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spacing w:line="16825" w:lineRule="exact"/>
        <w:rPr/>
      </w:pPr>
      <w:r>
        <w:rPr>
          <w:position w:val="-336"/>
        </w:rPr>
        <w:drawing>
          <wp:inline distT="0" distB="0" distL="0" distR="0">
            <wp:extent cx="7559039" cy="10684282"/>
            <wp:effectExtent l="0" t="0" r="0" b="0"/>
            <wp:docPr id="2" name="IM 2"/>
            <wp:cNvGraphicFramePr/>
            <a:graphic>
              <a:graphicData uri="http://schemas.openxmlformats.org/drawingml/2006/picture">
                <pic:pic>
                  <pic:nvPicPr>
                    <pic:cNvPr id="2" name="IM 2"/>
                    <pic:cNvPicPr/>
                  </pic:nvPicPr>
                  <pic:blipFill>
                    <a:blip r:embed="rId3"/>
                    <a:stretch>
                      <a:fillRect/>
                    </a:stretch>
                  </pic:blipFill>
                  <pic:spPr>
                    <a:xfrm rot="0">
                      <a:off x="0" y="0"/>
                      <a:ext cx="7559039" cy="10684282"/>
                    </a:xfrm>
                    <a:prstGeom prst="rect">
                      <a:avLst/>
                    </a:prstGeom>
                  </pic:spPr>
                </pic:pic>
              </a:graphicData>
            </a:graphic>
          </wp:inline>
        </w:drawing>
      </w:r>
    </w:p>
    <w:p>
      <w:pPr>
        <w:spacing w:line="16825" w:lineRule="exact"/>
        <w:sectPr>
          <w:headerReference w:type="default" r:id="rId1"/>
          <w:footerReference w:type="default" r:id="rId2"/>
          <w:pgSz w:w="11905" w:h="16839"/>
          <w:pgMar w:top="1" w:right="0" w:bottom="1" w:left="0" w:header="0" w:footer="0" w:gutter="0"/>
        </w:sectPr>
        <w:rPr/>
      </w:pPr>
    </w:p>
    <w:p>
      <w:pPr>
        <w:rPr>
          <w:rFonts w:ascii="Arial"/>
          <w:sz w:val="21"/>
        </w:rPr>
      </w:pPr>
      <w:r/>
    </w:p>
    <w:p>
      <w:pPr>
        <w:sectPr>
          <w:pgSz w:w="11905" w:h="16839"/>
          <w:pgMar w:top="0" w:right="0" w:bottom="0" w:left="0" w:header="0" w:footer="0" w:gutter="0"/>
        </w:sectPr>
        <w:rPr>
          <w:rFonts w:ascii="Arial" w:hAnsi="Arial" w:eastAsia="Arial" w:cs="Arial"/>
          <w:sz w:val="21"/>
          <w:szCs w:val="21"/>
        </w:rPr>
      </w:pPr>
    </w:p>
    <w:p>
      <w:pPr>
        <w:spacing w:before="20"/>
        <w:rPr/>
      </w:pPr>
      <w:r/>
    </w:p>
    <w:p>
      <w:pPr>
        <w:spacing w:before="19"/>
        <w:rPr/>
      </w:pPr>
      <w:r/>
    </w:p>
    <w:p>
      <w:pPr>
        <w:spacing w:before="19"/>
        <w:rPr/>
      </w:pPr>
      <w:r/>
    </w:p>
    <w:p>
      <w:pPr>
        <w:spacing w:before="19"/>
        <w:rPr/>
      </w:pPr>
      <w:r/>
    </w:p>
    <w:p>
      <w:pPr>
        <w:spacing w:before="19"/>
        <w:rPr/>
      </w:pPr>
      <w:r/>
    </w:p>
    <w:p>
      <w:pPr>
        <w:spacing w:before="19"/>
        <w:rPr/>
      </w:pPr>
      <w:r/>
    </w:p>
    <w:p>
      <w:pPr>
        <w:sectPr>
          <w:pgSz w:w="11906" w:h="16838"/>
          <w:pgMar w:top="400" w:right="1754" w:bottom="400" w:left="1474" w:header="0" w:footer="0" w:gutter="0"/>
          <w:cols w:equalWidth="0" w:num="1">
            <w:col w:w="8678" w:space="0"/>
          </w:cols>
        </w:sectPr>
        <w:rPr/>
      </w:pPr>
    </w:p>
    <w:p>
      <w:pPr>
        <w:pStyle w:val="BodyText"/>
        <w:spacing w:line="13144" w:lineRule="exact"/>
        <w:rPr/>
      </w:pPr>
      <w:r>
        <w:rPr>
          <w:position w:val="-262"/>
        </w:rPr>
        <w:pict>
          <v:shape id="_x0000_s2" style="mso-position-vertical-relative:line;mso-position-horizontal-relative:char;width:170.1pt;height:657.25pt;" fillcolor="#A8A9AD" filled="true" stroked="false" type="#_x0000_t202">
            <v:fill on="true"/>
            <v:stroke on="false"/>
            <v:path/>
            <v:imagedata o:title=""/>
            <o:lock v:ext="edit" aspectratio="false"/>
            <v:textbox inset="0mm,0mm,0mm,0mm">
              <w:txbxContent>
                <w:p>
                  <w:pPr>
                    <w:spacing w:line="311" w:lineRule="auto"/>
                    <w:rPr>
                      <w:rFonts w:ascii="Arial"/>
                      <w:sz w:val="21"/>
                    </w:rPr>
                  </w:pPr>
                  <w:r/>
                </w:p>
                <w:p>
                  <w:pPr>
                    <w:spacing w:line="311" w:lineRule="auto"/>
                    <w:rPr>
                      <w:rFonts w:ascii="Arial"/>
                      <w:sz w:val="21"/>
                    </w:rPr>
                  </w:pPr>
                  <w:r/>
                </w:p>
                <w:p>
                  <w:pPr>
                    <w:spacing w:line="311" w:lineRule="auto"/>
                    <w:rPr>
                      <w:rFonts w:ascii="Arial"/>
                      <w:sz w:val="21"/>
                    </w:rPr>
                  </w:pPr>
                  <w:r/>
                </w:p>
                <w:p>
                  <w:pPr>
                    <w:ind w:left="428"/>
                    <w:spacing w:before="139" w:line="192" w:lineRule="auto"/>
                    <w:rPr>
                      <w:rFonts w:ascii="Microsoft JhengHei" w:hAnsi="Microsoft JhengHei" w:eastAsia="Microsoft JhengHei" w:cs="Microsoft JhengHei"/>
                      <w:sz w:val="32"/>
                      <w:szCs w:val="32"/>
                    </w:rPr>
                  </w:pPr>
                  <w:r>
                    <w:rPr>
                      <w:rFonts w:ascii="Microsoft JhengHei" w:hAnsi="Microsoft JhengHei" w:eastAsia="Microsoft JhengHei" w:cs="Microsoft JhengHei"/>
                      <w:sz w:val="32"/>
                      <w:szCs w:val="32"/>
                      <w:color w:val="231F20"/>
                      <w:spacing w:val="-1"/>
                    </w:rPr>
                    <w:t>老年教育决策参考</w:t>
                  </w:r>
                </w:p>
                <w:p>
                  <w:pPr>
                    <w:ind w:left="865"/>
                    <w:spacing w:before="201" w:line="221" w:lineRule="auto"/>
                    <w:rPr>
                      <w:rFonts w:ascii="Microsoft JhengHei" w:hAnsi="Microsoft JhengHei" w:eastAsia="Microsoft JhengHei" w:cs="Microsoft JhengHei"/>
                      <w:sz w:val="28"/>
                      <w:szCs w:val="28"/>
                    </w:rPr>
                  </w:pPr>
                  <w:r>
                    <w:rPr>
                      <w:rFonts w:ascii="Microsoft JhengHei" w:hAnsi="Microsoft JhengHei" w:eastAsia="Microsoft JhengHei" w:cs="Microsoft JhengHei"/>
                      <w:sz w:val="28"/>
                      <w:szCs w:val="28"/>
                      <w:color w:val="231F20"/>
                      <w:spacing w:val="-1"/>
                    </w:rPr>
                    <w:t>2025</w:t>
                  </w:r>
                  <w:r>
                    <w:rPr>
                      <w:rFonts w:ascii="Microsoft JhengHei" w:hAnsi="Microsoft JhengHei" w:eastAsia="Microsoft JhengHei" w:cs="Microsoft JhengHei"/>
                      <w:sz w:val="28"/>
                      <w:szCs w:val="28"/>
                      <w:color w:val="231F20"/>
                      <w:spacing w:val="43"/>
                    </w:rPr>
                    <w:t xml:space="preserve"> </w:t>
                  </w:r>
                  <w:r>
                    <w:rPr>
                      <w:rFonts w:ascii="Microsoft JhengHei" w:hAnsi="Microsoft JhengHei" w:eastAsia="Microsoft JhengHei" w:cs="Microsoft JhengHei"/>
                      <w:sz w:val="28"/>
                      <w:szCs w:val="28"/>
                      <w:color w:val="231F20"/>
                      <w:spacing w:val="-1"/>
                    </w:rPr>
                    <w:t>·第 2 期</w:t>
                  </w:r>
                </w:p>
                <w:p>
                  <w:pPr>
                    <w:ind w:left="845"/>
                    <w:spacing w:before="244" w:line="174" w:lineRule="auto"/>
                    <w:rPr>
                      <w:rFonts w:ascii="Microsoft JhengHei" w:hAnsi="Microsoft JhengHei" w:eastAsia="Microsoft JhengHei" w:cs="Microsoft JhengHei"/>
                      <w:sz w:val="28"/>
                      <w:szCs w:val="28"/>
                    </w:rPr>
                  </w:pPr>
                  <w:r>
                    <w:rPr>
                      <w:rFonts w:ascii="Microsoft JhengHei" w:hAnsi="Microsoft JhengHei" w:eastAsia="Microsoft JhengHei" w:cs="Microsoft JhengHei"/>
                      <w:sz w:val="28"/>
                      <w:szCs w:val="28"/>
                      <w:color w:val="231F20"/>
                    </w:rPr>
                    <w:t>（总第 4</w:t>
                  </w:r>
                  <w:r>
                    <w:rPr>
                      <w:rFonts w:ascii="Microsoft JhengHei" w:hAnsi="Microsoft JhengHei" w:eastAsia="Microsoft JhengHei" w:cs="Microsoft JhengHei"/>
                      <w:sz w:val="28"/>
                      <w:szCs w:val="28"/>
                      <w:color w:val="231F20"/>
                      <w:spacing w:val="7"/>
                    </w:rPr>
                    <w:t xml:space="preserve"> </w:t>
                  </w:r>
                  <w:r>
                    <w:rPr>
                      <w:rFonts w:ascii="Microsoft JhengHei" w:hAnsi="Microsoft JhengHei" w:eastAsia="Microsoft JhengHei" w:cs="Microsoft JhengHei"/>
                      <w:sz w:val="28"/>
                      <w:szCs w:val="28"/>
                      <w:color w:val="231F20"/>
                    </w:rPr>
                    <w:t>期）</w:t>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ind w:left="433"/>
                    <w:spacing w:before="112" w:line="211" w:lineRule="auto"/>
                    <w:rPr>
                      <w:rFonts w:ascii="Microsoft JhengHei" w:hAnsi="Microsoft JhengHei" w:eastAsia="Microsoft JhengHei" w:cs="Microsoft JhengHei"/>
                      <w:sz w:val="26"/>
                      <w:szCs w:val="26"/>
                    </w:rPr>
                  </w:pPr>
                  <w:r>
                    <w:rPr>
                      <w:rFonts w:ascii="Microsoft JhengHei" w:hAnsi="Microsoft JhengHei" w:eastAsia="Microsoft JhengHei" w:cs="Microsoft JhengHei"/>
                      <w:sz w:val="26"/>
                      <w:szCs w:val="26"/>
                      <w:color w:val="231F20"/>
                      <w:spacing w:val="-10"/>
                    </w:rPr>
                    <w:t>主办：</w:t>
                  </w:r>
                  <w:r>
                    <w:rPr>
                      <w:rFonts w:ascii="Microsoft JhengHei" w:hAnsi="Microsoft JhengHei" w:eastAsia="Microsoft JhengHei" w:cs="Microsoft JhengHei"/>
                      <w:sz w:val="26"/>
                      <w:szCs w:val="26"/>
                      <w:color w:val="231F20"/>
                      <w:spacing w:val="-16"/>
                    </w:rPr>
                    <w:t xml:space="preserve"> </w:t>
                  </w:r>
                  <w:r>
                    <w:rPr>
                      <w:rFonts w:ascii="Microsoft JhengHei" w:hAnsi="Microsoft JhengHei" w:eastAsia="Microsoft JhengHei" w:cs="Microsoft JhengHei"/>
                      <w:sz w:val="26"/>
                      <w:szCs w:val="26"/>
                      <w:color w:val="231F20"/>
                      <w:spacing w:val="-10"/>
                    </w:rPr>
                    <w:t>吉林省老年大学</w:t>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ind w:left="428"/>
                    <w:spacing w:before="112" w:line="211" w:lineRule="auto"/>
                    <w:rPr>
                      <w:rFonts w:ascii="Microsoft JhengHei" w:hAnsi="Microsoft JhengHei" w:eastAsia="Microsoft JhengHei" w:cs="Microsoft JhengHei"/>
                      <w:sz w:val="26"/>
                      <w:szCs w:val="26"/>
                    </w:rPr>
                  </w:pPr>
                  <w:r>
                    <w:rPr>
                      <w:rFonts w:ascii="Microsoft JhengHei" w:hAnsi="Microsoft JhengHei" w:eastAsia="Microsoft JhengHei" w:cs="Microsoft JhengHei"/>
                      <w:sz w:val="26"/>
                      <w:szCs w:val="26"/>
                      <w:color w:val="231F20"/>
                      <w:spacing w:val="16"/>
                    </w:rPr>
                    <w:t>编辑委员会：</w:t>
                  </w:r>
                </w:p>
                <w:p>
                  <w:pPr>
                    <w:ind w:left="425"/>
                    <w:spacing w:before="205" w:line="211" w:lineRule="auto"/>
                    <w:rPr>
                      <w:rFonts w:ascii="Microsoft JhengHei" w:hAnsi="Microsoft JhengHei" w:eastAsia="Microsoft JhengHei" w:cs="Microsoft JhengHei"/>
                      <w:sz w:val="26"/>
                      <w:szCs w:val="26"/>
                    </w:rPr>
                  </w:pPr>
                  <w:r>
                    <w:rPr>
                      <w:rFonts w:ascii="Microsoft JhengHei" w:hAnsi="Microsoft JhengHei" w:eastAsia="Microsoft JhengHei" w:cs="Microsoft JhengHei"/>
                      <w:sz w:val="26"/>
                      <w:szCs w:val="26"/>
                      <w:color w:val="231F20"/>
                      <w:spacing w:val="14"/>
                    </w:rPr>
                    <w:t>顾</w:t>
                  </w:r>
                  <w:r>
                    <w:rPr>
                      <w:rFonts w:ascii="Microsoft JhengHei" w:hAnsi="Microsoft JhengHei" w:eastAsia="Microsoft JhengHei" w:cs="Microsoft JhengHei"/>
                      <w:sz w:val="26"/>
                      <w:szCs w:val="26"/>
                      <w:color w:val="231F20"/>
                      <w:spacing w:val="6"/>
                    </w:rPr>
                    <w:t xml:space="preserve">         </w:t>
                  </w:r>
                  <w:r>
                    <w:rPr>
                      <w:rFonts w:ascii="Microsoft JhengHei" w:hAnsi="Microsoft JhengHei" w:eastAsia="Microsoft JhengHei" w:cs="Microsoft JhengHei"/>
                      <w:sz w:val="26"/>
                      <w:szCs w:val="26"/>
                      <w:color w:val="231F20"/>
                      <w:spacing w:val="14"/>
                    </w:rPr>
                    <w:t>问：张立军</w:t>
                  </w:r>
                </w:p>
                <w:p>
                  <w:pPr>
                    <w:ind w:left="433"/>
                    <w:spacing w:before="204" w:line="211" w:lineRule="auto"/>
                    <w:rPr>
                      <w:rFonts w:ascii="Microsoft JhengHei" w:hAnsi="Microsoft JhengHei" w:eastAsia="Microsoft JhengHei" w:cs="Microsoft JhengHei"/>
                      <w:sz w:val="26"/>
                      <w:szCs w:val="26"/>
                    </w:rPr>
                  </w:pPr>
                  <w:r>
                    <w:rPr>
                      <w:rFonts w:ascii="Microsoft JhengHei" w:hAnsi="Microsoft JhengHei" w:eastAsia="Microsoft JhengHei" w:cs="Microsoft JhengHei"/>
                      <w:sz w:val="26"/>
                      <w:szCs w:val="26"/>
                      <w:color w:val="231F20"/>
                      <w:spacing w:val="7"/>
                    </w:rPr>
                    <w:t>主</w:t>
                  </w:r>
                  <w:r>
                    <w:rPr>
                      <w:rFonts w:ascii="Microsoft JhengHei" w:hAnsi="Microsoft JhengHei" w:eastAsia="Microsoft JhengHei" w:cs="Microsoft JhengHei"/>
                      <w:sz w:val="26"/>
                      <w:szCs w:val="26"/>
                      <w:color w:val="231F20"/>
                      <w:spacing w:val="4"/>
                    </w:rPr>
                    <w:t xml:space="preserve">         </w:t>
                  </w:r>
                  <w:r>
                    <w:rPr>
                      <w:rFonts w:ascii="Microsoft JhengHei" w:hAnsi="Microsoft JhengHei" w:eastAsia="Microsoft JhengHei" w:cs="Microsoft JhengHei"/>
                      <w:sz w:val="26"/>
                      <w:szCs w:val="26"/>
                      <w:color w:val="231F20"/>
                      <w:spacing w:val="7"/>
                    </w:rPr>
                    <w:t>编：刘</w:t>
                  </w:r>
                  <w:r>
                    <w:rPr>
                      <w:rFonts w:ascii="Microsoft JhengHei" w:hAnsi="Microsoft JhengHei" w:eastAsia="Microsoft JhengHei" w:cs="Microsoft JhengHei"/>
                      <w:sz w:val="26"/>
                      <w:szCs w:val="26"/>
                      <w:color w:val="231F20"/>
                      <w:spacing w:val="2"/>
                    </w:rPr>
                    <w:t xml:space="preserve">     </w:t>
                  </w:r>
                  <w:r>
                    <w:rPr>
                      <w:rFonts w:ascii="Microsoft JhengHei" w:hAnsi="Microsoft JhengHei" w:eastAsia="Microsoft JhengHei" w:cs="Microsoft JhengHei"/>
                      <w:sz w:val="26"/>
                      <w:szCs w:val="26"/>
                      <w:color w:val="231F20"/>
                      <w:spacing w:val="7"/>
                    </w:rPr>
                    <w:t>璐</w:t>
                  </w:r>
                </w:p>
                <w:p>
                  <w:pPr>
                    <w:ind w:left="437"/>
                    <w:spacing w:before="204" w:line="211" w:lineRule="auto"/>
                    <w:rPr>
                      <w:rFonts w:ascii="Microsoft JhengHei" w:hAnsi="Microsoft JhengHei" w:eastAsia="Microsoft JhengHei" w:cs="Microsoft JhengHei"/>
                      <w:sz w:val="26"/>
                      <w:szCs w:val="26"/>
                    </w:rPr>
                  </w:pPr>
                  <w:r>
                    <w:rPr>
                      <w:rFonts w:ascii="Microsoft JhengHei" w:hAnsi="Microsoft JhengHei" w:eastAsia="Microsoft JhengHei" w:cs="Microsoft JhengHei"/>
                      <w:sz w:val="26"/>
                      <w:szCs w:val="26"/>
                      <w:color w:val="231F20"/>
                      <w:spacing w:val="-12"/>
                    </w:rPr>
                    <w:t>副</w:t>
                  </w:r>
                  <w:r>
                    <w:rPr>
                      <w:rFonts w:ascii="Microsoft JhengHei" w:hAnsi="Microsoft JhengHei" w:eastAsia="Microsoft JhengHei" w:cs="Microsoft JhengHei"/>
                      <w:sz w:val="26"/>
                      <w:szCs w:val="26"/>
                      <w:color w:val="231F20"/>
                      <w:spacing w:val="6"/>
                    </w:rPr>
                    <w:t xml:space="preserve">   </w:t>
                  </w:r>
                  <w:r>
                    <w:rPr>
                      <w:rFonts w:ascii="Microsoft JhengHei" w:hAnsi="Microsoft JhengHei" w:eastAsia="Microsoft JhengHei" w:cs="Microsoft JhengHei"/>
                      <w:sz w:val="26"/>
                      <w:szCs w:val="26"/>
                      <w:color w:val="231F20"/>
                      <w:spacing w:val="-12"/>
                    </w:rPr>
                    <w:t>主   编：  冯</w:t>
                  </w:r>
                  <w:r>
                    <w:rPr>
                      <w:rFonts w:ascii="Microsoft JhengHei" w:hAnsi="Microsoft JhengHei" w:eastAsia="Microsoft JhengHei" w:cs="Microsoft JhengHei"/>
                      <w:sz w:val="26"/>
                      <w:szCs w:val="26"/>
                      <w:color w:val="231F20"/>
                      <w:spacing w:val="-16"/>
                    </w:rPr>
                    <w:t xml:space="preserve"> </w:t>
                  </w:r>
                  <w:r>
                    <w:rPr>
                      <w:rFonts w:ascii="Microsoft JhengHei" w:hAnsi="Microsoft JhengHei" w:eastAsia="Microsoft JhengHei" w:cs="Microsoft JhengHei"/>
                      <w:sz w:val="26"/>
                      <w:szCs w:val="26"/>
                      <w:color w:val="231F20"/>
                      <w:spacing w:val="-12"/>
                    </w:rPr>
                    <w:t>立 中</w:t>
                  </w:r>
                </w:p>
                <w:p>
                  <w:pPr>
                    <w:ind w:left="428"/>
                    <w:spacing w:before="205" w:line="211" w:lineRule="auto"/>
                    <w:rPr>
                      <w:rFonts w:ascii="Microsoft JhengHei" w:hAnsi="Microsoft JhengHei" w:eastAsia="Microsoft JhengHei" w:cs="Microsoft JhengHei"/>
                      <w:sz w:val="26"/>
                      <w:szCs w:val="26"/>
                    </w:rPr>
                  </w:pPr>
                  <w:r>
                    <w:rPr>
                      <w:rFonts w:ascii="Microsoft JhengHei" w:hAnsi="Microsoft JhengHei" w:eastAsia="Microsoft JhengHei" w:cs="Microsoft JhengHei"/>
                      <w:sz w:val="26"/>
                      <w:szCs w:val="26"/>
                      <w:color w:val="231F20"/>
                      <w:spacing w:val="3"/>
                    </w:rPr>
                    <w:t>编</w:t>
                  </w:r>
                  <w:r>
                    <w:rPr>
                      <w:rFonts w:ascii="Microsoft JhengHei" w:hAnsi="Microsoft JhengHei" w:eastAsia="Microsoft JhengHei" w:cs="Microsoft JhengHei"/>
                      <w:sz w:val="26"/>
                      <w:szCs w:val="26"/>
                      <w:color w:val="231F20"/>
                      <w:spacing w:val="7"/>
                    </w:rPr>
                    <w:t xml:space="preserve">         </w:t>
                  </w:r>
                  <w:r>
                    <w:rPr>
                      <w:rFonts w:ascii="Microsoft JhengHei" w:hAnsi="Microsoft JhengHei" w:eastAsia="Microsoft JhengHei" w:cs="Microsoft JhengHei"/>
                      <w:sz w:val="26"/>
                      <w:szCs w:val="26"/>
                      <w:color w:val="231F20"/>
                      <w:spacing w:val="3"/>
                    </w:rPr>
                    <w:t>审：杨     朔</w:t>
                  </w:r>
                </w:p>
                <w:p>
                  <w:pPr>
                    <w:ind w:left="432"/>
                    <w:spacing w:before="205" w:line="211" w:lineRule="auto"/>
                    <w:rPr>
                      <w:rFonts w:ascii="Microsoft JhengHei" w:hAnsi="Microsoft JhengHei" w:eastAsia="Microsoft JhengHei" w:cs="Microsoft JhengHei"/>
                      <w:sz w:val="26"/>
                      <w:szCs w:val="26"/>
                    </w:rPr>
                  </w:pPr>
                  <w:r>
                    <w:rPr>
                      <w:rFonts w:ascii="Microsoft JhengHei" w:hAnsi="Microsoft JhengHei" w:eastAsia="Microsoft JhengHei" w:cs="Microsoft JhengHei"/>
                      <w:sz w:val="26"/>
                      <w:szCs w:val="26"/>
                      <w:color w:val="231F20"/>
                      <w:spacing w:val="20"/>
                    </w:rPr>
                    <w:t>责任编辑：郝</w:t>
                  </w:r>
                  <w:r>
                    <w:rPr>
                      <w:rFonts w:ascii="Microsoft JhengHei" w:hAnsi="Microsoft JhengHei" w:eastAsia="Microsoft JhengHei" w:cs="Microsoft JhengHei"/>
                      <w:sz w:val="26"/>
                      <w:szCs w:val="26"/>
                      <w:color w:val="231F20"/>
                      <w:spacing w:val="3"/>
                    </w:rPr>
                    <w:t xml:space="preserve">     </w:t>
                  </w:r>
                  <w:r>
                    <w:rPr>
                      <w:rFonts w:ascii="Microsoft JhengHei" w:hAnsi="Microsoft JhengHei" w:eastAsia="Microsoft JhengHei" w:cs="Microsoft JhengHei"/>
                      <w:sz w:val="26"/>
                      <w:szCs w:val="26"/>
                      <w:color w:val="231F20"/>
                      <w:spacing w:val="20"/>
                    </w:rPr>
                    <w:t>宇</w:t>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ind w:left="426"/>
                    <w:spacing w:before="103" w:line="211" w:lineRule="auto"/>
                    <w:rPr>
                      <w:rFonts w:ascii="Microsoft JhengHei" w:hAnsi="Microsoft JhengHei" w:eastAsia="Microsoft JhengHei" w:cs="Microsoft JhengHei"/>
                      <w:sz w:val="24"/>
                      <w:szCs w:val="24"/>
                    </w:rPr>
                  </w:pPr>
                  <w:r>
                    <w:rPr>
                      <w:rFonts w:ascii="Microsoft JhengHei" w:hAnsi="Microsoft JhengHei" w:eastAsia="Microsoft JhengHei" w:cs="Microsoft JhengHei"/>
                      <w:sz w:val="24"/>
                      <w:szCs w:val="24"/>
                      <w:color w:val="231F20"/>
                      <w:spacing w:val="-3"/>
                    </w:rPr>
                    <w:t>地址：普阳街 2480</w:t>
                  </w:r>
                  <w:r>
                    <w:rPr>
                      <w:rFonts w:ascii="Microsoft JhengHei" w:hAnsi="Microsoft JhengHei" w:eastAsia="Microsoft JhengHei" w:cs="Microsoft JhengHei"/>
                      <w:sz w:val="24"/>
                      <w:szCs w:val="24"/>
                      <w:color w:val="231F20"/>
                      <w:spacing w:val="17"/>
                      <w:w w:val="101"/>
                    </w:rPr>
                    <w:t xml:space="preserve"> </w:t>
                  </w:r>
                  <w:r>
                    <w:rPr>
                      <w:rFonts w:ascii="Microsoft JhengHei" w:hAnsi="Microsoft JhengHei" w:eastAsia="Microsoft JhengHei" w:cs="Microsoft JhengHei"/>
                      <w:sz w:val="24"/>
                      <w:szCs w:val="24"/>
                      <w:color w:val="231F20"/>
                      <w:spacing w:val="-3"/>
                    </w:rPr>
                    <w:t>号</w:t>
                  </w:r>
                </w:p>
                <w:p>
                  <w:pPr>
                    <w:ind w:left="440"/>
                    <w:spacing w:before="155" w:line="211" w:lineRule="auto"/>
                    <w:rPr>
                      <w:rFonts w:ascii="Microsoft JhengHei" w:hAnsi="Microsoft JhengHei" w:eastAsia="Microsoft JhengHei" w:cs="Microsoft JhengHei"/>
                      <w:sz w:val="24"/>
                      <w:szCs w:val="24"/>
                    </w:rPr>
                  </w:pPr>
                  <w:r>
                    <w:rPr>
                      <w:rFonts w:ascii="Microsoft JhengHei" w:hAnsi="Microsoft JhengHei" w:eastAsia="Microsoft JhengHei" w:cs="Microsoft JhengHei"/>
                      <w:sz w:val="24"/>
                      <w:szCs w:val="24"/>
                      <w:color w:val="231F20"/>
                      <w:spacing w:val="-6"/>
                    </w:rPr>
                    <w:t>邮编：130011</w:t>
                  </w:r>
                </w:p>
                <w:p>
                  <w:pPr>
                    <w:ind w:left="425"/>
                    <w:spacing w:before="156" w:line="211"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4"/>
                      <w:szCs w:val="24"/>
                      <w:color w:val="231F20"/>
                      <w:spacing w:val="-5"/>
                    </w:rPr>
                    <w:t>联系电话：</w:t>
                  </w:r>
                  <w:r>
                    <w:rPr>
                      <w:rFonts w:ascii="Microsoft JhengHei" w:hAnsi="Microsoft JhengHei" w:eastAsia="Microsoft JhengHei" w:cs="Microsoft JhengHei"/>
                      <w:sz w:val="24"/>
                      <w:szCs w:val="24"/>
                      <w:color w:val="231F20"/>
                      <w:spacing w:val="-21"/>
                    </w:rPr>
                    <w:t xml:space="preserve"> </w:t>
                  </w:r>
                  <w:r>
                    <w:rPr>
                      <w:rFonts w:ascii="Microsoft JhengHei" w:hAnsi="Microsoft JhengHei" w:eastAsia="Microsoft JhengHei" w:cs="Microsoft JhengHei"/>
                      <w:sz w:val="22"/>
                      <w:szCs w:val="22"/>
                      <w:color w:val="231F20"/>
                      <w:spacing w:val="-5"/>
                    </w:rPr>
                    <w:t>0431-87604618</w:t>
                  </w:r>
                </w:p>
                <w:p>
                  <w:pPr>
                    <w:ind w:left="446"/>
                    <w:spacing w:before="154" w:line="186" w:lineRule="auto"/>
                    <w:rPr>
                      <w:rFonts w:ascii="Microsoft JhengHei" w:hAnsi="Microsoft JhengHei" w:eastAsia="Microsoft JhengHei" w:cs="Microsoft JhengHei"/>
                      <w:sz w:val="24"/>
                      <w:szCs w:val="24"/>
                    </w:rPr>
                  </w:pPr>
                  <w:r>
                    <w:rPr>
                      <w:rFonts w:ascii="Microsoft JhengHei" w:hAnsi="Microsoft JhengHei" w:eastAsia="Microsoft JhengHei" w:cs="Microsoft JhengHei"/>
                      <w:sz w:val="24"/>
                      <w:szCs w:val="24"/>
                      <w:color w:val="231F20"/>
                      <w:spacing w:val="-17"/>
                    </w:rPr>
                    <w:t>电子邮箱：jlslndx@126.com</w:t>
                  </w:r>
                </w:p>
              </w:txbxContent>
            </v:textbox>
          </v:shape>
        </w:pict>
      </w:r>
    </w:p>
    <w:p>
      <w:pPr>
        <w:spacing w:line="14" w:lineRule="auto"/>
        <w:rPr>
          <w:rFonts w:ascii="Arial"/>
          <w:sz w:val="2"/>
        </w:rPr>
      </w:pPr>
      <w:r>
        <w:rPr>
          <w:rFonts w:ascii="Arial" w:hAnsi="Arial" w:eastAsia="Arial" w:cs="Arial"/>
          <w:sz w:val="2"/>
          <w:szCs w:val="2"/>
        </w:rPr>
        <w:br w:type="column"/>
      </w:r>
    </w:p>
    <w:sdt>
      <w:sdtPr>
        <w:rPr>
          <w:rFonts w:ascii="Microsoft JhengHei" w:hAnsi="Microsoft JhengHei" w:eastAsia="Microsoft JhengHei" w:cs="Microsoft JhengHei"/>
          <w:sz w:val="44"/>
          <w:szCs w:val="44"/>
        </w:rPr>
        <w:docPartObj>
          <w:docPartGallery w:val="Table of Contents"/>
          <w:docPartUnique/>
        </w:docPartObj>
      </w:sdtPr>
      <w:sdtEndPr>
        <w:rPr>
          <w:rFonts w:ascii="Microsoft JhengHei" w:hAnsi="Microsoft JhengHei" w:eastAsia="Microsoft JhengHei" w:cs="Microsoft JhengHei"/>
          <w:sz w:val="32"/>
          <w:szCs w:val="32"/>
        </w:rPr>
      </w:sdtEndPr>
      <w:sdtContent>
        <w:p>
          <w:pPr>
            <w:pStyle w:val="BodyText"/>
            <w:ind w:left="2018"/>
            <w:spacing w:before="111" w:line="179" w:lineRule="auto"/>
            <w:rPr>
              <w:sz w:val="44"/>
              <w:szCs w:val="44"/>
            </w:rPr>
          </w:pPr>
          <w:r>
            <w:rPr>
              <w:sz w:val="44"/>
              <w:szCs w:val="44"/>
              <w:color w:val="231F20"/>
              <w:spacing w:val="-34"/>
            </w:rPr>
            <w:t>目</w:t>
          </w:r>
          <w:r>
            <w:rPr>
              <w:sz w:val="44"/>
              <w:szCs w:val="44"/>
              <w:color w:val="231F20"/>
              <w:spacing w:val="7"/>
            </w:rPr>
            <w:t xml:space="preserve">    </w:t>
          </w:r>
          <w:r>
            <w:rPr>
              <w:sz w:val="44"/>
              <w:szCs w:val="44"/>
              <w:color w:val="231F20"/>
              <w:spacing w:val="-34"/>
            </w:rPr>
            <w:t>录</w:t>
          </w:r>
        </w:p>
        <w:p>
          <w:pPr>
            <w:pStyle w:val="BodyText"/>
            <w:ind w:left="8"/>
            <w:spacing w:before="348" w:line="210" w:lineRule="auto"/>
            <w:rPr/>
          </w:pPr>
          <w:hyperlink w:history="true" w:anchor="bookmark1">
            <w:r>
              <w:rPr>
                <w:color w:val="231F20"/>
                <w:spacing w:val="-4"/>
              </w:rPr>
              <w:t>要闻快讯</w:t>
            </w:r>
          </w:hyperlink>
        </w:p>
        <w:p>
          <w:pPr>
            <w:pStyle w:val="BodyText"/>
            <w:spacing w:before="146" w:line="197" w:lineRule="auto"/>
            <w:jc w:val="right"/>
            <w:rPr/>
          </w:pPr>
          <w:hyperlink w:history="true" w:anchor="bookmark2">
            <w:r>
              <w:rPr>
                <w:color w:val="231F20"/>
                <w:spacing w:val="-4"/>
              </w:rPr>
              <w:t>中国老年大学协会红色主题研学座谈</w:t>
            </w:r>
          </w:hyperlink>
        </w:p>
        <w:p>
          <w:pPr>
            <w:pStyle w:val="BodyText"/>
            <w:ind w:left="20"/>
            <w:spacing w:before="26" w:line="197" w:lineRule="auto"/>
            <w:tabs>
              <w:tab w:val="right" w:leader="dot" w:pos="5107"/>
            </w:tabs>
            <w:rPr/>
          </w:pPr>
          <w:hyperlink w:history="true" w:anchor="bookmark3">
            <w:r>
              <w:rPr>
                <w:color w:val="231F20"/>
                <w:spacing w:val="-6"/>
              </w:rPr>
              <w:t>会在丽江召开</w:t>
            </w:r>
            <w:r>
              <w:rPr>
                <w:strike/>
                <w:color w:val="231F20"/>
                <w:spacing w:val="-37"/>
              </w:rPr>
              <w:t xml:space="preserve"> </w:t>
            </w:r>
            <w:r>
              <w:rPr>
                <w:color w:val="231F20"/>
              </w:rPr>
              <w:tab/>
            </w:r>
            <w:r>
              <w:rPr>
                <w:strike/>
                <w:color w:val="231F20"/>
                <w:spacing w:val="-60"/>
              </w:rPr>
              <w:t xml:space="preserve"> </w:t>
            </w:r>
            <w:r>
              <w:rPr>
                <w:color w:val="231F20"/>
                <w:spacing w:val="-45"/>
              </w:rPr>
              <w:t xml:space="preserve"> </w:t>
            </w:r>
            <w:r>
              <w:rPr>
                <w:color w:val="231F20"/>
                <w:spacing w:val="-33"/>
                <w:w w:val="85"/>
              </w:rPr>
              <w:t>1</w:t>
            </w:r>
          </w:hyperlink>
        </w:p>
        <w:p>
          <w:pPr>
            <w:pStyle w:val="BodyText"/>
            <w:spacing w:before="146" w:line="197" w:lineRule="auto"/>
            <w:jc w:val="right"/>
            <w:rPr/>
          </w:pPr>
          <w:hyperlink w:history="true" w:anchor="bookmark4">
            <w:r>
              <w:rPr>
                <w:color w:val="231F20"/>
                <w:spacing w:val="-4"/>
              </w:rPr>
              <w:t>中国老年大学协会第六届常务理事会</w:t>
            </w:r>
          </w:hyperlink>
        </w:p>
        <w:p>
          <w:pPr>
            <w:pStyle w:val="BodyText"/>
            <w:spacing w:before="27" w:line="196" w:lineRule="auto"/>
            <w:jc w:val="right"/>
            <w:rPr/>
          </w:pPr>
          <w:hyperlink w:history="true" w:anchor="bookmark4">
            <w:r>
              <w:rPr>
                <w:color w:val="231F20"/>
                <w:spacing w:val="-3"/>
              </w:rPr>
              <w:t>第二次会议暨第六届理事会第二次会</w:t>
            </w:r>
          </w:hyperlink>
        </w:p>
        <w:p>
          <w:pPr>
            <w:pStyle w:val="BodyText"/>
            <w:ind w:left="8"/>
            <w:spacing w:before="28" w:line="196" w:lineRule="auto"/>
            <w:tabs>
              <w:tab w:val="right" w:leader="dot" w:pos="5107"/>
            </w:tabs>
            <w:rPr/>
          </w:pPr>
          <w:hyperlink w:history="true" w:anchor="bookmark4">
            <w:r>
              <w:rPr>
                <w:color w:val="231F20"/>
                <w:spacing w:val="-4"/>
              </w:rPr>
              <w:t>议在伊春召开</w:t>
            </w:r>
            <w:r>
              <w:rPr>
                <w:strike/>
                <w:color w:val="231F20"/>
                <w:spacing w:val="-38"/>
              </w:rPr>
              <w:t xml:space="preserve"> </w:t>
            </w:r>
            <w:r>
              <w:rPr>
                <w:color w:val="231F20"/>
              </w:rPr>
              <w:tab/>
            </w:r>
            <w:r>
              <w:rPr>
                <w:strike/>
                <w:color w:val="231F20"/>
                <w:spacing w:val="-60"/>
              </w:rPr>
              <w:t xml:space="preserve"> </w:t>
            </w:r>
            <w:r>
              <w:rPr>
                <w:color w:val="231F20"/>
                <w:spacing w:val="-62"/>
              </w:rPr>
              <w:t xml:space="preserve"> </w:t>
            </w:r>
            <w:r>
              <w:rPr>
                <w:color w:val="231F20"/>
                <w:spacing w:val="-44"/>
              </w:rPr>
              <w:t>3</w:t>
            </w:r>
          </w:hyperlink>
        </w:p>
        <w:p>
          <w:pPr>
            <w:pStyle w:val="BodyText"/>
            <w:spacing w:before="146" w:line="197" w:lineRule="auto"/>
            <w:jc w:val="right"/>
            <w:rPr/>
          </w:pPr>
          <w:hyperlink w:history="true" w:anchor="bookmark5">
            <w:r>
              <w:rPr>
                <w:color w:val="231F20"/>
                <w:spacing w:val="-2"/>
              </w:rPr>
              <w:t>上海首办老年学习课程展，进入老年</w:t>
            </w:r>
          </w:hyperlink>
        </w:p>
        <w:p>
          <w:pPr>
            <w:pStyle w:val="BodyText"/>
            <w:ind w:left="8"/>
            <w:spacing w:before="27" w:line="197" w:lineRule="auto"/>
            <w:tabs>
              <w:tab w:val="right" w:leader="dot" w:pos="5107"/>
            </w:tabs>
            <w:rPr/>
          </w:pPr>
          <w:hyperlink w:history="true" w:anchor="bookmark5">
            <w:r>
              <w:rPr>
                <w:color w:val="231F20"/>
                <w:spacing w:val="-3"/>
              </w:rPr>
              <w:t>教育“点单”时代</w:t>
            </w:r>
            <w:r>
              <w:rPr>
                <w:strike/>
                <w:color w:val="231F20"/>
                <w:spacing w:val="-38"/>
              </w:rPr>
              <w:t xml:space="preserve"> </w:t>
            </w:r>
            <w:r>
              <w:rPr>
                <w:color w:val="231F20"/>
              </w:rPr>
              <w:tab/>
            </w:r>
            <w:r>
              <w:rPr>
                <w:strike/>
                <w:color w:val="231F20"/>
                <w:spacing w:val="-59"/>
              </w:rPr>
              <w:t xml:space="preserve"> </w:t>
            </w:r>
            <w:r>
              <w:rPr>
                <w:color w:val="231F20"/>
                <w:spacing w:val="-66"/>
              </w:rPr>
              <w:t xml:space="preserve"> </w:t>
            </w:r>
            <w:r>
              <w:rPr>
                <w:color w:val="231F20"/>
                <w:spacing w:val="-26"/>
                <w:w w:val="92"/>
              </w:rPr>
              <w:t>6</w:t>
            </w:r>
          </w:hyperlink>
        </w:p>
        <w:p>
          <w:pPr>
            <w:pStyle w:val="BodyText"/>
            <w:spacing w:before="145" w:line="197" w:lineRule="auto"/>
            <w:jc w:val="right"/>
            <w:rPr/>
          </w:pPr>
          <w:hyperlink w:history="true" w:anchor="bookmark6">
            <w:r>
              <w:rPr>
                <w:color w:val="231F20"/>
                <w:spacing w:val="-4"/>
              </w:rPr>
              <w:t>山东老年大学与省文化和旅游厅签订</w:t>
            </w:r>
          </w:hyperlink>
        </w:p>
        <w:p>
          <w:pPr>
            <w:pStyle w:val="BodyText"/>
            <w:ind w:left="21"/>
            <w:spacing w:before="27" w:line="196" w:lineRule="auto"/>
            <w:tabs>
              <w:tab w:val="right" w:leader="dot" w:pos="5107"/>
            </w:tabs>
            <w:rPr/>
          </w:pPr>
          <w:hyperlink w:history="true" w:anchor="bookmark6">
            <w:r>
              <w:rPr>
                <w:color w:val="231F20"/>
                <w:spacing w:val="-6"/>
              </w:rPr>
              <w:t>战略合作协议</w:t>
            </w:r>
            <w:r>
              <w:rPr>
                <w:strike/>
                <w:color w:val="231F20"/>
                <w:spacing w:val="-38"/>
              </w:rPr>
              <w:t xml:space="preserve"> </w:t>
            </w:r>
            <w:r>
              <w:rPr>
                <w:color w:val="231F20"/>
              </w:rPr>
              <w:tab/>
            </w:r>
            <w:r>
              <w:rPr>
                <w:strike/>
                <w:color w:val="231F20"/>
                <w:spacing w:val="-59"/>
              </w:rPr>
              <w:t xml:space="preserve"> </w:t>
            </w:r>
            <w:r>
              <w:rPr>
                <w:color w:val="231F20"/>
                <w:spacing w:val="-68"/>
              </w:rPr>
              <w:t xml:space="preserve"> </w:t>
            </w:r>
            <w:r>
              <w:rPr>
                <w:color w:val="231F20"/>
                <w:spacing w:val="-30"/>
                <w:w w:val="95"/>
              </w:rPr>
              <w:t>9</w:t>
            </w:r>
          </w:hyperlink>
        </w:p>
        <w:p>
          <w:pPr>
            <w:pStyle w:val="BodyText"/>
            <w:spacing w:before="147" w:line="197" w:lineRule="auto"/>
            <w:jc w:val="right"/>
            <w:rPr/>
          </w:pPr>
          <w:hyperlink w:history="true" w:anchor="bookmark7">
            <w:r>
              <w:rPr>
                <w:color w:val="231F20"/>
                <w:spacing w:val="-2"/>
              </w:rPr>
              <w:t>校企联手打造老年教育服务社会新业</w:t>
            </w:r>
          </w:hyperlink>
        </w:p>
        <w:p>
          <w:pPr>
            <w:pStyle w:val="BodyText"/>
            <w:spacing w:before="27" w:line="196" w:lineRule="auto"/>
            <w:jc w:val="right"/>
            <w:rPr/>
          </w:pPr>
          <w:hyperlink w:history="true" w:anchor="bookmark7">
            <w:r>
              <w:rPr>
                <w:color w:val="231F20"/>
                <w:spacing w:val="-4"/>
              </w:rPr>
              <w:t>态—哈尔滨老年人大学博发培训基地</w:t>
            </w:r>
          </w:hyperlink>
        </w:p>
        <w:p>
          <w:pPr>
            <w:pStyle w:val="BodyText"/>
            <w:ind w:left="6"/>
            <w:spacing w:before="28" w:line="196" w:lineRule="auto"/>
            <w:tabs>
              <w:tab w:val="right" w:leader="dot" w:pos="5107"/>
            </w:tabs>
            <w:rPr/>
          </w:pPr>
          <w:hyperlink w:history="true" w:anchor="bookmark7">
            <w:r>
              <w:rPr>
                <w:color w:val="231F20"/>
                <w:spacing w:val="-3"/>
              </w:rPr>
              <w:t>揭牌仪式圆满举行</w:t>
            </w:r>
            <w:r>
              <w:rPr>
                <w:strike/>
                <w:color w:val="231F20"/>
                <w:spacing w:val="-35"/>
              </w:rPr>
              <w:t xml:space="preserve"> </w:t>
            </w:r>
            <w:r>
              <w:rPr>
                <w:color w:val="231F20"/>
              </w:rPr>
              <w:tab/>
            </w:r>
            <w:r>
              <w:rPr>
                <w:strike/>
                <w:color w:val="231F20"/>
                <w:spacing w:val="-58"/>
              </w:rPr>
              <w:t xml:space="preserve"> </w:t>
            </w:r>
            <w:r>
              <w:rPr>
                <w:color w:val="231F20"/>
                <w:spacing w:val="-45"/>
              </w:rPr>
              <w:t xml:space="preserve"> </w:t>
            </w:r>
            <w:r>
              <w:rPr>
                <w:color w:val="231F20"/>
                <w:spacing w:val="-54"/>
                <w:w w:val="96"/>
              </w:rPr>
              <w:t>1</w:t>
            </w:r>
            <w:r>
              <w:rPr>
                <w:color w:val="231F20"/>
                <w:spacing w:val="-20"/>
                <w:w w:val="96"/>
              </w:rPr>
              <w:t>1</w:t>
            </w:r>
          </w:hyperlink>
        </w:p>
        <w:p>
          <w:pPr>
            <w:pStyle w:val="BodyText"/>
            <w:spacing w:before="147" w:line="197" w:lineRule="auto"/>
            <w:jc w:val="right"/>
            <w:rPr/>
          </w:pPr>
          <w:hyperlink w:history="true" w:anchor="bookmark8">
            <w:r>
              <w:rPr>
                <w:color w:val="231F20"/>
                <w:spacing w:val="-2"/>
              </w:rPr>
              <w:t>广东省广州老年大学首个游学养基地</w:t>
            </w:r>
          </w:hyperlink>
        </w:p>
        <w:p>
          <w:pPr>
            <w:pStyle w:val="BodyText"/>
            <w:ind w:left="6"/>
            <w:spacing w:before="27" w:line="196" w:lineRule="auto"/>
            <w:tabs>
              <w:tab w:val="right" w:leader="dot" w:pos="5107"/>
            </w:tabs>
            <w:rPr/>
          </w:pPr>
          <w:hyperlink w:history="true" w:anchor="bookmark8">
            <w:r>
              <w:rPr>
                <w:color w:val="231F20"/>
                <w:spacing w:val="-3"/>
              </w:rPr>
              <w:t>揭牌仪式圆满举行</w:t>
            </w:r>
            <w:r>
              <w:rPr>
                <w:strike/>
                <w:color w:val="231F20"/>
                <w:spacing w:val="-35"/>
              </w:rPr>
              <w:t xml:space="preserve"> </w:t>
            </w:r>
            <w:r>
              <w:rPr>
                <w:color w:val="231F20"/>
              </w:rPr>
              <w:tab/>
            </w:r>
            <w:r>
              <w:rPr>
                <w:strike/>
                <w:color w:val="231F20"/>
                <w:spacing w:val="-60"/>
              </w:rPr>
              <w:t xml:space="preserve"> </w:t>
            </w:r>
            <w:r>
              <w:rPr>
                <w:color w:val="231F20"/>
                <w:spacing w:val="-45"/>
              </w:rPr>
              <w:t xml:space="preserve"> </w:t>
            </w:r>
            <w:r>
              <w:rPr>
                <w:color w:val="231F20"/>
                <w:spacing w:val="-26"/>
                <w:w w:val="87"/>
              </w:rPr>
              <w:t>1</w:t>
            </w:r>
            <w:r>
              <w:rPr>
                <w:color w:val="231F20"/>
                <w:spacing w:val="-12"/>
                <w:w w:val="87"/>
              </w:rPr>
              <w:t>4</w:t>
            </w:r>
          </w:hyperlink>
        </w:p>
        <w:p>
          <w:pPr>
            <w:spacing w:line="355" w:lineRule="auto"/>
            <w:rPr>
              <w:rFonts w:ascii="Arial"/>
              <w:sz w:val="21"/>
            </w:rPr>
          </w:pPr>
          <w:r/>
        </w:p>
        <w:p>
          <w:pPr>
            <w:pStyle w:val="BodyText"/>
            <w:spacing w:before="139" w:line="210" w:lineRule="auto"/>
            <w:rPr/>
          </w:pPr>
          <w:hyperlink w:history="true" w:anchor="bookmark9">
            <w:r>
              <w:rPr>
                <w:color w:val="231F20"/>
                <w:spacing w:val="-2"/>
              </w:rPr>
              <w:t>政策与解读</w:t>
            </w:r>
          </w:hyperlink>
        </w:p>
        <w:p>
          <w:pPr>
            <w:pStyle w:val="BodyText"/>
            <w:spacing w:before="147" w:line="196" w:lineRule="auto"/>
            <w:jc w:val="right"/>
            <w:rPr/>
          </w:pPr>
          <w:hyperlink w:history="true" w:anchor="bookmark10">
            <w:r>
              <w:rPr>
                <w:color w:val="231F20"/>
                <w:spacing w:val="-2"/>
              </w:rPr>
              <w:t>教育部等九部门关于加快推进教育数</w:t>
            </w:r>
          </w:hyperlink>
        </w:p>
        <w:p>
          <w:pPr>
            <w:pStyle w:val="BodyText"/>
            <w:ind w:left="22"/>
            <w:spacing w:before="29" w:line="197" w:lineRule="auto"/>
            <w:tabs>
              <w:tab w:val="right" w:leader="dot" w:pos="5107"/>
            </w:tabs>
            <w:rPr/>
          </w:pPr>
          <w:hyperlink w:history="true" w:anchor="bookmark11">
            <w:r>
              <w:rPr>
                <w:color w:val="231F20"/>
                <w:spacing w:val="-7"/>
              </w:rPr>
              <w:t>字化的意见</w:t>
            </w:r>
            <w:r>
              <w:rPr>
                <w:strike/>
                <w:color w:val="231F20"/>
                <w:spacing w:val="-40"/>
              </w:rPr>
              <w:t xml:space="preserve"> </w:t>
            </w:r>
            <w:r>
              <w:rPr>
                <w:color w:val="231F20"/>
              </w:rPr>
              <w:tab/>
            </w:r>
            <w:r>
              <w:rPr>
                <w:strike/>
                <w:color w:val="231F20"/>
                <w:spacing w:val="-59"/>
              </w:rPr>
              <w:t xml:space="preserve"> </w:t>
            </w:r>
            <w:r>
              <w:rPr>
                <w:color w:val="231F20"/>
                <w:spacing w:val="-45"/>
              </w:rPr>
              <w:t xml:space="preserve"> </w:t>
            </w:r>
            <w:r>
              <w:rPr>
                <w:color w:val="231F20"/>
                <w:spacing w:val="-46"/>
                <w:w w:val="93"/>
              </w:rPr>
              <w:t>1</w:t>
            </w:r>
            <w:r>
              <w:rPr>
                <w:color w:val="231F20"/>
                <w:spacing w:val="-16"/>
                <w:w w:val="93"/>
              </w:rPr>
              <w:t>7</w:t>
            </w:r>
          </w:hyperlink>
        </w:p>
        <w:p>
          <w:pPr>
            <w:pStyle w:val="BodyText"/>
            <w:spacing w:before="145" w:line="197" w:lineRule="auto"/>
            <w:jc w:val="right"/>
            <w:rPr/>
          </w:pPr>
          <w:hyperlink w:history="true" w:anchor="bookmark12">
            <w:r>
              <w:rPr>
                <w:color w:val="231F20"/>
                <w:spacing w:val="-2"/>
              </w:rPr>
              <w:t>关于支持老年人社会参与推动实现老</w:t>
            </w:r>
          </w:hyperlink>
        </w:p>
        <w:p>
          <w:pPr>
            <w:pStyle w:val="BodyText"/>
            <w:ind w:left="6"/>
            <w:spacing w:before="26" w:line="197" w:lineRule="auto"/>
            <w:tabs>
              <w:tab w:val="right" w:leader="dot" w:pos="5107"/>
            </w:tabs>
            <w:rPr/>
          </w:pPr>
          <w:hyperlink w:history="true" w:anchor="bookmark12">
            <w:r>
              <w:rPr>
                <w:color w:val="231F20"/>
                <w:spacing w:val="-3"/>
              </w:rPr>
              <w:t>有所为的指导意见</w:t>
            </w:r>
            <w:r>
              <w:rPr>
                <w:strike/>
                <w:color w:val="231F20"/>
                <w:spacing w:val="-35"/>
              </w:rPr>
              <w:t xml:space="preserve"> </w:t>
            </w:r>
            <w:r>
              <w:rPr>
                <w:color w:val="231F20"/>
              </w:rPr>
              <w:tab/>
            </w:r>
            <w:r>
              <w:rPr>
                <w:strike/>
                <w:color w:val="231F20"/>
                <w:spacing w:val="-60"/>
              </w:rPr>
              <w:t xml:space="preserve"> </w:t>
            </w:r>
            <w:r>
              <w:rPr>
                <w:color w:val="231F20"/>
                <w:spacing w:val="-65"/>
              </w:rPr>
              <w:t xml:space="preserve"> </w:t>
            </w:r>
            <w:r>
              <w:rPr>
                <w:color w:val="231F20"/>
                <w:spacing w:val="-49"/>
              </w:rPr>
              <w:t>2</w:t>
            </w:r>
            <w:r>
              <w:rPr>
                <w:color w:val="231F20"/>
                <w:spacing w:val="-17"/>
              </w:rPr>
              <w:t>8</w:t>
            </w:r>
          </w:hyperlink>
        </w:p>
        <w:p>
          <w:pPr>
            <w:pStyle w:val="BodyText"/>
            <w:spacing w:before="145" w:line="197" w:lineRule="auto"/>
            <w:jc w:val="right"/>
            <w:rPr/>
          </w:pPr>
          <w:hyperlink w:history="true" w:anchor="bookmark13">
            <w:r>
              <w:rPr>
                <w:color w:val="231F20"/>
                <w:spacing w:val="-2"/>
              </w:rPr>
              <w:t>关于建立健全维护老年人合法权益工</w:t>
            </w:r>
          </w:hyperlink>
        </w:p>
        <w:p>
          <w:pPr>
            <w:pStyle w:val="BodyText"/>
            <w:ind w:left="15"/>
            <w:spacing w:before="27" w:line="184" w:lineRule="auto"/>
            <w:tabs>
              <w:tab w:val="right" w:leader="dot" w:pos="5107"/>
            </w:tabs>
            <w:rPr/>
          </w:pPr>
          <w:hyperlink w:history="true" w:anchor="bookmark13">
            <w:r>
              <w:rPr>
                <w:color w:val="231F20"/>
                <w:spacing w:val="-4"/>
              </w:rPr>
              <w:t>作机制的指导意见</w:t>
            </w:r>
            <w:r>
              <w:rPr>
                <w:strike/>
                <w:color w:val="231F20"/>
                <w:spacing w:val="-36"/>
              </w:rPr>
              <w:t xml:space="preserve"> </w:t>
            </w:r>
            <w:r>
              <w:rPr>
                <w:color w:val="231F20"/>
              </w:rPr>
              <w:tab/>
            </w:r>
            <w:r>
              <w:rPr>
                <w:strike/>
                <w:color w:val="231F20"/>
                <w:spacing w:val="-59"/>
              </w:rPr>
              <w:t xml:space="preserve"> </w:t>
            </w:r>
            <w:r>
              <w:rPr>
                <w:color w:val="231F20"/>
                <w:spacing w:val="-63"/>
              </w:rPr>
              <w:t xml:space="preserve"> </w:t>
            </w:r>
            <w:r>
              <w:rPr>
                <w:color w:val="231F20"/>
                <w:spacing w:val="-54"/>
              </w:rPr>
              <w:t>3</w:t>
            </w:r>
            <w:r>
              <w:rPr>
                <w:color w:val="231F20"/>
                <w:spacing w:val="-16"/>
              </w:rPr>
              <w:t>7</w:t>
            </w:r>
          </w:hyperlink>
        </w:p>
      </w:sdtContent>
    </w:sdt>
    <w:p>
      <w:pPr>
        <w:spacing w:line="184" w:lineRule="auto"/>
        <w:sectPr>
          <w:type w:val="continuous"/>
          <w:pgSz w:w="11906" w:h="16838"/>
          <w:pgMar w:top="400" w:right="1754" w:bottom="400" w:left="1474" w:header="0" w:footer="0" w:gutter="0"/>
          <w:cols w:equalWidth="0" w:num="2">
            <w:col w:w="3469" w:space="100"/>
            <w:col w:w="5109" w:space="0"/>
          </w:cols>
        </w:sectPr>
        <w:rPr/>
      </w:pP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pStyle w:val="BodyText"/>
        <w:ind w:left="3"/>
        <w:spacing w:before="121" w:line="282" w:lineRule="exact"/>
        <w:rPr>
          <w:sz w:val="28"/>
          <w:szCs w:val="28"/>
        </w:rPr>
      </w:pPr>
      <w:r>
        <w:rPr>
          <w:sz w:val="28"/>
          <w:szCs w:val="28"/>
          <w:color w:val="231F20"/>
          <w:spacing w:val="32"/>
          <w:position w:val="-2"/>
        </w:rPr>
        <w:t>理论研究</w:t>
      </w:r>
    </w:p>
    <w:sdt>
      <w:sdtPr>
        <w:rPr>
          <w:rFonts w:ascii="Arial" w:hAnsi="Arial" w:eastAsia="Arial" w:cs="Arial"/>
          <w:sz w:val="21"/>
          <w:szCs w:val="21"/>
        </w:rPr>
        <w:docPartObj>
          <w:docPartGallery w:val="Table of Contents"/>
          <w:docPartUnique/>
        </w:docPartObj>
      </w:sdtPr>
      <w:sdtEndPr>
        <w:rPr>
          <w:rFonts w:ascii="Arial" w:hAnsi="Arial" w:eastAsia="Arial" w:cs="Arial"/>
          <w:sz w:val="29"/>
          <w:szCs w:val="29"/>
        </w:rPr>
      </w:sdtEndPr>
      <w:sdtContent>
        <w:p>
          <w:pPr>
            <w:pStyle w:val="BodyText"/>
            <w:ind w:left="47"/>
            <w:spacing w:before="330" w:line="299" w:lineRule="exact"/>
            <w:rPr>
              <w:rFonts w:ascii="Arial" w:hAnsi="Arial" w:eastAsia="Arial" w:cs="Arial"/>
              <w:sz w:val="29"/>
              <w:szCs w:val="29"/>
            </w:rPr>
          </w:pPr>
          <w:hyperlink w:history="true" w:anchor="bookmark14">
            <w:r>
              <w:rPr>
                <w:sz w:val="29"/>
                <w:szCs w:val="29"/>
                <w:color w:val="231F20"/>
                <w:spacing w:val="22"/>
                <w:position w:val="-2"/>
              </w:rPr>
              <w:t>国际老年教育发展与我国老年教育实践比较研究</w:t>
            </w:r>
            <w:r>
              <w:rPr>
                <w:sz w:val="29"/>
                <w:szCs w:val="29"/>
                <w:color w:val="231F20"/>
                <w:spacing w:val="-24"/>
                <w:position w:val="-2"/>
              </w:rPr>
              <w:t xml:space="preserve"> </w:t>
            </w:r>
            <w:r>
              <w:rPr>
                <w:sz w:val="29"/>
                <w:szCs w:val="29"/>
                <w:strike/>
                <w:color w:val="231F20"/>
                <w:spacing w:val="2"/>
                <w:position w:val="-2"/>
              </w:rPr>
              <w:t xml:space="preserve">                 </w:t>
            </w:r>
            <w:r>
              <w:rPr>
                <w:sz w:val="29"/>
                <w:szCs w:val="29"/>
                <w:color w:val="231F20"/>
                <w:spacing w:val="-50"/>
                <w:position w:val="-2"/>
              </w:rPr>
              <w:t xml:space="preserve"> </w:t>
            </w:r>
            <w:r>
              <w:rPr>
                <w:rFonts w:ascii="Arial" w:hAnsi="Arial" w:eastAsia="Arial" w:cs="Arial"/>
                <w:sz w:val="29"/>
                <w:szCs w:val="29"/>
                <w:color w:val="231F20"/>
                <w:spacing w:val="22"/>
                <w:position w:val="-2"/>
              </w:rPr>
              <w:t>43</w:t>
            </w:r>
          </w:hyperlink>
        </w:p>
        <w:p>
          <w:pPr>
            <w:pStyle w:val="BodyText"/>
            <w:ind w:left="13"/>
            <w:spacing w:before="301" w:line="298" w:lineRule="exact"/>
            <w:tabs>
              <w:tab w:val="right" w:leader="dot" w:pos="8287"/>
            </w:tabs>
            <w:rPr>
              <w:rFonts w:ascii="Arial" w:hAnsi="Arial" w:eastAsia="Arial" w:cs="Arial"/>
              <w:sz w:val="29"/>
              <w:szCs w:val="29"/>
            </w:rPr>
          </w:pPr>
          <w:hyperlink w:history="true" w:anchor="bookmark14">
            <w:r>
              <w:rPr>
                <w:sz w:val="29"/>
                <w:szCs w:val="29"/>
                <w:color w:val="231F20"/>
                <w:spacing w:val="21"/>
                <w:position w:val="-2"/>
              </w:rPr>
              <w:t>推进实施积极应对人</w:t>
            </w:r>
            <w:r>
              <w:rPr>
                <w:sz w:val="29"/>
                <w:szCs w:val="29"/>
                <w:color w:val="231F20"/>
                <w:spacing w:val="21"/>
                <w:position w:val="-2"/>
              </w:rPr>
              <w:t xml:space="preserve"> </w:t>
            </w:r>
            <w:r>
              <w:rPr>
                <w:sz w:val="29"/>
                <w:szCs w:val="29"/>
                <w:color w:val="231F20"/>
                <w:spacing w:val="21"/>
                <w:position w:val="-2"/>
              </w:rPr>
              <w:t>口老龄化国家战略</w:t>
            </w:r>
            <w:r>
              <w:rPr>
                <w:sz w:val="29"/>
                <w:szCs w:val="29"/>
                <w:color w:val="231F20"/>
                <w:spacing w:val="-38"/>
                <w:position w:val="-2"/>
              </w:rPr>
              <w:t xml:space="preserve"> </w:t>
            </w:r>
            <w:r>
              <w:rPr>
                <w:sz w:val="29"/>
                <w:szCs w:val="29"/>
                <w:strike/>
                <w:color w:val="231F20"/>
                <w:spacing w:val="-33"/>
                <w:position w:val="-2"/>
              </w:rPr>
              <w:t xml:space="preserve"> </w:t>
            </w:r>
            <w:r>
              <w:rPr>
                <w:sz w:val="29"/>
                <w:szCs w:val="29"/>
                <w:color w:val="231F20"/>
                <w:position w:val="-2"/>
              </w:rPr>
              <w:tab/>
            </w:r>
            <w:r>
              <w:rPr>
                <w:sz w:val="29"/>
                <w:szCs w:val="29"/>
                <w:strike/>
                <w:color w:val="231F20"/>
                <w:spacing w:val="-33"/>
                <w:position w:val="-2"/>
              </w:rPr>
              <w:t xml:space="preserve"> </w:t>
            </w:r>
            <w:r>
              <w:rPr>
                <w:sz w:val="29"/>
                <w:szCs w:val="29"/>
                <w:color w:val="231F20"/>
                <w:spacing w:val="-55"/>
                <w:position w:val="-2"/>
              </w:rPr>
              <w:t xml:space="preserve"> </w:t>
            </w:r>
            <w:r>
              <w:rPr>
                <w:rFonts w:ascii="Arial" w:hAnsi="Arial" w:eastAsia="Arial" w:cs="Arial"/>
                <w:sz w:val="29"/>
                <w:szCs w:val="29"/>
                <w:color w:val="231F20"/>
                <w:spacing w:val="-11"/>
                <w:position w:val="-1"/>
              </w:rPr>
              <w:t>53</w:t>
            </w:r>
          </w:hyperlink>
        </w:p>
        <w:p>
          <w:pPr>
            <w:pStyle w:val="BodyText"/>
            <w:ind w:left="18"/>
            <w:spacing w:before="301" w:line="298" w:lineRule="exact"/>
            <w:rPr>
              <w:sz w:val="29"/>
              <w:szCs w:val="29"/>
            </w:rPr>
          </w:pPr>
          <w:hyperlink w:history="true" w:anchor="bookmark15">
            <w:r>
              <w:rPr>
                <w:sz w:val="29"/>
                <w:szCs w:val="29"/>
                <w:color w:val="231F20"/>
                <w:spacing w:val="28"/>
                <w:position w:val="-1"/>
              </w:rPr>
              <w:t>湖北省银发经济发展研究:</w:t>
            </w:r>
            <w:r>
              <w:rPr>
                <w:sz w:val="29"/>
                <w:szCs w:val="29"/>
                <w:color w:val="231F20"/>
                <w:spacing w:val="6"/>
                <w:position w:val="-1"/>
              </w:rPr>
              <w:t xml:space="preserve">   </w:t>
            </w:r>
            <w:r>
              <w:rPr>
                <w:sz w:val="29"/>
                <w:szCs w:val="29"/>
                <w:color w:val="231F20"/>
                <w:spacing w:val="28"/>
                <w:position w:val="-1"/>
              </w:rPr>
              <w:t>老年教育加快发展,</w:t>
            </w:r>
            <w:r>
              <w:rPr>
                <w:sz w:val="29"/>
                <w:szCs w:val="29"/>
                <w:color w:val="231F20"/>
                <w:spacing w:val="32"/>
                <w:position w:val="-1"/>
              </w:rPr>
              <w:t xml:space="preserve">  </w:t>
            </w:r>
            <w:r>
              <w:rPr>
                <w:sz w:val="29"/>
                <w:szCs w:val="29"/>
                <w:color w:val="231F20"/>
                <w:spacing w:val="28"/>
                <w:position w:val="-1"/>
              </w:rPr>
              <w:t>银发经济活</w:t>
            </w:r>
          </w:hyperlink>
        </w:p>
        <w:p>
          <w:pPr>
            <w:ind w:left="16"/>
            <w:spacing w:before="182" w:line="297" w:lineRule="exact"/>
            <w:tabs>
              <w:tab w:val="right" w:leader="dot" w:pos="8275"/>
            </w:tabs>
            <w:rPr>
              <w:rFonts w:ascii="Arial" w:hAnsi="Arial" w:eastAsia="Arial" w:cs="Arial"/>
              <w:sz w:val="29"/>
              <w:szCs w:val="29"/>
            </w:rPr>
          </w:pPr>
          <w:hyperlink w:history="true" w:anchor="bookmark16">
            <w:r>
              <w:rPr>
                <w:rFonts w:ascii="Malgun Gothic" w:hAnsi="Malgun Gothic" w:eastAsia="Malgun Gothic" w:cs="Malgun Gothic"/>
                <w:sz w:val="29"/>
                <w:szCs w:val="29"/>
                <w:color w:val="231F20"/>
                <w:spacing w:val="12"/>
                <w:position w:val="-2"/>
              </w:rPr>
              <w:t>力增强</w:t>
            </w:r>
            <w:r>
              <w:rPr>
                <w:rFonts w:ascii="Malgun Gothic" w:hAnsi="Malgun Gothic" w:eastAsia="Malgun Gothic" w:cs="Malgun Gothic"/>
                <w:sz w:val="29"/>
                <w:szCs w:val="29"/>
                <w:color w:val="231F20"/>
                <w:spacing w:val="-76"/>
                <w:position w:val="-2"/>
              </w:rPr>
              <w:t xml:space="preserve"> </w:t>
            </w:r>
            <w:r>
              <w:rPr>
                <w:rFonts w:ascii="Malgun Gothic" w:hAnsi="Malgun Gothic" w:eastAsia="Malgun Gothic" w:cs="Malgun Gothic"/>
                <w:sz w:val="29"/>
                <w:szCs w:val="29"/>
                <w:strike/>
                <w:color w:val="231F20"/>
                <w:spacing w:val="-62"/>
                <w:position w:val="-2"/>
              </w:rPr>
              <w:t xml:space="preserve"> </w:t>
            </w:r>
            <w:r>
              <w:rPr>
                <w:rFonts w:ascii="Malgun Gothic" w:hAnsi="Malgun Gothic" w:eastAsia="Malgun Gothic" w:cs="Malgun Gothic"/>
                <w:sz w:val="29"/>
                <w:szCs w:val="29"/>
                <w:color w:val="231F20"/>
                <w:position w:val="-2"/>
              </w:rPr>
              <w:tab/>
            </w:r>
            <w:r>
              <w:rPr>
                <w:rFonts w:ascii="Malgun Gothic" w:hAnsi="Malgun Gothic" w:eastAsia="Malgun Gothic" w:cs="Malgun Gothic"/>
                <w:sz w:val="29"/>
                <w:szCs w:val="29"/>
                <w:strike/>
                <w:color w:val="231F20"/>
                <w:spacing w:val="-49"/>
                <w:position w:val="-2"/>
              </w:rPr>
              <w:t xml:space="preserve"> </w:t>
            </w:r>
            <w:r>
              <w:rPr>
                <w:rFonts w:ascii="Arial" w:hAnsi="Arial" w:eastAsia="Arial" w:cs="Arial"/>
                <w:sz w:val="29"/>
                <w:szCs w:val="29"/>
                <w:color w:val="231F20"/>
                <w:spacing w:val="-13"/>
                <w:position w:val="-1"/>
              </w:rPr>
              <w:t>61</w:t>
            </w:r>
          </w:hyperlink>
        </w:p>
        <w:p>
          <w:pPr>
            <w:pStyle w:val="BodyText"/>
            <w:ind w:left="21"/>
            <w:spacing w:before="301" w:line="300" w:lineRule="exact"/>
            <w:tabs>
              <w:tab w:val="right" w:leader="dot" w:pos="8285"/>
            </w:tabs>
            <w:rPr>
              <w:rFonts w:ascii="Arial" w:hAnsi="Arial" w:eastAsia="Arial" w:cs="Arial"/>
              <w:sz w:val="29"/>
              <w:szCs w:val="29"/>
            </w:rPr>
          </w:pPr>
          <w:hyperlink w:history="true" w:anchor="bookmark17">
            <w:r>
              <w:rPr>
                <w:sz w:val="29"/>
                <w:szCs w:val="29"/>
                <w:color w:val="231F20"/>
                <w:spacing w:val="26"/>
                <w:position w:val="-2"/>
              </w:rPr>
              <w:t>办好艺术节激活老龄事业发展新动能</w:t>
            </w:r>
            <w:r>
              <w:rPr>
                <w:sz w:val="29"/>
                <w:szCs w:val="29"/>
                <w:color w:val="231F20"/>
                <w:spacing w:val="-41"/>
                <w:position w:val="-2"/>
              </w:rPr>
              <w:t xml:space="preserve"> </w:t>
            </w:r>
            <w:r>
              <w:rPr>
                <w:sz w:val="29"/>
                <w:szCs w:val="29"/>
                <w:strike/>
                <w:color w:val="231F20"/>
                <w:spacing w:val="-33"/>
                <w:position w:val="-2"/>
              </w:rPr>
              <w:t xml:space="preserve"> </w:t>
            </w:r>
            <w:r>
              <w:rPr>
                <w:sz w:val="29"/>
                <w:szCs w:val="29"/>
                <w:color w:val="231F20"/>
                <w:position w:val="-2"/>
              </w:rPr>
              <w:tab/>
            </w:r>
            <w:r>
              <w:rPr>
                <w:sz w:val="29"/>
                <w:szCs w:val="29"/>
                <w:strike/>
                <w:color w:val="231F20"/>
                <w:spacing w:val="-32"/>
                <w:position w:val="-2"/>
              </w:rPr>
              <w:t xml:space="preserve"> </w:t>
            </w:r>
            <w:r>
              <w:rPr>
                <w:sz w:val="29"/>
                <w:szCs w:val="29"/>
                <w:color w:val="231F20"/>
                <w:spacing w:val="-54"/>
                <w:position w:val="-2"/>
              </w:rPr>
              <w:t xml:space="preserve"> </w:t>
            </w:r>
            <w:r>
              <w:rPr>
                <w:rFonts w:ascii="Arial" w:hAnsi="Arial" w:eastAsia="Arial" w:cs="Arial"/>
                <w:sz w:val="29"/>
                <w:szCs w:val="29"/>
                <w:color w:val="231F20"/>
                <w:spacing w:val="-10"/>
                <w:position w:val="-1"/>
              </w:rPr>
              <w:t>70</w:t>
            </w:r>
          </w:hyperlink>
        </w:p>
      </w:sdtContent>
    </w:sdt>
    <w:p>
      <w:pPr>
        <w:pStyle w:val="BodyText"/>
        <w:ind w:left="20"/>
        <w:spacing w:before="302" w:line="298" w:lineRule="exact"/>
        <w:rPr>
          <w:rFonts w:ascii="Arial" w:hAnsi="Arial" w:eastAsia="Arial" w:cs="Arial"/>
          <w:sz w:val="29"/>
          <w:szCs w:val="29"/>
        </w:rPr>
      </w:pPr>
      <w:r>
        <w:rPr>
          <w:sz w:val="29"/>
          <w:szCs w:val="29"/>
          <w:color w:val="231F20"/>
          <w:spacing w:val="24"/>
          <w:position w:val="-2"/>
        </w:rPr>
        <w:t>关于老年大学助力银发经济高质量发展的调研报告</w:t>
      </w:r>
      <w:r>
        <w:rPr>
          <w:sz w:val="29"/>
          <w:szCs w:val="29"/>
          <w:color w:val="231F20"/>
          <w:spacing w:val="-39"/>
          <w:position w:val="-2"/>
        </w:rPr>
        <w:t xml:space="preserve"> </w:t>
      </w:r>
      <w:r>
        <w:rPr>
          <w:sz w:val="29"/>
          <w:szCs w:val="29"/>
          <w:strike/>
          <w:color w:val="231F20"/>
          <w:spacing w:val="1"/>
          <w:position w:val="-2"/>
        </w:rPr>
        <w:t xml:space="preserve">             </w:t>
      </w:r>
      <w:r>
        <w:rPr>
          <w:sz w:val="29"/>
          <w:szCs w:val="29"/>
          <w:color w:val="231F20"/>
          <w:spacing w:val="-53"/>
          <w:position w:val="-2"/>
        </w:rPr>
        <w:t xml:space="preserve"> </w:t>
      </w:r>
      <w:r>
        <w:rPr>
          <w:rFonts w:ascii="Arial" w:hAnsi="Arial" w:eastAsia="Arial" w:cs="Arial"/>
          <w:sz w:val="29"/>
          <w:szCs w:val="29"/>
          <w:color w:val="231F20"/>
          <w:spacing w:val="24"/>
          <w:position w:val="-2"/>
        </w:rPr>
        <w:t>78</w:t>
      </w:r>
    </w:p>
    <w:p>
      <w:pPr>
        <w:spacing w:line="298" w:lineRule="auto"/>
        <w:rPr>
          <w:rFonts w:ascii="Arial"/>
          <w:sz w:val="21"/>
        </w:rPr>
      </w:pPr>
      <w:r/>
    </w:p>
    <w:p>
      <w:pPr>
        <w:ind w:firstLine="13"/>
        <w:spacing w:line="300" w:lineRule="exact"/>
        <w:rPr/>
      </w:pPr>
      <w:r>
        <w:rPr>
          <w:position w:val="-5"/>
        </w:rPr>
        <w:drawing>
          <wp:inline distT="0" distB="0" distL="0" distR="0">
            <wp:extent cx="5258879" cy="189966"/>
            <wp:effectExtent l="0" t="0" r="0" b="0"/>
            <wp:docPr id="4" name="IM 4"/>
            <wp:cNvGraphicFramePr/>
            <a:graphic>
              <a:graphicData uri="http://schemas.openxmlformats.org/drawingml/2006/picture">
                <pic:pic>
                  <pic:nvPicPr>
                    <pic:cNvPr id="4" name="IM 4"/>
                    <pic:cNvPicPr/>
                  </pic:nvPicPr>
                  <pic:blipFill>
                    <a:blip r:embed="rId4"/>
                    <a:stretch>
                      <a:fillRect/>
                    </a:stretch>
                  </pic:blipFill>
                  <pic:spPr>
                    <a:xfrm rot="0">
                      <a:off x="0" y="0"/>
                      <a:ext cx="5258879" cy="189966"/>
                    </a:xfrm>
                    <a:prstGeom prst="rect">
                      <a:avLst/>
                    </a:prstGeom>
                  </pic:spPr>
                </pic:pic>
              </a:graphicData>
            </a:graphic>
          </wp:inline>
        </w:drawing>
      </w:r>
    </w:p>
    <w:p>
      <w:pPr>
        <w:spacing w:line="272" w:lineRule="auto"/>
        <w:rPr>
          <w:rFonts w:ascii="Arial"/>
          <w:sz w:val="21"/>
        </w:rPr>
      </w:pPr>
      <w:r/>
    </w:p>
    <w:p>
      <w:pPr>
        <w:spacing w:line="273" w:lineRule="auto"/>
        <w:rPr>
          <w:rFonts w:ascii="Arial"/>
          <w:sz w:val="21"/>
        </w:rPr>
      </w:pPr>
      <w:r/>
    </w:p>
    <w:p>
      <w:pPr>
        <w:pStyle w:val="BodyText"/>
        <w:ind w:left="3"/>
        <w:spacing w:before="121" w:line="287" w:lineRule="exact"/>
        <w:rPr>
          <w:sz w:val="28"/>
          <w:szCs w:val="28"/>
        </w:rPr>
      </w:pPr>
      <w:r>
        <w:rPr>
          <w:sz w:val="28"/>
          <w:szCs w:val="28"/>
          <w:color w:val="231F20"/>
          <w:spacing w:val="32"/>
          <w:position w:val="-2"/>
        </w:rPr>
        <w:t>经验交流</w:t>
      </w:r>
    </w:p>
    <w:p>
      <w:pPr>
        <w:pStyle w:val="BodyText"/>
        <w:ind w:left="25"/>
        <w:spacing w:before="324" w:line="299" w:lineRule="exact"/>
        <w:rPr>
          <w:sz w:val="29"/>
          <w:szCs w:val="29"/>
        </w:rPr>
      </w:pPr>
      <w:r>
        <w:rPr>
          <w:sz w:val="29"/>
          <w:szCs w:val="29"/>
          <w:color w:val="231F20"/>
          <w:spacing w:val="26"/>
          <w:position w:val="-2"/>
        </w:rPr>
        <w:t>学习贯彻协会第六次会员代表大会精神</w:t>
      </w:r>
      <w:r>
        <w:rPr>
          <w:sz w:val="29"/>
          <w:szCs w:val="29"/>
          <w:color w:val="231F20"/>
          <w:spacing w:val="26"/>
          <w:position w:val="-2"/>
        </w:rPr>
        <w:t xml:space="preserve">  </w:t>
      </w:r>
      <w:r>
        <w:rPr>
          <w:sz w:val="29"/>
          <w:szCs w:val="29"/>
          <w:color w:val="231F20"/>
          <w:spacing w:val="26"/>
          <w:position w:val="-2"/>
        </w:rPr>
        <w:t>书写老年教育事业</w:t>
      </w:r>
    </w:p>
    <w:sdt>
      <w:sdtPr>
        <w:rPr>
          <w:rFonts w:ascii="Microsoft JhengHei" w:hAnsi="Microsoft JhengHei" w:eastAsia="Microsoft JhengHei" w:cs="Microsoft JhengHei"/>
          <w:sz w:val="29"/>
          <w:szCs w:val="29"/>
        </w:rPr>
        <w:docPartObj>
          <w:docPartGallery w:val="Table of Contents"/>
          <w:docPartUnique/>
        </w:docPartObj>
      </w:sdtPr>
      <w:sdtEndPr>
        <w:rPr>
          <w:rFonts w:ascii="Arial" w:hAnsi="Arial" w:eastAsia="Arial" w:cs="Arial"/>
          <w:sz w:val="29"/>
          <w:szCs w:val="29"/>
        </w:rPr>
      </w:sdtEndPr>
      <w:sdtContent>
        <w:p>
          <w:pPr>
            <w:pStyle w:val="BodyText"/>
            <w:ind w:left="21"/>
            <w:spacing w:before="182" w:line="298" w:lineRule="exact"/>
            <w:tabs>
              <w:tab w:val="right" w:leader="dot" w:pos="8287"/>
            </w:tabs>
            <w:rPr>
              <w:rFonts w:ascii="Arial" w:hAnsi="Arial" w:eastAsia="Arial" w:cs="Arial"/>
              <w:sz w:val="29"/>
              <w:szCs w:val="29"/>
            </w:rPr>
          </w:pPr>
          <w:hyperlink w:history="true" w:anchor="bookmark18">
            <w:r>
              <w:rPr>
                <w:sz w:val="29"/>
                <w:szCs w:val="29"/>
                <w:color w:val="231F20"/>
                <w:spacing w:val="22"/>
                <w:position w:val="-2"/>
              </w:rPr>
              <w:t>高质量发展崭新篇章</w:t>
            </w:r>
            <w:r>
              <w:rPr>
                <w:sz w:val="29"/>
                <w:szCs w:val="29"/>
                <w:color w:val="231F20"/>
                <w:spacing w:val="-33"/>
                <w:position w:val="-2"/>
              </w:rPr>
              <w:t xml:space="preserve"> </w:t>
            </w:r>
            <w:r>
              <w:rPr>
                <w:sz w:val="29"/>
                <w:szCs w:val="29"/>
                <w:strike/>
                <w:color w:val="231F20"/>
                <w:spacing w:val="-33"/>
                <w:position w:val="-2"/>
              </w:rPr>
              <w:t xml:space="preserve"> </w:t>
            </w:r>
            <w:r>
              <w:rPr>
                <w:sz w:val="29"/>
                <w:szCs w:val="29"/>
                <w:color w:val="231F20"/>
                <w:position w:val="-2"/>
              </w:rPr>
              <w:tab/>
            </w:r>
            <w:r>
              <w:rPr>
                <w:sz w:val="29"/>
                <w:szCs w:val="29"/>
                <w:strike/>
                <w:color w:val="231F20"/>
                <w:spacing w:val="-32"/>
                <w:position w:val="-2"/>
              </w:rPr>
              <w:t xml:space="preserve"> </w:t>
            </w:r>
            <w:r>
              <w:rPr>
                <w:sz w:val="29"/>
                <w:szCs w:val="29"/>
                <w:color w:val="231F20"/>
                <w:spacing w:val="-38"/>
                <w:position w:val="-2"/>
              </w:rPr>
              <w:t xml:space="preserve"> </w:t>
            </w:r>
            <w:r>
              <w:rPr>
                <w:rFonts w:ascii="Arial" w:hAnsi="Arial" w:eastAsia="Arial" w:cs="Arial"/>
                <w:sz w:val="29"/>
                <w:szCs w:val="29"/>
                <w:color w:val="231F20"/>
                <w:spacing w:val="-14"/>
                <w:position w:val="-2"/>
              </w:rPr>
              <w:t>102</w:t>
            </w:r>
          </w:hyperlink>
        </w:p>
        <w:p>
          <w:pPr>
            <w:pStyle w:val="BodyText"/>
            <w:ind w:left="22"/>
            <w:spacing w:before="302" w:line="298" w:lineRule="exact"/>
            <w:rPr>
              <w:sz w:val="29"/>
              <w:szCs w:val="29"/>
            </w:rPr>
          </w:pPr>
          <w:hyperlink w:history="true" w:anchor="bookmark19">
            <w:r>
              <w:rPr>
                <w:sz w:val="29"/>
                <w:szCs w:val="29"/>
                <w:color w:val="231F20"/>
                <w:spacing w:val="28"/>
                <w:position w:val="-2"/>
              </w:rPr>
              <w:t>汇聚银龄力量</w:t>
            </w:r>
            <w:r>
              <w:rPr>
                <w:sz w:val="29"/>
                <w:szCs w:val="29"/>
                <w:color w:val="231F20"/>
                <w:spacing w:val="72"/>
                <w:w w:val="101"/>
                <w:position w:val="-2"/>
              </w:rPr>
              <w:t xml:space="preserve"> </w:t>
            </w:r>
            <w:r>
              <w:rPr>
                <w:sz w:val="29"/>
                <w:szCs w:val="29"/>
                <w:color w:val="231F20"/>
                <w:spacing w:val="28"/>
                <w:position w:val="-2"/>
              </w:rPr>
              <w:t>传承红色基因一上海市老干部大学系统红色</w:t>
            </w:r>
          </w:hyperlink>
        </w:p>
        <w:p>
          <w:pPr>
            <w:pStyle w:val="BodyText"/>
            <w:ind w:left="11"/>
            <w:spacing w:before="182" w:line="298" w:lineRule="exact"/>
            <w:tabs>
              <w:tab w:val="right" w:leader="dot" w:pos="8287"/>
            </w:tabs>
            <w:rPr>
              <w:rFonts w:ascii="Arial" w:hAnsi="Arial" w:eastAsia="Arial" w:cs="Arial"/>
              <w:sz w:val="29"/>
              <w:szCs w:val="29"/>
            </w:rPr>
          </w:pPr>
          <w:hyperlink w:history="true" w:anchor="bookmark20">
            <w:r>
              <w:rPr>
                <w:sz w:val="29"/>
                <w:szCs w:val="29"/>
                <w:color w:val="231F20"/>
                <w:spacing w:val="26"/>
                <w:position w:val="-2"/>
              </w:rPr>
              <w:t>文化研学志愿服务品牌建设</w:t>
            </w:r>
            <w:r>
              <w:rPr>
                <w:sz w:val="29"/>
                <w:szCs w:val="29"/>
                <w:color w:val="231F20"/>
                <w:spacing w:val="-47"/>
                <w:position w:val="-2"/>
              </w:rPr>
              <w:t xml:space="preserve"> </w:t>
            </w:r>
            <w:r>
              <w:rPr>
                <w:sz w:val="29"/>
                <w:szCs w:val="29"/>
                <w:strike/>
                <w:color w:val="231F20"/>
                <w:spacing w:val="-33"/>
                <w:position w:val="-2"/>
              </w:rPr>
              <w:t xml:space="preserve"> </w:t>
            </w:r>
            <w:r>
              <w:rPr>
                <w:sz w:val="29"/>
                <w:szCs w:val="29"/>
                <w:color w:val="231F20"/>
                <w:position w:val="-2"/>
              </w:rPr>
              <w:tab/>
            </w:r>
            <w:r>
              <w:rPr>
                <w:sz w:val="29"/>
                <w:szCs w:val="29"/>
                <w:strike/>
                <w:color w:val="231F20"/>
                <w:spacing w:val="-32"/>
                <w:position w:val="-2"/>
              </w:rPr>
              <w:t xml:space="preserve"> </w:t>
            </w:r>
            <w:r>
              <w:rPr>
                <w:sz w:val="29"/>
                <w:szCs w:val="29"/>
                <w:color w:val="231F20"/>
                <w:spacing w:val="-38"/>
                <w:position w:val="-2"/>
              </w:rPr>
              <w:t xml:space="preserve"> </w:t>
            </w:r>
            <w:r>
              <w:rPr>
                <w:rFonts w:ascii="Arial" w:hAnsi="Arial" w:eastAsia="Arial" w:cs="Arial"/>
                <w:sz w:val="29"/>
                <w:szCs w:val="29"/>
                <w:color w:val="231F20"/>
                <w:spacing w:val="-14"/>
                <w:position w:val="-1"/>
              </w:rPr>
              <w:t>112</w:t>
            </w:r>
          </w:hyperlink>
        </w:p>
        <w:p>
          <w:pPr>
            <w:pStyle w:val="BodyText"/>
            <w:ind w:left="17"/>
            <w:spacing w:before="301" w:line="301" w:lineRule="exact"/>
            <w:rPr>
              <w:sz w:val="30"/>
              <w:szCs w:val="30"/>
            </w:rPr>
          </w:pPr>
          <w:hyperlink w:history="true" w:anchor="bookmark21">
            <w:r>
              <w:rPr>
                <w:sz w:val="30"/>
                <w:szCs w:val="30"/>
                <w:color w:val="231F20"/>
                <w:spacing w:val="14"/>
                <w:position w:val="-2"/>
              </w:rPr>
              <w:t>坚持</w:t>
            </w:r>
            <w:r>
              <w:rPr>
                <w:sz w:val="30"/>
                <w:szCs w:val="30"/>
                <w:color w:val="231F20"/>
                <w:spacing w:val="9"/>
                <w:position w:val="-2"/>
              </w:rPr>
              <w:t xml:space="preserve">  </w:t>
            </w:r>
            <w:r>
              <w:rPr>
                <w:rFonts w:ascii="Arial" w:hAnsi="Arial" w:eastAsia="Arial" w:cs="Arial"/>
                <w:sz w:val="30"/>
                <w:szCs w:val="30"/>
                <w:color w:val="231F20"/>
                <w:spacing w:val="14"/>
                <w:position w:val="-2"/>
              </w:rPr>
              <w:t>"1234"</w:t>
            </w:r>
            <w:r>
              <w:rPr>
                <w:rFonts w:ascii="Arial" w:hAnsi="Arial" w:eastAsia="Arial" w:cs="Arial"/>
                <w:sz w:val="30"/>
                <w:szCs w:val="30"/>
                <w:color w:val="231F20"/>
                <w:spacing w:val="62"/>
                <w:position w:val="-2"/>
              </w:rPr>
              <w:t xml:space="preserve"> </w:t>
            </w:r>
            <w:r>
              <w:rPr>
                <w:rFonts w:ascii="Malgun Gothic" w:hAnsi="Malgun Gothic" w:eastAsia="Malgun Gothic" w:cs="Malgun Gothic"/>
                <w:sz w:val="30"/>
                <w:szCs w:val="30"/>
                <w:color w:val="231F20"/>
                <w:spacing w:val="14"/>
                <w:position w:val="-2"/>
              </w:rPr>
              <w:t>工作法</w:t>
            </w:r>
            <w:r>
              <w:rPr>
                <w:rFonts w:ascii="Malgun Gothic" w:hAnsi="Malgun Gothic" w:eastAsia="Malgun Gothic" w:cs="Malgun Gothic"/>
                <w:sz w:val="30"/>
                <w:szCs w:val="30"/>
                <w:color w:val="231F20"/>
                <w:spacing w:val="14"/>
                <w:position w:val="-2"/>
              </w:rPr>
              <w:t xml:space="preserve">   </w:t>
            </w:r>
            <w:r>
              <w:rPr>
                <w:rFonts w:ascii="Malgun Gothic" w:hAnsi="Malgun Gothic" w:eastAsia="Malgun Gothic" w:cs="Malgun Gothic"/>
                <w:sz w:val="30"/>
                <w:szCs w:val="30"/>
                <w:color w:val="231F20"/>
                <w:spacing w:val="14"/>
                <w:position w:val="-2"/>
              </w:rPr>
              <w:t>擦亮</w:t>
            </w:r>
            <w:r>
              <w:rPr>
                <w:rFonts w:ascii="Malgun Gothic" w:hAnsi="Malgun Gothic" w:eastAsia="Malgun Gothic" w:cs="Malgun Gothic"/>
                <w:sz w:val="30"/>
                <w:szCs w:val="30"/>
                <w:color w:val="231F20"/>
                <w:spacing w:val="75"/>
                <w:position w:val="-2"/>
              </w:rPr>
              <w:t xml:space="preserve"> </w:t>
            </w:r>
            <w:r>
              <w:rPr>
                <w:sz w:val="30"/>
                <w:szCs w:val="30"/>
                <w:color w:val="231F20"/>
                <w:spacing w:val="14"/>
                <w:position w:val="-2"/>
              </w:rPr>
              <w:t>"银帆品牌"</w:t>
            </w:r>
            <w:r>
              <w:rPr>
                <w:sz w:val="30"/>
                <w:szCs w:val="30"/>
                <w:color w:val="231F20"/>
                <w:spacing w:val="14"/>
                <w:position w:val="-2"/>
              </w:rPr>
              <w:t xml:space="preserve">  </w:t>
            </w:r>
            <w:r>
              <w:rPr>
                <w:sz w:val="30"/>
                <w:szCs w:val="30"/>
                <w:color w:val="231F20"/>
                <w:spacing w:val="14"/>
                <w:position w:val="-2"/>
              </w:rPr>
              <w:t>—山东省烟台市积</w:t>
            </w:r>
          </w:hyperlink>
        </w:p>
        <w:p>
          <w:pPr>
            <w:pStyle w:val="BodyText"/>
            <w:ind w:left="9"/>
            <w:spacing w:before="300" w:line="298" w:lineRule="exact"/>
            <w:tabs>
              <w:tab w:val="right" w:leader="dot" w:pos="8292"/>
            </w:tabs>
            <w:rPr>
              <w:rFonts w:ascii="Arial" w:hAnsi="Arial" w:eastAsia="Arial" w:cs="Arial"/>
              <w:sz w:val="29"/>
              <w:szCs w:val="29"/>
            </w:rPr>
          </w:pPr>
          <w:hyperlink w:history="true" w:anchor="bookmark21">
            <w:r>
              <w:rPr>
                <w:sz w:val="29"/>
                <w:szCs w:val="29"/>
                <w:color w:val="231F20"/>
                <w:spacing w:val="26"/>
                <w:position w:val="-2"/>
              </w:rPr>
              <w:t>极探索老年大学志愿服务新路径</w:t>
            </w:r>
            <w:r>
              <w:rPr>
                <w:sz w:val="29"/>
                <w:szCs w:val="29"/>
                <w:color w:val="231F20"/>
                <w:spacing w:val="-38"/>
                <w:position w:val="-2"/>
              </w:rPr>
              <w:t xml:space="preserve"> </w:t>
            </w:r>
            <w:r>
              <w:rPr>
                <w:sz w:val="29"/>
                <w:szCs w:val="29"/>
                <w:strike/>
                <w:color w:val="231F20"/>
                <w:spacing w:val="-33"/>
                <w:position w:val="-2"/>
              </w:rPr>
              <w:t xml:space="preserve"> </w:t>
            </w:r>
            <w:r>
              <w:rPr>
                <w:sz w:val="29"/>
                <w:szCs w:val="29"/>
                <w:color w:val="231F20"/>
                <w:position w:val="-2"/>
              </w:rPr>
              <w:tab/>
            </w:r>
            <w:r>
              <w:rPr>
                <w:sz w:val="29"/>
                <w:szCs w:val="29"/>
                <w:strike/>
                <w:color w:val="231F20"/>
                <w:spacing w:val="-33"/>
                <w:position w:val="-2"/>
              </w:rPr>
              <w:t xml:space="preserve"> </w:t>
            </w:r>
            <w:r>
              <w:rPr>
                <w:sz w:val="29"/>
                <w:szCs w:val="29"/>
                <w:color w:val="231F20"/>
                <w:spacing w:val="-37"/>
                <w:position w:val="-2"/>
              </w:rPr>
              <w:t xml:space="preserve"> </w:t>
            </w:r>
            <w:r>
              <w:rPr>
                <w:rFonts w:ascii="Arial" w:hAnsi="Arial" w:eastAsia="Arial" w:cs="Arial"/>
                <w:sz w:val="29"/>
                <w:szCs w:val="29"/>
                <w:color w:val="231F20"/>
                <w:spacing w:val="-13"/>
                <w:position w:val="-2"/>
              </w:rPr>
              <w:t>116</w:t>
            </w:r>
          </w:hyperlink>
        </w:p>
        <w:p>
          <w:pPr>
            <w:pStyle w:val="BodyText"/>
            <w:ind w:left="21"/>
            <w:spacing w:before="302" w:line="298" w:lineRule="exact"/>
            <w:tabs>
              <w:tab w:val="right" w:leader="dot" w:pos="8292"/>
            </w:tabs>
            <w:rPr>
              <w:rFonts w:ascii="Arial" w:hAnsi="Arial" w:eastAsia="Arial" w:cs="Arial"/>
              <w:sz w:val="29"/>
              <w:szCs w:val="29"/>
            </w:rPr>
          </w:pPr>
          <w:hyperlink w:history="true" w:anchor="bookmark22">
            <w:r>
              <w:rPr>
                <w:sz w:val="29"/>
                <w:szCs w:val="29"/>
                <w:color w:val="231F20"/>
                <w:spacing w:val="26"/>
                <w:position w:val="-2"/>
              </w:rPr>
              <w:t>重庆市老年大学探索改革发展新路径</w:t>
            </w:r>
            <w:r>
              <w:rPr>
                <w:sz w:val="29"/>
                <w:szCs w:val="29"/>
                <w:color w:val="231F20"/>
                <w:spacing w:val="-41"/>
                <w:position w:val="-2"/>
              </w:rPr>
              <w:t xml:space="preserve"> </w:t>
            </w:r>
            <w:r>
              <w:rPr>
                <w:sz w:val="29"/>
                <w:szCs w:val="29"/>
                <w:strike/>
                <w:color w:val="231F20"/>
                <w:spacing w:val="-33"/>
                <w:position w:val="-2"/>
              </w:rPr>
              <w:t xml:space="preserve"> </w:t>
            </w:r>
            <w:r>
              <w:rPr>
                <w:sz w:val="29"/>
                <w:szCs w:val="29"/>
                <w:color w:val="231F20"/>
                <w:position w:val="-2"/>
              </w:rPr>
              <w:tab/>
            </w:r>
            <w:r>
              <w:rPr>
                <w:sz w:val="29"/>
                <w:szCs w:val="29"/>
                <w:strike/>
                <w:color w:val="231F20"/>
                <w:spacing w:val="-33"/>
                <w:position w:val="-2"/>
              </w:rPr>
              <w:t xml:space="preserve"> </w:t>
            </w:r>
            <w:r>
              <w:rPr>
                <w:sz w:val="29"/>
                <w:szCs w:val="29"/>
                <w:color w:val="231F20"/>
                <w:spacing w:val="-37"/>
                <w:position w:val="-2"/>
              </w:rPr>
              <w:t xml:space="preserve"> </w:t>
            </w:r>
            <w:r>
              <w:rPr>
                <w:rFonts w:ascii="Arial" w:hAnsi="Arial" w:eastAsia="Arial" w:cs="Arial"/>
                <w:sz w:val="29"/>
                <w:szCs w:val="29"/>
                <w:color w:val="231F20"/>
                <w:spacing w:val="-13"/>
                <w:position w:val="-1"/>
              </w:rPr>
              <w:t>120</w:t>
            </w:r>
          </w:hyperlink>
        </w:p>
        <w:p>
          <w:pPr>
            <w:pStyle w:val="BodyText"/>
            <w:ind w:left="12"/>
            <w:spacing w:before="302" w:line="299" w:lineRule="exact"/>
            <w:rPr>
              <w:sz w:val="29"/>
              <w:szCs w:val="29"/>
            </w:rPr>
          </w:pPr>
          <w:hyperlink w:history="true" w:anchor="bookmark23">
            <w:r>
              <w:rPr>
                <w:rFonts w:ascii="Malgun Gothic" w:hAnsi="Malgun Gothic" w:eastAsia="Malgun Gothic" w:cs="Malgun Gothic"/>
                <w:sz w:val="29"/>
                <w:szCs w:val="29"/>
                <w:color w:val="231F20"/>
                <w:spacing w:val="31"/>
                <w:position w:val="-2"/>
              </w:rPr>
              <w:t>政治立校</w:t>
            </w:r>
            <w:r>
              <w:rPr>
                <w:rFonts w:ascii="Malgun Gothic" w:hAnsi="Malgun Gothic" w:eastAsia="Malgun Gothic" w:cs="Malgun Gothic"/>
                <w:sz w:val="29"/>
                <w:szCs w:val="29"/>
                <w:color w:val="231F20"/>
                <w:spacing w:val="59"/>
                <w:position w:val="-2"/>
              </w:rPr>
              <w:t xml:space="preserve"> </w:t>
            </w:r>
            <w:r>
              <w:rPr>
                <w:sz w:val="29"/>
                <w:szCs w:val="29"/>
                <w:color w:val="231F20"/>
                <w:spacing w:val="31"/>
                <w:position w:val="-2"/>
              </w:rPr>
              <w:t>素质贯通一上海市老干部大学40年办学实现高质</w:t>
            </w:r>
          </w:hyperlink>
        </w:p>
        <w:p>
          <w:pPr>
            <w:pStyle w:val="BodyText"/>
            <w:ind w:left="16"/>
            <w:spacing w:before="183" w:line="297" w:lineRule="exact"/>
            <w:tabs>
              <w:tab w:val="right" w:leader="dot" w:pos="8287"/>
            </w:tabs>
            <w:rPr>
              <w:rFonts w:ascii="Arial" w:hAnsi="Arial" w:eastAsia="Arial" w:cs="Arial"/>
              <w:sz w:val="29"/>
              <w:szCs w:val="29"/>
            </w:rPr>
          </w:pPr>
          <w:hyperlink w:history="true" w:anchor="bookmark24">
            <w:r>
              <w:rPr>
                <w:sz w:val="29"/>
                <w:szCs w:val="29"/>
                <w:color w:val="231F20"/>
                <w:spacing w:val="23"/>
                <w:position w:val="-2"/>
              </w:rPr>
              <w:t>量发展的经纬探寻</w:t>
            </w:r>
            <w:r>
              <w:rPr>
                <w:sz w:val="29"/>
                <w:szCs w:val="29"/>
                <w:color w:val="231F20"/>
                <w:spacing w:val="-44"/>
                <w:position w:val="-2"/>
              </w:rPr>
              <w:t xml:space="preserve"> </w:t>
            </w:r>
            <w:r>
              <w:rPr>
                <w:sz w:val="29"/>
                <w:szCs w:val="29"/>
                <w:strike/>
                <w:color w:val="231F20"/>
                <w:spacing w:val="-33"/>
                <w:position w:val="-2"/>
              </w:rPr>
              <w:t xml:space="preserve"> </w:t>
            </w:r>
            <w:r>
              <w:rPr>
                <w:sz w:val="29"/>
                <w:szCs w:val="29"/>
                <w:color w:val="231F20"/>
                <w:position w:val="-2"/>
              </w:rPr>
              <w:tab/>
            </w:r>
            <w:r>
              <w:rPr>
                <w:sz w:val="29"/>
                <w:szCs w:val="29"/>
                <w:strike/>
                <w:color w:val="231F20"/>
                <w:spacing w:val="-32"/>
                <w:position w:val="-2"/>
              </w:rPr>
              <w:t xml:space="preserve"> </w:t>
            </w:r>
            <w:r>
              <w:rPr>
                <w:sz w:val="29"/>
                <w:szCs w:val="29"/>
                <w:color w:val="231F20"/>
                <w:spacing w:val="-38"/>
                <w:position w:val="-2"/>
              </w:rPr>
              <w:t xml:space="preserve"> </w:t>
            </w:r>
            <w:r>
              <w:rPr>
                <w:rFonts w:ascii="Arial" w:hAnsi="Arial" w:eastAsia="Arial" w:cs="Arial"/>
                <w:sz w:val="29"/>
                <w:szCs w:val="29"/>
                <w:color w:val="231F20"/>
                <w:spacing w:val="-14"/>
                <w:position w:val="-1"/>
              </w:rPr>
              <w:t>123</w:t>
            </w:r>
          </w:hyperlink>
        </w:p>
        <w:p>
          <w:pPr>
            <w:pStyle w:val="BodyText"/>
            <w:ind w:left="13"/>
            <w:spacing w:before="301" w:line="298" w:lineRule="exact"/>
            <w:rPr>
              <w:sz w:val="29"/>
              <w:szCs w:val="29"/>
            </w:rPr>
          </w:pPr>
          <w:hyperlink w:history="true" w:anchor="bookmark25">
            <w:r>
              <w:rPr>
                <w:sz w:val="29"/>
                <w:szCs w:val="29"/>
                <w:color w:val="231F20"/>
                <w:spacing w:val="32"/>
                <w:position w:val="-2"/>
              </w:rPr>
              <w:t>创新办学提质</w:t>
            </w:r>
            <w:r>
              <w:rPr>
                <w:sz w:val="29"/>
                <w:szCs w:val="29"/>
                <w:color w:val="231F20"/>
                <w:spacing w:val="70"/>
                <w:w w:val="101"/>
                <w:position w:val="-2"/>
              </w:rPr>
              <w:t xml:space="preserve"> </w:t>
            </w:r>
            <w:r>
              <w:rPr>
                <w:sz w:val="29"/>
                <w:szCs w:val="29"/>
                <w:color w:val="231F20"/>
                <w:spacing w:val="32"/>
                <w:position w:val="-2"/>
              </w:rPr>
              <w:t>攻关教研增能一上海市老干部大学</w:t>
            </w:r>
            <w:r>
              <w:rPr>
                <w:sz w:val="29"/>
                <w:szCs w:val="29"/>
                <w:color w:val="231F20"/>
                <w:spacing w:val="31"/>
                <w:position w:val="-2"/>
              </w:rPr>
              <w:t>40年办学</w:t>
            </w:r>
          </w:hyperlink>
        </w:p>
        <w:p>
          <w:pPr>
            <w:pStyle w:val="BodyText"/>
            <w:ind w:left="17"/>
            <w:spacing w:before="182" w:line="299" w:lineRule="exact"/>
            <w:tabs>
              <w:tab w:val="right" w:leader="dot" w:pos="8290"/>
            </w:tabs>
            <w:rPr>
              <w:rFonts w:ascii="Arial" w:hAnsi="Arial" w:eastAsia="Arial" w:cs="Arial"/>
              <w:sz w:val="29"/>
              <w:szCs w:val="29"/>
            </w:rPr>
          </w:pPr>
          <w:hyperlink w:history="true" w:anchor="bookmark26">
            <w:r>
              <w:rPr>
                <w:sz w:val="29"/>
                <w:szCs w:val="29"/>
                <w:color w:val="231F20"/>
                <w:spacing w:val="25"/>
                <w:position w:val="-2"/>
              </w:rPr>
              <w:t>实现高质量发展的经纬探寻</w:t>
            </w:r>
            <w:r>
              <w:rPr>
                <w:sz w:val="29"/>
                <w:szCs w:val="29"/>
                <w:color w:val="231F20"/>
                <w:spacing w:val="-42"/>
                <w:position w:val="-2"/>
              </w:rPr>
              <w:t xml:space="preserve"> </w:t>
            </w:r>
            <w:r>
              <w:rPr>
                <w:sz w:val="29"/>
                <w:szCs w:val="29"/>
                <w:strike/>
                <w:color w:val="231F20"/>
                <w:spacing w:val="-32"/>
                <w:position w:val="-2"/>
              </w:rPr>
              <w:t xml:space="preserve"> </w:t>
            </w:r>
            <w:r>
              <w:rPr>
                <w:sz w:val="29"/>
                <w:szCs w:val="29"/>
                <w:color w:val="231F20"/>
                <w:position w:val="-2"/>
              </w:rPr>
              <w:tab/>
            </w:r>
            <w:r>
              <w:rPr>
                <w:sz w:val="29"/>
                <w:szCs w:val="29"/>
                <w:strike/>
                <w:color w:val="231F20"/>
                <w:spacing w:val="-33"/>
                <w:position w:val="-2"/>
              </w:rPr>
              <w:t xml:space="preserve"> </w:t>
            </w:r>
            <w:r>
              <w:rPr>
                <w:sz w:val="29"/>
                <w:szCs w:val="29"/>
                <w:color w:val="231F20"/>
                <w:spacing w:val="-38"/>
                <w:position w:val="-2"/>
              </w:rPr>
              <w:t xml:space="preserve"> </w:t>
            </w:r>
            <w:r>
              <w:rPr>
                <w:rFonts w:ascii="Arial" w:hAnsi="Arial" w:eastAsia="Arial" w:cs="Arial"/>
                <w:sz w:val="29"/>
                <w:szCs w:val="29"/>
                <w:color w:val="231F20"/>
                <w:spacing w:val="-13"/>
                <w:position w:val="-1"/>
              </w:rPr>
              <w:t>139</w:t>
            </w:r>
          </w:hyperlink>
        </w:p>
        <w:p>
          <w:pPr>
            <w:spacing w:line="267" w:lineRule="auto"/>
            <w:rPr>
              <w:rFonts w:ascii="Arial"/>
              <w:sz w:val="21"/>
            </w:rPr>
          </w:pPr>
          <w:r/>
        </w:p>
        <w:p>
          <w:pPr>
            <w:spacing w:line="268" w:lineRule="auto"/>
            <w:rPr>
              <w:rFonts w:ascii="Arial"/>
              <w:sz w:val="21"/>
            </w:rPr>
          </w:pPr>
          <w:r/>
        </w:p>
        <w:p>
          <w:pPr>
            <w:pStyle w:val="BodyText"/>
            <w:spacing w:before="126" w:line="295" w:lineRule="exact"/>
            <w:rPr>
              <w:sz w:val="29"/>
              <w:szCs w:val="29"/>
            </w:rPr>
          </w:pPr>
          <w:hyperlink w:history="true" w:anchor="bookmark27">
            <w:r>
              <w:rPr>
                <w:sz w:val="29"/>
                <w:szCs w:val="29"/>
                <w:color w:val="231F20"/>
                <w:spacing w:val="21"/>
                <w:position w:val="-2"/>
              </w:rPr>
              <w:t>省校专页</w:t>
            </w:r>
          </w:hyperlink>
        </w:p>
        <w:p>
          <w:pPr>
            <w:pStyle w:val="BodyText"/>
            <w:ind w:left="23"/>
            <w:spacing w:before="322" w:line="298" w:lineRule="exact"/>
            <w:tabs>
              <w:tab w:val="right" w:leader="dot" w:pos="8287"/>
            </w:tabs>
            <w:rPr>
              <w:rFonts w:ascii="Arial" w:hAnsi="Arial" w:eastAsia="Arial" w:cs="Arial"/>
              <w:sz w:val="29"/>
              <w:szCs w:val="29"/>
            </w:rPr>
          </w:pPr>
          <w:hyperlink w:history="true" w:anchor="bookmark28">
            <w:r>
              <w:rPr>
                <w:sz w:val="29"/>
                <w:szCs w:val="29"/>
                <w:color w:val="231F20"/>
                <w:spacing w:val="26"/>
                <w:position w:val="-2"/>
              </w:rPr>
              <w:t>吉林省老年大学发展现状与推进策略探析</w:t>
            </w:r>
            <w:r>
              <w:rPr>
                <w:sz w:val="29"/>
                <w:szCs w:val="29"/>
                <w:color w:val="231F20"/>
                <w:spacing w:val="-36"/>
                <w:position w:val="-2"/>
              </w:rPr>
              <w:t xml:space="preserve"> </w:t>
            </w:r>
            <w:r>
              <w:rPr>
                <w:sz w:val="29"/>
                <w:szCs w:val="29"/>
                <w:strike/>
                <w:color w:val="231F20"/>
                <w:spacing w:val="-33"/>
                <w:position w:val="-2"/>
              </w:rPr>
              <w:t xml:space="preserve"> </w:t>
            </w:r>
            <w:r>
              <w:rPr>
                <w:sz w:val="29"/>
                <w:szCs w:val="29"/>
                <w:color w:val="231F20"/>
                <w:position w:val="-2"/>
              </w:rPr>
              <w:tab/>
            </w:r>
            <w:r>
              <w:rPr>
                <w:sz w:val="29"/>
                <w:szCs w:val="29"/>
                <w:strike/>
                <w:color w:val="231F20"/>
                <w:spacing w:val="-32"/>
                <w:position w:val="-2"/>
              </w:rPr>
              <w:t xml:space="preserve"> </w:t>
            </w:r>
            <w:r>
              <w:rPr>
                <w:sz w:val="29"/>
                <w:szCs w:val="29"/>
                <w:color w:val="231F20"/>
                <w:spacing w:val="-38"/>
                <w:position w:val="-2"/>
              </w:rPr>
              <w:t xml:space="preserve"> </w:t>
            </w:r>
            <w:r>
              <w:rPr>
                <w:rFonts w:ascii="Arial" w:hAnsi="Arial" w:eastAsia="Arial" w:cs="Arial"/>
                <w:sz w:val="29"/>
                <w:szCs w:val="29"/>
                <w:color w:val="231F20"/>
                <w:spacing w:val="-14"/>
                <w:position w:val="-1"/>
              </w:rPr>
              <w:t>155</w:t>
            </w:r>
          </w:hyperlink>
        </w:p>
      </w:sdtContent>
    </w:sdt>
    <w:p>
      <w:pPr>
        <w:spacing w:line="298" w:lineRule="exact"/>
        <w:sectPr>
          <w:pgSz w:w="11906" w:h="16838"/>
          <w:pgMar w:top="400" w:right="1785" w:bottom="400" w:left="1767" w:header="0" w:footer="0" w:gutter="0"/>
        </w:sectPr>
        <w:rPr>
          <w:rFonts w:ascii="Arial" w:hAnsi="Arial" w:eastAsia="Arial" w:cs="Arial"/>
          <w:sz w:val="29"/>
          <w:szCs w:val="29"/>
        </w:rPr>
      </w:pPr>
    </w:p>
    <w:p>
      <w:pPr>
        <w:spacing w:line="241" w:lineRule="auto"/>
        <w:rPr>
          <w:rFonts w:ascii="Arial"/>
          <w:sz w:val="21"/>
        </w:rPr>
      </w:pPr>
      <w:r>
        <w:drawing>
          <wp:anchor distT="0" distB="0" distL="0" distR="0" simplePos="0" relativeHeight="251658240"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8" name="IM 8"/>
            <wp:cNvGraphicFramePr/>
            <a:graphic>
              <a:graphicData uri="http://schemas.openxmlformats.org/drawingml/2006/picture">
                <pic:pic>
                  <pic:nvPicPr>
                    <pic:cNvPr id="8" name="IM 8"/>
                    <pic:cNvPicPr/>
                  </pic:nvPicPr>
                  <pic:blipFill>
                    <a:blip r:embed="rId6"/>
                    <a:stretch>
                      <a:fillRect/>
                    </a:stretch>
                  </pic:blipFill>
                  <pic:spPr>
                    <a:xfrm rot="0">
                      <a:off x="0" y="0"/>
                      <a:ext cx="5328005" cy="6350"/>
                    </a:xfrm>
                    <a:prstGeom prst="rect">
                      <a:avLst/>
                    </a:prstGeom>
                  </pic:spPr>
                </pic:pic>
              </a:graphicData>
            </a:graphic>
          </wp:anchor>
        </w:drawing>
      </w: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BodyText"/>
        <w:ind w:left="1135"/>
        <w:spacing w:before="185" w:line="431" w:lineRule="exact"/>
        <w:rPr>
          <w:sz w:val="43"/>
          <w:szCs w:val="43"/>
        </w:rPr>
      </w:pPr>
      <w:r>
        <w:rPr>
          <w:sz w:val="43"/>
          <w:szCs w:val="43"/>
          <w:color w:val="231F20"/>
          <w:spacing w:val="7"/>
          <w:position w:val="-4"/>
        </w:rPr>
        <w:t>中国老年大学协会红色主题研学</w:t>
      </w:r>
    </w:p>
    <w:p>
      <w:pPr>
        <w:spacing w:line="267" w:lineRule="auto"/>
        <w:rPr>
          <w:rFonts w:ascii="Arial"/>
          <w:sz w:val="21"/>
        </w:rPr>
      </w:pPr>
      <w:r/>
    </w:p>
    <w:p>
      <w:pPr>
        <w:pStyle w:val="BodyText"/>
        <w:ind w:left="2441"/>
        <w:spacing w:before="182" w:line="428" w:lineRule="exact"/>
        <w:outlineLvl w:val="0"/>
        <w:rPr>
          <w:sz w:val="42"/>
          <w:szCs w:val="42"/>
        </w:rPr>
      </w:pPr>
      <w:bookmarkStart w:name="bookmark3" w:id="1"/>
      <w:bookmarkEnd w:id="1"/>
      <w:r>
        <w:rPr>
          <w:sz w:val="42"/>
          <w:szCs w:val="42"/>
          <w:color w:val="231F20"/>
          <w:spacing w:val="18"/>
          <w:position w:val="-3"/>
        </w:rPr>
        <w:t>座谈会在丽江召开</w:t>
      </w:r>
    </w:p>
    <w:p>
      <w:pPr>
        <w:spacing w:line="315" w:lineRule="auto"/>
        <w:rPr>
          <w:rFonts w:ascii="Arial"/>
          <w:sz w:val="21"/>
        </w:rPr>
      </w:pPr>
      <w:r/>
    </w:p>
    <w:p>
      <w:pPr>
        <w:spacing w:line="315" w:lineRule="auto"/>
        <w:rPr>
          <w:rFonts w:ascii="Arial"/>
          <w:sz w:val="21"/>
        </w:rPr>
      </w:pPr>
      <w:r/>
    </w:p>
    <w:p>
      <w:pPr>
        <w:spacing w:line="315" w:lineRule="auto"/>
        <w:rPr>
          <w:rFonts w:ascii="Arial"/>
          <w:sz w:val="21"/>
        </w:rPr>
      </w:pPr>
      <w:r/>
    </w:p>
    <w:p>
      <w:pPr>
        <w:pStyle w:val="BodyText"/>
        <w:ind w:left="22" w:right="27" w:firstLine="639"/>
        <w:spacing w:before="130" w:line="287" w:lineRule="auto"/>
        <w:jc w:val="both"/>
        <w:rPr>
          <w:sz w:val="30"/>
          <w:szCs w:val="30"/>
        </w:rPr>
      </w:pPr>
      <w:r>
        <w:rPr>
          <w:rFonts w:ascii="Malgun Gothic" w:hAnsi="Malgun Gothic" w:eastAsia="Malgun Gothic" w:cs="Malgun Gothic"/>
          <w:sz w:val="30"/>
          <w:szCs w:val="30"/>
          <w:color w:val="231F20"/>
          <w:spacing w:val="10"/>
        </w:rPr>
        <w:t>4月</w:t>
      </w:r>
      <w:r>
        <w:rPr>
          <w:rFonts w:ascii="Malgun Gothic" w:hAnsi="Malgun Gothic" w:eastAsia="Malgun Gothic" w:cs="Malgun Gothic"/>
          <w:sz w:val="30"/>
          <w:szCs w:val="30"/>
          <w:color w:val="231F20"/>
          <w:spacing w:val="79"/>
        </w:rPr>
        <w:t xml:space="preserve"> </w:t>
      </w:r>
      <w:r>
        <w:rPr>
          <w:rFonts w:ascii="Arial" w:hAnsi="Arial" w:eastAsia="Arial" w:cs="Arial"/>
          <w:sz w:val="30"/>
          <w:szCs w:val="30"/>
          <w:color w:val="231F20"/>
          <w:spacing w:val="10"/>
        </w:rPr>
        <w:t>9</w:t>
      </w:r>
      <w:r>
        <w:rPr>
          <w:rFonts w:ascii="Arial" w:hAnsi="Arial" w:eastAsia="Arial" w:cs="Arial"/>
          <w:sz w:val="30"/>
          <w:szCs w:val="30"/>
          <w:color w:val="231F20"/>
          <w:spacing w:val="2"/>
        </w:rPr>
        <w:t xml:space="preserve">  </w:t>
      </w:r>
      <w:r>
        <w:rPr>
          <w:rFonts w:ascii="Malgun Gothic" w:hAnsi="Malgun Gothic" w:eastAsia="Malgun Gothic" w:cs="Malgun Gothic"/>
          <w:sz w:val="30"/>
          <w:szCs w:val="30"/>
          <w:color w:val="231F20"/>
          <w:spacing w:val="10"/>
        </w:rPr>
        <w:t>日</w:t>
      </w:r>
      <w:r>
        <w:rPr>
          <w:rFonts w:ascii="Malgun Gothic" w:hAnsi="Malgun Gothic" w:eastAsia="Malgun Gothic" w:cs="Malgun Gothic"/>
          <w:sz w:val="30"/>
          <w:szCs w:val="30"/>
          <w:color w:val="231F20"/>
          <w:spacing w:val="10"/>
        </w:rPr>
        <w:t xml:space="preserve"> </w:t>
      </w:r>
      <w:r>
        <w:rPr>
          <w:rFonts w:ascii="Arial" w:hAnsi="Arial" w:eastAsia="Arial" w:cs="Arial"/>
          <w:sz w:val="30"/>
          <w:szCs w:val="30"/>
          <w:color w:val="231F20"/>
          <w:spacing w:val="10"/>
        </w:rPr>
        <w:t>,</w:t>
      </w:r>
      <w:r>
        <w:rPr>
          <w:rFonts w:ascii="Arial" w:hAnsi="Arial" w:eastAsia="Arial" w:cs="Arial"/>
          <w:sz w:val="30"/>
          <w:szCs w:val="30"/>
          <w:color w:val="231F20"/>
          <w:spacing w:val="10"/>
        </w:rPr>
        <w:t xml:space="preserve">   </w:t>
      </w:r>
      <w:r>
        <w:rPr>
          <w:sz w:val="30"/>
          <w:szCs w:val="30"/>
          <w:color w:val="231F20"/>
          <w:spacing w:val="10"/>
        </w:rPr>
        <w:t>中国老年大学协会红色主题研学座谈会在丽</w:t>
      </w:r>
      <w:r>
        <w:rPr>
          <w:sz w:val="30"/>
          <w:szCs w:val="30"/>
          <w:color w:val="231F20"/>
        </w:rPr>
        <w:t xml:space="preserve"> </w:t>
      </w:r>
      <w:r>
        <w:rPr>
          <w:sz w:val="29"/>
          <w:szCs w:val="29"/>
          <w:color w:val="231F20"/>
          <w:spacing w:val="13"/>
        </w:rPr>
        <w:t>江市老年大学召开。</w:t>
      </w:r>
      <w:r>
        <w:rPr>
          <w:sz w:val="29"/>
          <w:szCs w:val="29"/>
          <w:color w:val="231F20"/>
          <w:spacing w:val="13"/>
        </w:rPr>
        <w:t xml:space="preserve">   </w:t>
      </w:r>
      <w:r>
        <w:rPr>
          <w:sz w:val="29"/>
          <w:szCs w:val="29"/>
          <w:color w:val="231F20"/>
          <w:spacing w:val="13"/>
        </w:rPr>
        <w:t>中国老年大学协会调研组、</w:t>
      </w:r>
      <w:r>
        <w:rPr>
          <w:sz w:val="29"/>
          <w:szCs w:val="29"/>
          <w:color w:val="231F20"/>
          <w:spacing w:val="32"/>
        </w:rPr>
        <w:t xml:space="preserve">  </w:t>
      </w:r>
      <w:r>
        <w:rPr>
          <w:sz w:val="29"/>
          <w:szCs w:val="29"/>
          <w:color w:val="231F20"/>
          <w:spacing w:val="13"/>
        </w:rPr>
        <w:t>丽江市旅投</w:t>
      </w:r>
      <w:r>
        <w:rPr>
          <w:sz w:val="29"/>
          <w:szCs w:val="29"/>
          <w:color w:val="231F20"/>
          <w:spacing w:val="1"/>
        </w:rPr>
        <w:t xml:space="preserve"> </w:t>
      </w:r>
      <w:r>
        <w:rPr>
          <w:sz w:val="29"/>
          <w:szCs w:val="29"/>
          <w:color w:val="231F20"/>
          <w:spacing w:val="16"/>
        </w:rPr>
        <w:t>集团及老干、</w:t>
      </w:r>
      <w:r>
        <w:rPr>
          <w:sz w:val="29"/>
          <w:szCs w:val="29"/>
          <w:color w:val="231F20"/>
          <w:spacing w:val="33"/>
        </w:rPr>
        <w:t xml:space="preserve">  </w:t>
      </w:r>
      <w:r>
        <w:rPr>
          <w:rFonts w:ascii="Malgun Gothic" w:hAnsi="Malgun Gothic" w:eastAsia="Malgun Gothic" w:cs="Malgun Gothic"/>
          <w:sz w:val="29"/>
          <w:szCs w:val="29"/>
          <w:color w:val="231F20"/>
          <w:spacing w:val="16"/>
        </w:rPr>
        <w:t>文旅、</w:t>
      </w:r>
      <w:r>
        <w:rPr>
          <w:rFonts w:ascii="Malgun Gothic" w:hAnsi="Malgun Gothic" w:eastAsia="Malgun Gothic" w:cs="Malgun Gothic"/>
          <w:sz w:val="29"/>
          <w:szCs w:val="29"/>
          <w:color w:val="231F20"/>
          <w:spacing w:val="16"/>
        </w:rPr>
        <w:t xml:space="preserve"> </w:t>
      </w:r>
      <w:r>
        <w:rPr>
          <w:sz w:val="29"/>
          <w:szCs w:val="29"/>
          <w:color w:val="231F20"/>
          <w:spacing w:val="16"/>
        </w:rPr>
        <w:t>教体、</w:t>
      </w:r>
      <w:r>
        <w:rPr>
          <w:sz w:val="29"/>
          <w:szCs w:val="29"/>
          <w:color w:val="231F20"/>
          <w:spacing w:val="16"/>
        </w:rPr>
        <w:t xml:space="preserve"> </w:t>
      </w:r>
      <w:r>
        <w:rPr>
          <w:sz w:val="29"/>
          <w:szCs w:val="29"/>
          <w:color w:val="231F20"/>
          <w:spacing w:val="16"/>
        </w:rPr>
        <w:t>卫健等部门负责人参会,</w:t>
      </w:r>
      <w:r>
        <w:rPr>
          <w:sz w:val="29"/>
          <w:szCs w:val="29"/>
          <w:color w:val="231F20"/>
          <w:spacing w:val="25"/>
        </w:rPr>
        <w:t xml:space="preserve">  </w:t>
      </w:r>
      <w:r>
        <w:rPr>
          <w:sz w:val="29"/>
          <w:szCs w:val="29"/>
          <w:color w:val="231F20"/>
          <w:spacing w:val="16"/>
        </w:rPr>
        <w:t>结合丽</w:t>
      </w:r>
      <w:r>
        <w:rPr>
          <w:sz w:val="29"/>
          <w:szCs w:val="29"/>
          <w:color w:val="231F20"/>
        </w:rPr>
        <w:t xml:space="preserve"> </w:t>
      </w:r>
      <w:r>
        <w:rPr>
          <w:sz w:val="29"/>
          <w:szCs w:val="29"/>
          <w:color w:val="231F20"/>
          <w:spacing w:val="22"/>
        </w:rPr>
        <w:t>江实际共商构建融合服务体系、</w:t>
      </w:r>
      <w:r>
        <w:rPr>
          <w:sz w:val="29"/>
          <w:szCs w:val="29"/>
          <w:color w:val="231F20"/>
          <w:spacing w:val="22"/>
        </w:rPr>
        <w:t xml:space="preserve">  </w:t>
      </w:r>
      <w:r>
        <w:rPr>
          <w:sz w:val="29"/>
          <w:szCs w:val="29"/>
          <w:color w:val="231F20"/>
          <w:spacing w:val="22"/>
        </w:rPr>
        <w:t>规划研学路线及开展</w:t>
      </w:r>
      <w:r>
        <w:rPr>
          <w:sz w:val="29"/>
          <w:szCs w:val="29"/>
          <w:color w:val="231F20"/>
          <w:spacing w:val="22"/>
        </w:rPr>
        <w:t xml:space="preserve">  </w:t>
      </w:r>
      <w:r>
        <w:rPr>
          <w:sz w:val="29"/>
          <w:szCs w:val="29"/>
          <w:color w:val="231F20"/>
          <w:spacing w:val="22"/>
        </w:rPr>
        <w:t>"阅读</w:t>
      </w:r>
      <w:r>
        <w:rPr>
          <w:sz w:val="29"/>
          <w:szCs w:val="29"/>
          <w:color w:val="231F20"/>
          <w:spacing w:val="17"/>
        </w:rPr>
        <w:t xml:space="preserve"> </w:t>
      </w:r>
      <w:r>
        <w:rPr>
          <w:sz w:val="30"/>
          <w:szCs w:val="30"/>
          <w:color w:val="231F20"/>
          <w:spacing w:val="29"/>
        </w:rPr>
        <w:t>悦行"研学活动等事项。</w:t>
      </w:r>
    </w:p>
    <w:p>
      <w:pPr>
        <w:pStyle w:val="BodyText"/>
        <w:ind w:left="19" w:firstLine="694"/>
        <w:spacing w:before="53" w:line="290" w:lineRule="auto"/>
        <w:jc w:val="both"/>
        <w:rPr>
          <w:sz w:val="29"/>
          <w:szCs w:val="29"/>
        </w:rPr>
      </w:pPr>
      <w:r>
        <w:rPr>
          <w:sz w:val="29"/>
          <w:szCs w:val="29"/>
          <w:color w:val="231F20"/>
          <w:spacing w:val="27"/>
        </w:rPr>
        <w:t>中国老年大学协会调研组就本次调研目的和"</w:t>
      </w:r>
      <w:r>
        <w:rPr>
          <w:sz w:val="29"/>
          <w:szCs w:val="29"/>
          <w:color w:val="231F20"/>
          <w:spacing w:val="27"/>
        </w:rPr>
        <w:t xml:space="preserve"> </w:t>
      </w:r>
      <w:r>
        <w:rPr>
          <w:sz w:val="29"/>
          <w:szCs w:val="29"/>
          <w:color w:val="231F20"/>
          <w:spacing w:val="26"/>
        </w:rPr>
        <w:t>阅读悦行"</w:t>
      </w:r>
      <w:r>
        <w:rPr>
          <w:sz w:val="29"/>
          <w:szCs w:val="29"/>
          <w:color w:val="231F20"/>
        </w:rPr>
        <w:t xml:space="preserve"> </w:t>
      </w:r>
      <w:r>
        <w:rPr>
          <w:sz w:val="29"/>
          <w:szCs w:val="29"/>
          <w:color w:val="231F20"/>
          <w:spacing w:val="20"/>
        </w:rPr>
        <w:t>研学活动方案作了详细介绍。</w:t>
      </w:r>
      <w:r>
        <w:rPr>
          <w:sz w:val="29"/>
          <w:szCs w:val="29"/>
          <w:color w:val="231F20"/>
          <w:spacing w:val="27"/>
        </w:rPr>
        <w:t xml:space="preserve">  </w:t>
      </w:r>
      <w:r>
        <w:rPr>
          <w:sz w:val="29"/>
          <w:szCs w:val="29"/>
          <w:color w:val="231F20"/>
          <w:spacing w:val="20"/>
        </w:rPr>
        <w:t>调研组指出,</w:t>
      </w:r>
      <w:r>
        <w:rPr>
          <w:sz w:val="29"/>
          <w:szCs w:val="29"/>
          <w:color w:val="231F20"/>
          <w:spacing w:val="32"/>
        </w:rPr>
        <w:t xml:space="preserve">  </w:t>
      </w:r>
      <w:r>
        <w:rPr>
          <w:sz w:val="29"/>
          <w:szCs w:val="29"/>
          <w:color w:val="231F20"/>
          <w:spacing w:val="20"/>
        </w:rPr>
        <w:t>本次调研</w:t>
      </w:r>
      <w:r>
        <w:rPr>
          <w:sz w:val="29"/>
          <w:szCs w:val="29"/>
          <w:color w:val="231F20"/>
          <w:spacing w:val="32"/>
        </w:rPr>
        <w:t xml:space="preserve"> </w:t>
      </w:r>
      <w:r>
        <w:rPr>
          <w:rFonts w:ascii="Malgun Gothic" w:hAnsi="Malgun Gothic" w:eastAsia="Malgun Gothic" w:cs="Malgun Gothic"/>
          <w:sz w:val="29"/>
          <w:szCs w:val="29"/>
          <w:color w:val="231F20"/>
          <w:spacing w:val="20"/>
        </w:rPr>
        <w:t>旨在深</w:t>
      </w:r>
      <w:r>
        <w:rPr>
          <w:rFonts w:ascii="Malgun Gothic" w:hAnsi="Malgun Gothic" w:eastAsia="Malgun Gothic" w:cs="Malgun Gothic"/>
          <w:sz w:val="29"/>
          <w:szCs w:val="29"/>
          <w:color w:val="231F20"/>
        </w:rPr>
        <w:t xml:space="preserve"> </w:t>
      </w:r>
      <w:r>
        <w:rPr>
          <w:sz w:val="30"/>
          <w:szCs w:val="30"/>
          <w:color w:val="231F20"/>
          <w:spacing w:val="21"/>
        </w:rPr>
        <w:t>入挖掘丽江红色资源,</w:t>
      </w:r>
      <w:r>
        <w:rPr>
          <w:sz w:val="30"/>
          <w:szCs w:val="30"/>
          <w:color w:val="231F20"/>
          <w:spacing w:val="9"/>
        </w:rPr>
        <w:t xml:space="preserve">   </w:t>
      </w:r>
      <w:r>
        <w:rPr>
          <w:sz w:val="30"/>
          <w:szCs w:val="30"/>
          <w:color w:val="231F20"/>
          <w:spacing w:val="21"/>
        </w:rPr>
        <w:t>并与老年教育有机结合,</w:t>
      </w:r>
      <w:r>
        <w:rPr>
          <w:sz w:val="30"/>
          <w:szCs w:val="30"/>
          <w:color w:val="231F20"/>
          <w:spacing w:val="31"/>
        </w:rPr>
        <w:t xml:space="preserve">  </w:t>
      </w:r>
      <w:r>
        <w:rPr>
          <w:sz w:val="30"/>
          <w:szCs w:val="30"/>
          <w:color w:val="231F20"/>
          <w:spacing w:val="21"/>
        </w:rPr>
        <w:t>探索创新融</w:t>
      </w:r>
      <w:r>
        <w:rPr>
          <w:sz w:val="30"/>
          <w:szCs w:val="30"/>
          <w:color w:val="231F20"/>
        </w:rPr>
        <w:t xml:space="preserve"> </w:t>
      </w:r>
      <w:r>
        <w:rPr>
          <w:sz w:val="29"/>
          <w:szCs w:val="29"/>
          <w:color w:val="231F20"/>
          <w:spacing w:val="26"/>
        </w:rPr>
        <w:t>合服务体系</w:t>
      </w:r>
      <w:r>
        <w:rPr>
          <w:sz w:val="29"/>
          <w:szCs w:val="29"/>
          <w:color w:val="231F20"/>
          <w:spacing w:val="26"/>
        </w:rPr>
        <w:t xml:space="preserve"> </w:t>
      </w:r>
      <w:r>
        <w:rPr>
          <w:rFonts w:ascii="Arial" w:hAnsi="Arial" w:eastAsia="Arial" w:cs="Arial"/>
          <w:sz w:val="29"/>
          <w:szCs w:val="29"/>
          <w:color w:val="231F20"/>
          <w:spacing w:val="26"/>
        </w:rPr>
        <w:t>,</w:t>
      </w:r>
      <w:r>
        <w:rPr>
          <w:rFonts w:ascii="Arial" w:hAnsi="Arial" w:eastAsia="Arial" w:cs="Arial"/>
          <w:sz w:val="29"/>
          <w:szCs w:val="29"/>
          <w:color w:val="231F20"/>
          <w:spacing w:val="36"/>
        </w:rPr>
        <w:t xml:space="preserve">  </w:t>
      </w:r>
      <w:r>
        <w:rPr>
          <w:sz w:val="29"/>
          <w:szCs w:val="29"/>
          <w:color w:val="231F20"/>
          <w:spacing w:val="26"/>
        </w:rPr>
        <w:t>打造特色老年大学红色研学</w:t>
      </w:r>
      <w:r>
        <w:rPr>
          <w:sz w:val="29"/>
          <w:szCs w:val="29"/>
          <w:color w:val="231F20"/>
          <w:spacing w:val="25"/>
        </w:rPr>
        <w:t>路线,</w:t>
      </w:r>
      <w:r>
        <w:rPr>
          <w:sz w:val="29"/>
          <w:szCs w:val="29"/>
          <w:color w:val="231F20"/>
          <w:spacing w:val="31"/>
        </w:rPr>
        <w:t xml:space="preserve">  </w:t>
      </w:r>
      <w:r>
        <w:rPr>
          <w:sz w:val="29"/>
          <w:szCs w:val="29"/>
          <w:color w:val="231F20"/>
          <w:spacing w:val="25"/>
        </w:rPr>
        <w:t>通过</w:t>
      </w:r>
      <w:r>
        <w:rPr>
          <w:sz w:val="29"/>
          <w:szCs w:val="29"/>
          <w:color w:val="231F20"/>
          <w:spacing w:val="25"/>
        </w:rPr>
        <w:t xml:space="preserve">  </w:t>
      </w:r>
      <w:r>
        <w:rPr>
          <w:sz w:val="29"/>
          <w:szCs w:val="29"/>
          <w:color w:val="231F20"/>
          <w:spacing w:val="25"/>
        </w:rPr>
        <w:t>"阅读</w:t>
      </w:r>
      <w:r>
        <w:rPr>
          <w:sz w:val="29"/>
          <w:szCs w:val="29"/>
          <w:color w:val="231F20"/>
          <w:spacing w:val="1"/>
        </w:rPr>
        <w:t xml:space="preserve"> </w:t>
      </w:r>
      <w:r>
        <w:rPr>
          <w:sz w:val="29"/>
          <w:szCs w:val="29"/>
          <w:color w:val="231F20"/>
          <w:spacing w:val="23"/>
        </w:rPr>
        <w:t>悦行"</w:t>
      </w:r>
      <w:r>
        <w:rPr>
          <w:sz w:val="29"/>
          <w:szCs w:val="29"/>
          <w:color w:val="231F20"/>
          <w:spacing w:val="23"/>
        </w:rPr>
        <w:t xml:space="preserve">  </w:t>
      </w:r>
      <w:r>
        <w:rPr>
          <w:sz w:val="29"/>
          <w:szCs w:val="29"/>
          <w:color w:val="231F20"/>
          <w:spacing w:val="23"/>
        </w:rPr>
        <w:t>研学活动丰富老年教育形式、</w:t>
      </w:r>
      <w:r>
        <w:rPr>
          <w:sz w:val="29"/>
          <w:szCs w:val="29"/>
          <w:color w:val="231F20"/>
          <w:spacing w:val="38"/>
        </w:rPr>
        <w:t xml:space="preserve">  </w:t>
      </w:r>
      <w:r>
        <w:rPr>
          <w:sz w:val="29"/>
          <w:szCs w:val="29"/>
          <w:color w:val="231F20"/>
          <w:spacing w:val="23"/>
        </w:rPr>
        <w:t>传承红色基因,</w:t>
      </w:r>
      <w:r>
        <w:rPr>
          <w:sz w:val="29"/>
          <w:szCs w:val="29"/>
          <w:color w:val="231F20"/>
          <w:spacing w:val="23"/>
        </w:rPr>
        <w:t xml:space="preserve">  </w:t>
      </w:r>
      <w:r>
        <w:rPr>
          <w:rFonts w:ascii="Malgun Gothic" w:hAnsi="Malgun Gothic" w:eastAsia="Malgun Gothic" w:cs="Malgun Gothic"/>
          <w:sz w:val="29"/>
          <w:szCs w:val="29"/>
          <w:color w:val="231F20"/>
          <w:spacing w:val="23"/>
        </w:rPr>
        <w:t>提升老</w:t>
      </w:r>
      <w:r>
        <w:rPr>
          <w:rFonts w:ascii="Malgun Gothic" w:hAnsi="Malgun Gothic" w:eastAsia="Malgun Gothic" w:cs="Malgun Gothic"/>
          <w:sz w:val="29"/>
          <w:szCs w:val="29"/>
          <w:color w:val="231F20"/>
          <w:spacing w:val="1"/>
        </w:rPr>
        <w:t xml:space="preserve"> </w:t>
      </w:r>
      <w:r>
        <w:rPr>
          <w:sz w:val="29"/>
          <w:szCs w:val="29"/>
          <w:color w:val="231F20"/>
          <w:spacing w:val="23"/>
        </w:rPr>
        <w:t>年群体精神文化生活品质。</w:t>
      </w:r>
    </w:p>
    <w:p>
      <w:pPr>
        <w:pStyle w:val="BodyText"/>
        <w:ind w:left="20" w:right="28" w:firstLine="661"/>
        <w:spacing w:before="47" w:line="290" w:lineRule="auto"/>
        <w:rPr>
          <w:sz w:val="29"/>
          <w:szCs w:val="29"/>
        </w:rPr>
      </w:pPr>
      <w:r>
        <w:rPr>
          <w:sz w:val="29"/>
          <w:szCs w:val="29"/>
          <w:color w:val="231F20"/>
          <w:spacing w:val="30"/>
        </w:rPr>
        <w:t>市旅投集团负责人根据红军长征过丽江的历史线索,</w:t>
      </w:r>
      <w:r>
        <w:rPr>
          <w:sz w:val="29"/>
          <w:szCs w:val="29"/>
          <w:color w:val="231F20"/>
          <w:spacing w:val="3"/>
        </w:rPr>
        <w:t xml:space="preserve">   </w:t>
      </w:r>
      <w:r>
        <w:rPr>
          <w:sz w:val="29"/>
          <w:szCs w:val="29"/>
          <w:color w:val="231F20"/>
          <w:spacing w:val="30"/>
        </w:rPr>
        <w:t>将</w:t>
      </w:r>
      <w:r>
        <w:rPr>
          <w:sz w:val="29"/>
          <w:szCs w:val="29"/>
          <w:color w:val="231F20"/>
        </w:rPr>
        <w:t xml:space="preserve"> </w:t>
      </w:r>
      <w:r>
        <w:rPr>
          <w:sz w:val="30"/>
          <w:szCs w:val="30"/>
          <w:color w:val="231F20"/>
          <w:spacing w:val="18"/>
        </w:rPr>
        <w:t>石鼓红军渡口</w:t>
      </w:r>
      <w:r>
        <w:rPr>
          <w:sz w:val="30"/>
          <w:szCs w:val="30"/>
          <w:color w:val="231F20"/>
          <w:spacing w:val="30"/>
        </w:rPr>
        <w:t xml:space="preserve"> </w:t>
      </w:r>
      <w:r>
        <w:rPr>
          <w:rFonts w:ascii="Malgun Gothic" w:hAnsi="Malgun Gothic" w:eastAsia="Malgun Gothic" w:cs="Malgun Gothic"/>
          <w:sz w:val="30"/>
          <w:szCs w:val="30"/>
          <w:color w:val="231F20"/>
          <w:spacing w:val="18"/>
        </w:rPr>
        <w:t>、</w:t>
      </w:r>
      <w:r>
        <w:rPr>
          <w:sz w:val="30"/>
          <w:szCs w:val="30"/>
          <w:color w:val="231F20"/>
          <w:spacing w:val="18"/>
        </w:rPr>
        <w:t>丽江红色文化纪念馆等红色景点串联起来,</w:t>
      </w:r>
      <w:r>
        <w:rPr>
          <w:sz w:val="30"/>
          <w:szCs w:val="30"/>
          <w:color w:val="231F20"/>
        </w:rPr>
        <w:t xml:space="preserve">   </w:t>
      </w:r>
      <w:r>
        <w:rPr>
          <w:sz w:val="29"/>
          <w:szCs w:val="29"/>
          <w:color w:val="231F20"/>
          <w:spacing w:val="23"/>
        </w:rPr>
        <w:t>就如何依托丽江丰富的红色遗迹、</w:t>
      </w:r>
      <w:r>
        <w:rPr>
          <w:sz w:val="29"/>
          <w:szCs w:val="29"/>
          <w:color w:val="231F20"/>
          <w:spacing w:val="31"/>
          <w:w w:val="101"/>
        </w:rPr>
        <w:t xml:space="preserve">  </w:t>
      </w:r>
      <w:r>
        <w:rPr>
          <w:sz w:val="29"/>
          <w:szCs w:val="29"/>
          <w:color w:val="231F20"/>
          <w:spacing w:val="23"/>
        </w:rPr>
        <w:t>深厚的红色文化底蕴</w:t>
      </w:r>
      <w:r>
        <w:rPr>
          <w:sz w:val="29"/>
          <w:szCs w:val="29"/>
          <w:color w:val="231F20"/>
          <w:spacing w:val="22"/>
        </w:rPr>
        <w:t>及独</w:t>
      </w:r>
      <w:r>
        <w:rPr>
          <w:sz w:val="29"/>
          <w:szCs w:val="29"/>
          <w:color w:val="231F20"/>
        </w:rPr>
        <w:t xml:space="preserve"> </w:t>
      </w:r>
      <w:r>
        <w:rPr>
          <w:sz w:val="29"/>
          <w:szCs w:val="29"/>
          <w:color w:val="231F20"/>
          <w:spacing w:val="23"/>
        </w:rPr>
        <w:t>特的民俗风情开发沉浸式、</w:t>
      </w:r>
      <w:r>
        <w:rPr>
          <w:sz w:val="29"/>
          <w:szCs w:val="29"/>
          <w:color w:val="231F20"/>
          <w:spacing w:val="23"/>
        </w:rPr>
        <w:t xml:space="preserve">  </w:t>
      </w:r>
      <w:r>
        <w:rPr>
          <w:sz w:val="29"/>
          <w:szCs w:val="29"/>
          <w:color w:val="231F20"/>
          <w:spacing w:val="23"/>
        </w:rPr>
        <w:t>体验式红色研学路线的规划思路</w:t>
      </w:r>
      <w:r>
        <w:rPr>
          <w:sz w:val="29"/>
          <w:szCs w:val="29"/>
          <w:color w:val="231F20"/>
          <w:spacing w:val="18"/>
        </w:rPr>
        <w:t xml:space="preserve"> </w:t>
      </w:r>
      <w:r>
        <w:rPr>
          <w:sz w:val="29"/>
          <w:szCs w:val="29"/>
          <w:color w:val="231F20"/>
          <w:spacing w:val="17"/>
        </w:rPr>
        <w:t>进行了介绍。</w:t>
      </w:r>
    </w:p>
    <w:p>
      <w:pPr>
        <w:spacing w:line="279" w:lineRule="auto"/>
        <w:rPr>
          <w:rFonts w:ascii="Arial"/>
          <w:sz w:val="21"/>
        </w:rPr>
      </w:pPr>
      <w:r/>
    </w:p>
    <w:p>
      <w:pPr>
        <w:spacing w:line="280" w:lineRule="auto"/>
        <w:rPr>
          <w:rFonts w:ascii="Arial"/>
          <w:sz w:val="21"/>
        </w:rPr>
      </w:pPr>
      <w:r/>
    </w:p>
    <w:p>
      <w:pPr>
        <w:ind w:firstLine="4064"/>
        <w:spacing w:line="138" w:lineRule="exact"/>
        <w:rPr/>
      </w:pPr>
      <w:r>
        <w:rPr>
          <w:position w:val="-2"/>
        </w:rPr>
        <w:drawing>
          <wp:inline distT="0" distB="0" distL="0" distR="0">
            <wp:extent cx="166382" cy="87376"/>
            <wp:effectExtent l="0" t="0" r="0" b="0"/>
            <wp:docPr id="10" name="IM 10"/>
            <wp:cNvGraphicFramePr/>
            <a:graphic>
              <a:graphicData uri="http://schemas.openxmlformats.org/drawingml/2006/picture">
                <pic:pic>
                  <pic:nvPicPr>
                    <pic:cNvPr id="10" name="IM 10"/>
                    <pic:cNvPicPr/>
                  </pic:nvPicPr>
                  <pic:blipFill>
                    <a:blip r:embed="rId7"/>
                    <a:stretch>
                      <a:fillRect/>
                    </a:stretch>
                  </pic:blipFill>
                  <pic:spPr>
                    <a:xfrm rot="0">
                      <a:off x="0" y="0"/>
                      <a:ext cx="166382" cy="87376"/>
                    </a:xfrm>
                    <a:prstGeom prst="rect">
                      <a:avLst/>
                    </a:prstGeom>
                  </pic:spPr>
                </pic:pic>
              </a:graphicData>
            </a:graphic>
          </wp:inline>
        </w:drawing>
      </w:r>
    </w:p>
    <w:p>
      <w:pPr>
        <w:spacing w:line="138" w:lineRule="exact"/>
        <w:sectPr>
          <w:headerReference w:type="default" r:id="rId5"/>
          <w:pgSz w:w="11906" w:h="16838"/>
          <w:pgMar w:top="1208" w:right="1751" w:bottom="400" w:left="1757" w:header="825" w:footer="0" w:gutter="0"/>
        </w:sectPr>
        <w:rPr/>
      </w:pPr>
    </w:p>
    <w:p>
      <w:pPr>
        <w:spacing w:line="393" w:lineRule="auto"/>
        <w:rPr>
          <w:rFonts w:ascii="Arial"/>
          <w:sz w:val="21"/>
        </w:rPr>
      </w:pPr>
      <w:r>
        <w:drawing>
          <wp:anchor distT="0" distB="0" distL="0" distR="0" simplePos="0" relativeHeight="251659264"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14" name="IM 14"/>
            <wp:cNvGraphicFramePr/>
            <a:graphic>
              <a:graphicData uri="http://schemas.openxmlformats.org/drawingml/2006/picture">
                <pic:pic>
                  <pic:nvPicPr>
                    <pic:cNvPr id="14" name="IM 14"/>
                    <pic:cNvPicPr/>
                  </pic:nvPicPr>
                  <pic:blipFill>
                    <a:blip r:embed="rId9"/>
                    <a:stretch>
                      <a:fillRect/>
                    </a:stretch>
                  </pic:blipFill>
                  <pic:spPr>
                    <a:xfrm rot="0">
                      <a:off x="0" y="0"/>
                      <a:ext cx="5328005" cy="6350"/>
                    </a:xfrm>
                    <a:prstGeom prst="rect">
                      <a:avLst/>
                    </a:prstGeom>
                  </pic:spPr>
                </pic:pic>
              </a:graphicData>
            </a:graphic>
          </wp:anchor>
        </w:drawing>
      </w:r>
      <w:r/>
    </w:p>
    <w:p>
      <w:pPr>
        <w:pStyle w:val="BodyText"/>
        <w:ind w:left="18" w:right="20" w:firstLine="655"/>
        <w:spacing w:before="126" w:line="293" w:lineRule="auto"/>
        <w:rPr>
          <w:sz w:val="29"/>
          <w:szCs w:val="29"/>
        </w:rPr>
      </w:pPr>
      <w:r>
        <w:rPr>
          <w:sz w:val="29"/>
          <w:szCs w:val="29"/>
          <w:color w:val="231F20"/>
          <w:spacing w:val="27"/>
        </w:rPr>
        <w:t>各参会部门结合</w:t>
      </w:r>
      <w:r>
        <w:rPr>
          <w:sz w:val="29"/>
          <w:szCs w:val="29"/>
          <w:color w:val="231F20"/>
          <w:spacing w:val="27"/>
        </w:rPr>
        <w:t xml:space="preserve"> </w:t>
      </w:r>
      <w:r>
        <w:rPr>
          <w:sz w:val="29"/>
          <w:szCs w:val="29"/>
          <w:color w:val="231F20"/>
          <w:spacing w:val="27"/>
        </w:rPr>
        <w:t>自身职能踊跃发言,</w:t>
      </w:r>
      <w:r>
        <w:rPr>
          <w:sz w:val="29"/>
          <w:szCs w:val="29"/>
          <w:color w:val="231F20"/>
          <w:spacing w:val="31"/>
        </w:rPr>
        <w:t xml:space="preserve">  </w:t>
      </w:r>
      <w:r>
        <w:rPr>
          <w:sz w:val="29"/>
          <w:szCs w:val="29"/>
          <w:color w:val="231F20"/>
          <w:spacing w:val="27"/>
        </w:rPr>
        <w:t>对下一步工作进行</w:t>
      </w:r>
      <w:r>
        <w:rPr>
          <w:sz w:val="29"/>
          <w:szCs w:val="29"/>
          <w:color w:val="231F20"/>
          <w:spacing w:val="1"/>
        </w:rPr>
        <w:t xml:space="preserve"> </w:t>
      </w:r>
      <w:r>
        <w:rPr>
          <w:sz w:val="29"/>
          <w:szCs w:val="29"/>
          <w:color w:val="231F20"/>
          <w:spacing w:val="26"/>
        </w:rPr>
        <w:t>了规划:</w:t>
      </w:r>
      <w:r>
        <w:rPr>
          <w:sz w:val="29"/>
          <w:szCs w:val="29"/>
          <w:color w:val="231F20"/>
          <w:spacing w:val="1"/>
        </w:rPr>
        <w:t xml:space="preserve">   </w:t>
      </w:r>
      <w:r>
        <w:rPr>
          <w:sz w:val="29"/>
          <w:szCs w:val="29"/>
          <w:color w:val="231F20"/>
          <w:spacing w:val="26"/>
        </w:rPr>
        <w:t>老干部门表示将发挥组织协调作用</w:t>
      </w:r>
      <w:r>
        <w:rPr>
          <w:sz w:val="29"/>
          <w:szCs w:val="29"/>
          <w:color w:val="231F20"/>
          <w:spacing w:val="26"/>
        </w:rPr>
        <w:t xml:space="preserve"> </w:t>
      </w:r>
      <w:r>
        <w:rPr>
          <w:rFonts w:ascii="Arial" w:hAnsi="Arial" w:eastAsia="Arial" w:cs="Arial"/>
          <w:sz w:val="29"/>
          <w:szCs w:val="29"/>
          <w:color w:val="231F20"/>
          <w:spacing w:val="26"/>
        </w:rPr>
        <w:t>,</w:t>
      </w:r>
      <w:r>
        <w:rPr>
          <w:rFonts w:ascii="Arial" w:hAnsi="Arial" w:eastAsia="Arial" w:cs="Arial"/>
          <w:sz w:val="29"/>
          <w:szCs w:val="29"/>
          <w:color w:val="231F20"/>
          <w:spacing w:val="26"/>
        </w:rPr>
        <w:t xml:space="preserve">  </w:t>
      </w:r>
      <w:r>
        <w:rPr>
          <w:sz w:val="29"/>
          <w:szCs w:val="29"/>
          <w:color w:val="231F20"/>
          <w:spacing w:val="26"/>
        </w:rPr>
        <w:t>动员更多老同</w:t>
      </w:r>
      <w:r>
        <w:rPr>
          <w:sz w:val="29"/>
          <w:szCs w:val="29"/>
          <w:color w:val="231F20"/>
          <w:spacing w:val="1"/>
        </w:rPr>
        <w:t xml:space="preserve"> </w:t>
      </w:r>
      <w:r>
        <w:rPr>
          <w:sz w:val="30"/>
          <w:szCs w:val="30"/>
          <w:color w:val="231F20"/>
          <w:spacing w:val="19"/>
        </w:rPr>
        <w:t>志参与红色研学,</w:t>
      </w:r>
      <w:r>
        <w:rPr>
          <w:sz w:val="30"/>
          <w:szCs w:val="30"/>
          <w:color w:val="231F20"/>
          <w:spacing w:val="19"/>
        </w:rPr>
        <w:t xml:space="preserve">  </w:t>
      </w:r>
      <w:r>
        <w:rPr>
          <w:sz w:val="30"/>
          <w:szCs w:val="30"/>
          <w:color w:val="231F20"/>
          <w:spacing w:val="19"/>
        </w:rPr>
        <w:t>传承红色记忆;</w:t>
      </w:r>
      <w:r>
        <w:rPr>
          <w:sz w:val="30"/>
          <w:szCs w:val="30"/>
          <w:color w:val="231F20"/>
          <w:spacing w:val="22"/>
          <w:w w:val="101"/>
        </w:rPr>
        <w:t xml:space="preserve">  </w:t>
      </w:r>
      <w:r>
        <w:rPr>
          <w:sz w:val="30"/>
          <w:szCs w:val="30"/>
          <w:color w:val="231F20"/>
          <w:spacing w:val="19"/>
        </w:rPr>
        <w:t>文旅部门将整合旅游资源,</w:t>
      </w:r>
      <w:r>
        <w:rPr>
          <w:sz w:val="30"/>
          <w:szCs w:val="30"/>
          <w:color w:val="231F20"/>
        </w:rPr>
        <w:t xml:space="preserve"> </w:t>
      </w:r>
      <w:r>
        <w:rPr>
          <w:sz w:val="29"/>
          <w:szCs w:val="29"/>
          <w:color w:val="231F20"/>
          <w:spacing w:val="31"/>
        </w:rPr>
        <w:t>把老年红色研学纳入丽江特色文旅线路,</w:t>
      </w:r>
      <w:r>
        <w:rPr>
          <w:sz w:val="29"/>
          <w:szCs w:val="29"/>
          <w:color w:val="231F20"/>
          <w:spacing w:val="3"/>
        </w:rPr>
        <w:t xml:space="preserve">   </w:t>
      </w:r>
      <w:r>
        <w:rPr>
          <w:sz w:val="29"/>
          <w:szCs w:val="29"/>
          <w:color w:val="231F20"/>
          <w:spacing w:val="31"/>
        </w:rPr>
        <w:t>加大宣传推广;</w:t>
      </w:r>
      <w:r>
        <w:rPr>
          <w:sz w:val="29"/>
          <w:szCs w:val="29"/>
          <w:color w:val="231F20"/>
          <w:spacing w:val="1"/>
        </w:rPr>
        <w:t xml:space="preserve">   </w:t>
      </w:r>
      <w:r>
        <w:rPr>
          <w:sz w:val="29"/>
          <w:szCs w:val="29"/>
          <w:color w:val="231F20"/>
          <w:spacing w:val="31"/>
        </w:rPr>
        <w:t>教</w:t>
      </w:r>
      <w:r>
        <w:rPr>
          <w:sz w:val="29"/>
          <w:szCs w:val="29"/>
          <w:color w:val="231F20"/>
          <w:spacing w:val="2"/>
        </w:rPr>
        <w:t xml:space="preserve"> </w:t>
      </w:r>
      <w:r>
        <w:rPr>
          <w:sz w:val="29"/>
          <w:szCs w:val="29"/>
          <w:color w:val="231F20"/>
          <w:spacing w:val="31"/>
        </w:rPr>
        <w:t>体部门表示进一步加强师资培训,</w:t>
      </w:r>
      <w:r>
        <w:rPr>
          <w:sz w:val="29"/>
          <w:szCs w:val="29"/>
          <w:color w:val="231F20"/>
          <w:spacing w:val="37"/>
          <w:w w:val="101"/>
        </w:rPr>
        <w:t xml:space="preserve">  </w:t>
      </w:r>
      <w:r>
        <w:rPr>
          <w:sz w:val="29"/>
          <w:szCs w:val="29"/>
          <w:color w:val="231F20"/>
          <w:spacing w:val="31"/>
        </w:rPr>
        <w:t>将红色文化融入老年教育</w:t>
      </w:r>
      <w:r>
        <w:rPr>
          <w:sz w:val="29"/>
          <w:szCs w:val="29"/>
          <w:color w:val="231F20"/>
        </w:rPr>
        <w:t xml:space="preserve"> </w:t>
      </w:r>
      <w:r>
        <w:rPr>
          <w:sz w:val="29"/>
          <w:szCs w:val="29"/>
          <w:color w:val="231F20"/>
          <w:spacing w:val="31"/>
        </w:rPr>
        <w:t>课程体系;</w:t>
      </w:r>
      <w:r>
        <w:rPr>
          <w:sz w:val="29"/>
          <w:szCs w:val="29"/>
          <w:color w:val="231F20"/>
          <w:spacing w:val="5"/>
        </w:rPr>
        <w:t xml:space="preserve">   </w:t>
      </w:r>
      <w:r>
        <w:rPr>
          <w:sz w:val="29"/>
          <w:szCs w:val="29"/>
          <w:color w:val="231F20"/>
          <w:spacing w:val="31"/>
        </w:rPr>
        <w:t>卫健部门则聚焦老年学员健康保障,</w:t>
      </w:r>
      <w:r>
        <w:rPr>
          <w:sz w:val="29"/>
          <w:szCs w:val="29"/>
          <w:color w:val="231F20"/>
          <w:spacing w:val="32"/>
        </w:rPr>
        <w:t xml:space="preserve">  </w:t>
      </w:r>
      <w:r>
        <w:rPr>
          <w:sz w:val="29"/>
          <w:szCs w:val="29"/>
          <w:color w:val="231F20"/>
          <w:spacing w:val="31"/>
        </w:rPr>
        <w:t>为研学</w:t>
      </w:r>
      <w:r>
        <w:rPr>
          <w:sz w:val="29"/>
          <w:szCs w:val="29"/>
          <w:color w:val="231F20"/>
          <w:spacing w:val="30"/>
        </w:rPr>
        <w:t>活动</w:t>
      </w:r>
      <w:r>
        <w:rPr>
          <w:sz w:val="29"/>
          <w:szCs w:val="29"/>
          <w:color w:val="231F20"/>
        </w:rPr>
        <w:t xml:space="preserve"> </w:t>
      </w:r>
      <w:r>
        <w:rPr>
          <w:sz w:val="29"/>
          <w:szCs w:val="29"/>
          <w:color w:val="231F20"/>
          <w:spacing w:val="18"/>
        </w:rPr>
        <w:t>制定医疗急救预案,</w:t>
      </w:r>
      <w:r>
        <w:rPr>
          <w:sz w:val="29"/>
          <w:szCs w:val="29"/>
          <w:color w:val="231F20"/>
          <w:spacing w:val="6"/>
        </w:rPr>
        <w:t xml:space="preserve">   </w:t>
      </w:r>
      <w:r>
        <w:rPr>
          <w:rFonts w:ascii="Malgun Gothic" w:hAnsi="Malgun Gothic" w:eastAsia="Malgun Gothic" w:cs="Malgun Gothic"/>
          <w:sz w:val="29"/>
          <w:szCs w:val="29"/>
          <w:color w:val="231F20"/>
          <w:spacing w:val="18"/>
        </w:rPr>
        <w:t>确保出行安全。</w:t>
      </w:r>
      <w:r>
        <w:rPr>
          <w:rFonts w:ascii="Malgun Gothic" w:hAnsi="Malgun Gothic" w:eastAsia="Malgun Gothic" w:cs="Malgun Gothic"/>
          <w:sz w:val="29"/>
          <w:szCs w:val="29"/>
          <w:color w:val="231F20"/>
          <w:spacing w:val="2"/>
        </w:rPr>
        <w:t xml:space="preserve">  </w:t>
      </w:r>
      <w:r>
        <w:rPr>
          <w:rFonts w:ascii="Malgun Gothic" w:hAnsi="Malgun Gothic" w:eastAsia="Malgun Gothic" w:cs="Malgun Gothic"/>
          <w:sz w:val="29"/>
          <w:szCs w:val="29"/>
          <w:color w:val="231F20"/>
          <w:spacing w:val="18"/>
        </w:rPr>
        <w:t>中</w:t>
      </w:r>
      <w:r>
        <w:rPr>
          <w:rFonts w:ascii="Malgun Gothic" w:hAnsi="Malgun Gothic" w:eastAsia="Malgun Gothic" w:cs="Malgun Gothic"/>
          <w:sz w:val="29"/>
          <w:szCs w:val="29"/>
          <w:color w:val="231F20"/>
          <w:spacing w:val="18"/>
        </w:rPr>
        <w:t xml:space="preserve"> </w:t>
      </w:r>
      <w:r>
        <w:rPr>
          <w:sz w:val="29"/>
          <w:szCs w:val="29"/>
          <w:color w:val="231F20"/>
          <w:spacing w:val="18"/>
        </w:rPr>
        <w:t>国老年大学协会习海</w:t>
      </w:r>
      <w:r>
        <w:rPr>
          <w:sz w:val="29"/>
          <w:szCs w:val="29"/>
          <w:color w:val="231F20"/>
        </w:rPr>
        <w:t xml:space="preserve"> </w:t>
      </w:r>
      <w:r>
        <w:rPr>
          <w:sz w:val="30"/>
          <w:szCs w:val="30"/>
          <w:color w:val="231F20"/>
          <w:spacing w:val="17"/>
        </w:rPr>
        <w:t>峰会长在总结讲话中肯定了各方的努力与规划。他强调,</w:t>
      </w:r>
      <w:r>
        <w:rPr>
          <w:sz w:val="30"/>
          <w:szCs w:val="30"/>
          <w:color w:val="231F20"/>
          <w:spacing w:val="17"/>
        </w:rPr>
        <w:t xml:space="preserve">  </w:t>
      </w:r>
      <w:r>
        <w:rPr>
          <w:sz w:val="30"/>
          <w:szCs w:val="30"/>
          <w:color w:val="231F20"/>
          <w:spacing w:val="17"/>
        </w:rPr>
        <w:t>"红</w:t>
      </w:r>
      <w:r>
        <w:rPr>
          <w:sz w:val="30"/>
          <w:szCs w:val="30"/>
          <w:color w:val="231F20"/>
          <w:spacing w:val="13"/>
        </w:rPr>
        <w:t xml:space="preserve"> </w:t>
      </w:r>
      <w:r>
        <w:rPr>
          <w:sz w:val="29"/>
          <w:szCs w:val="29"/>
          <w:color w:val="231F20"/>
          <w:spacing w:val="33"/>
        </w:rPr>
        <w:t>色研学+老年教育"</w:t>
      </w:r>
      <w:r>
        <w:rPr>
          <w:sz w:val="29"/>
          <w:szCs w:val="29"/>
          <w:color w:val="231F20"/>
          <w:spacing w:val="33"/>
        </w:rPr>
        <w:t xml:space="preserve">  </w:t>
      </w:r>
      <w:r>
        <w:rPr>
          <w:sz w:val="29"/>
          <w:szCs w:val="29"/>
          <w:color w:val="231F20"/>
          <w:spacing w:val="33"/>
        </w:rPr>
        <w:t>融合意义重大,</w:t>
      </w:r>
      <w:r>
        <w:rPr>
          <w:sz w:val="29"/>
          <w:szCs w:val="29"/>
          <w:color w:val="231F20"/>
          <w:spacing w:val="31"/>
        </w:rPr>
        <w:t xml:space="preserve">  </w:t>
      </w:r>
      <w:r>
        <w:rPr>
          <w:sz w:val="29"/>
          <w:szCs w:val="29"/>
          <w:color w:val="231F20"/>
          <w:spacing w:val="33"/>
        </w:rPr>
        <w:t>是老</w:t>
      </w:r>
      <w:r>
        <w:rPr>
          <w:sz w:val="29"/>
          <w:szCs w:val="29"/>
          <w:color w:val="231F20"/>
          <w:spacing w:val="32"/>
        </w:rPr>
        <w:t>年教育创新发展的</w:t>
      </w:r>
      <w:r>
        <w:rPr>
          <w:sz w:val="29"/>
          <w:szCs w:val="29"/>
          <w:color w:val="231F20"/>
        </w:rPr>
        <w:t xml:space="preserve"> </w:t>
      </w:r>
      <w:r>
        <w:rPr>
          <w:rFonts w:ascii="Malgun Gothic" w:hAnsi="Malgun Gothic" w:eastAsia="Malgun Gothic" w:cs="Malgun Gothic"/>
          <w:sz w:val="29"/>
          <w:szCs w:val="29"/>
          <w:color w:val="231F20"/>
          <w:spacing w:val="21"/>
        </w:rPr>
        <w:t>重要方向。</w:t>
      </w:r>
      <w:r>
        <w:rPr>
          <w:rFonts w:ascii="Malgun Gothic" w:hAnsi="Malgun Gothic" w:eastAsia="Malgun Gothic" w:cs="Malgun Gothic"/>
          <w:sz w:val="29"/>
          <w:szCs w:val="29"/>
          <w:color w:val="231F20"/>
          <w:spacing w:val="67"/>
        </w:rPr>
        <w:t xml:space="preserve"> </w:t>
      </w:r>
      <w:r>
        <w:rPr>
          <w:sz w:val="29"/>
          <w:szCs w:val="29"/>
          <w:color w:val="231F20"/>
          <w:spacing w:val="21"/>
        </w:rPr>
        <w:t>希望各部门</w:t>
      </w:r>
      <w:r>
        <w:rPr>
          <w:sz w:val="29"/>
          <w:szCs w:val="29"/>
          <w:color w:val="231F20"/>
          <w:spacing w:val="21"/>
        </w:rPr>
        <w:t xml:space="preserve"> </w:t>
      </w:r>
      <w:r>
        <w:rPr>
          <w:sz w:val="29"/>
          <w:szCs w:val="29"/>
          <w:color w:val="231F20"/>
          <w:spacing w:val="21"/>
        </w:rPr>
        <w:t>以此次座谈会为契机加强协作,</w:t>
      </w:r>
      <w:r>
        <w:rPr>
          <w:sz w:val="29"/>
          <w:szCs w:val="29"/>
          <w:color w:val="231F20"/>
          <w:spacing w:val="1"/>
        </w:rPr>
        <w:t xml:space="preserve">   </w:t>
      </w:r>
      <w:r>
        <w:rPr>
          <w:sz w:val="29"/>
          <w:szCs w:val="29"/>
          <w:color w:val="231F20"/>
          <w:spacing w:val="21"/>
        </w:rPr>
        <w:t>细化</w:t>
      </w:r>
      <w:r>
        <w:rPr>
          <w:sz w:val="29"/>
          <w:szCs w:val="29"/>
          <w:color w:val="231F20"/>
          <w:spacing w:val="1"/>
        </w:rPr>
        <w:t xml:space="preserve"> </w:t>
      </w:r>
      <w:r>
        <w:rPr>
          <w:sz w:val="30"/>
          <w:szCs w:val="30"/>
          <w:color w:val="231F20"/>
          <w:spacing w:val="6"/>
        </w:rPr>
        <w:t>落实措施,</w:t>
      </w:r>
      <w:r>
        <w:rPr>
          <w:sz w:val="30"/>
          <w:szCs w:val="30"/>
          <w:color w:val="231F20"/>
          <w:spacing w:val="30"/>
          <w:w w:val="101"/>
        </w:rPr>
        <w:t xml:space="preserve">  </w:t>
      </w:r>
      <w:r>
        <w:rPr>
          <w:rFonts w:ascii="Malgun Gothic" w:hAnsi="Malgun Gothic" w:eastAsia="Malgun Gothic" w:cs="Malgun Gothic"/>
          <w:sz w:val="30"/>
          <w:szCs w:val="30"/>
          <w:color w:val="231F20"/>
          <w:spacing w:val="6"/>
        </w:rPr>
        <w:t>打造安全、</w:t>
      </w:r>
      <w:r>
        <w:rPr>
          <w:rFonts w:ascii="Malgun Gothic" w:hAnsi="Malgun Gothic" w:eastAsia="Malgun Gothic" w:cs="Malgun Gothic"/>
          <w:sz w:val="30"/>
          <w:szCs w:val="30"/>
          <w:color w:val="231F20"/>
          <w:spacing w:val="6"/>
        </w:rPr>
        <w:t xml:space="preserve"> </w:t>
      </w:r>
      <w:r>
        <w:rPr>
          <w:sz w:val="30"/>
          <w:szCs w:val="30"/>
          <w:color w:val="231F20"/>
          <w:spacing w:val="6"/>
        </w:rPr>
        <w:t>优质、</w:t>
      </w:r>
      <w:r>
        <w:rPr>
          <w:sz w:val="30"/>
          <w:szCs w:val="30"/>
          <w:color w:val="231F20"/>
          <w:spacing w:val="-13"/>
        </w:rPr>
        <w:t xml:space="preserve"> </w:t>
      </w:r>
      <w:r>
        <w:rPr>
          <w:sz w:val="30"/>
          <w:szCs w:val="30"/>
          <w:color w:val="231F20"/>
          <w:spacing w:val="6"/>
        </w:rPr>
        <w:t>富有教育意义的红色研学项目</w:t>
      </w:r>
      <w:r>
        <w:rPr>
          <w:sz w:val="30"/>
          <w:szCs w:val="30"/>
          <w:color w:val="231F20"/>
          <w:spacing w:val="29"/>
        </w:rPr>
        <w:t xml:space="preserve"> </w:t>
      </w:r>
      <w:r>
        <w:rPr>
          <w:rFonts w:ascii="Arial" w:hAnsi="Arial" w:eastAsia="Arial" w:cs="Arial"/>
          <w:sz w:val="30"/>
          <w:szCs w:val="30"/>
          <w:color w:val="231F20"/>
          <w:spacing w:val="6"/>
        </w:rPr>
        <w:t>,</w:t>
      </w:r>
      <w:r>
        <w:rPr>
          <w:rFonts w:ascii="Arial" w:hAnsi="Arial" w:eastAsia="Arial" w:cs="Arial"/>
          <w:sz w:val="30"/>
          <w:szCs w:val="30"/>
          <w:color w:val="231F20"/>
        </w:rPr>
        <w:t xml:space="preserve"> </w:t>
      </w:r>
      <w:r>
        <w:rPr>
          <w:sz w:val="29"/>
          <w:szCs w:val="29"/>
          <w:color w:val="231F20"/>
          <w:spacing w:val="29"/>
        </w:rPr>
        <w:t>推动</w:t>
      </w:r>
      <w:r>
        <w:rPr>
          <w:sz w:val="29"/>
          <w:szCs w:val="29"/>
          <w:color w:val="231F20"/>
          <w:spacing w:val="29"/>
        </w:rPr>
        <w:t xml:space="preserve">  </w:t>
      </w:r>
      <w:r>
        <w:rPr>
          <w:sz w:val="29"/>
          <w:szCs w:val="29"/>
          <w:color w:val="231F20"/>
          <w:spacing w:val="29"/>
        </w:rPr>
        <w:t>"阅读悦行"</w:t>
      </w:r>
      <w:r>
        <w:rPr>
          <w:sz w:val="29"/>
          <w:szCs w:val="29"/>
          <w:color w:val="231F20"/>
          <w:spacing w:val="29"/>
        </w:rPr>
        <w:t xml:space="preserve">  </w:t>
      </w:r>
      <w:r>
        <w:rPr>
          <w:sz w:val="29"/>
          <w:szCs w:val="29"/>
          <w:color w:val="231F20"/>
          <w:spacing w:val="29"/>
        </w:rPr>
        <w:t>研学活动常态化开展,</w:t>
      </w:r>
      <w:r>
        <w:rPr>
          <w:sz w:val="29"/>
          <w:szCs w:val="29"/>
          <w:color w:val="231F20"/>
          <w:spacing w:val="33"/>
        </w:rPr>
        <w:t xml:space="preserve">  </w:t>
      </w:r>
      <w:r>
        <w:rPr>
          <w:sz w:val="29"/>
          <w:szCs w:val="29"/>
          <w:color w:val="231F20"/>
          <w:spacing w:val="29"/>
        </w:rPr>
        <w:t>把丽江打造成老年</w:t>
      </w:r>
      <w:r>
        <w:rPr>
          <w:sz w:val="29"/>
          <w:szCs w:val="29"/>
          <w:color w:val="231F20"/>
        </w:rPr>
        <w:t xml:space="preserve"> </w:t>
      </w:r>
      <w:r>
        <w:rPr>
          <w:sz w:val="29"/>
          <w:szCs w:val="29"/>
          <w:color w:val="231F20"/>
          <w:spacing w:val="23"/>
        </w:rPr>
        <w:t>红色研学的标杆城市,</w:t>
      </w:r>
      <w:r>
        <w:rPr>
          <w:sz w:val="29"/>
          <w:szCs w:val="29"/>
          <w:color w:val="231F20"/>
          <w:spacing w:val="39"/>
        </w:rPr>
        <w:t xml:space="preserve">  </w:t>
      </w:r>
      <w:r>
        <w:rPr>
          <w:sz w:val="29"/>
          <w:szCs w:val="29"/>
          <w:color w:val="231F20"/>
          <w:spacing w:val="23"/>
        </w:rPr>
        <w:t>让老年群体将红色文化持续传承。</w:t>
      </w:r>
      <w:r>
        <w:rPr>
          <w:sz w:val="29"/>
          <w:szCs w:val="29"/>
          <w:color w:val="231F20"/>
          <w:spacing w:val="32"/>
        </w:rPr>
        <w:t xml:space="preserve">  </w:t>
      </w:r>
      <w:r>
        <w:rPr>
          <w:rFonts w:ascii="Malgun Gothic" w:hAnsi="Malgun Gothic" w:eastAsia="Malgun Gothic" w:cs="Malgun Gothic"/>
          <w:sz w:val="29"/>
          <w:szCs w:val="29"/>
          <w:color w:val="231F20"/>
          <w:spacing w:val="23"/>
        </w:rPr>
        <w:t>此</w:t>
      </w:r>
      <w:r>
        <w:rPr>
          <w:rFonts w:ascii="Malgun Gothic" w:hAnsi="Malgun Gothic" w:eastAsia="Malgun Gothic" w:cs="Malgun Gothic"/>
          <w:sz w:val="29"/>
          <w:szCs w:val="29"/>
          <w:color w:val="231F20"/>
        </w:rPr>
        <w:t xml:space="preserve"> </w:t>
      </w:r>
      <w:r>
        <w:rPr>
          <w:sz w:val="29"/>
          <w:szCs w:val="29"/>
          <w:color w:val="231F20"/>
          <w:spacing w:val="31"/>
        </w:rPr>
        <w:t>次座谈会为丽江</w:t>
      </w:r>
      <w:r>
        <w:rPr>
          <w:sz w:val="29"/>
          <w:szCs w:val="29"/>
          <w:color w:val="231F20"/>
          <w:spacing w:val="31"/>
        </w:rPr>
        <w:t xml:space="preserve">  </w:t>
      </w:r>
      <w:r>
        <w:rPr>
          <w:sz w:val="29"/>
          <w:szCs w:val="29"/>
          <w:color w:val="231F20"/>
          <w:spacing w:val="31"/>
        </w:rPr>
        <w:t>"红色研学+老年教育"</w:t>
      </w:r>
      <w:r>
        <w:rPr>
          <w:sz w:val="29"/>
          <w:szCs w:val="29"/>
          <w:color w:val="231F20"/>
          <w:spacing w:val="31"/>
        </w:rPr>
        <w:t xml:space="preserve">  </w:t>
      </w:r>
      <w:r>
        <w:rPr>
          <w:sz w:val="29"/>
          <w:szCs w:val="29"/>
          <w:color w:val="231F20"/>
          <w:spacing w:val="31"/>
        </w:rPr>
        <w:t>融合发展开拓了新</w:t>
      </w:r>
      <w:r>
        <w:rPr>
          <w:sz w:val="29"/>
          <w:szCs w:val="29"/>
          <w:color w:val="231F20"/>
          <w:spacing w:val="5"/>
        </w:rPr>
        <w:t xml:space="preserve"> </w:t>
      </w:r>
      <w:r>
        <w:rPr>
          <w:sz w:val="29"/>
          <w:szCs w:val="29"/>
          <w:color w:val="231F20"/>
          <w:spacing w:val="28"/>
        </w:rPr>
        <w:t>路径,</w:t>
      </w:r>
      <w:r>
        <w:rPr>
          <w:sz w:val="29"/>
          <w:szCs w:val="29"/>
          <w:color w:val="231F20"/>
          <w:spacing w:val="40"/>
        </w:rPr>
        <w:t xml:space="preserve">  </w:t>
      </w:r>
      <w:r>
        <w:rPr>
          <w:sz w:val="29"/>
          <w:szCs w:val="29"/>
          <w:color w:val="231F20"/>
          <w:spacing w:val="28"/>
        </w:rPr>
        <w:t>为红色文化传承与老年教育协同发展开启</w:t>
      </w:r>
      <w:r>
        <w:rPr>
          <w:sz w:val="29"/>
          <w:szCs w:val="29"/>
          <w:color w:val="231F20"/>
          <w:spacing w:val="28"/>
        </w:rPr>
        <w:t xml:space="preserve"> </w:t>
      </w:r>
      <w:r>
        <w:rPr>
          <w:rFonts w:ascii="Malgun Gothic" w:hAnsi="Malgun Gothic" w:eastAsia="Malgun Gothic" w:cs="Malgun Gothic"/>
          <w:sz w:val="29"/>
          <w:szCs w:val="29"/>
          <w:color w:val="231F20"/>
          <w:spacing w:val="28"/>
        </w:rPr>
        <w:t>了新篇章,</w:t>
      </w:r>
      <w:r>
        <w:rPr>
          <w:rFonts w:ascii="Malgun Gothic" w:hAnsi="Malgun Gothic" w:eastAsia="Malgun Gothic" w:cs="Malgun Gothic"/>
          <w:sz w:val="29"/>
          <w:szCs w:val="29"/>
          <w:color w:val="231F20"/>
        </w:rPr>
        <w:t xml:space="preserve">   </w:t>
      </w:r>
      <w:r>
        <w:rPr>
          <w:sz w:val="29"/>
          <w:szCs w:val="29"/>
          <w:color w:val="231F20"/>
          <w:spacing w:val="25"/>
        </w:rPr>
        <w:t>进一步丰富了老年大学的教学形式和内容。</w:t>
      </w:r>
    </w:p>
    <w:p>
      <w:pPr>
        <w:spacing w:line="249" w:lineRule="auto"/>
        <w:rPr>
          <w:rFonts w:ascii="Arial"/>
          <w:sz w:val="21"/>
        </w:rPr>
      </w:pPr>
      <w:r/>
    </w:p>
    <w:p>
      <w:pPr>
        <w:spacing w:line="250" w:lineRule="auto"/>
        <w:rPr>
          <w:rFonts w:ascii="Arial"/>
          <w:sz w:val="21"/>
        </w:rPr>
      </w:pPr>
      <w:r/>
    </w:p>
    <w:p>
      <w:pPr>
        <w:pStyle w:val="BodyText"/>
        <w:ind w:right="26"/>
        <w:spacing w:before="125" w:line="297" w:lineRule="exact"/>
        <w:jc w:val="right"/>
        <w:rPr>
          <w:sz w:val="29"/>
          <w:szCs w:val="29"/>
        </w:rPr>
      </w:pPr>
      <w:r>
        <w:rPr>
          <w:sz w:val="29"/>
          <w:szCs w:val="29"/>
          <w:color w:val="231F20"/>
          <w:spacing w:val="22"/>
          <w:position w:val="-2"/>
        </w:rPr>
        <w:t>——摘自老年教育公众号</w:t>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ind w:firstLine="4064"/>
        <w:spacing w:line="140" w:lineRule="exact"/>
        <w:rPr/>
      </w:pPr>
      <w:r>
        <w:rPr>
          <w:position w:val="-2"/>
        </w:rPr>
        <w:drawing>
          <wp:inline distT="0" distB="0" distL="0" distR="0">
            <wp:extent cx="166382" cy="88671"/>
            <wp:effectExtent l="0" t="0" r="0" b="0"/>
            <wp:docPr id="16" name="IM 16"/>
            <wp:cNvGraphicFramePr/>
            <a:graphic>
              <a:graphicData uri="http://schemas.openxmlformats.org/drawingml/2006/picture">
                <pic:pic>
                  <pic:nvPicPr>
                    <pic:cNvPr id="16" name="IM 16"/>
                    <pic:cNvPicPr/>
                  </pic:nvPicPr>
                  <pic:blipFill>
                    <a:blip r:embed="rId10"/>
                    <a:stretch>
                      <a:fillRect/>
                    </a:stretch>
                  </pic:blipFill>
                  <pic:spPr>
                    <a:xfrm rot="0">
                      <a:off x="0" y="0"/>
                      <a:ext cx="166382" cy="88671"/>
                    </a:xfrm>
                    <a:prstGeom prst="rect">
                      <a:avLst/>
                    </a:prstGeom>
                  </pic:spPr>
                </pic:pic>
              </a:graphicData>
            </a:graphic>
          </wp:inline>
        </w:drawing>
      </w:r>
    </w:p>
    <w:p>
      <w:pPr>
        <w:spacing w:line="140" w:lineRule="exact"/>
        <w:sectPr>
          <w:headerReference w:type="default" r:id="rId8"/>
          <w:pgSz w:w="11906" w:h="16838"/>
          <w:pgMar w:top="1208" w:right="1757" w:bottom="400" w:left="1757" w:header="825" w:footer="0" w:gutter="0"/>
        </w:sectPr>
        <w:rPr/>
      </w:pPr>
    </w:p>
    <w:p>
      <w:pPr>
        <w:spacing w:line="241" w:lineRule="auto"/>
        <w:rPr>
          <w:rFonts w:ascii="Arial"/>
          <w:sz w:val="21"/>
        </w:rPr>
      </w:pPr>
      <w:r>
        <w:drawing>
          <wp:anchor distT="0" distB="0" distL="0" distR="0" simplePos="0" relativeHeight="251660288"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20" name="IM 20"/>
            <wp:cNvGraphicFramePr/>
            <a:graphic>
              <a:graphicData uri="http://schemas.openxmlformats.org/drawingml/2006/picture">
                <pic:pic>
                  <pic:nvPicPr>
                    <pic:cNvPr id="20" name="IM 20"/>
                    <pic:cNvPicPr/>
                  </pic:nvPicPr>
                  <pic:blipFill>
                    <a:blip r:embed="rId12"/>
                    <a:stretch>
                      <a:fillRect/>
                    </a:stretch>
                  </pic:blipFill>
                  <pic:spPr>
                    <a:xfrm rot="0">
                      <a:off x="0" y="0"/>
                      <a:ext cx="5328005" cy="6350"/>
                    </a:xfrm>
                    <a:prstGeom prst="rect">
                      <a:avLst/>
                    </a:prstGeom>
                  </pic:spPr>
                </pic:pic>
              </a:graphicData>
            </a:graphic>
          </wp:anchor>
        </w:drawing>
      </w: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pStyle w:val="BodyText"/>
        <w:ind w:left="1561" w:right="685" w:hanging="866"/>
        <w:spacing w:before="186" w:line="214" w:lineRule="auto"/>
        <w:outlineLvl w:val="0"/>
        <w:rPr>
          <w:sz w:val="42"/>
          <w:szCs w:val="42"/>
        </w:rPr>
      </w:pPr>
      <w:bookmarkStart w:name="bookmark4" w:id="2"/>
      <w:bookmarkEnd w:id="2"/>
      <w:r>
        <w:rPr>
          <w:sz w:val="43"/>
          <w:szCs w:val="43"/>
          <w:color w:val="231F20"/>
          <w:spacing w:val="8"/>
        </w:rPr>
        <w:t>中国老年大学协会第六届常务理事会</w:t>
      </w:r>
      <w:r>
        <w:rPr>
          <w:sz w:val="43"/>
          <w:szCs w:val="43"/>
          <w:color w:val="231F20"/>
        </w:rPr>
        <w:t xml:space="preserve"> </w:t>
      </w:r>
      <w:bookmarkStart w:name="bookmark4" w:id="3"/>
      <w:bookmarkEnd w:id="3"/>
      <w:r>
        <w:rPr>
          <w:sz w:val="42"/>
          <w:szCs w:val="42"/>
          <w:color w:val="231F20"/>
          <w:spacing w:val="18"/>
        </w:rPr>
        <w:t>第二次会议暨第六届理事会</w:t>
      </w:r>
    </w:p>
    <w:p>
      <w:pPr>
        <w:spacing w:line="268" w:lineRule="auto"/>
        <w:rPr>
          <w:rFonts w:ascii="Arial"/>
          <w:sz w:val="21"/>
        </w:rPr>
      </w:pPr>
      <w:r/>
    </w:p>
    <w:p>
      <w:pPr>
        <w:pStyle w:val="BodyText"/>
        <w:ind w:left="2002"/>
        <w:spacing w:before="182" w:line="428" w:lineRule="exact"/>
        <w:outlineLvl w:val="0"/>
        <w:rPr>
          <w:sz w:val="42"/>
          <w:szCs w:val="42"/>
        </w:rPr>
      </w:pPr>
      <w:bookmarkStart w:name="bookmark4" w:id="4"/>
      <w:bookmarkEnd w:id="4"/>
      <w:r>
        <w:rPr>
          <w:sz w:val="42"/>
          <w:szCs w:val="42"/>
          <w:color w:val="231F20"/>
          <w:spacing w:val="18"/>
          <w:position w:val="-3"/>
        </w:rPr>
        <w:t>第二次会议在伊春召开</w:t>
      </w:r>
    </w:p>
    <w:p>
      <w:pPr>
        <w:spacing w:line="316" w:lineRule="auto"/>
        <w:rPr>
          <w:rFonts w:ascii="Arial"/>
          <w:sz w:val="21"/>
        </w:rPr>
      </w:pPr>
      <w:r/>
    </w:p>
    <w:p>
      <w:pPr>
        <w:spacing w:line="316" w:lineRule="auto"/>
        <w:rPr>
          <w:rFonts w:ascii="Arial"/>
          <w:sz w:val="21"/>
        </w:rPr>
      </w:pPr>
      <w:r/>
    </w:p>
    <w:p>
      <w:pPr>
        <w:spacing w:line="317" w:lineRule="auto"/>
        <w:rPr>
          <w:rFonts w:ascii="Arial"/>
          <w:sz w:val="21"/>
        </w:rPr>
      </w:pPr>
      <w:r/>
    </w:p>
    <w:p>
      <w:pPr>
        <w:pStyle w:val="BodyText"/>
        <w:ind w:left="21" w:right="21" w:firstLine="644"/>
        <w:spacing w:before="126" w:line="289" w:lineRule="auto"/>
        <w:jc w:val="both"/>
        <w:rPr>
          <w:sz w:val="29"/>
          <w:szCs w:val="29"/>
        </w:rPr>
      </w:pPr>
      <w:r>
        <w:rPr>
          <w:rFonts w:ascii="Malgun Gothic" w:hAnsi="Malgun Gothic" w:eastAsia="Malgun Gothic" w:cs="Malgun Gothic"/>
          <w:sz w:val="29"/>
          <w:szCs w:val="29"/>
          <w:color w:val="231F20"/>
          <w:spacing w:val="20"/>
        </w:rPr>
        <w:t>2025年6月</w:t>
      </w:r>
      <w:r>
        <w:rPr>
          <w:rFonts w:ascii="Malgun Gothic" w:hAnsi="Malgun Gothic" w:eastAsia="Malgun Gothic" w:cs="Malgun Gothic"/>
          <w:sz w:val="29"/>
          <w:szCs w:val="29"/>
          <w:color w:val="231F20"/>
          <w:spacing w:val="66"/>
        </w:rPr>
        <w:t xml:space="preserve"> </w:t>
      </w:r>
      <w:r>
        <w:rPr>
          <w:rFonts w:ascii="Arial" w:hAnsi="Arial" w:eastAsia="Arial" w:cs="Arial"/>
          <w:sz w:val="29"/>
          <w:szCs w:val="29"/>
          <w:color w:val="231F20"/>
          <w:spacing w:val="20"/>
        </w:rPr>
        <w:t>28</w:t>
      </w:r>
      <w:r>
        <w:rPr>
          <w:rFonts w:ascii="Arial" w:hAnsi="Arial" w:eastAsia="Arial" w:cs="Arial"/>
          <w:sz w:val="29"/>
          <w:szCs w:val="29"/>
          <w:color w:val="231F20"/>
          <w:spacing w:val="3"/>
        </w:rPr>
        <w:t xml:space="preserve">  </w:t>
      </w:r>
      <w:r>
        <w:rPr>
          <w:rFonts w:ascii="Malgun Gothic" w:hAnsi="Malgun Gothic" w:eastAsia="Malgun Gothic" w:cs="Malgun Gothic"/>
          <w:sz w:val="29"/>
          <w:szCs w:val="29"/>
          <w:color w:val="231F20"/>
          <w:spacing w:val="20"/>
        </w:rPr>
        <w:t>日</w:t>
      </w:r>
      <w:r>
        <w:rPr>
          <w:rFonts w:ascii="Malgun Gothic" w:hAnsi="Malgun Gothic" w:eastAsia="Malgun Gothic" w:cs="Malgun Gothic"/>
          <w:sz w:val="29"/>
          <w:szCs w:val="29"/>
          <w:color w:val="231F20"/>
          <w:spacing w:val="20"/>
        </w:rPr>
        <w:t xml:space="preserve"> </w:t>
      </w:r>
      <w:r>
        <w:rPr>
          <w:rFonts w:ascii="Arial" w:hAnsi="Arial" w:eastAsia="Arial" w:cs="Arial"/>
          <w:sz w:val="29"/>
          <w:szCs w:val="29"/>
          <w:color w:val="231F20"/>
          <w:spacing w:val="20"/>
        </w:rPr>
        <w:t>,</w:t>
      </w:r>
      <w:r>
        <w:rPr>
          <w:rFonts w:ascii="Arial" w:hAnsi="Arial" w:eastAsia="Arial" w:cs="Arial"/>
          <w:sz w:val="29"/>
          <w:szCs w:val="29"/>
          <w:color w:val="231F20"/>
          <w:spacing w:val="20"/>
        </w:rPr>
        <w:t xml:space="preserve">   </w:t>
      </w:r>
      <w:r>
        <w:rPr>
          <w:sz w:val="29"/>
          <w:szCs w:val="29"/>
          <w:color w:val="231F20"/>
          <w:spacing w:val="20"/>
        </w:rPr>
        <w:t>中国老年大学协会</w:t>
      </w:r>
      <w:r>
        <w:rPr>
          <w:sz w:val="29"/>
          <w:szCs w:val="29"/>
          <w:color w:val="231F20"/>
          <w:spacing w:val="19"/>
        </w:rPr>
        <w:t>第六届常务理事</w:t>
      </w:r>
      <w:r>
        <w:rPr>
          <w:sz w:val="29"/>
          <w:szCs w:val="29"/>
          <w:color w:val="231F20"/>
          <w:spacing w:val="1"/>
        </w:rPr>
        <w:t xml:space="preserve"> </w:t>
      </w:r>
      <w:r>
        <w:rPr>
          <w:sz w:val="30"/>
          <w:szCs w:val="30"/>
          <w:color w:val="231F20"/>
          <w:spacing w:val="21"/>
        </w:rPr>
        <w:t>会第二次会议暨第六届理事会第二次会议在黑龙江省伊春市</w:t>
      </w:r>
      <w:r>
        <w:rPr>
          <w:sz w:val="30"/>
          <w:szCs w:val="30"/>
          <w:color w:val="231F20"/>
        </w:rPr>
        <w:t xml:space="preserve"> </w:t>
      </w:r>
      <w:r>
        <w:rPr>
          <w:sz w:val="29"/>
          <w:szCs w:val="29"/>
          <w:color w:val="231F20"/>
          <w:spacing w:val="27"/>
        </w:rPr>
        <w:t>召开。</w:t>
      </w:r>
      <w:r>
        <w:rPr>
          <w:sz w:val="29"/>
          <w:szCs w:val="29"/>
          <w:color w:val="231F20"/>
          <w:spacing w:val="27"/>
        </w:rPr>
        <w:t xml:space="preserve"> </w:t>
      </w:r>
      <w:r>
        <w:rPr>
          <w:sz w:val="29"/>
          <w:szCs w:val="29"/>
          <w:color w:val="231F20"/>
          <w:spacing w:val="27"/>
        </w:rPr>
        <w:t>会议全面贯彻习近平总书记关于老龄工作的重要指示</w:t>
      </w:r>
      <w:r>
        <w:rPr>
          <w:sz w:val="29"/>
          <w:szCs w:val="29"/>
          <w:color w:val="231F20"/>
          <w:spacing w:val="2"/>
        </w:rPr>
        <w:t xml:space="preserve"> </w:t>
      </w:r>
      <w:r>
        <w:rPr>
          <w:rFonts w:ascii="Malgun Gothic" w:hAnsi="Malgun Gothic" w:eastAsia="Malgun Gothic" w:cs="Malgun Gothic"/>
          <w:sz w:val="29"/>
          <w:szCs w:val="29"/>
          <w:color w:val="231F20"/>
          <w:spacing w:val="27"/>
        </w:rPr>
        <w:t>精神,</w:t>
      </w:r>
      <w:r>
        <w:rPr>
          <w:rFonts w:ascii="Malgun Gothic" w:hAnsi="Malgun Gothic" w:eastAsia="Malgun Gothic" w:cs="Malgun Gothic"/>
          <w:sz w:val="29"/>
          <w:szCs w:val="29"/>
          <w:color w:val="231F20"/>
          <w:spacing w:val="27"/>
        </w:rPr>
        <w:t xml:space="preserve">  </w:t>
      </w:r>
      <w:r>
        <w:rPr>
          <w:sz w:val="29"/>
          <w:szCs w:val="29"/>
          <w:color w:val="231F20"/>
          <w:spacing w:val="27"/>
        </w:rPr>
        <w:t>围绕推进中国式老年教育现代化主题,</w:t>
      </w:r>
      <w:r>
        <w:rPr>
          <w:sz w:val="29"/>
          <w:szCs w:val="29"/>
          <w:color w:val="231F20"/>
          <w:spacing w:val="27"/>
        </w:rPr>
        <w:t xml:space="preserve">   </w:t>
      </w:r>
      <w:r>
        <w:rPr>
          <w:sz w:val="29"/>
          <w:szCs w:val="29"/>
          <w:color w:val="231F20"/>
          <w:spacing w:val="27"/>
        </w:rPr>
        <w:t>审</w:t>
      </w:r>
      <w:r>
        <w:rPr>
          <w:sz w:val="29"/>
          <w:szCs w:val="29"/>
          <w:color w:val="231F20"/>
          <w:spacing w:val="26"/>
        </w:rPr>
        <w:t>议通过多项</w:t>
      </w:r>
      <w:r>
        <w:rPr>
          <w:sz w:val="29"/>
          <w:szCs w:val="29"/>
          <w:color w:val="231F20"/>
        </w:rPr>
        <w:t xml:space="preserve"> </w:t>
      </w:r>
      <w:r>
        <w:rPr>
          <w:sz w:val="29"/>
          <w:szCs w:val="29"/>
          <w:color w:val="231F20"/>
          <w:spacing w:val="27"/>
        </w:rPr>
        <w:t>重要议案,</w:t>
      </w:r>
      <w:r>
        <w:rPr>
          <w:sz w:val="29"/>
          <w:szCs w:val="29"/>
          <w:color w:val="231F20"/>
          <w:spacing w:val="31"/>
          <w:w w:val="101"/>
        </w:rPr>
        <w:t xml:space="preserve">  </w:t>
      </w:r>
      <w:r>
        <w:rPr>
          <w:sz w:val="29"/>
          <w:szCs w:val="29"/>
          <w:color w:val="231F20"/>
          <w:spacing w:val="27"/>
        </w:rPr>
        <w:t>为新时代老年教育事业发展谋篇布局。</w:t>
      </w:r>
    </w:p>
    <w:p>
      <w:pPr>
        <w:pStyle w:val="BodyText"/>
        <w:ind w:left="24" w:right="21" w:firstLine="650"/>
        <w:spacing w:before="54" w:line="288" w:lineRule="auto"/>
        <w:jc w:val="both"/>
        <w:rPr>
          <w:rFonts w:ascii="Malgun Gothic" w:hAnsi="Malgun Gothic" w:eastAsia="Malgun Gothic" w:cs="Malgun Gothic"/>
          <w:sz w:val="29"/>
          <w:szCs w:val="29"/>
        </w:rPr>
      </w:pPr>
      <w:r>
        <w:rPr>
          <w:rFonts w:ascii="Malgun Gothic" w:hAnsi="Malgun Gothic" w:eastAsia="Malgun Gothic" w:cs="Malgun Gothic"/>
          <w:sz w:val="29"/>
          <w:szCs w:val="29"/>
          <w:color w:val="231F20"/>
          <w:spacing w:val="17"/>
        </w:rPr>
        <w:t>上午</w:t>
      </w:r>
      <w:r>
        <w:rPr>
          <w:rFonts w:ascii="Malgun Gothic" w:hAnsi="Malgun Gothic" w:eastAsia="Malgun Gothic" w:cs="Malgun Gothic"/>
          <w:sz w:val="29"/>
          <w:szCs w:val="29"/>
          <w:color w:val="231F20"/>
          <w:spacing w:val="17"/>
        </w:rPr>
        <w:t xml:space="preserve"> </w:t>
      </w:r>
      <w:r>
        <w:rPr>
          <w:rFonts w:ascii="Arial" w:hAnsi="Arial" w:eastAsia="Arial" w:cs="Arial"/>
          <w:sz w:val="29"/>
          <w:szCs w:val="29"/>
          <w:color w:val="231F20"/>
          <w:spacing w:val="17"/>
        </w:rPr>
        <w:t>9</w:t>
      </w:r>
      <w:r>
        <w:rPr>
          <w:rFonts w:ascii="Arial" w:hAnsi="Arial" w:eastAsia="Arial" w:cs="Arial"/>
          <w:sz w:val="29"/>
          <w:szCs w:val="29"/>
          <w:color w:val="231F20"/>
          <w:spacing w:val="48"/>
          <w:w w:val="101"/>
        </w:rPr>
        <w:t xml:space="preserve"> </w:t>
      </w:r>
      <w:r>
        <w:rPr>
          <w:sz w:val="29"/>
          <w:szCs w:val="29"/>
          <w:color w:val="231F20"/>
          <w:spacing w:val="17"/>
        </w:rPr>
        <w:t>时,</w:t>
      </w:r>
      <w:r>
        <w:rPr>
          <w:sz w:val="29"/>
          <w:szCs w:val="29"/>
          <w:color w:val="231F20"/>
        </w:rPr>
        <w:t xml:space="preserve">   </w:t>
      </w:r>
      <w:r>
        <w:rPr>
          <w:sz w:val="29"/>
          <w:szCs w:val="29"/>
          <w:color w:val="231F20"/>
          <w:spacing w:val="17"/>
        </w:rPr>
        <w:t>第六届常务理事会第二次会议准</w:t>
      </w:r>
      <w:r>
        <w:rPr>
          <w:sz w:val="29"/>
          <w:szCs w:val="29"/>
          <w:color w:val="231F20"/>
          <w:spacing w:val="16"/>
        </w:rPr>
        <w:t>时召开。</w:t>
      </w:r>
      <w:r>
        <w:rPr>
          <w:sz w:val="29"/>
          <w:szCs w:val="29"/>
          <w:color w:val="231F20"/>
          <w:spacing w:val="32"/>
        </w:rPr>
        <w:t xml:space="preserve">  </w:t>
      </w:r>
      <w:r>
        <w:rPr>
          <w:sz w:val="29"/>
          <w:szCs w:val="29"/>
          <w:color w:val="231F20"/>
          <w:spacing w:val="16"/>
        </w:rPr>
        <w:t>协</w:t>
      </w:r>
      <w:r>
        <w:rPr>
          <w:sz w:val="29"/>
          <w:szCs w:val="29"/>
          <w:color w:val="231F20"/>
        </w:rPr>
        <w:t xml:space="preserve"> </w:t>
      </w:r>
      <w:r>
        <w:rPr>
          <w:sz w:val="30"/>
          <w:szCs w:val="30"/>
          <w:color w:val="231F20"/>
          <w:spacing w:val="9"/>
        </w:rPr>
        <w:t>会会长习海峰主持会议。与会代表认真审议并表决通过了</w:t>
      </w:r>
      <w:r>
        <w:rPr>
          <w:sz w:val="30"/>
          <w:szCs w:val="30"/>
          <w:color w:val="231F20"/>
          <w:spacing w:val="9"/>
        </w:rPr>
        <w:t xml:space="preserve"> </w:t>
      </w:r>
      <w:r>
        <w:rPr>
          <w:rFonts w:ascii="Malgun Gothic" w:hAnsi="Malgun Gothic" w:eastAsia="Malgun Gothic" w:cs="Malgun Gothic"/>
          <w:sz w:val="30"/>
          <w:szCs w:val="30"/>
          <w:color w:val="231F20"/>
          <w:spacing w:val="9"/>
        </w:rPr>
        <w:t>《中</w:t>
      </w:r>
      <w:r>
        <w:rPr>
          <w:rFonts w:ascii="Malgun Gothic" w:hAnsi="Malgun Gothic" w:eastAsia="Malgun Gothic" w:cs="Malgun Gothic"/>
          <w:sz w:val="30"/>
          <w:szCs w:val="30"/>
          <w:color w:val="231F20"/>
          <w:spacing w:val="7"/>
        </w:rPr>
        <w:t xml:space="preserve"> </w:t>
      </w:r>
      <w:r>
        <w:rPr>
          <w:sz w:val="29"/>
          <w:szCs w:val="29"/>
          <w:color w:val="231F20"/>
          <w:spacing w:val="30"/>
        </w:rPr>
        <w:t>国老年大学协会第六届常务理事会第二次会议暨第六届理事</w:t>
      </w:r>
      <w:r>
        <w:rPr>
          <w:sz w:val="29"/>
          <w:szCs w:val="29"/>
          <w:color w:val="231F20"/>
          <w:spacing w:val="17"/>
        </w:rPr>
        <w:t xml:space="preserve"> </w:t>
      </w:r>
      <w:r>
        <w:rPr>
          <w:sz w:val="29"/>
          <w:szCs w:val="29"/>
          <w:color w:val="231F20"/>
          <w:spacing w:val="9"/>
        </w:rPr>
        <w:t>会第二次会议总监票人、</w:t>
      </w:r>
      <w:r>
        <w:rPr>
          <w:sz w:val="29"/>
          <w:szCs w:val="29"/>
          <w:color w:val="231F20"/>
          <w:spacing w:val="39"/>
        </w:rPr>
        <w:t xml:space="preserve">  </w:t>
      </w:r>
      <w:r>
        <w:rPr>
          <w:sz w:val="29"/>
          <w:szCs w:val="29"/>
          <w:color w:val="231F20"/>
          <w:spacing w:val="9"/>
        </w:rPr>
        <w:t>监票人候选人名单》</w:t>
      </w:r>
      <w:r>
        <w:rPr>
          <w:sz w:val="29"/>
          <w:szCs w:val="29"/>
          <w:color w:val="231F20"/>
          <w:spacing w:val="9"/>
        </w:rPr>
        <w:t xml:space="preserve">  </w:t>
      </w:r>
      <w:r>
        <w:rPr>
          <w:rFonts w:ascii="Malgun Gothic" w:hAnsi="Malgun Gothic" w:eastAsia="Malgun Gothic" w:cs="Malgun Gothic"/>
          <w:sz w:val="29"/>
          <w:szCs w:val="29"/>
          <w:color w:val="231F20"/>
          <w:spacing w:val="9"/>
        </w:rPr>
        <w:t>及</w:t>
      </w:r>
      <w:r>
        <w:rPr>
          <w:rFonts w:ascii="Malgun Gothic" w:hAnsi="Malgun Gothic" w:eastAsia="Malgun Gothic" w:cs="Malgun Gothic"/>
          <w:sz w:val="29"/>
          <w:szCs w:val="29"/>
          <w:color w:val="231F20"/>
          <w:spacing w:val="81"/>
        </w:rPr>
        <w:t xml:space="preserve"> </w:t>
      </w:r>
      <w:r>
        <w:rPr>
          <w:sz w:val="29"/>
          <w:szCs w:val="29"/>
          <w:color w:val="231F20"/>
          <w:spacing w:val="9"/>
        </w:rPr>
        <w:t>《中国老年</w:t>
      </w:r>
      <w:r>
        <w:rPr>
          <w:sz w:val="29"/>
          <w:szCs w:val="29"/>
          <w:color w:val="231F20"/>
        </w:rPr>
        <w:t xml:space="preserve"> </w:t>
      </w:r>
      <w:r>
        <w:rPr>
          <w:sz w:val="29"/>
          <w:szCs w:val="29"/>
          <w:color w:val="231F20"/>
          <w:spacing w:val="25"/>
        </w:rPr>
        <w:t>大学协会第六届理事会第二次会议议程</w:t>
      </w:r>
      <w:r>
        <w:rPr>
          <w:sz w:val="29"/>
          <w:szCs w:val="29"/>
          <w:color w:val="231F20"/>
          <w:spacing w:val="25"/>
        </w:rPr>
        <w:t xml:space="preserve">  </w:t>
      </w:r>
      <w:r>
        <w:rPr>
          <w:rFonts w:ascii="Malgun Gothic" w:hAnsi="Malgun Gothic" w:eastAsia="Malgun Gothic" w:cs="Malgun Gothic"/>
          <w:sz w:val="29"/>
          <w:szCs w:val="29"/>
          <w:color w:val="231F20"/>
          <w:spacing w:val="25"/>
        </w:rPr>
        <w:t>(草案</w:t>
      </w:r>
      <w:r>
        <w:rPr>
          <w:rFonts w:ascii="Malgun Gothic" w:hAnsi="Malgun Gothic" w:eastAsia="Malgun Gothic" w:cs="Malgun Gothic"/>
          <w:sz w:val="29"/>
          <w:szCs w:val="29"/>
          <w:color w:val="231F20"/>
          <w:spacing w:val="24"/>
        </w:rPr>
        <w:t>)</w:t>
      </w:r>
      <w:r>
        <w:rPr>
          <w:rFonts w:ascii="Malgun Gothic" w:hAnsi="Malgun Gothic" w:eastAsia="Malgun Gothic" w:cs="Malgun Gothic"/>
          <w:sz w:val="29"/>
          <w:szCs w:val="29"/>
          <w:color w:val="231F20"/>
          <w:spacing w:val="24"/>
        </w:rPr>
        <w:t xml:space="preserve">  </w:t>
      </w:r>
      <w:r>
        <w:rPr>
          <w:rFonts w:ascii="Malgun Gothic" w:hAnsi="Malgun Gothic" w:eastAsia="Malgun Gothic" w:cs="Malgun Gothic"/>
          <w:sz w:val="29"/>
          <w:szCs w:val="29"/>
          <w:color w:val="231F20"/>
          <w:spacing w:val="24"/>
        </w:rPr>
        <w:t>》</w:t>
      </w:r>
      <w:r>
        <w:rPr>
          <w:rFonts w:ascii="Malgun Gothic" w:hAnsi="Malgun Gothic" w:eastAsia="Malgun Gothic" w:cs="Malgun Gothic"/>
          <w:sz w:val="29"/>
          <w:szCs w:val="29"/>
          <w:color w:val="231F20"/>
          <w:spacing w:val="47"/>
        </w:rPr>
        <w:t xml:space="preserve"> </w:t>
      </w:r>
      <w:r>
        <w:rPr>
          <w:rFonts w:ascii="Malgun Gothic" w:hAnsi="Malgun Gothic" w:eastAsia="Malgun Gothic" w:cs="Malgun Gothic"/>
          <w:sz w:val="29"/>
          <w:szCs w:val="29"/>
          <w:color w:val="231F20"/>
          <w:spacing w:val="24"/>
        </w:rPr>
        <w:t>。</w:t>
      </w:r>
    </w:p>
    <w:p>
      <w:pPr>
        <w:pStyle w:val="BodyText"/>
        <w:ind w:left="40" w:right="153" w:firstLine="643"/>
        <w:spacing w:before="52" w:line="284" w:lineRule="auto"/>
        <w:rPr>
          <w:sz w:val="29"/>
          <w:szCs w:val="29"/>
        </w:rPr>
      </w:pPr>
      <w:r>
        <w:rPr>
          <w:sz w:val="29"/>
          <w:szCs w:val="29"/>
          <w:color w:val="231F20"/>
          <w:spacing w:val="23"/>
        </w:rPr>
        <w:t>会议听取了</w:t>
      </w:r>
      <w:r>
        <w:rPr>
          <w:sz w:val="29"/>
          <w:szCs w:val="29"/>
          <w:color w:val="231F20"/>
          <w:spacing w:val="23"/>
        </w:rPr>
        <w:t xml:space="preserve">  </w:t>
      </w:r>
      <w:r>
        <w:rPr>
          <w:sz w:val="29"/>
          <w:szCs w:val="29"/>
          <w:color w:val="231F20"/>
          <w:spacing w:val="23"/>
        </w:rPr>
        <w:t>8个调研组关于</w:t>
      </w:r>
      <w:r>
        <w:rPr>
          <w:sz w:val="29"/>
          <w:szCs w:val="29"/>
          <w:color w:val="231F20"/>
          <w:spacing w:val="23"/>
        </w:rPr>
        <w:t xml:space="preserve">  </w:t>
      </w:r>
      <w:r>
        <w:rPr>
          <w:rFonts w:ascii="Malgun Gothic" w:hAnsi="Malgun Gothic" w:eastAsia="Malgun Gothic" w:cs="Malgun Gothic"/>
          <w:sz w:val="29"/>
          <w:szCs w:val="29"/>
          <w:color w:val="231F20"/>
          <w:spacing w:val="23"/>
        </w:rPr>
        <w:t>"中</w:t>
      </w:r>
      <w:r>
        <w:rPr>
          <w:rFonts w:ascii="Malgun Gothic" w:hAnsi="Malgun Gothic" w:eastAsia="Malgun Gothic" w:cs="Malgun Gothic"/>
          <w:sz w:val="29"/>
          <w:szCs w:val="29"/>
          <w:color w:val="231F20"/>
          <w:spacing w:val="23"/>
        </w:rPr>
        <w:t xml:space="preserve"> </w:t>
      </w:r>
      <w:r>
        <w:rPr>
          <w:sz w:val="29"/>
          <w:szCs w:val="29"/>
          <w:color w:val="231F20"/>
          <w:spacing w:val="23"/>
        </w:rPr>
        <w:t>国式老年教育现代化"</w:t>
      </w:r>
      <w:r>
        <w:rPr>
          <w:sz w:val="29"/>
          <w:szCs w:val="29"/>
          <w:color w:val="231F20"/>
        </w:rPr>
        <w:t xml:space="preserve"> </w:t>
      </w:r>
      <w:r>
        <w:rPr>
          <w:sz w:val="29"/>
          <w:szCs w:val="29"/>
          <w:color w:val="231F20"/>
          <w:spacing w:val="17"/>
        </w:rPr>
        <w:t>的调研情况汇报。</w:t>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ind w:firstLine="4064"/>
        <w:spacing w:line="142" w:lineRule="exact"/>
        <w:rPr/>
      </w:pPr>
      <w:r>
        <w:rPr>
          <w:position w:val="-2"/>
        </w:rPr>
        <w:drawing>
          <wp:inline distT="0" distB="0" distL="0" distR="0">
            <wp:extent cx="166382" cy="89916"/>
            <wp:effectExtent l="0" t="0" r="0" b="0"/>
            <wp:docPr id="22" name="IM 22"/>
            <wp:cNvGraphicFramePr/>
            <a:graphic>
              <a:graphicData uri="http://schemas.openxmlformats.org/drawingml/2006/picture">
                <pic:pic>
                  <pic:nvPicPr>
                    <pic:cNvPr id="22" name="IM 22"/>
                    <pic:cNvPicPr/>
                  </pic:nvPicPr>
                  <pic:blipFill>
                    <a:blip r:embed="rId13"/>
                    <a:stretch>
                      <a:fillRect/>
                    </a:stretch>
                  </pic:blipFill>
                  <pic:spPr>
                    <a:xfrm rot="0">
                      <a:off x="0" y="0"/>
                      <a:ext cx="166382" cy="89916"/>
                    </a:xfrm>
                    <a:prstGeom prst="rect">
                      <a:avLst/>
                    </a:prstGeom>
                  </pic:spPr>
                </pic:pic>
              </a:graphicData>
            </a:graphic>
          </wp:inline>
        </w:drawing>
      </w:r>
    </w:p>
    <w:p>
      <w:pPr>
        <w:spacing w:line="142" w:lineRule="exact"/>
        <w:sectPr>
          <w:headerReference w:type="default" r:id="rId11"/>
          <w:pgSz w:w="11906" w:h="16838"/>
          <w:pgMar w:top="1208" w:right="1757" w:bottom="400" w:left="1757" w:header="825" w:footer="0" w:gutter="0"/>
        </w:sectPr>
        <w:rPr/>
      </w:pPr>
    </w:p>
    <w:p>
      <w:pPr>
        <w:spacing w:line="257" w:lineRule="auto"/>
        <w:rPr>
          <w:rFonts w:ascii="Arial"/>
          <w:sz w:val="21"/>
        </w:rPr>
      </w:pPr>
      <w:r>
        <w:drawing>
          <wp:anchor distT="0" distB="0" distL="0" distR="0" simplePos="0" relativeHeight="251661312"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26" name="IM 26"/>
            <wp:cNvGraphicFramePr/>
            <a:graphic>
              <a:graphicData uri="http://schemas.openxmlformats.org/drawingml/2006/picture">
                <pic:pic>
                  <pic:nvPicPr>
                    <pic:cNvPr id="26" name="IM 26"/>
                    <pic:cNvPicPr/>
                  </pic:nvPicPr>
                  <pic:blipFill>
                    <a:blip r:embed="rId15"/>
                    <a:stretch>
                      <a:fillRect/>
                    </a:stretch>
                  </pic:blipFill>
                  <pic:spPr>
                    <a:xfrm rot="0">
                      <a:off x="0" y="0"/>
                      <a:ext cx="5328005" cy="6350"/>
                    </a:xfrm>
                    <a:prstGeom prst="rect">
                      <a:avLst/>
                    </a:prstGeom>
                  </pic:spPr>
                </pic:pic>
              </a:graphicData>
            </a:graphic>
          </wp:anchor>
        </w:drawing>
      </w:r>
      <w:r/>
    </w:p>
    <w:p>
      <w:pPr>
        <w:spacing w:line="257" w:lineRule="auto"/>
        <w:rPr>
          <w:rFonts w:ascii="Arial"/>
          <w:sz w:val="21"/>
        </w:rPr>
      </w:pPr>
      <w:r/>
    </w:p>
    <w:p>
      <w:pPr>
        <w:spacing w:line="4723" w:lineRule="exact"/>
        <w:rPr/>
      </w:pPr>
      <w:r>
        <w:rPr>
          <w:position w:val="-94"/>
        </w:rPr>
        <w:drawing>
          <wp:inline distT="0" distB="0" distL="0" distR="0">
            <wp:extent cx="5327992" cy="2999455"/>
            <wp:effectExtent l="0" t="0" r="0" b="0"/>
            <wp:docPr id="28" name="IM 28"/>
            <wp:cNvGraphicFramePr/>
            <a:graphic>
              <a:graphicData uri="http://schemas.openxmlformats.org/drawingml/2006/picture">
                <pic:pic>
                  <pic:nvPicPr>
                    <pic:cNvPr id="28" name="IM 28"/>
                    <pic:cNvPicPr/>
                  </pic:nvPicPr>
                  <pic:blipFill>
                    <a:blip r:embed="rId16"/>
                    <a:stretch>
                      <a:fillRect/>
                    </a:stretch>
                  </pic:blipFill>
                  <pic:spPr>
                    <a:xfrm rot="0">
                      <a:off x="0" y="0"/>
                      <a:ext cx="5327992" cy="2999455"/>
                    </a:xfrm>
                    <a:prstGeom prst="rect">
                      <a:avLst/>
                    </a:prstGeom>
                  </pic:spPr>
                </pic:pic>
              </a:graphicData>
            </a:graphic>
          </wp:inline>
        </w:drawing>
      </w:r>
    </w:p>
    <w:p>
      <w:pPr>
        <w:pStyle w:val="BodyText"/>
        <w:ind w:left="20" w:firstLine="659"/>
        <w:spacing w:before="366" w:line="291" w:lineRule="auto"/>
        <w:rPr>
          <w:sz w:val="29"/>
          <w:szCs w:val="29"/>
        </w:rPr>
      </w:pPr>
      <w:r>
        <w:rPr>
          <w:sz w:val="29"/>
          <w:szCs w:val="29"/>
          <w:color w:val="231F20"/>
          <w:spacing w:val="22"/>
        </w:rPr>
        <w:t>下午召开的第六届理事会第二次会议气氛紧</w:t>
      </w:r>
      <w:r>
        <w:rPr>
          <w:sz w:val="29"/>
          <w:szCs w:val="29"/>
          <w:color w:val="231F20"/>
          <w:spacing w:val="21"/>
        </w:rPr>
        <w:t>张热烈。</w:t>
      </w:r>
      <w:r>
        <w:rPr>
          <w:sz w:val="29"/>
          <w:szCs w:val="29"/>
          <w:color w:val="231F20"/>
          <w:spacing w:val="30"/>
          <w:w w:val="101"/>
        </w:rPr>
        <w:t xml:space="preserve">  </w:t>
      </w:r>
      <w:r>
        <w:rPr>
          <w:sz w:val="29"/>
          <w:szCs w:val="29"/>
          <w:color w:val="231F20"/>
          <w:spacing w:val="21"/>
        </w:rPr>
        <w:t>会</w:t>
      </w:r>
      <w:r>
        <w:rPr>
          <w:sz w:val="29"/>
          <w:szCs w:val="29"/>
          <w:color w:val="231F20"/>
        </w:rPr>
        <w:t xml:space="preserve">  </w:t>
      </w:r>
      <w:r>
        <w:rPr>
          <w:sz w:val="29"/>
          <w:szCs w:val="29"/>
          <w:color w:val="231F20"/>
          <w:spacing w:val="3"/>
        </w:rPr>
        <w:t>议围绕议程程序、</w:t>
      </w:r>
      <w:r>
        <w:rPr>
          <w:sz w:val="29"/>
          <w:szCs w:val="29"/>
          <w:color w:val="231F20"/>
          <w:spacing w:val="3"/>
        </w:rPr>
        <w:t xml:space="preserve">  </w:t>
      </w:r>
      <w:r>
        <w:rPr>
          <w:sz w:val="29"/>
          <w:szCs w:val="29"/>
          <w:color w:val="231F20"/>
          <w:spacing w:val="3"/>
        </w:rPr>
        <w:t>组织人事、</w:t>
      </w:r>
      <w:r>
        <w:rPr>
          <w:sz w:val="29"/>
          <w:szCs w:val="29"/>
          <w:color w:val="231F20"/>
          <w:spacing w:val="21"/>
        </w:rPr>
        <w:t xml:space="preserve">  </w:t>
      </w:r>
      <w:r>
        <w:rPr>
          <w:sz w:val="29"/>
          <w:szCs w:val="29"/>
          <w:color w:val="231F20"/>
          <w:spacing w:val="3"/>
        </w:rPr>
        <w:t>制度建设、</w:t>
      </w:r>
      <w:r>
        <w:rPr>
          <w:sz w:val="29"/>
          <w:szCs w:val="29"/>
          <w:color w:val="231F20"/>
          <w:spacing w:val="3"/>
        </w:rPr>
        <w:t xml:space="preserve">   </w:t>
      </w:r>
      <w:r>
        <w:rPr>
          <w:sz w:val="29"/>
          <w:szCs w:val="29"/>
          <w:color w:val="231F20"/>
          <w:spacing w:val="3"/>
        </w:rPr>
        <w:t>重大活动、</w:t>
      </w:r>
      <w:r>
        <w:rPr>
          <w:sz w:val="29"/>
          <w:szCs w:val="29"/>
          <w:color w:val="231F20"/>
          <w:spacing w:val="3"/>
        </w:rPr>
        <w:t xml:space="preserve">  </w:t>
      </w:r>
      <w:r>
        <w:rPr>
          <w:sz w:val="29"/>
          <w:szCs w:val="29"/>
          <w:color w:val="231F20"/>
          <w:spacing w:val="3"/>
        </w:rPr>
        <w:t>会员管</w:t>
      </w:r>
      <w:r>
        <w:rPr>
          <w:sz w:val="29"/>
          <w:szCs w:val="29"/>
          <w:color w:val="231F20"/>
        </w:rPr>
        <w:t xml:space="preserve">   </w:t>
      </w:r>
      <w:r>
        <w:rPr>
          <w:rFonts w:ascii="Malgun Gothic" w:hAnsi="Malgun Gothic" w:eastAsia="Malgun Gothic" w:cs="Malgun Gothic"/>
          <w:sz w:val="29"/>
          <w:szCs w:val="29"/>
          <w:color w:val="231F20"/>
          <w:spacing w:val="25"/>
        </w:rPr>
        <w:t>理、</w:t>
      </w:r>
      <w:r>
        <w:rPr>
          <w:sz w:val="29"/>
          <w:szCs w:val="29"/>
          <w:color w:val="231F20"/>
          <w:spacing w:val="25"/>
        </w:rPr>
        <w:t>专项工作六方面事项审议了</w:t>
      </w:r>
      <w:r>
        <w:rPr>
          <w:sz w:val="29"/>
          <w:szCs w:val="29"/>
          <w:color w:val="231F20"/>
          <w:spacing w:val="25"/>
        </w:rPr>
        <w:t xml:space="preserve">  </w:t>
      </w:r>
      <w:r>
        <w:rPr>
          <w:sz w:val="29"/>
          <w:szCs w:val="29"/>
          <w:color w:val="231F20"/>
          <w:spacing w:val="25"/>
        </w:rPr>
        <w:t>16项重要议案。</w:t>
      </w:r>
      <w:r>
        <w:rPr>
          <w:sz w:val="29"/>
          <w:szCs w:val="29"/>
          <w:color w:val="231F20"/>
          <w:spacing w:val="25"/>
        </w:rPr>
        <w:t xml:space="preserve">  </w:t>
      </w:r>
      <w:r>
        <w:rPr>
          <w:sz w:val="29"/>
          <w:szCs w:val="29"/>
          <w:color w:val="231F20"/>
          <w:spacing w:val="25"/>
        </w:rPr>
        <w:t>会议通过</w:t>
      </w:r>
      <w:r>
        <w:rPr>
          <w:sz w:val="29"/>
          <w:szCs w:val="29"/>
          <w:color w:val="231F20"/>
          <w:spacing w:val="3"/>
        </w:rPr>
        <w:t xml:space="preserve">  </w:t>
      </w:r>
      <w:r>
        <w:rPr>
          <w:sz w:val="30"/>
          <w:szCs w:val="30"/>
          <w:color w:val="231F20"/>
          <w:spacing w:val="13"/>
        </w:rPr>
        <w:t>了关于副秘书长人选提名、</w:t>
      </w:r>
      <w:r>
        <w:rPr>
          <w:sz w:val="30"/>
          <w:szCs w:val="30"/>
          <w:color w:val="231F20"/>
          <w:spacing w:val="30"/>
          <w:w w:val="101"/>
        </w:rPr>
        <w:t xml:space="preserve">  </w:t>
      </w:r>
      <w:r>
        <w:rPr>
          <w:sz w:val="30"/>
          <w:szCs w:val="30"/>
          <w:color w:val="231F20"/>
          <w:spacing w:val="13"/>
        </w:rPr>
        <w:t>万年春同志辞去副会长职务等人</w:t>
      </w:r>
      <w:r>
        <w:rPr>
          <w:sz w:val="30"/>
          <w:szCs w:val="30"/>
          <w:color w:val="231F20"/>
        </w:rPr>
        <w:t xml:space="preserve">  </w:t>
      </w:r>
      <w:r>
        <w:rPr>
          <w:sz w:val="29"/>
          <w:szCs w:val="29"/>
          <w:color w:val="231F20"/>
          <w:spacing w:val="13"/>
        </w:rPr>
        <w:t>事事项;</w:t>
      </w:r>
      <w:r>
        <w:rPr>
          <w:sz w:val="29"/>
          <w:szCs w:val="29"/>
          <w:color w:val="231F20"/>
          <w:spacing w:val="13"/>
        </w:rPr>
        <w:t xml:space="preserve">   </w:t>
      </w:r>
      <w:r>
        <w:rPr>
          <w:sz w:val="29"/>
          <w:szCs w:val="29"/>
          <w:color w:val="231F20"/>
          <w:spacing w:val="13"/>
        </w:rPr>
        <w:t>审议修订了</w:t>
      </w:r>
      <w:r>
        <w:rPr>
          <w:sz w:val="29"/>
          <w:szCs w:val="29"/>
          <w:color w:val="231F20"/>
          <w:spacing w:val="13"/>
        </w:rPr>
        <w:t xml:space="preserve">   </w:t>
      </w:r>
      <w:r>
        <w:rPr>
          <w:rFonts w:ascii="Malgun Gothic" w:hAnsi="Malgun Gothic" w:eastAsia="Malgun Gothic" w:cs="Malgun Gothic"/>
          <w:sz w:val="29"/>
          <w:szCs w:val="29"/>
          <w:color w:val="231F20"/>
          <w:spacing w:val="13"/>
        </w:rPr>
        <w:t>《中</w:t>
      </w:r>
      <w:r>
        <w:rPr>
          <w:rFonts w:ascii="Malgun Gothic" w:hAnsi="Malgun Gothic" w:eastAsia="Malgun Gothic" w:cs="Malgun Gothic"/>
          <w:sz w:val="29"/>
          <w:szCs w:val="29"/>
          <w:color w:val="231F20"/>
          <w:spacing w:val="13"/>
        </w:rPr>
        <w:t xml:space="preserve"> </w:t>
      </w:r>
      <w:r>
        <w:rPr>
          <w:sz w:val="29"/>
          <w:szCs w:val="29"/>
          <w:color w:val="231F20"/>
          <w:spacing w:val="13"/>
        </w:rPr>
        <w:t>国老</w:t>
      </w:r>
      <w:r>
        <w:rPr>
          <w:sz w:val="29"/>
          <w:szCs w:val="29"/>
          <w:color w:val="231F20"/>
          <w:spacing w:val="12"/>
        </w:rPr>
        <w:t>年大学协会章程》</w:t>
      </w:r>
      <w:r>
        <w:rPr>
          <w:sz w:val="29"/>
          <w:szCs w:val="29"/>
          <w:color w:val="231F20"/>
          <w:spacing w:val="18"/>
        </w:rPr>
        <w:t xml:space="preserve">  </w:t>
      </w:r>
      <w:r>
        <w:rPr>
          <w:sz w:val="29"/>
          <w:szCs w:val="29"/>
          <w:color w:val="231F20"/>
          <w:spacing w:val="12"/>
        </w:rPr>
        <w:t>和分支机构</w:t>
      </w:r>
      <w:r>
        <w:rPr>
          <w:sz w:val="29"/>
          <w:szCs w:val="29"/>
          <w:color w:val="231F20"/>
        </w:rPr>
        <w:t xml:space="preserve">   </w:t>
      </w:r>
      <w:r>
        <w:rPr>
          <w:sz w:val="29"/>
          <w:szCs w:val="29"/>
          <w:color w:val="231F20"/>
          <w:spacing w:val="17"/>
        </w:rPr>
        <w:t>管理办法;</w:t>
      </w:r>
      <w:r>
        <w:rPr>
          <w:sz w:val="29"/>
          <w:szCs w:val="29"/>
          <w:color w:val="231F20"/>
          <w:spacing w:val="1"/>
        </w:rPr>
        <w:t xml:space="preserve">   </w:t>
      </w:r>
      <w:r>
        <w:rPr>
          <w:sz w:val="29"/>
          <w:szCs w:val="29"/>
          <w:color w:val="231F20"/>
          <w:spacing w:val="17"/>
        </w:rPr>
        <w:t>通过了全国老年大学文艺汇演、</w:t>
      </w:r>
      <w:r>
        <w:rPr>
          <w:sz w:val="29"/>
          <w:szCs w:val="29"/>
          <w:color w:val="231F20"/>
          <w:spacing w:val="17"/>
        </w:rPr>
        <w:t xml:space="preserve">  </w:t>
      </w:r>
      <w:r>
        <w:rPr>
          <w:sz w:val="29"/>
          <w:szCs w:val="29"/>
          <w:color w:val="231F20"/>
          <w:spacing w:val="17"/>
        </w:rPr>
        <w:t>标准示范校</w:t>
      </w:r>
      <w:r>
        <w:rPr>
          <w:sz w:val="29"/>
          <w:szCs w:val="29"/>
          <w:color w:val="231F20"/>
          <w:spacing w:val="16"/>
        </w:rPr>
        <w:t>验收、</w:t>
      </w:r>
      <w:r>
        <w:rPr>
          <w:sz w:val="29"/>
          <w:szCs w:val="29"/>
          <w:color w:val="231F20"/>
        </w:rPr>
        <w:t xml:space="preserve"> </w:t>
      </w:r>
      <w:r>
        <w:rPr>
          <w:sz w:val="30"/>
          <w:szCs w:val="30"/>
          <w:color w:val="231F20"/>
          <w:spacing w:val="17"/>
        </w:rPr>
        <w:t>游学养文化周、</w:t>
      </w:r>
      <w:r>
        <w:rPr>
          <w:sz w:val="30"/>
          <w:szCs w:val="30"/>
          <w:color w:val="231F20"/>
          <w:spacing w:val="52"/>
          <w:w w:val="101"/>
        </w:rPr>
        <w:t xml:space="preserve"> </w:t>
      </w:r>
      <w:r>
        <w:rPr>
          <w:sz w:val="30"/>
          <w:szCs w:val="30"/>
          <w:color w:val="231F20"/>
          <w:spacing w:val="17"/>
        </w:rPr>
        <w:t>老年大学运动会等四个重点项目立项议案;</w:t>
      </w:r>
      <w:r>
        <w:rPr>
          <w:sz w:val="30"/>
          <w:szCs w:val="30"/>
          <w:color w:val="231F20"/>
        </w:rPr>
        <w:t xml:space="preserve">     </w:t>
      </w:r>
      <w:r>
        <w:rPr>
          <w:sz w:val="29"/>
          <w:szCs w:val="29"/>
          <w:color w:val="231F20"/>
          <w:spacing w:val="32"/>
        </w:rPr>
        <w:t>表决通过了临时会员代表大会</w:t>
      </w:r>
      <w:r>
        <w:rPr>
          <w:sz w:val="29"/>
          <w:szCs w:val="29"/>
          <w:color w:val="231F20"/>
          <w:spacing w:val="32"/>
        </w:rPr>
        <w:t xml:space="preserve">  </w:t>
      </w:r>
      <w:r>
        <w:rPr>
          <w:sz w:val="29"/>
          <w:szCs w:val="29"/>
          <w:color w:val="231F20"/>
          <w:spacing w:val="32"/>
        </w:rPr>
        <w:t>(通讯形式)</w:t>
      </w:r>
      <w:r>
        <w:rPr>
          <w:sz w:val="29"/>
          <w:szCs w:val="29"/>
          <w:color w:val="231F20"/>
          <w:spacing w:val="32"/>
        </w:rPr>
        <w:t xml:space="preserve">  </w:t>
      </w:r>
      <w:r>
        <w:rPr>
          <w:rFonts w:ascii="Malgun Gothic" w:hAnsi="Malgun Gothic" w:eastAsia="Malgun Gothic" w:cs="Malgun Gothic"/>
          <w:sz w:val="29"/>
          <w:szCs w:val="29"/>
          <w:color w:val="231F20"/>
          <w:spacing w:val="32"/>
        </w:rPr>
        <w:t>和2025</w:t>
      </w:r>
      <w:r>
        <w:rPr>
          <w:rFonts w:ascii="Malgun Gothic" w:hAnsi="Malgun Gothic" w:eastAsia="Malgun Gothic" w:cs="Malgun Gothic"/>
          <w:sz w:val="29"/>
          <w:szCs w:val="29"/>
          <w:color w:val="231F20"/>
          <w:spacing w:val="32"/>
        </w:rPr>
        <w:t xml:space="preserve"> </w:t>
      </w:r>
      <w:r>
        <w:rPr>
          <w:rFonts w:ascii="Malgun Gothic" w:hAnsi="Malgun Gothic" w:eastAsia="Malgun Gothic" w:cs="Malgun Gothic"/>
          <w:sz w:val="29"/>
          <w:szCs w:val="29"/>
          <w:color w:val="231F20"/>
          <w:spacing w:val="32"/>
        </w:rPr>
        <w:t>年度吸</w:t>
      </w:r>
      <w:r>
        <w:rPr>
          <w:rFonts w:ascii="Malgun Gothic" w:hAnsi="Malgun Gothic" w:eastAsia="Malgun Gothic" w:cs="Malgun Gothic"/>
          <w:sz w:val="29"/>
          <w:szCs w:val="29"/>
          <w:color w:val="231F20"/>
          <w:spacing w:val="7"/>
        </w:rPr>
        <w:t xml:space="preserve">  </w:t>
      </w:r>
      <w:r>
        <w:rPr>
          <w:sz w:val="30"/>
          <w:szCs w:val="30"/>
          <w:color w:val="231F20"/>
          <w:spacing w:val="11"/>
        </w:rPr>
        <w:t>纳新会员单位;</w:t>
      </w:r>
      <w:r>
        <w:rPr>
          <w:sz w:val="30"/>
          <w:szCs w:val="30"/>
          <w:color w:val="231F20"/>
          <w:spacing w:val="34"/>
        </w:rPr>
        <w:t xml:space="preserve">  </w:t>
      </w:r>
      <w:r>
        <w:rPr>
          <w:sz w:val="30"/>
          <w:szCs w:val="30"/>
          <w:color w:val="231F20"/>
          <w:spacing w:val="11"/>
        </w:rPr>
        <w:t>专题研究并确立了</w:t>
      </w:r>
      <w:r>
        <w:rPr>
          <w:sz w:val="30"/>
          <w:szCs w:val="30"/>
          <w:color w:val="231F20"/>
          <w:spacing w:val="11"/>
        </w:rPr>
        <w:t xml:space="preserve">  </w:t>
      </w:r>
      <w:r>
        <w:rPr>
          <w:rFonts w:ascii="Arial" w:hAnsi="Arial" w:eastAsia="Arial" w:cs="Arial"/>
          <w:sz w:val="30"/>
          <w:szCs w:val="30"/>
          <w:color w:val="231F20"/>
          <w:spacing w:val="11"/>
        </w:rPr>
        <w:t>"</w:t>
      </w:r>
      <w:r>
        <w:rPr>
          <w:rFonts w:ascii="Arial" w:hAnsi="Arial" w:eastAsia="Arial" w:cs="Arial"/>
          <w:sz w:val="30"/>
          <w:szCs w:val="30"/>
          <w:color w:val="231F20"/>
          <w:spacing w:val="11"/>
        </w:rPr>
        <w:t xml:space="preserve">  </w:t>
      </w:r>
      <w:r>
        <w:rPr>
          <w:rFonts w:ascii="Malgun Gothic" w:hAnsi="Malgun Gothic" w:eastAsia="Malgun Gothic" w:cs="Malgun Gothic"/>
          <w:sz w:val="30"/>
          <w:szCs w:val="30"/>
          <w:color w:val="231F20"/>
          <w:spacing w:val="11"/>
        </w:rPr>
        <w:t>中</w:t>
      </w:r>
      <w:r>
        <w:rPr>
          <w:rFonts w:ascii="Malgun Gothic" w:hAnsi="Malgun Gothic" w:eastAsia="Malgun Gothic" w:cs="Malgun Gothic"/>
          <w:sz w:val="30"/>
          <w:szCs w:val="30"/>
          <w:color w:val="231F20"/>
          <w:spacing w:val="11"/>
        </w:rPr>
        <w:t xml:space="preserve"> </w:t>
      </w:r>
      <w:r>
        <w:rPr>
          <w:sz w:val="30"/>
          <w:szCs w:val="30"/>
          <w:color w:val="231F20"/>
          <w:spacing w:val="11"/>
        </w:rPr>
        <w:t>国老年大学精神</w:t>
      </w:r>
      <w:r>
        <w:rPr>
          <w:sz w:val="30"/>
          <w:szCs w:val="30"/>
          <w:color w:val="231F20"/>
          <w:spacing w:val="11"/>
        </w:rPr>
        <w:t xml:space="preserve">  </w:t>
      </w:r>
      <w:r>
        <w:rPr>
          <w:rFonts w:ascii="Malgun Gothic" w:hAnsi="Malgun Gothic" w:eastAsia="Malgun Gothic" w:cs="Malgun Gothic"/>
          <w:sz w:val="30"/>
          <w:szCs w:val="30"/>
          <w:color w:val="231F20"/>
          <w:spacing w:val="11"/>
        </w:rPr>
        <w:t>"方</w:t>
      </w:r>
      <w:r>
        <w:rPr>
          <w:rFonts w:ascii="Malgun Gothic" w:hAnsi="Malgun Gothic" w:eastAsia="Malgun Gothic" w:cs="Malgun Gothic"/>
          <w:sz w:val="30"/>
          <w:szCs w:val="30"/>
          <w:color w:val="231F20"/>
        </w:rPr>
        <w:t xml:space="preserve">  </w:t>
      </w:r>
      <w:r>
        <w:rPr>
          <w:rFonts w:ascii="Malgun Gothic" w:hAnsi="Malgun Gothic" w:eastAsia="Malgun Gothic" w:cs="Malgun Gothic"/>
          <w:sz w:val="29"/>
          <w:szCs w:val="29"/>
          <w:color w:val="231F20"/>
          <w:spacing w:val="19"/>
        </w:rPr>
        <w:t>案,</w:t>
      </w:r>
      <w:r>
        <w:rPr>
          <w:rFonts w:ascii="Malgun Gothic" w:hAnsi="Malgun Gothic" w:eastAsia="Malgun Gothic" w:cs="Malgun Gothic"/>
          <w:sz w:val="29"/>
          <w:szCs w:val="29"/>
          <w:color w:val="231F20"/>
          <w:spacing w:val="91"/>
        </w:rPr>
        <w:t xml:space="preserve"> </w:t>
      </w:r>
      <w:r>
        <w:rPr>
          <w:rFonts w:ascii="Malgun Gothic" w:hAnsi="Malgun Gothic" w:eastAsia="Malgun Gothic" w:cs="Malgun Gothic"/>
          <w:sz w:val="29"/>
          <w:szCs w:val="29"/>
          <w:color w:val="231F20"/>
          <w:spacing w:val="19"/>
        </w:rPr>
        <w:t>听取了</w:t>
      </w:r>
      <w:r>
        <w:rPr>
          <w:rFonts w:ascii="Malgun Gothic" w:hAnsi="Malgun Gothic" w:eastAsia="Malgun Gothic" w:cs="Malgun Gothic"/>
          <w:sz w:val="29"/>
          <w:szCs w:val="29"/>
          <w:color w:val="231F20"/>
          <w:spacing w:val="92"/>
        </w:rPr>
        <w:t xml:space="preserve"> </w:t>
      </w:r>
      <w:r>
        <w:rPr>
          <w:rFonts w:ascii="Arial" w:hAnsi="Arial" w:eastAsia="Arial" w:cs="Arial"/>
          <w:sz w:val="29"/>
          <w:szCs w:val="29"/>
          <w:color w:val="231F20"/>
          <w:spacing w:val="19"/>
        </w:rPr>
        <w:t>"</w:t>
      </w:r>
      <w:r>
        <w:rPr>
          <w:rFonts w:ascii="Arial" w:hAnsi="Arial" w:eastAsia="Arial" w:cs="Arial"/>
          <w:sz w:val="29"/>
          <w:szCs w:val="29"/>
          <w:color w:val="231F20"/>
          <w:spacing w:val="74"/>
        </w:rPr>
        <w:t xml:space="preserve"> </w:t>
      </w:r>
      <w:r>
        <w:rPr>
          <w:sz w:val="29"/>
          <w:szCs w:val="29"/>
          <w:color w:val="231F20"/>
          <w:spacing w:val="19"/>
        </w:rPr>
        <w:t>中国式老年教育现代化</w:t>
      </w:r>
      <w:r>
        <w:rPr>
          <w:sz w:val="29"/>
          <w:szCs w:val="29"/>
          <w:color w:val="231F20"/>
          <w:spacing w:val="70"/>
        </w:rPr>
        <w:t xml:space="preserve"> </w:t>
      </w:r>
      <w:r>
        <w:rPr>
          <w:sz w:val="29"/>
          <w:szCs w:val="29"/>
          <w:color w:val="231F20"/>
          <w:spacing w:val="19"/>
        </w:rPr>
        <w:t>"调研成果汇</w:t>
      </w:r>
      <w:r>
        <w:rPr>
          <w:sz w:val="29"/>
          <w:szCs w:val="29"/>
          <w:color w:val="231F20"/>
          <w:spacing w:val="18"/>
        </w:rPr>
        <w:t>报和</w:t>
      </w:r>
      <w:r>
        <w:rPr>
          <w:sz w:val="29"/>
          <w:szCs w:val="29"/>
          <w:color w:val="231F20"/>
          <w:spacing w:val="43"/>
        </w:rPr>
        <w:t xml:space="preserve"> </w:t>
      </w:r>
      <w:r>
        <w:rPr>
          <w:rFonts w:ascii="Arial" w:hAnsi="Arial" w:eastAsia="Arial" w:cs="Arial"/>
          <w:sz w:val="29"/>
          <w:szCs w:val="29"/>
          <w:color w:val="231F20"/>
          <w:spacing w:val="18"/>
        </w:rPr>
        <w:t>2025</w:t>
      </w:r>
      <w:r>
        <w:rPr>
          <w:rFonts w:ascii="Arial" w:hAnsi="Arial" w:eastAsia="Arial" w:cs="Arial"/>
          <w:sz w:val="29"/>
          <w:szCs w:val="29"/>
          <w:color w:val="231F20"/>
        </w:rPr>
        <w:t xml:space="preserve">  </w:t>
      </w:r>
      <w:r>
        <w:rPr>
          <w:sz w:val="29"/>
          <w:szCs w:val="29"/>
          <w:color w:val="231F20"/>
          <w:spacing w:val="21"/>
        </w:rPr>
        <w:t>年上半年工作总结。</w:t>
      </w:r>
    </w:p>
    <w:p>
      <w:pPr>
        <w:pStyle w:val="BodyText"/>
        <w:ind w:left="23" w:right="116" w:firstLine="665"/>
        <w:spacing w:before="45" w:line="264" w:lineRule="auto"/>
        <w:jc w:val="both"/>
        <w:rPr>
          <w:sz w:val="29"/>
          <w:szCs w:val="29"/>
        </w:rPr>
      </w:pPr>
      <w:r>
        <w:rPr>
          <w:sz w:val="30"/>
          <w:szCs w:val="30"/>
          <w:color w:val="231F20"/>
          <w:spacing w:val="21"/>
        </w:rPr>
        <w:t>习海峰会长在总结讲话中指出,</w:t>
      </w:r>
      <w:r>
        <w:rPr>
          <w:sz w:val="30"/>
          <w:szCs w:val="30"/>
          <w:color w:val="231F20"/>
          <w:spacing w:val="21"/>
        </w:rPr>
        <w:t xml:space="preserve">  </w:t>
      </w:r>
      <w:r>
        <w:rPr>
          <w:sz w:val="30"/>
          <w:szCs w:val="30"/>
          <w:color w:val="231F20"/>
          <w:spacing w:val="21"/>
        </w:rPr>
        <w:t>本次会议是在全面推进</w:t>
      </w:r>
      <w:r>
        <w:rPr>
          <w:sz w:val="30"/>
          <w:szCs w:val="30"/>
          <w:color w:val="231F20"/>
          <w:spacing w:val="12"/>
        </w:rPr>
        <w:t xml:space="preserve"> </w:t>
      </w:r>
      <w:r>
        <w:rPr>
          <w:rFonts w:ascii="Malgun Gothic" w:hAnsi="Malgun Gothic" w:eastAsia="Malgun Gothic" w:cs="Malgun Gothic"/>
          <w:sz w:val="29"/>
          <w:szCs w:val="29"/>
          <w:color w:val="231F20"/>
          <w:spacing w:val="16"/>
        </w:rPr>
        <w:t>中</w:t>
      </w:r>
      <w:r>
        <w:rPr>
          <w:rFonts w:ascii="Malgun Gothic" w:hAnsi="Malgun Gothic" w:eastAsia="Malgun Gothic" w:cs="Malgun Gothic"/>
          <w:sz w:val="29"/>
          <w:szCs w:val="29"/>
          <w:color w:val="231F20"/>
          <w:spacing w:val="16"/>
        </w:rPr>
        <w:t xml:space="preserve"> </w:t>
      </w:r>
      <w:r>
        <w:rPr>
          <w:sz w:val="29"/>
          <w:szCs w:val="29"/>
          <w:color w:val="231F20"/>
          <w:spacing w:val="16"/>
        </w:rPr>
        <w:t>国式现代化关键时期召开的一次重要会议。</w:t>
      </w:r>
      <w:r>
        <w:rPr>
          <w:sz w:val="29"/>
          <w:szCs w:val="29"/>
          <w:color w:val="231F20"/>
          <w:spacing w:val="39"/>
          <w:w w:val="101"/>
        </w:rPr>
        <w:t xml:space="preserve">  </w:t>
      </w:r>
      <w:r>
        <w:rPr>
          <w:sz w:val="29"/>
          <w:szCs w:val="29"/>
          <w:color w:val="231F20"/>
          <w:spacing w:val="16"/>
        </w:rPr>
        <w:t>他强调,</w:t>
      </w:r>
      <w:r>
        <w:rPr>
          <w:sz w:val="29"/>
          <w:szCs w:val="29"/>
          <w:color w:val="231F20"/>
          <w:spacing w:val="16"/>
        </w:rPr>
        <w:t xml:space="preserve">   </w:t>
      </w:r>
      <w:r>
        <w:rPr>
          <w:sz w:val="29"/>
          <w:szCs w:val="29"/>
          <w:color w:val="231F20"/>
          <w:spacing w:val="16"/>
        </w:rPr>
        <w:t>要坚</w:t>
      </w:r>
      <w:r>
        <w:rPr>
          <w:sz w:val="29"/>
          <w:szCs w:val="29"/>
          <w:color w:val="231F20"/>
        </w:rPr>
        <w:t xml:space="preserve"> </w:t>
      </w:r>
      <w:r>
        <w:rPr>
          <w:rFonts w:ascii="Malgun Gothic" w:hAnsi="Malgun Gothic" w:eastAsia="Malgun Gothic" w:cs="Malgun Gothic"/>
          <w:sz w:val="29"/>
          <w:szCs w:val="29"/>
          <w:color w:val="231F20"/>
          <w:spacing w:val="28"/>
        </w:rPr>
        <w:t>持以</w:t>
      </w:r>
      <w:r>
        <w:rPr>
          <w:rFonts w:ascii="Malgun Gothic" w:hAnsi="Malgun Gothic" w:eastAsia="Malgun Gothic" w:cs="Malgun Gothic"/>
          <w:sz w:val="29"/>
          <w:szCs w:val="29"/>
          <w:color w:val="231F20"/>
          <w:spacing w:val="-11"/>
        </w:rPr>
        <w:t xml:space="preserve"> </w:t>
      </w:r>
      <w:r>
        <w:rPr>
          <w:sz w:val="29"/>
          <w:szCs w:val="29"/>
          <w:color w:val="231F20"/>
          <w:spacing w:val="28"/>
        </w:rPr>
        <w:t>习近平新时代中国特色社会主义思想为</w:t>
      </w:r>
      <w:r>
        <w:rPr>
          <w:sz w:val="29"/>
          <w:szCs w:val="29"/>
          <w:color w:val="231F20"/>
          <w:spacing w:val="27"/>
        </w:rPr>
        <w:t>指导,</w:t>
      </w:r>
      <w:r>
        <w:rPr>
          <w:sz w:val="29"/>
          <w:szCs w:val="29"/>
          <w:color w:val="231F20"/>
          <w:spacing w:val="31"/>
        </w:rPr>
        <w:t xml:space="preserve">  </w:t>
      </w:r>
      <w:r>
        <w:rPr>
          <w:sz w:val="29"/>
          <w:szCs w:val="29"/>
          <w:color w:val="231F20"/>
          <w:spacing w:val="27"/>
        </w:rPr>
        <w:t>认真贯彻</w:t>
      </w:r>
    </w:p>
    <w:p>
      <w:pPr>
        <w:ind w:left="4064"/>
        <w:spacing w:before="117" w:line="137" w:lineRule="exact"/>
        <w:rPr/>
      </w:pPr>
      <w:r>
        <w:rPr>
          <w:position w:val="-3"/>
        </w:rPr>
        <w:drawing>
          <wp:inline distT="0" distB="0" distL="0" distR="0">
            <wp:extent cx="166382" cy="87376"/>
            <wp:effectExtent l="0" t="0" r="0" b="0"/>
            <wp:docPr id="30" name="IM 30"/>
            <wp:cNvGraphicFramePr/>
            <a:graphic>
              <a:graphicData uri="http://schemas.openxmlformats.org/drawingml/2006/picture">
                <pic:pic>
                  <pic:nvPicPr>
                    <pic:cNvPr id="30" name="IM 30"/>
                    <pic:cNvPicPr/>
                  </pic:nvPicPr>
                  <pic:blipFill>
                    <a:blip r:embed="rId17"/>
                    <a:stretch>
                      <a:fillRect/>
                    </a:stretch>
                  </pic:blipFill>
                  <pic:spPr>
                    <a:xfrm rot="0">
                      <a:off x="0" y="0"/>
                      <a:ext cx="166382" cy="87376"/>
                    </a:xfrm>
                    <a:prstGeom prst="rect">
                      <a:avLst/>
                    </a:prstGeom>
                  </pic:spPr>
                </pic:pic>
              </a:graphicData>
            </a:graphic>
          </wp:inline>
        </w:drawing>
      </w:r>
    </w:p>
    <w:p>
      <w:pPr>
        <w:spacing w:line="137" w:lineRule="exact"/>
        <w:sectPr>
          <w:headerReference w:type="default" r:id="rId14"/>
          <w:pgSz w:w="11906" w:h="16838"/>
          <w:pgMar w:top="1208" w:right="1663" w:bottom="400" w:left="1757" w:header="824" w:footer="0" w:gutter="0"/>
        </w:sectPr>
        <w:rPr/>
      </w:pPr>
    </w:p>
    <w:p>
      <w:pPr>
        <w:spacing w:line="257" w:lineRule="auto"/>
        <w:rPr>
          <w:rFonts w:ascii="Arial"/>
          <w:sz w:val="21"/>
        </w:rPr>
      </w:pPr>
      <w:r>
        <w:drawing>
          <wp:anchor distT="0" distB="0" distL="0" distR="0" simplePos="0" relativeHeight="251662336"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34" name="IM 34"/>
            <wp:cNvGraphicFramePr/>
            <a:graphic>
              <a:graphicData uri="http://schemas.openxmlformats.org/drawingml/2006/picture">
                <pic:pic>
                  <pic:nvPicPr>
                    <pic:cNvPr id="34" name="IM 34"/>
                    <pic:cNvPicPr/>
                  </pic:nvPicPr>
                  <pic:blipFill>
                    <a:blip r:embed="rId19"/>
                    <a:stretch>
                      <a:fillRect/>
                    </a:stretch>
                  </pic:blipFill>
                  <pic:spPr>
                    <a:xfrm rot="0">
                      <a:off x="0" y="0"/>
                      <a:ext cx="5328005" cy="6350"/>
                    </a:xfrm>
                    <a:prstGeom prst="rect">
                      <a:avLst/>
                    </a:prstGeom>
                  </pic:spPr>
                </pic:pic>
              </a:graphicData>
            </a:graphic>
          </wp:anchor>
        </w:drawing>
      </w:r>
      <w:r/>
    </w:p>
    <w:p>
      <w:pPr>
        <w:spacing w:line="257" w:lineRule="auto"/>
        <w:rPr>
          <w:rFonts w:ascii="Arial"/>
          <w:sz w:val="21"/>
        </w:rPr>
      </w:pPr>
      <w:r/>
    </w:p>
    <w:p>
      <w:pPr>
        <w:spacing w:line="3939" w:lineRule="exact"/>
        <w:rPr/>
      </w:pPr>
      <w:r>
        <w:rPr>
          <w:position w:val="-78"/>
        </w:rPr>
        <w:drawing>
          <wp:inline distT="0" distB="0" distL="0" distR="0">
            <wp:extent cx="5327992" cy="2501188"/>
            <wp:effectExtent l="0" t="0" r="0" b="0"/>
            <wp:docPr id="36" name="IM 36"/>
            <wp:cNvGraphicFramePr/>
            <a:graphic>
              <a:graphicData uri="http://schemas.openxmlformats.org/drawingml/2006/picture">
                <pic:pic>
                  <pic:nvPicPr>
                    <pic:cNvPr id="36" name="IM 36"/>
                    <pic:cNvPicPr/>
                  </pic:nvPicPr>
                  <pic:blipFill>
                    <a:blip r:embed="rId20"/>
                    <a:stretch>
                      <a:fillRect/>
                    </a:stretch>
                  </pic:blipFill>
                  <pic:spPr>
                    <a:xfrm rot="0">
                      <a:off x="0" y="0"/>
                      <a:ext cx="5327992" cy="2501188"/>
                    </a:xfrm>
                    <a:prstGeom prst="rect">
                      <a:avLst/>
                    </a:prstGeom>
                  </pic:spPr>
                </pic:pic>
              </a:graphicData>
            </a:graphic>
          </wp:inline>
        </w:drawing>
      </w:r>
    </w:p>
    <w:p>
      <w:pPr>
        <w:spacing w:line="282" w:lineRule="auto"/>
        <w:rPr>
          <w:rFonts w:ascii="Arial"/>
          <w:sz w:val="21"/>
        </w:rPr>
      </w:pPr>
      <w:r/>
    </w:p>
    <w:p>
      <w:pPr>
        <w:pStyle w:val="BodyText"/>
        <w:ind w:left="19" w:firstLine="16"/>
        <w:spacing w:before="130" w:line="267" w:lineRule="auto"/>
        <w:jc w:val="right"/>
        <w:rPr>
          <w:sz w:val="29"/>
          <w:szCs w:val="29"/>
        </w:rPr>
      </w:pPr>
      <w:r>
        <w:rPr>
          <w:sz w:val="30"/>
          <w:szCs w:val="30"/>
          <w:color w:val="231F20"/>
          <w:spacing w:val="22"/>
        </w:rPr>
        <w:t>落实积极应对人口老龄化国家战略,</w:t>
      </w:r>
      <w:r>
        <w:rPr>
          <w:sz w:val="30"/>
          <w:szCs w:val="30"/>
          <w:color w:val="231F20"/>
          <w:spacing w:val="36"/>
        </w:rPr>
        <w:t xml:space="preserve">  </w:t>
      </w:r>
      <w:r>
        <w:rPr>
          <w:sz w:val="30"/>
          <w:szCs w:val="30"/>
          <w:color w:val="231F20"/>
          <w:spacing w:val="22"/>
        </w:rPr>
        <w:t>严格执行协会章程,</w:t>
      </w:r>
      <w:r>
        <w:rPr>
          <w:sz w:val="30"/>
          <w:szCs w:val="30"/>
          <w:color w:val="231F20"/>
          <w:spacing w:val="22"/>
        </w:rPr>
        <w:t xml:space="preserve">  </w:t>
      </w:r>
      <w:r>
        <w:rPr>
          <w:sz w:val="30"/>
          <w:szCs w:val="30"/>
          <w:color w:val="231F20"/>
          <w:spacing w:val="22"/>
        </w:rPr>
        <w:t>压</w:t>
      </w:r>
      <w:r>
        <w:rPr>
          <w:sz w:val="30"/>
          <w:szCs w:val="30"/>
          <w:color w:val="231F20"/>
        </w:rPr>
        <w:t xml:space="preserve">  </w:t>
      </w:r>
      <w:r>
        <w:rPr>
          <w:sz w:val="29"/>
          <w:szCs w:val="29"/>
          <w:color w:val="231F20"/>
          <w:spacing w:val="31"/>
        </w:rPr>
        <w:t>实分支机构责任,</w:t>
      </w:r>
      <w:r>
        <w:rPr>
          <w:sz w:val="29"/>
          <w:szCs w:val="29"/>
          <w:color w:val="231F20"/>
          <w:spacing w:val="40"/>
        </w:rPr>
        <w:t xml:space="preserve">  </w:t>
      </w:r>
      <w:r>
        <w:rPr>
          <w:sz w:val="29"/>
          <w:szCs w:val="29"/>
          <w:color w:val="231F20"/>
          <w:spacing w:val="31"/>
        </w:rPr>
        <w:t>强化对分支机构的规范管理,</w:t>
      </w:r>
      <w:r>
        <w:rPr>
          <w:sz w:val="29"/>
          <w:szCs w:val="29"/>
          <w:color w:val="231F20"/>
          <w:spacing w:val="1"/>
        </w:rPr>
        <w:t xml:space="preserve">   </w:t>
      </w:r>
      <w:r>
        <w:rPr>
          <w:sz w:val="29"/>
          <w:szCs w:val="29"/>
          <w:color w:val="231F20"/>
          <w:spacing w:val="31"/>
        </w:rPr>
        <w:t>高标准开展</w:t>
      </w:r>
      <w:r>
        <w:rPr>
          <w:sz w:val="29"/>
          <w:szCs w:val="29"/>
          <w:color w:val="231F20"/>
        </w:rPr>
        <w:t xml:space="preserve">   </w:t>
      </w:r>
      <w:r>
        <w:rPr>
          <w:sz w:val="30"/>
          <w:szCs w:val="30"/>
          <w:color w:val="231F20"/>
          <w:spacing w:val="13"/>
        </w:rPr>
        <w:t>全国老年大学文艺汇演、</w:t>
      </w:r>
      <w:r>
        <w:rPr>
          <w:sz w:val="30"/>
          <w:szCs w:val="30"/>
          <w:color w:val="231F20"/>
          <w:spacing w:val="32"/>
          <w:w w:val="101"/>
        </w:rPr>
        <w:t xml:space="preserve">  </w:t>
      </w:r>
      <w:r>
        <w:rPr>
          <w:sz w:val="30"/>
          <w:szCs w:val="30"/>
          <w:color w:val="231F20"/>
          <w:spacing w:val="13"/>
        </w:rPr>
        <w:t>运动会等四个品牌活动,</w:t>
      </w:r>
      <w:r>
        <w:rPr>
          <w:sz w:val="30"/>
          <w:szCs w:val="30"/>
          <w:color w:val="231F20"/>
          <w:spacing w:val="35"/>
          <w:w w:val="101"/>
        </w:rPr>
        <w:t xml:space="preserve">  </w:t>
      </w:r>
      <w:r>
        <w:rPr>
          <w:sz w:val="30"/>
          <w:szCs w:val="30"/>
          <w:color w:val="231F20"/>
          <w:spacing w:val="13"/>
        </w:rPr>
        <w:t>不断提升</w:t>
      </w:r>
      <w:r>
        <w:rPr>
          <w:sz w:val="30"/>
          <w:szCs w:val="30"/>
          <w:color w:val="231F20"/>
        </w:rPr>
        <w:t xml:space="preserve">  </w:t>
      </w:r>
      <w:r>
        <w:rPr>
          <w:sz w:val="29"/>
          <w:szCs w:val="29"/>
          <w:color w:val="231F20"/>
          <w:spacing w:val="32"/>
        </w:rPr>
        <w:t>服务老年群体的能力和水平,推动老年教育事业高质量发展。</w:t>
      </w:r>
      <w:r>
        <w:rPr>
          <w:sz w:val="29"/>
          <w:szCs w:val="29"/>
          <w:color w:val="231F20"/>
          <w:spacing w:val="1"/>
        </w:rPr>
        <w:t xml:space="preserve"> </w:t>
      </w:r>
      <w:r>
        <w:rPr>
          <w:sz w:val="29"/>
          <w:szCs w:val="29"/>
          <w:color w:val="231F20"/>
          <w:spacing w:val="29"/>
        </w:rPr>
        <w:t>本次会议内容丰富,</w:t>
      </w:r>
      <w:r>
        <w:rPr>
          <w:sz w:val="29"/>
          <w:szCs w:val="29"/>
          <w:color w:val="231F20"/>
          <w:spacing w:val="9"/>
        </w:rPr>
        <w:t xml:space="preserve">   </w:t>
      </w:r>
      <w:r>
        <w:rPr>
          <w:sz w:val="29"/>
          <w:szCs w:val="29"/>
          <w:color w:val="231F20"/>
          <w:spacing w:val="29"/>
        </w:rPr>
        <w:t>成果丰硕,</w:t>
      </w:r>
      <w:r>
        <w:rPr>
          <w:sz w:val="29"/>
          <w:szCs w:val="29"/>
          <w:color w:val="231F20"/>
          <w:spacing w:val="5"/>
        </w:rPr>
        <w:t xml:space="preserve">   </w:t>
      </w:r>
      <w:r>
        <w:rPr>
          <w:sz w:val="29"/>
          <w:szCs w:val="29"/>
          <w:color w:val="231F20"/>
          <w:spacing w:val="29"/>
        </w:rPr>
        <w:t>与会者一致认为这是一</w:t>
      </w:r>
    </w:p>
    <w:p>
      <w:pPr>
        <w:pStyle w:val="BodyText"/>
        <w:ind w:left="21"/>
        <w:spacing w:before="50" w:line="299" w:lineRule="exact"/>
        <w:rPr>
          <w:sz w:val="29"/>
          <w:szCs w:val="29"/>
        </w:rPr>
      </w:pPr>
      <w:r>
        <w:rPr>
          <w:sz w:val="29"/>
          <w:szCs w:val="29"/>
          <w:color w:val="231F20"/>
          <w:spacing w:val="12"/>
          <w:position w:val="-2"/>
        </w:rPr>
        <w:t>次务实高效、</w:t>
      </w:r>
      <w:r>
        <w:rPr>
          <w:sz w:val="29"/>
          <w:szCs w:val="29"/>
          <w:color w:val="231F20"/>
          <w:spacing w:val="12"/>
          <w:position w:val="-2"/>
        </w:rPr>
        <w:t xml:space="preserve">  </w:t>
      </w:r>
      <w:r>
        <w:rPr>
          <w:sz w:val="29"/>
          <w:szCs w:val="29"/>
          <w:color w:val="231F20"/>
          <w:spacing w:val="12"/>
          <w:position w:val="-2"/>
        </w:rPr>
        <w:t>圆满成功的大会。</w:t>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pStyle w:val="BodyText"/>
        <w:ind w:left="4880"/>
        <w:spacing w:before="126" w:line="296" w:lineRule="exact"/>
        <w:rPr>
          <w:sz w:val="29"/>
          <w:szCs w:val="29"/>
        </w:rPr>
      </w:pPr>
      <w:r>
        <w:rPr>
          <w:sz w:val="29"/>
          <w:szCs w:val="29"/>
          <w:color w:val="231F20"/>
          <w:spacing w:val="22"/>
          <w:position w:val="-2"/>
        </w:rPr>
        <w:t>——摘自老年教育公众号</w:t>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ind w:firstLine="4064"/>
        <w:spacing w:line="140" w:lineRule="exact"/>
        <w:rPr/>
      </w:pPr>
      <w:r>
        <w:rPr>
          <w:position w:val="-2"/>
        </w:rPr>
        <w:drawing>
          <wp:inline distT="0" distB="0" distL="0" distR="0">
            <wp:extent cx="166382" cy="88620"/>
            <wp:effectExtent l="0" t="0" r="0" b="0"/>
            <wp:docPr id="38" name="IM 38"/>
            <wp:cNvGraphicFramePr/>
            <a:graphic>
              <a:graphicData uri="http://schemas.openxmlformats.org/drawingml/2006/picture">
                <pic:pic>
                  <pic:nvPicPr>
                    <pic:cNvPr id="38" name="IM 38"/>
                    <pic:cNvPicPr/>
                  </pic:nvPicPr>
                  <pic:blipFill>
                    <a:blip r:embed="rId21"/>
                    <a:stretch>
                      <a:fillRect/>
                    </a:stretch>
                  </pic:blipFill>
                  <pic:spPr>
                    <a:xfrm rot="0">
                      <a:off x="0" y="0"/>
                      <a:ext cx="166382" cy="88620"/>
                    </a:xfrm>
                    <a:prstGeom prst="rect">
                      <a:avLst/>
                    </a:prstGeom>
                  </pic:spPr>
                </pic:pic>
              </a:graphicData>
            </a:graphic>
          </wp:inline>
        </w:drawing>
      </w:r>
    </w:p>
    <w:p>
      <w:pPr>
        <w:spacing w:line="140" w:lineRule="exact"/>
        <w:sectPr>
          <w:headerReference w:type="default" r:id="rId18"/>
          <w:pgSz w:w="11906" w:h="16838"/>
          <w:pgMar w:top="1208" w:right="1654" w:bottom="400" w:left="1757" w:header="825" w:footer="0" w:gutter="0"/>
        </w:sectPr>
        <w:rPr/>
      </w:pPr>
    </w:p>
    <w:p>
      <w:pPr>
        <w:spacing w:line="284" w:lineRule="auto"/>
        <w:rPr>
          <w:rFonts w:ascii="Arial"/>
          <w:sz w:val="21"/>
        </w:rPr>
      </w:pPr>
      <w:r>
        <w:drawing>
          <wp:anchor distT="0" distB="0" distL="0" distR="0" simplePos="0" relativeHeight="251663360"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42" name="IM 42"/>
            <wp:cNvGraphicFramePr/>
            <a:graphic>
              <a:graphicData uri="http://schemas.openxmlformats.org/drawingml/2006/picture">
                <pic:pic>
                  <pic:nvPicPr>
                    <pic:cNvPr id="42" name="IM 42"/>
                    <pic:cNvPicPr/>
                  </pic:nvPicPr>
                  <pic:blipFill>
                    <a:blip r:embed="rId23"/>
                    <a:stretch>
                      <a:fillRect/>
                    </a:stretch>
                  </pic:blipFill>
                  <pic:spPr>
                    <a:xfrm rot="0">
                      <a:off x="0" y="0"/>
                      <a:ext cx="5328005" cy="6350"/>
                    </a:xfrm>
                    <a:prstGeom prst="rect">
                      <a:avLst/>
                    </a:prstGeom>
                  </pic:spPr>
                </pic:pic>
              </a:graphicData>
            </a:graphic>
          </wp:anchor>
        </w:drawing>
      </w:r>
      <w:r/>
    </w:p>
    <w:p>
      <w:pPr>
        <w:spacing w:line="284" w:lineRule="auto"/>
        <w:rPr>
          <w:rFonts w:ascii="Arial"/>
          <w:sz w:val="21"/>
        </w:rPr>
      </w:pPr>
      <w:r/>
    </w:p>
    <w:p>
      <w:pPr>
        <w:spacing w:line="284" w:lineRule="auto"/>
        <w:rPr>
          <w:rFonts w:ascii="Arial"/>
          <w:sz w:val="21"/>
        </w:rPr>
      </w:pPr>
      <w:r/>
    </w:p>
    <w:p>
      <w:pPr>
        <w:spacing w:line="284" w:lineRule="auto"/>
        <w:rPr>
          <w:rFonts w:ascii="Arial"/>
          <w:sz w:val="21"/>
        </w:rPr>
      </w:pPr>
      <w:r/>
    </w:p>
    <w:p>
      <w:pPr>
        <w:pStyle w:val="BodyText"/>
        <w:ind w:left="170"/>
        <w:spacing w:before="181" w:line="430" w:lineRule="exact"/>
        <w:outlineLvl w:val="0"/>
        <w:rPr>
          <w:sz w:val="42"/>
          <w:szCs w:val="42"/>
        </w:rPr>
      </w:pPr>
      <w:bookmarkStart w:name="bookmark5" w:id="5"/>
      <w:bookmarkEnd w:id="5"/>
      <w:r>
        <w:rPr>
          <w:sz w:val="42"/>
          <w:szCs w:val="42"/>
          <w:color w:val="231F20"/>
          <w:spacing w:val="28"/>
          <w:position w:val="-2"/>
        </w:rPr>
        <w:t>上海首办老年学习课程展,</w:t>
      </w:r>
      <w:r>
        <w:rPr>
          <w:sz w:val="42"/>
          <w:szCs w:val="42"/>
          <w:color w:val="231F20"/>
          <w:spacing w:val="46"/>
          <w:position w:val="-2"/>
        </w:rPr>
        <w:t xml:space="preserve">  </w:t>
      </w:r>
      <w:r>
        <w:rPr>
          <w:sz w:val="42"/>
          <w:szCs w:val="42"/>
          <w:color w:val="231F20"/>
          <w:spacing w:val="28"/>
          <w:position w:val="-2"/>
        </w:rPr>
        <w:t>进入老年教育</w:t>
      </w:r>
    </w:p>
    <w:p>
      <w:pPr>
        <w:spacing w:line="270" w:lineRule="auto"/>
        <w:rPr>
          <w:rFonts w:ascii="Arial"/>
          <w:sz w:val="21"/>
        </w:rPr>
      </w:pPr>
      <w:r/>
    </w:p>
    <w:p>
      <w:pPr>
        <w:pStyle w:val="BodyText"/>
        <w:ind w:left="3095"/>
        <w:spacing w:before="182" w:line="425" w:lineRule="exact"/>
        <w:rPr>
          <w:sz w:val="42"/>
          <w:szCs w:val="42"/>
        </w:rPr>
      </w:pPr>
      <w:r>
        <w:rPr>
          <w:sz w:val="42"/>
          <w:szCs w:val="42"/>
          <w:color w:val="231F20"/>
          <w:spacing w:val="24"/>
          <w:position w:val="-3"/>
        </w:rPr>
        <w:t>"点单"</w:t>
      </w:r>
      <w:r>
        <w:rPr>
          <w:sz w:val="42"/>
          <w:szCs w:val="42"/>
          <w:color w:val="231F20"/>
          <w:spacing w:val="24"/>
          <w:position w:val="-3"/>
        </w:rPr>
        <w:t xml:space="preserve">  </w:t>
      </w:r>
      <w:r>
        <w:rPr>
          <w:sz w:val="42"/>
          <w:szCs w:val="42"/>
          <w:color w:val="231F20"/>
          <w:spacing w:val="24"/>
          <w:position w:val="-3"/>
        </w:rPr>
        <w:t>时代</w:t>
      </w:r>
    </w:p>
    <w:p>
      <w:pPr>
        <w:spacing w:line="305" w:lineRule="auto"/>
        <w:rPr>
          <w:rFonts w:ascii="Arial"/>
          <w:sz w:val="21"/>
        </w:rPr>
      </w:pPr>
      <w:r/>
    </w:p>
    <w:p>
      <w:pPr>
        <w:spacing w:line="305" w:lineRule="auto"/>
        <w:rPr>
          <w:rFonts w:ascii="Arial"/>
          <w:sz w:val="21"/>
        </w:rPr>
      </w:pPr>
      <w:r/>
    </w:p>
    <w:p>
      <w:pPr>
        <w:spacing w:line="306" w:lineRule="auto"/>
        <w:rPr>
          <w:rFonts w:ascii="Arial"/>
          <w:sz w:val="21"/>
        </w:rPr>
      </w:pPr>
      <w:r/>
    </w:p>
    <w:p>
      <w:pPr>
        <w:pStyle w:val="BodyText"/>
        <w:ind w:left="22" w:right="131" w:firstLine="778"/>
        <w:spacing w:before="130" w:line="285" w:lineRule="auto"/>
        <w:jc w:val="both"/>
        <w:rPr>
          <w:sz w:val="30"/>
          <w:szCs w:val="30"/>
        </w:rPr>
      </w:pPr>
      <w:r>
        <w:rPr>
          <w:sz w:val="30"/>
          <w:szCs w:val="30"/>
          <w:color w:val="231F20"/>
          <w:spacing w:val="22"/>
        </w:rPr>
        <w:t>"老年大学"</w:t>
      </w:r>
      <w:r>
        <w:rPr>
          <w:sz w:val="30"/>
          <w:szCs w:val="30"/>
          <w:color w:val="231F20"/>
          <w:spacing w:val="3"/>
        </w:rPr>
        <w:t xml:space="preserve">  </w:t>
      </w:r>
      <w:r>
        <w:rPr>
          <w:rFonts w:ascii="Malgun Gothic" w:hAnsi="Malgun Gothic" w:eastAsia="Malgun Gothic" w:cs="Malgun Gothic"/>
          <w:sz w:val="30"/>
          <w:szCs w:val="30"/>
          <w:color w:val="231F20"/>
          <w:spacing w:val="22"/>
        </w:rPr>
        <w:t>素有</w:t>
      </w:r>
      <w:r>
        <w:rPr>
          <w:rFonts w:ascii="Malgun Gothic" w:hAnsi="Malgun Gothic" w:eastAsia="Malgun Gothic" w:cs="Malgun Gothic"/>
          <w:sz w:val="30"/>
          <w:szCs w:val="30"/>
          <w:color w:val="231F20"/>
          <w:spacing w:val="64"/>
        </w:rPr>
        <w:t xml:space="preserve"> </w:t>
      </w:r>
      <w:r>
        <w:rPr>
          <w:sz w:val="30"/>
          <w:szCs w:val="30"/>
          <w:color w:val="231F20"/>
          <w:spacing w:val="22"/>
        </w:rPr>
        <w:t>"一座难求"</w:t>
      </w:r>
      <w:r>
        <w:rPr>
          <w:sz w:val="30"/>
          <w:szCs w:val="30"/>
          <w:color w:val="231F20"/>
          <w:spacing w:val="69"/>
        </w:rPr>
        <w:t xml:space="preserve"> </w:t>
      </w:r>
      <w:r>
        <w:rPr>
          <w:sz w:val="30"/>
          <w:szCs w:val="30"/>
          <w:color w:val="231F20"/>
          <w:spacing w:val="22"/>
        </w:rPr>
        <w:t>之说,</w:t>
      </w:r>
      <w:r>
        <w:rPr>
          <w:sz w:val="30"/>
          <w:szCs w:val="30"/>
          <w:color w:val="231F20"/>
          <w:spacing w:val="22"/>
        </w:rPr>
        <w:t xml:space="preserve">   </w:t>
      </w:r>
      <w:r>
        <w:rPr>
          <w:sz w:val="30"/>
          <w:szCs w:val="30"/>
          <w:color w:val="231F20"/>
          <w:spacing w:val="22"/>
        </w:rPr>
        <w:t>比</w:t>
      </w:r>
      <w:r>
        <w:rPr>
          <w:sz w:val="30"/>
          <w:szCs w:val="30"/>
          <w:color w:val="231F20"/>
          <w:spacing w:val="21"/>
        </w:rPr>
        <w:t>如最火爆的声</w:t>
      </w:r>
      <w:r>
        <w:rPr>
          <w:sz w:val="30"/>
          <w:szCs w:val="30"/>
          <w:color w:val="231F20"/>
        </w:rPr>
        <w:t xml:space="preserve"> </w:t>
      </w:r>
      <w:r>
        <w:rPr>
          <w:sz w:val="29"/>
          <w:szCs w:val="29"/>
          <w:color w:val="231F20"/>
          <w:spacing w:val="19"/>
        </w:rPr>
        <w:t>乐类班级,</w:t>
      </w:r>
      <w:r>
        <w:rPr>
          <w:sz w:val="29"/>
          <w:szCs w:val="29"/>
          <w:color w:val="231F20"/>
          <w:spacing w:val="5"/>
        </w:rPr>
        <w:t xml:space="preserve">   </w:t>
      </w:r>
      <w:r>
        <w:rPr>
          <w:sz w:val="29"/>
          <w:szCs w:val="29"/>
          <w:color w:val="231F20"/>
          <w:spacing w:val="19"/>
        </w:rPr>
        <w:t>开出</w:t>
      </w:r>
      <w:r>
        <w:rPr>
          <w:sz w:val="29"/>
          <w:szCs w:val="29"/>
          <w:color w:val="231F20"/>
          <w:spacing w:val="57"/>
          <w:w w:val="101"/>
        </w:rPr>
        <w:t xml:space="preserve"> </w:t>
      </w:r>
      <w:r>
        <w:rPr>
          <w:rFonts w:ascii="Arial" w:hAnsi="Arial" w:eastAsia="Arial" w:cs="Arial"/>
          <w:sz w:val="29"/>
          <w:szCs w:val="29"/>
          <w:color w:val="231F20"/>
          <w:spacing w:val="19"/>
        </w:rPr>
        <w:t>30</w:t>
      </w:r>
      <w:r>
        <w:rPr>
          <w:rFonts w:ascii="Arial" w:hAnsi="Arial" w:eastAsia="Arial" w:cs="Arial"/>
          <w:sz w:val="29"/>
          <w:szCs w:val="29"/>
          <w:color w:val="231F20"/>
          <w:spacing w:val="49"/>
        </w:rPr>
        <w:t xml:space="preserve"> </w:t>
      </w:r>
      <w:r>
        <w:rPr>
          <w:sz w:val="29"/>
          <w:szCs w:val="29"/>
          <w:color w:val="231F20"/>
          <w:spacing w:val="19"/>
        </w:rPr>
        <w:t>多个班、</w:t>
      </w:r>
      <w:r>
        <w:rPr>
          <w:sz w:val="29"/>
          <w:szCs w:val="29"/>
          <w:color w:val="231F20"/>
          <w:spacing w:val="19"/>
        </w:rPr>
        <w:t xml:space="preserve"> </w:t>
      </w:r>
      <w:r>
        <w:rPr>
          <w:sz w:val="29"/>
          <w:szCs w:val="29"/>
          <w:color w:val="231F20"/>
          <w:spacing w:val="19"/>
        </w:rPr>
        <w:t>共上千个学额,</w:t>
      </w:r>
      <w:r>
        <w:rPr>
          <w:sz w:val="29"/>
          <w:szCs w:val="29"/>
          <w:color w:val="231F20"/>
          <w:spacing w:val="19"/>
        </w:rPr>
        <w:t xml:space="preserve">   </w:t>
      </w:r>
      <w:r>
        <w:rPr>
          <w:sz w:val="29"/>
          <w:szCs w:val="29"/>
          <w:color w:val="231F20"/>
          <w:spacing w:val="19"/>
        </w:rPr>
        <w:t>30秒之内</w:t>
      </w:r>
      <w:r>
        <w:rPr>
          <w:sz w:val="29"/>
          <w:szCs w:val="29"/>
          <w:color w:val="231F20"/>
          <w:spacing w:val="19"/>
        </w:rPr>
        <w:t xml:space="preserve"> </w:t>
      </w:r>
      <w:r>
        <w:rPr>
          <w:rFonts w:ascii="Malgun Gothic" w:hAnsi="Malgun Gothic" w:eastAsia="Malgun Gothic" w:cs="Malgun Gothic"/>
          <w:sz w:val="29"/>
          <w:szCs w:val="29"/>
          <w:color w:val="231F20"/>
          <w:spacing w:val="18"/>
        </w:rPr>
        <w:t>即被</w:t>
      </w:r>
      <w:r>
        <w:rPr>
          <w:rFonts w:ascii="Malgun Gothic" w:hAnsi="Malgun Gothic" w:eastAsia="Malgun Gothic" w:cs="Malgun Gothic"/>
          <w:sz w:val="29"/>
          <w:szCs w:val="29"/>
          <w:color w:val="231F20"/>
        </w:rPr>
        <w:t xml:space="preserve"> </w:t>
      </w:r>
      <w:r>
        <w:rPr>
          <w:sz w:val="29"/>
          <w:szCs w:val="29"/>
          <w:color w:val="231F20"/>
          <w:spacing w:val="24"/>
        </w:rPr>
        <w:t>抢空。</w:t>
      </w:r>
      <w:r>
        <w:rPr>
          <w:sz w:val="29"/>
          <w:szCs w:val="29"/>
          <w:color w:val="231F20"/>
          <w:spacing w:val="24"/>
        </w:rPr>
        <w:t xml:space="preserve"> </w:t>
      </w:r>
      <w:r>
        <w:rPr>
          <w:rFonts w:ascii="Malgun Gothic" w:hAnsi="Malgun Gothic" w:eastAsia="Malgun Gothic" w:cs="Malgun Gothic"/>
          <w:sz w:val="29"/>
          <w:szCs w:val="29"/>
          <w:color w:val="231F20"/>
          <w:spacing w:val="24"/>
        </w:rPr>
        <w:t>眼下,</w:t>
      </w:r>
      <w:r>
        <w:rPr>
          <w:rFonts w:ascii="Malgun Gothic" w:hAnsi="Malgun Gothic" w:eastAsia="Malgun Gothic" w:cs="Malgun Gothic"/>
          <w:sz w:val="29"/>
          <w:szCs w:val="29"/>
          <w:color w:val="231F20"/>
          <w:spacing w:val="4"/>
        </w:rPr>
        <w:t xml:space="preserve">  </w:t>
      </w:r>
      <w:r>
        <w:rPr>
          <w:sz w:val="29"/>
          <w:szCs w:val="29"/>
          <w:color w:val="231F20"/>
          <w:spacing w:val="24"/>
        </w:rPr>
        <w:t>国</w:t>
      </w:r>
      <w:r>
        <w:rPr>
          <w:sz w:val="29"/>
          <w:szCs w:val="29"/>
          <w:color w:val="231F20"/>
          <w:spacing w:val="24"/>
        </w:rPr>
        <w:t xml:space="preserve"> </w:t>
      </w:r>
      <w:r>
        <w:rPr>
          <w:sz w:val="29"/>
          <w:szCs w:val="29"/>
          <w:color w:val="231F20"/>
          <w:spacing w:val="24"/>
        </w:rPr>
        <w:t>内首个聚焦老年教育与终身学习领域的主题</w:t>
      </w:r>
      <w:r>
        <w:rPr>
          <w:sz w:val="29"/>
          <w:szCs w:val="29"/>
          <w:color w:val="231F20"/>
        </w:rPr>
        <w:t xml:space="preserve"> </w:t>
      </w:r>
      <w:r>
        <w:rPr>
          <w:sz w:val="30"/>
          <w:szCs w:val="30"/>
          <w:color w:val="231F20"/>
          <w:spacing w:val="13"/>
        </w:rPr>
        <w:t>展会—2025</w:t>
      </w:r>
      <w:r>
        <w:rPr>
          <w:sz w:val="30"/>
          <w:szCs w:val="30"/>
          <w:color w:val="231F20"/>
          <w:spacing w:val="43"/>
        </w:rPr>
        <w:t xml:space="preserve"> </w:t>
      </w:r>
      <w:r>
        <w:rPr>
          <w:sz w:val="30"/>
          <w:szCs w:val="30"/>
          <w:color w:val="231F20"/>
          <w:spacing w:val="13"/>
        </w:rPr>
        <w:t>首届上海老年学习课程展正在筹</w:t>
      </w:r>
      <w:r>
        <w:rPr>
          <w:sz w:val="30"/>
          <w:szCs w:val="30"/>
          <w:color w:val="231F20"/>
          <w:spacing w:val="12"/>
        </w:rPr>
        <w:t>办中,</w:t>
      </w:r>
      <w:r>
        <w:rPr>
          <w:sz w:val="30"/>
          <w:szCs w:val="30"/>
          <w:color w:val="231F20"/>
          <w:spacing w:val="12"/>
        </w:rPr>
        <w:t xml:space="preserve">  </w:t>
      </w:r>
      <w:r>
        <w:rPr>
          <w:sz w:val="30"/>
          <w:szCs w:val="30"/>
          <w:color w:val="231F20"/>
          <w:spacing w:val="12"/>
        </w:rPr>
        <w:t>除线下实</w:t>
      </w:r>
      <w:r>
        <w:rPr>
          <w:sz w:val="30"/>
          <w:szCs w:val="30"/>
          <w:color w:val="231F20"/>
        </w:rPr>
        <w:t xml:space="preserve"> </w:t>
      </w:r>
      <w:r>
        <w:rPr>
          <w:sz w:val="30"/>
          <w:szCs w:val="30"/>
          <w:color w:val="231F20"/>
          <w:spacing w:val="17"/>
        </w:rPr>
        <w:t>体展外还有</w:t>
      </w:r>
      <w:r>
        <w:rPr>
          <w:sz w:val="30"/>
          <w:szCs w:val="30"/>
          <w:color w:val="231F20"/>
          <w:spacing w:val="17"/>
        </w:rPr>
        <w:t xml:space="preserve">  </w:t>
      </w:r>
      <w:r>
        <w:rPr>
          <w:rFonts w:ascii="Malgun Gothic" w:hAnsi="Malgun Gothic" w:eastAsia="Malgun Gothic" w:cs="Malgun Gothic"/>
          <w:sz w:val="30"/>
          <w:szCs w:val="30"/>
          <w:color w:val="231F20"/>
          <w:spacing w:val="17"/>
        </w:rPr>
        <w:t>"永不落幕"</w:t>
      </w:r>
      <w:r>
        <w:rPr>
          <w:rFonts w:ascii="Malgun Gothic" w:hAnsi="Malgun Gothic" w:eastAsia="Malgun Gothic" w:cs="Malgun Gothic"/>
          <w:sz w:val="30"/>
          <w:szCs w:val="30"/>
          <w:color w:val="231F20"/>
          <w:spacing w:val="51"/>
        </w:rPr>
        <w:t xml:space="preserve"> </w:t>
      </w:r>
      <w:r>
        <w:rPr>
          <w:sz w:val="30"/>
          <w:szCs w:val="30"/>
          <w:color w:val="231F20"/>
          <w:spacing w:val="17"/>
        </w:rPr>
        <w:t>的线上课程展。</w:t>
      </w:r>
    </w:p>
    <w:p>
      <w:pPr>
        <w:pStyle w:val="BodyText"/>
        <w:ind w:left="20" w:right="13" w:firstLine="658"/>
        <w:spacing w:before="45" w:line="288" w:lineRule="auto"/>
        <w:jc w:val="both"/>
        <w:rPr>
          <w:sz w:val="29"/>
          <w:szCs w:val="29"/>
        </w:rPr>
      </w:pPr>
      <w:r>
        <w:rPr>
          <w:sz w:val="30"/>
          <w:szCs w:val="30"/>
          <w:color w:val="231F20"/>
          <w:spacing w:val="20"/>
        </w:rPr>
        <w:t>作为课程展的延续和升级,</w:t>
      </w:r>
      <w:r>
        <w:rPr>
          <w:sz w:val="30"/>
          <w:szCs w:val="30"/>
          <w:color w:val="231F20"/>
          <w:spacing w:val="20"/>
        </w:rPr>
        <w:t xml:space="preserve">  </w:t>
      </w:r>
      <w:r>
        <w:rPr>
          <w:sz w:val="30"/>
          <w:szCs w:val="30"/>
          <w:color w:val="231F20"/>
          <w:spacing w:val="20"/>
        </w:rPr>
        <w:t>上海老年大学在</w:t>
      </w:r>
      <w:r>
        <w:rPr>
          <w:sz w:val="30"/>
          <w:szCs w:val="30"/>
          <w:color w:val="231F20"/>
          <w:spacing w:val="33"/>
          <w:w w:val="101"/>
        </w:rPr>
        <w:t xml:space="preserve"> </w:t>
      </w:r>
      <w:r>
        <w:rPr>
          <w:sz w:val="30"/>
          <w:szCs w:val="30"/>
          <w:color w:val="231F20"/>
          <w:spacing w:val="20"/>
        </w:rPr>
        <w:t>"一网通学"</w:t>
      </w:r>
      <w:r>
        <w:rPr>
          <w:sz w:val="30"/>
          <w:szCs w:val="30"/>
          <w:color w:val="231F20"/>
        </w:rPr>
        <w:t xml:space="preserve">  </w:t>
      </w:r>
      <w:r>
        <w:rPr>
          <w:sz w:val="29"/>
          <w:szCs w:val="29"/>
          <w:color w:val="231F20"/>
          <w:spacing w:val="33"/>
        </w:rPr>
        <w:t>平台上线"课程许愿池"功能</w:t>
      </w:r>
      <w:r>
        <w:rPr>
          <w:sz w:val="29"/>
          <w:szCs w:val="29"/>
          <w:color w:val="231F20"/>
          <w:spacing w:val="59"/>
        </w:rPr>
        <w:t xml:space="preserve"> </w:t>
      </w:r>
      <w:r>
        <w:rPr>
          <w:sz w:val="29"/>
          <w:szCs w:val="29"/>
          <w:color w:val="231F20"/>
          <w:spacing w:val="33"/>
        </w:rPr>
        <w:t>老年朋友对想学的课程直接"许</w:t>
      </w:r>
      <w:r>
        <w:rPr>
          <w:sz w:val="29"/>
          <w:szCs w:val="29"/>
          <w:color w:val="231F20"/>
        </w:rPr>
        <w:t xml:space="preserve">  </w:t>
      </w:r>
      <w:r>
        <w:rPr>
          <w:sz w:val="29"/>
          <w:szCs w:val="29"/>
          <w:color w:val="231F20"/>
          <w:spacing w:val="21"/>
        </w:rPr>
        <w:t>个愿"</w:t>
      </w:r>
      <w:r>
        <w:rPr>
          <w:sz w:val="29"/>
          <w:szCs w:val="29"/>
          <w:color w:val="231F20"/>
          <w:spacing w:val="5"/>
        </w:rPr>
        <w:t xml:space="preserve">  </w:t>
      </w:r>
      <w:r>
        <w:rPr>
          <w:rFonts w:ascii="Arial" w:hAnsi="Arial" w:eastAsia="Arial" w:cs="Arial"/>
          <w:sz w:val="29"/>
          <w:szCs w:val="29"/>
          <w:color w:val="231F20"/>
          <w:spacing w:val="21"/>
        </w:rPr>
        <w:t>,</w:t>
      </w:r>
      <w:r>
        <w:rPr>
          <w:rFonts w:ascii="Arial" w:hAnsi="Arial" w:eastAsia="Arial" w:cs="Arial"/>
          <w:sz w:val="29"/>
          <w:szCs w:val="29"/>
          <w:color w:val="231F20"/>
          <w:spacing w:val="36"/>
        </w:rPr>
        <w:t xml:space="preserve">  </w:t>
      </w:r>
      <w:r>
        <w:rPr>
          <w:sz w:val="29"/>
          <w:szCs w:val="29"/>
          <w:color w:val="231F20"/>
          <w:spacing w:val="21"/>
        </w:rPr>
        <w:t>当某课程许愿到了</w:t>
      </w:r>
      <w:r>
        <w:rPr>
          <w:sz w:val="29"/>
          <w:szCs w:val="29"/>
          <w:color w:val="231F20"/>
          <w:spacing w:val="21"/>
        </w:rPr>
        <w:t xml:space="preserve"> </w:t>
      </w:r>
      <w:r>
        <w:rPr>
          <w:sz w:val="29"/>
          <w:szCs w:val="29"/>
          <w:color w:val="231F20"/>
          <w:spacing w:val="21"/>
        </w:rPr>
        <w:t>一定人数,</w:t>
      </w:r>
      <w:r>
        <w:rPr>
          <w:sz w:val="29"/>
          <w:szCs w:val="29"/>
          <w:color w:val="231F20"/>
          <w:spacing w:val="21"/>
        </w:rPr>
        <w:t xml:space="preserve">  </w:t>
      </w:r>
      <w:r>
        <w:rPr>
          <w:sz w:val="29"/>
          <w:szCs w:val="29"/>
          <w:color w:val="231F20"/>
          <w:spacing w:val="21"/>
        </w:rPr>
        <w:t>校方就组织专家开</w:t>
      </w:r>
      <w:r>
        <w:rPr>
          <w:sz w:val="29"/>
          <w:szCs w:val="29"/>
          <w:color w:val="231F20"/>
          <w:spacing w:val="20"/>
        </w:rPr>
        <w:t>发、</w:t>
      </w:r>
      <w:r>
        <w:rPr>
          <w:sz w:val="29"/>
          <w:szCs w:val="29"/>
          <w:color w:val="231F20"/>
          <w:spacing w:val="1"/>
        </w:rPr>
        <w:t xml:space="preserve"> </w:t>
      </w:r>
      <w:r>
        <w:rPr>
          <w:sz w:val="30"/>
          <w:szCs w:val="30"/>
          <w:color w:val="231F20"/>
          <w:spacing w:val="19"/>
        </w:rPr>
        <w:t>推出这门课,</w:t>
      </w:r>
      <w:r>
        <w:rPr>
          <w:sz w:val="30"/>
          <w:szCs w:val="30"/>
          <w:color w:val="231F20"/>
          <w:spacing w:val="35"/>
        </w:rPr>
        <w:t xml:space="preserve">  </w:t>
      </w:r>
      <w:r>
        <w:rPr>
          <w:sz w:val="30"/>
          <w:szCs w:val="30"/>
          <w:color w:val="231F20"/>
          <w:spacing w:val="19"/>
        </w:rPr>
        <w:t>实现你</w:t>
      </w:r>
      <w:r>
        <w:rPr>
          <w:sz w:val="30"/>
          <w:szCs w:val="30"/>
          <w:color w:val="231F20"/>
          <w:spacing w:val="69"/>
        </w:rPr>
        <w:t xml:space="preserve"> </w:t>
      </w:r>
      <w:r>
        <w:rPr>
          <w:sz w:val="30"/>
          <w:szCs w:val="30"/>
          <w:color w:val="231F20"/>
          <w:spacing w:val="19"/>
        </w:rPr>
        <w:t>"点课"</w:t>
      </w:r>
      <w:r>
        <w:rPr>
          <w:sz w:val="30"/>
          <w:szCs w:val="30"/>
          <w:color w:val="231F20"/>
          <w:spacing w:val="19"/>
        </w:rPr>
        <w:t xml:space="preserve">  </w:t>
      </w:r>
      <w:r>
        <w:rPr>
          <w:rFonts w:ascii="Malgun Gothic" w:hAnsi="Malgun Gothic" w:eastAsia="Malgun Gothic" w:cs="Malgun Gothic"/>
          <w:sz w:val="30"/>
          <w:szCs w:val="30"/>
          <w:color w:val="231F20"/>
          <w:spacing w:val="19"/>
        </w:rPr>
        <w:t>、我</w:t>
      </w:r>
      <w:r>
        <w:rPr>
          <w:rFonts w:ascii="Malgun Gothic" w:hAnsi="Malgun Gothic" w:eastAsia="Malgun Gothic" w:cs="Malgun Gothic"/>
          <w:sz w:val="30"/>
          <w:szCs w:val="30"/>
          <w:color w:val="231F20"/>
          <w:spacing w:val="51"/>
        </w:rPr>
        <w:t xml:space="preserve"> </w:t>
      </w:r>
      <w:r>
        <w:rPr>
          <w:sz w:val="30"/>
          <w:szCs w:val="30"/>
          <w:color w:val="231F20"/>
          <w:spacing w:val="19"/>
        </w:rPr>
        <w:t>"开课"</w:t>
      </w:r>
      <w:r>
        <w:rPr>
          <w:sz w:val="30"/>
          <w:szCs w:val="30"/>
          <w:color w:val="231F20"/>
          <w:spacing w:val="68"/>
        </w:rPr>
        <w:t xml:space="preserve"> </w:t>
      </w:r>
      <w:r>
        <w:rPr>
          <w:sz w:val="30"/>
          <w:szCs w:val="30"/>
          <w:color w:val="231F20"/>
          <w:spacing w:val="19"/>
        </w:rPr>
        <w:t>的精准资源匹配,</w:t>
      </w:r>
      <w:r>
        <w:rPr>
          <w:sz w:val="30"/>
          <w:szCs w:val="30"/>
          <w:color w:val="231F20"/>
        </w:rPr>
        <w:t xml:space="preserve">   </w:t>
      </w:r>
      <w:r>
        <w:rPr>
          <w:sz w:val="29"/>
          <w:szCs w:val="29"/>
          <w:color w:val="231F20"/>
          <w:spacing w:val="23"/>
        </w:rPr>
        <w:t>让课程供给进入</w:t>
      </w:r>
      <w:r>
        <w:rPr>
          <w:sz w:val="29"/>
          <w:szCs w:val="29"/>
          <w:color w:val="231F20"/>
          <w:spacing w:val="11"/>
        </w:rPr>
        <w:t xml:space="preserve">  </w:t>
      </w:r>
      <w:r>
        <w:rPr>
          <w:sz w:val="29"/>
          <w:szCs w:val="29"/>
          <w:color w:val="231F20"/>
          <w:spacing w:val="23"/>
        </w:rPr>
        <w:t>"点单"</w:t>
      </w:r>
      <w:r>
        <w:rPr>
          <w:sz w:val="29"/>
          <w:szCs w:val="29"/>
          <w:color w:val="231F20"/>
          <w:spacing w:val="23"/>
        </w:rPr>
        <w:t xml:space="preserve">  </w:t>
      </w:r>
      <w:r>
        <w:rPr>
          <w:sz w:val="29"/>
          <w:szCs w:val="29"/>
          <w:color w:val="231F20"/>
          <w:spacing w:val="23"/>
        </w:rPr>
        <w:t>时代。</w:t>
      </w:r>
    </w:p>
    <w:p>
      <w:pPr>
        <w:pStyle w:val="BodyText"/>
        <w:ind w:left="19" w:firstLine="709"/>
        <w:spacing w:before="50" w:line="284" w:lineRule="auto"/>
        <w:tabs>
          <w:tab w:val="left" w:pos="148"/>
        </w:tabs>
        <w:jc w:val="both"/>
        <w:rPr>
          <w:sz w:val="30"/>
          <w:szCs w:val="30"/>
        </w:rPr>
      </w:pPr>
      <w:r>
        <w:rPr>
          <w:rFonts w:ascii="Malgun Gothic" w:hAnsi="Malgun Gothic" w:eastAsia="Malgun Gothic" w:cs="Malgun Gothic"/>
          <w:sz w:val="29"/>
          <w:szCs w:val="29"/>
          <w:color w:val="231F20"/>
          <w:spacing w:val="16"/>
        </w:rPr>
        <w:t>目前,</w:t>
      </w:r>
      <w:r>
        <w:rPr>
          <w:rFonts w:ascii="Malgun Gothic" w:hAnsi="Malgun Gothic" w:eastAsia="Malgun Gothic" w:cs="Malgun Gothic"/>
          <w:sz w:val="29"/>
          <w:szCs w:val="29"/>
          <w:color w:val="231F20"/>
          <w:spacing w:val="6"/>
        </w:rPr>
        <w:t xml:space="preserve">  </w:t>
      </w:r>
      <w:r>
        <w:rPr>
          <w:sz w:val="29"/>
          <w:szCs w:val="29"/>
          <w:color w:val="231F20"/>
          <w:spacing w:val="16"/>
        </w:rPr>
        <w:t>上海全市户籍人</w:t>
      </w:r>
      <w:r>
        <w:rPr>
          <w:sz w:val="29"/>
          <w:szCs w:val="29"/>
          <w:color w:val="231F20"/>
          <w:spacing w:val="32"/>
        </w:rPr>
        <w:t xml:space="preserve"> </w:t>
      </w:r>
      <w:r>
        <w:rPr>
          <w:rFonts w:ascii="Malgun Gothic" w:hAnsi="Malgun Gothic" w:eastAsia="Malgun Gothic" w:cs="Malgun Gothic"/>
          <w:sz w:val="29"/>
          <w:szCs w:val="29"/>
          <w:color w:val="231F20"/>
          <w:spacing w:val="16"/>
        </w:rPr>
        <w:t>口</w:t>
      </w:r>
      <w:r>
        <w:rPr>
          <w:rFonts w:ascii="Malgun Gothic" w:hAnsi="Malgun Gothic" w:eastAsia="Malgun Gothic" w:cs="Malgun Gothic"/>
          <w:sz w:val="29"/>
          <w:szCs w:val="29"/>
          <w:color w:val="231F20"/>
          <w:spacing w:val="16"/>
        </w:rPr>
        <w:t xml:space="preserve"> </w:t>
      </w:r>
      <w:r>
        <w:rPr>
          <w:rFonts w:ascii="Malgun Gothic" w:hAnsi="Malgun Gothic" w:eastAsia="Malgun Gothic" w:cs="Malgun Gothic"/>
          <w:sz w:val="29"/>
          <w:szCs w:val="29"/>
          <w:color w:val="231F20"/>
          <w:spacing w:val="16"/>
        </w:rPr>
        <w:t>中,</w:t>
      </w:r>
      <w:r>
        <w:rPr>
          <w:rFonts w:ascii="Malgun Gothic" w:hAnsi="Malgun Gothic" w:eastAsia="Malgun Gothic" w:cs="Malgun Gothic"/>
          <w:sz w:val="29"/>
          <w:szCs w:val="29"/>
          <w:color w:val="231F20"/>
          <w:spacing w:val="16"/>
        </w:rPr>
        <w:t xml:space="preserve">  </w:t>
      </w:r>
      <w:r>
        <w:rPr>
          <w:rFonts w:ascii="Arial" w:hAnsi="Arial" w:eastAsia="Arial" w:cs="Arial"/>
          <w:sz w:val="29"/>
          <w:szCs w:val="29"/>
          <w:color w:val="231F20"/>
          <w:spacing w:val="16"/>
        </w:rPr>
        <w:t>60</w:t>
      </w:r>
      <w:r>
        <w:rPr>
          <w:rFonts w:ascii="Arial" w:hAnsi="Arial" w:eastAsia="Arial" w:cs="Arial"/>
          <w:sz w:val="29"/>
          <w:szCs w:val="29"/>
          <w:color w:val="231F20"/>
          <w:spacing w:val="36"/>
        </w:rPr>
        <w:t xml:space="preserve"> </w:t>
      </w:r>
      <w:r>
        <w:rPr>
          <w:sz w:val="29"/>
          <w:szCs w:val="29"/>
          <w:color w:val="231F20"/>
          <w:spacing w:val="16"/>
        </w:rPr>
        <w:t>岁</w:t>
      </w:r>
      <w:r>
        <w:rPr>
          <w:sz w:val="29"/>
          <w:szCs w:val="29"/>
          <w:color w:val="231F20"/>
          <w:spacing w:val="16"/>
        </w:rPr>
        <w:t xml:space="preserve"> </w:t>
      </w:r>
      <w:r>
        <w:rPr>
          <w:rFonts w:ascii="Malgun Gothic" w:hAnsi="Malgun Gothic" w:eastAsia="Malgun Gothic" w:cs="Malgun Gothic"/>
          <w:sz w:val="29"/>
          <w:szCs w:val="29"/>
          <w:color w:val="231F20"/>
          <w:spacing w:val="16"/>
        </w:rPr>
        <w:t>及以上老年人</w:t>
      </w:r>
      <w:r>
        <w:rPr>
          <w:rFonts w:ascii="Malgun Gothic" w:hAnsi="Malgun Gothic" w:eastAsia="Malgun Gothic" w:cs="Malgun Gothic"/>
          <w:sz w:val="29"/>
          <w:szCs w:val="29"/>
          <w:color w:val="231F20"/>
          <w:spacing w:val="16"/>
        </w:rPr>
        <w:t xml:space="preserve"> </w:t>
      </w:r>
      <w:r>
        <w:rPr>
          <w:rFonts w:ascii="Malgun Gothic" w:hAnsi="Malgun Gothic" w:eastAsia="Malgun Gothic" w:cs="Malgun Gothic"/>
          <w:sz w:val="29"/>
          <w:szCs w:val="29"/>
          <w:color w:val="231F20"/>
          <w:spacing w:val="16"/>
        </w:rPr>
        <w:t>口突</w:t>
      </w:r>
      <w:r>
        <w:rPr>
          <w:rFonts w:ascii="Malgun Gothic" w:hAnsi="Malgun Gothic" w:eastAsia="Malgun Gothic" w:cs="Malgun Gothic"/>
          <w:sz w:val="29"/>
          <w:szCs w:val="29"/>
          <w:color w:val="231F20"/>
        </w:rPr>
        <w:t xml:space="preserve">  </w:t>
      </w:r>
      <w:r>
        <w:rPr>
          <w:rFonts w:ascii="Malgun Gothic" w:hAnsi="Malgun Gothic" w:eastAsia="Malgun Gothic" w:cs="Malgun Gothic"/>
          <w:sz w:val="30"/>
          <w:szCs w:val="30"/>
          <w:color w:val="231F20"/>
          <w:spacing w:val="17"/>
        </w:rPr>
        <w:t>破</w:t>
      </w:r>
      <w:r>
        <w:rPr>
          <w:rFonts w:ascii="Malgun Gothic" w:hAnsi="Malgun Gothic" w:eastAsia="Malgun Gothic" w:cs="Malgun Gothic"/>
          <w:sz w:val="30"/>
          <w:szCs w:val="30"/>
          <w:color w:val="231F20"/>
          <w:spacing w:val="-14"/>
        </w:rPr>
        <w:t xml:space="preserve"> </w:t>
      </w:r>
      <w:r>
        <w:rPr>
          <w:rFonts w:ascii="Malgun Gothic" w:hAnsi="Malgun Gothic" w:eastAsia="Malgun Gothic" w:cs="Malgun Gothic"/>
          <w:sz w:val="30"/>
          <w:szCs w:val="30"/>
          <w:color w:val="231F20"/>
          <w:spacing w:val="17"/>
        </w:rPr>
        <w:t>568万,</w:t>
      </w:r>
      <w:r>
        <w:rPr>
          <w:rFonts w:ascii="Malgun Gothic" w:hAnsi="Malgun Gothic" w:eastAsia="Malgun Gothic" w:cs="Malgun Gothic"/>
          <w:sz w:val="30"/>
          <w:szCs w:val="30"/>
          <w:color w:val="231F20"/>
          <w:spacing w:val="51"/>
        </w:rPr>
        <w:t xml:space="preserve"> </w:t>
      </w:r>
      <w:r>
        <w:rPr>
          <w:sz w:val="30"/>
          <w:szCs w:val="30"/>
          <w:color w:val="231F20"/>
          <w:spacing w:val="17"/>
        </w:rPr>
        <w:t>这一数量是全城基础教育在读</w:t>
      </w:r>
      <w:r>
        <w:rPr>
          <w:sz w:val="30"/>
          <w:szCs w:val="30"/>
          <w:color w:val="231F20"/>
          <w:spacing w:val="16"/>
        </w:rPr>
        <w:t>人口数的两倍以上。</w:t>
      </w:r>
      <w:r>
        <w:rPr>
          <w:sz w:val="30"/>
          <w:szCs w:val="30"/>
          <w:color w:val="231F20"/>
        </w:rPr>
        <w:t xml:space="preserve"> </w:t>
      </w:r>
      <w:r>
        <w:rPr>
          <w:rFonts w:ascii="Malgun Gothic" w:hAnsi="Malgun Gothic" w:eastAsia="Malgun Gothic" w:cs="Malgun Gothic"/>
          <w:sz w:val="29"/>
          <w:szCs w:val="29"/>
          <w:color w:val="231F20"/>
        </w:rPr>
        <w:tab/>
      </w:r>
      <w:r>
        <w:rPr>
          <w:rFonts w:ascii="Malgun Gothic" w:hAnsi="Malgun Gothic" w:eastAsia="Malgun Gothic" w:cs="Malgun Gothic"/>
          <w:sz w:val="29"/>
          <w:szCs w:val="29"/>
          <w:color w:val="231F20"/>
          <w:spacing w:val="24"/>
        </w:rPr>
        <w:t>"十四五"</w:t>
      </w:r>
      <w:r>
        <w:rPr>
          <w:rFonts w:ascii="Malgun Gothic" w:hAnsi="Malgun Gothic" w:eastAsia="Malgun Gothic" w:cs="Malgun Gothic"/>
          <w:sz w:val="29"/>
          <w:szCs w:val="29"/>
          <w:color w:val="231F20"/>
          <w:spacing w:val="67"/>
        </w:rPr>
        <w:t xml:space="preserve"> </w:t>
      </w:r>
      <w:r>
        <w:rPr>
          <w:sz w:val="29"/>
          <w:szCs w:val="29"/>
          <w:color w:val="231F20"/>
          <w:spacing w:val="24"/>
        </w:rPr>
        <w:t>期间</w:t>
      </w:r>
      <w:r>
        <w:rPr>
          <w:sz w:val="29"/>
          <w:szCs w:val="29"/>
          <w:color w:val="231F20"/>
          <w:spacing w:val="24"/>
        </w:rPr>
        <w:t xml:space="preserve"> </w:t>
      </w:r>
      <w:r>
        <w:rPr>
          <w:rFonts w:ascii="Arial" w:hAnsi="Arial" w:eastAsia="Arial" w:cs="Arial"/>
          <w:sz w:val="29"/>
          <w:szCs w:val="29"/>
          <w:color w:val="231F20"/>
          <w:spacing w:val="24"/>
        </w:rPr>
        <w:t>,</w:t>
      </w:r>
      <w:r>
        <w:rPr>
          <w:rFonts w:ascii="Arial" w:hAnsi="Arial" w:eastAsia="Arial" w:cs="Arial"/>
          <w:sz w:val="29"/>
          <w:szCs w:val="29"/>
          <w:color w:val="231F20"/>
          <w:spacing w:val="24"/>
        </w:rPr>
        <w:t xml:space="preserve">  </w:t>
      </w:r>
      <w:r>
        <w:rPr>
          <w:rFonts w:ascii="Malgun Gothic" w:hAnsi="Malgun Gothic" w:eastAsia="Malgun Gothic" w:cs="Malgun Gothic"/>
          <w:sz w:val="29"/>
          <w:szCs w:val="29"/>
          <w:color w:val="231F20"/>
          <w:spacing w:val="24"/>
        </w:rPr>
        <w:t>上海</w:t>
      </w:r>
      <w:r>
        <w:rPr>
          <w:rFonts w:ascii="Malgun Gothic" w:hAnsi="Malgun Gothic" w:eastAsia="Malgun Gothic" w:cs="Malgun Gothic"/>
          <w:sz w:val="29"/>
          <w:szCs w:val="29"/>
          <w:color w:val="231F20"/>
          <w:spacing w:val="-11"/>
        </w:rPr>
        <w:t xml:space="preserve"> </w:t>
      </w:r>
      <w:r>
        <w:rPr>
          <w:sz w:val="29"/>
          <w:szCs w:val="29"/>
          <w:color w:val="231F20"/>
          <w:spacing w:val="24"/>
        </w:rPr>
        <w:t>已新建老年大学</w:t>
      </w:r>
      <w:r>
        <w:rPr>
          <w:sz w:val="29"/>
          <w:szCs w:val="29"/>
          <w:color w:val="231F20"/>
          <w:spacing w:val="24"/>
        </w:rPr>
        <w:t xml:space="preserve">  </w:t>
      </w:r>
      <w:r>
        <w:rPr>
          <w:rFonts w:ascii="Malgun Gothic" w:hAnsi="Malgun Gothic" w:eastAsia="Malgun Gothic" w:cs="Malgun Gothic"/>
          <w:sz w:val="29"/>
          <w:szCs w:val="29"/>
          <w:color w:val="231F20"/>
          <w:spacing w:val="23"/>
        </w:rPr>
        <w:t>18所、</w:t>
      </w:r>
      <w:r>
        <w:rPr>
          <w:rFonts w:ascii="Malgun Gothic" w:hAnsi="Malgun Gothic" w:eastAsia="Malgun Gothic" w:cs="Malgun Gothic"/>
          <w:sz w:val="29"/>
          <w:szCs w:val="29"/>
          <w:color w:val="231F20"/>
          <w:spacing w:val="23"/>
        </w:rPr>
        <w:t xml:space="preserve"> </w:t>
      </w:r>
      <w:r>
        <w:rPr>
          <w:rFonts w:ascii="Malgun Gothic" w:hAnsi="Malgun Gothic" w:eastAsia="Malgun Gothic" w:cs="Malgun Gothic"/>
          <w:sz w:val="29"/>
          <w:szCs w:val="29"/>
          <w:color w:val="231F20"/>
          <w:spacing w:val="23"/>
        </w:rPr>
        <w:t>高校老年大</w:t>
      </w:r>
      <w:r>
        <w:rPr>
          <w:rFonts w:ascii="Malgun Gothic" w:hAnsi="Malgun Gothic" w:eastAsia="Malgun Gothic" w:cs="Malgun Gothic"/>
          <w:sz w:val="29"/>
          <w:szCs w:val="29"/>
          <w:color w:val="231F20"/>
        </w:rPr>
        <w:t xml:space="preserve">  </w:t>
      </w:r>
      <w:r>
        <w:rPr>
          <w:sz w:val="30"/>
          <w:szCs w:val="30"/>
          <w:color w:val="231F20"/>
          <w:spacing w:val="18"/>
        </w:rPr>
        <w:t>学</w:t>
      </w:r>
      <w:r>
        <w:rPr>
          <w:sz w:val="30"/>
          <w:szCs w:val="30"/>
          <w:color w:val="231F20"/>
          <w:spacing w:val="48"/>
          <w:w w:val="101"/>
        </w:rPr>
        <w:t xml:space="preserve"> </w:t>
      </w:r>
      <w:r>
        <w:rPr>
          <w:rFonts w:ascii="Malgun Gothic" w:hAnsi="Malgun Gothic" w:eastAsia="Malgun Gothic" w:cs="Malgun Gothic"/>
          <w:sz w:val="30"/>
          <w:szCs w:val="30"/>
          <w:color w:val="231F20"/>
          <w:spacing w:val="18"/>
        </w:rPr>
        <w:t>8所,</w:t>
      </w:r>
      <w:r>
        <w:rPr>
          <w:rFonts w:ascii="Malgun Gothic" w:hAnsi="Malgun Gothic" w:eastAsia="Malgun Gothic" w:cs="Malgun Gothic"/>
          <w:sz w:val="30"/>
          <w:szCs w:val="30"/>
          <w:color w:val="231F20"/>
          <w:spacing w:val="5"/>
        </w:rPr>
        <w:t xml:space="preserve">  </w:t>
      </w:r>
      <w:r>
        <w:rPr>
          <w:sz w:val="30"/>
          <w:szCs w:val="30"/>
          <w:color w:val="231F20"/>
          <w:spacing w:val="18"/>
        </w:rPr>
        <w:t>促进老年教育优质资源的有效供给和均衡可及。</w:t>
      </w:r>
    </w:p>
    <w:p>
      <w:pPr>
        <w:pStyle w:val="BodyText"/>
        <w:ind w:left="23" w:right="129" w:firstLine="686"/>
        <w:spacing w:before="46" w:line="288" w:lineRule="auto"/>
        <w:jc w:val="both"/>
        <w:rPr>
          <w:rFonts w:ascii="Malgun Gothic" w:hAnsi="Malgun Gothic" w:eastAsia="Malgun Gothic" w:cs="Malgun Gothic"/>
          <w:sz w:val="29"/>
          <w:szCs w:val="29"/>
        </w:rPr>
      </w:pPr>
      <w:r>
        <w:rPr>
          <w:rFonts w:ascii="Malgun Gothic" w:hAnsi="Malgun Gothic" w:eastAsia="Malgun Gothic" w:cs="Malgun Gothic"/>
          <w:sz w:val="29"/>
          <w:szCs w:val="29"/>
          <w:color w:val="231F20"/>
          <w:spacing w:val="22"/>
        </w:rPr>
        <w:t>同</w:t>
      </w:r>
      <w:r>
        <w:rPr>
          <w:rFonts w:ascii="Malgun Gothic" w:hAnsi="Malgun Gothic" w:eastAsia="Malgun Gothic" w:cs="Malgun Gothic"/>
          <w:sz w:val="29"/>
          <w:szCs w:val="29"/>
          <w:color w:val="231F20"/>
          <w:spacing w:val="2"/>
        </w:rPr>
        <w:t xml:space="preserve"> </w:t>
      </w:r>
      <w:r>
        <w:rPr>
          <w:sz w:val="29"/>
          <w:szCs w:val="29"/>
          <w:color w:val="231F20"/>
          <w:spacing w:val="22"/>
        </w:rPr>
        <w:t>时,</w:t>
      </w:r>
      <w:r>
        <w:rPr>
          <w:sz w:val="29"/>
          <w:szCs w:val="29"/>
          <w:color w:val="231F20"/>
          <w:spacing w:val="31"/>
        </w:rPr>
        <w:t xml:space="preserve">  </w:t>
      </w:r>
      <w:r>
        <w:rPr>
          <w:sz w:val="29"/>
          <w:szCs w:val="29"/>
          <w:color w:val="231F20"/>
          <w:spacing w:val="22"/>
        </w:rPr>
        <w:t>上海推动</w:t>
      </w:r>
      <w:r>
        <w:rPr>
          <w:sz w:val="29"/>
          <w:szCs w:val="29"/>
          <w:color w:val="231F20"/>
          <w:spacing w:val="22"/>
        </w:rPr>
        <w:t xml:space="preserve"> </w:t>
      </w:r>
      <w:r>
        <w:rPr>
          <w:sz w:val="29"/>
          <w:szCs w:val="29"/>
          <w:color w:val="231F20"/>
          <w:spacing w:val="22"/>
        </w:rPr>
        <w:t>已有老年教育机构扩大学额,</w:t>
      </w:r>
      <w:r>
        <w:rPr>
          <w:sz w:val="29"/>
          <w:szCs w:val="29"/>
          <w:color w:val="231F20"/>
          <w:spacing w:val="32"/>
        </w:rPr>
        <w:t xml:space="preserve">  </w:t>
      </w:r>
      <w:r>
        <w:rPr>
          <w:rFonts w:ascii="Malgun Gothic" w:hAnsi="Malgun Gothic" w:eastAsia="Malgun Gothic" w:cs="Malgun Gothic"/>
          <w:sz w:val="29"/>
          <w:szCs w:val="29"/>
          <w:color w:val="231F20"/>
          <w:spacing w:val="22"/>
        </w:rPr>
        <w:t>其中上海</w:t>
      </w:r>
      <w:r>
        <w:rPr>
          <w:rFonts w:ascii="Malgun Gothic" w:hAnsi="Malgun Gothic" w:eastAsia="Malgun Gothic" w:cs="Malgun Gothic"/>
          <w:sz w:val="29"/>
          <w:szCs w:val="29"/>
          <w:color w:val="231F20"/>
        </w:rPr>
        <w:t xml:space="preserve"> </w:t>
      </w:r>
      <w:r>
        <w:rPr>
          <w:sz w:val="29"/>
          <w:szCs w:val="29"/>
          <w:color w:val="231F20"/>
          <w:spacing w:val="27"/>
        </w:rPr>
        <w:t>老年大学两个校区共有</w:t>
      </w:r>
      <w:r>
        <w:rPr>
          <w:sz w:val="29"/>
          <w:szCs w:val="29"/>
          <w:color w:val="231F20"/>
          <w:spacing w:val="87"/>
        </w:rPr>
        <w:t xml:space="preserve"> </w:t>
      </w:r>
      <w:r>
        <w:rPr>
          <w:rFonts w:ascii="Arial" w:hAnsi="Arial" w:eastAsia="Arial" w:cs="Arial"/>
          <w:sz w:val="29"/>
          <w:szCs w:val="29"/>
          <w:color w:val="231F20"/>
          <w:spacing w:val="27"/>
        </w:rPr>
        <w:t>10</w:t>
      </w:r>
      <w:r>
        <w:rPr>
          <w:rFonts w:ascii="Arial" w:hAnsi="Arial" w:eastAsia="Arial" w:cs="Arial"/>
          <w:sz w:val="29"/>
          <w:szCs w:val="29"/>
          <w:color w:val="231F20"/>
          <w:spacing w:val="36"/>
        </w:rPr>
        <w:t xml:space="preserve"> </w:t>
      </w:r>
      <w:r>
        <w:rPr>
          <w:sz w:val="29"/>
          <w:szCs w:val="29"/>
          <w:color w:val="231F20"/>
          <w:spacing w:val="27"/>
        </w:rPr>
        <w:t>个系和</w:t>
      </w:r>
      <w:r>
        <w:rPr>
          <w:sz w:val="29"/>
          <w:szCs w:val="29"/>
          <w:color w:val="231F20"/>
          <w:spacing w:val="45"/>
        </w:rPr>
        <w:t xml:space="preserve"> </w:t>
      </w:r>
      <w:r>
        <w:rPr>
          <w:rFonts w:ascii="Arial" w:hAnsi="Arial" w:eastAsia="Arial" w:cs="Arial"/>
          <w:sz w:val="29"/>
          <w:szCs w:val="29"/>
          <w:color w:val="231F20"/>
          <w:spacing w:val="27"/>
        </w:rPr>
        <w:t>7</w:t>
      </w:r>
      <w:r>
        <w:rPr>
          <w:rFonts w:ascii="Arial" w:hAnsi="Arial" w:eastAsia="Arial" w:cs="Arial"/>
          <w:sz w:val="29"/>
          <w:szCs w:val="29"/>
          <w:color w:val="231F20"/>
          <w:spacing w:val="27"/>
        </w:rPr>
        <w:t xml:space="preserve"> </w:t>
      </w:r>
      <w:r>
        <w:rPr>
          <w:sz w:val="29"/>
          <w:szCs w:val="29"/>
          <w:color w:val="231F20"/>
          <w:spacing w:val="27"/>
        </w:rPr>
        <w:t>个学部,</w:t>
      </w:r>
      <w:r>
        <w:rPr>
          <w:sz w:val="29"/>
          <w:szCs w:val="29"/>
          <w:color w:val="231F20"/>
          <w:spacing w:val="31"/>
        </w:rPr>
        <w:t xml:space="preserve">  </w:t>
      </w:r>
      <w:r>
        <w:rPr>
          <w:sz w:val="29"/>
          <w:szCs w:val="29"/>
          <w:color w:val="231F20"/>
          <w:spacing w:val="27"/>
        </w:rPr>
        <w:t>每学期开设班</w:t>
      </w:r>
      <w:r>
        <w:rPr>
          <w:sz w:val="29"/>
          <w:szCs w:val="29"/>
          <w:color w:val="231F20"/>
          <w:spacing w:val="1"/>
        </w:rPr>
        <w:t xml:space="preserve"> </w:t>
      </w:r>
      <w:r>
        <w:rPr>
          <w:sz w:val="29"/>
          <w:szCs w:val="29"/>
          <w:color w:val="231F20"/>
          <w:spacing w:val="28"/>
        </w:rPr>
        <w:t>级</w:t>
      </w:r>
      <w:r>
        <w:rPr>
          <w:sz w:val="29"/>
          <w:szCs w:val="29"/>
          <w:color w:val="231F20"/>
          <w:spacing w:val="44"/>
        </w:rPr>
        <w:t xml:space="preserve"> </w:t>
      </w:r>
      <w:r>
        <w:rPr>
          <w:rFonts w:ascii="Arial" w:hAnsi="Arial" w:eastAsia="Arial" w:cs="Arial"/>
          <w:sz w:val="29"/>
          <w:szCs w:val="29"/>
          <w:color w:val="231F20"/>
          <w:spacing w:val="28"/>
        </w:rPr>
        <w:t>700</w:t>
      </w:r>
      <w:r>
        <w:rPr>
          <w:rFonts w:ascii="Arial" w:hAnsi="Arial" w:eastAsia="Arial" w:cs="Arial"/>
          <w:sz w:val="29"/>
          <w:szCs w:val="29"/>
          <w:color w:val="231F20"/>
          <w:spacing w:val="35"/>
          <w:w w:val="101"/>
        </w:rPr>
        <w:t xml:space="preserve"> </w:t>
      </w:r>
      <w:r>
        <w:rPr>
          <w:sz w:val="29"/>
          <w:szCs w:val="29"/>
          <w:color w:val="231F20"/>
          <w:spacing w:val="28"/>
        </w:rPr>
        <w:t>余个,</w:t>
      </w:r>
      <w:r>
        <w:rPr>
          <w:sz w:val="29"/>
          <w:szCs w:val="29"/>
          <w:color w:val="231F20"/>
          <w:spacing w:val="31"/>
        </w:rPr>
        <w:t xml:space="preserve">  </w:t>
      </w:r>
      <w:r>
        <w:rPr>
          <w:sz w:val="29"/>
          <w:szCs w:val="29"/>
          <w:color w:val="231F20"/>
          <w:spacing w:val="28"/>
        </w:rPr>
        <w:t>招生规模屡创历史新高,</w:t>
      </w:r>
      <w:r>
        <w:rPr>
          <w:sz w:val="29"/>
          <w:szCs w:val="29"/>
          <w:color w:val="231F20"/>
          <w:spacing w:val="28"/>
        </w:rPr>
        <w:t xml:space="preserve"> </w:t>
      </w:r>
      <w:r>
        <w:rPr>
          <w:sz w:val="29"/>
          <w:szCs w:val="29"/>
          <w:color w:val="231F20"/>
          <w:spacing w:val="27"/>
        </w:rPr>
        <w:t xml:space="preserve"> </w:t>
      </w:r>
      <w:r>
        <w:rPr>
          <w:rFonts w:ascii="Malgun Gothic" w:hAnsi="Malgun Gothic" w:eastAsia="Malgun Gothic" w:cs="Malgun Gothic"/>
          <w:sz w:val="29"/>
          <w:szCs w:val="29"/>
          <w:color w:val="231F20"/>
          <w:spacing w:val="27"/>
        </w:rPr>
        <w:t>去年首次突破2.</w:t>
      </w:r>
      <w:r>
        <w:rPr>
          <w:rFonts w:ascii="Malgun Gothic" w:hAnsi="Malgun Gothic" w:eastAsia="Malgun Gothic" w:cs="Malgun Gothic"/>
          <w:sz w:val="29"/>
          <w:szCs w:val="29"/>
          <w:color w:val="231F20"/>
          <w:spacing w:val="27"/>
        </w:rPr>
        <w:t xml:space="preserve"> </w:t>
      </w:r>
      <w:r>
        <w:rPr>
          <w:rFonts w:ascii="Malgun Gothic" w:hAnsi="Malgun Gothic" w:eastAsia="Malgun Gothic" w:cs="Malgun Gothic"/>
          <w:sz w:val="29"/>
          <w:szCs w:val="29"/>
          <w:color w:val="231F20"/>
          <w:spacing w:val="27"/>
        </w:rPr>
        <w:t>5万</w:t>
      </w:r>
    </w:p>
    <w:p>
      <w:pPr>
        <w:ind w:left="4064"/>
        <w:spacing w:before="42" w:line="141" w:lineRule="exact"/>
        <w:rPr>
          <w:rFonts w:ascii="Arial" w:hAnsi="Arial" w:eastAsia="Arial" w:cs="Arial"/>
          <w:sz w:val="19"/>
          <w:szCs w:val="19"/>
        </w:rPr>
      </w:pPr>
      <w:r>
        <w:rPr>
          <w:rFonts w:ascii="Arial" w:hAnsi="Arial" w:eastAsia="Arial" w:cs="Arial"/>
          <w:sz w:val="19"/>
          <w:szCs w:val="19"/>
          <w:color w:val="231F20"/>
          <w:spacing w:val="9"/>
          <w:position w:val="-2"/>
        </w:rPr>
        <w:t>-6-</w:t>
      </w:r>
    </w:p>
    <w:p>
      <w:pPr>
        <w:spacing w:line="141" w:lineRule="exact"/>
        <w:sectPr>
          <w:headerReference w:type="default" r:id="rId22"/>
          <w:pgSz w:w="11906" w:h="16838"/>
          <w:pgMar w:top="1208" w:right="1649" w:bottom="400" w:left="1757" w:header="825" w:footer="0" w:gutter="0"/>
        </w:sectPr>
        <w:rPr>
          <w:rFonts w:ascii="Arial" w:hAnsi="Arial" w:eastAsia="Arial" w:cs="Arial"/>
          <w:sz w:val="19"/>
          <w:szCs w:val="19"/>
        </w:rPr>
      </w:pPr>
    </w:p>
    <w:p>
      <w:pPr>
        <w:spacing w:line="400" w:lineRule="auto"/>
        <w:rPr>
          <w:rFonts w:ascii="Arial"/>
          <w:sz w:val="21"/>
        </w:rPr>
      </w:pPr>
      <w:r>
        <w:drawing>
          <wp:anchor distT="0" distB="0" distL="0" distR="0" simplePos="0" relativeHeight="251664384"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46" name="IM 46"/>
            <wp:cNvGraphicFramePr/>
            <a:graphic>
              <a:graphicData uri="http://schemas.openxmlformats.org/drawingml/2006/picture">
                <pic:pic>
                  <pic:nvPicPr>
                    <pic:cNvPr id="46" name="IM 46"/>
                    <pic:cNvPicPr/>
                  </pic:nvPicPr>
                  <pic:blipFill>
                    <a:blip r:embed="rId25"/>
                    <a:stretch>
                      <a:fillRect/>
                    </a:stretch>
                  </pic:blipFill>
                  <pic:spPr>
                    <a:xfrm rot="0">
                      <a:off x="0" y="0"/>
                      <a:ext cx="5328005" cy="6350"/>
                    </a:xfrm>
                    <a:prstGeom prst="rect">
                      <a:avLst/>
                    </a:prstGeom>
                  </pic:spPr>
                </pic:pic>
              </a:graphicData>
            </a:graphic>
          </wp:anchor>
        </w:drawing>
      </w:r>
      <w:r/>
    </w:p>
    <w:p>
      <w:pPr>
        <w:pStyle w:val="BodyText"/>
        <w:ind w:left="27" w:right="127" w:hanging="1"/>
        <w:spacing w:before="126" w:line="287" w:lineRule="auto"/>
        <w:jc w:val="both"/>
        <w:rPr>
          <w:sz w:val="29"/>
          <w:szCs w:val="29"/>
        </w:rPr>
      </w:pPr>
      <w:r>
        <w:rPr>
          <w:sz w:val="29"/>
          <w:szCs w:val="29"/>
          <w:color w:val="231F20"/>
          <w:spacing w:val="17"/>
        </w:rPr>
        <w:t>人次/学期。</w:t>
      </w:r>
      <w:r>
        <w:rPr>
          <w:sz w:val="29"/>
          <w:szCs w:val="29"/>
          <w:color w:val="231F20"/>
          <w:spacing w:val="36"/>
        </w:rPr>
        <w:t xml:space="preserve">  </w:t>
      </w:r>
      <w:r>
        <w:rPr>
          <w:rFonts w:ascii="Malgun Gothic" w:hAnsi="Malgun Gothic" w:eastAsia="Malgun Gothic" w:cs="Malgun Gothic"/>
          <w:sz w:val="29"/>
          <w:szCs w:val="29"/>
          <w:color w:val="231F20"/>
          <w:spacing w:val="17"/>
        </w:rPr>
        <w:t>2024全年,</w:t>
      </w:r>
      <w:r>
        <w:rPr>
          <w:rFonts w:ascii="Malgun Gothic" w:hAnsi="Malgun Gothic" w:eastAsia="Malgun Gothic" w:cs="Malgun Gothic"/>
          <w:sz w:val="29"/>
          <w:szCs w:val="29"/>
          <w:color w:val="231F20"/>
          <w:spacing w:val="17"/>
        </w:rPr>
        <w:t xml:space="preserve">  </w:t>
      </w:r>
      <w:r>
        <w:rPr>
          <w:rFonts w:ascii="Malgun Gothic" w:hAnsi="Malgun Gothic" w:eastAsia="Malgun Gothic" w:cs="Malgun Gothic"/>
          <w:sz w:val="29"/>
          <w:szCs w:val="29"/>
          <w:color w:val="231F20"/>
          <w:spacing w:val="17"/>
        </w:rPr>
        <w:t>全年市、</w:t>
      </w:r>
      <w:r>
        <w:rPr>
          <w:rFonts w:ascii="Malgun Gothic" w:hAnsi="Malgun Gothic" w:eastAsia="Malgun Gothic" w:cs="Malgun Gothic"/>
          <w:sz w:val="29"/>
          <w:szCs w:val="29"/>
          <w:color w:val="231F20"/>
          <w:spacing w:val="17"/>
        </w:rPr>
        <w:t xml:space="preserve"> </w:t>
      </w:r>
      <w:r>
        <w:rPr>
          <w:sz w:val="29"/>
          <w:szCs w:val="29"/>
          <w:color w:val="231F20"/>
          <w:spacing w:val="17"/>
        </w:rPr>
        <w:t>区、</w:t>
      </w:r>
      <w:r>
        <w:rPr>
          <w:sz w:val="29"/>
          <w:szCs w:val="29"/>
          <w:color w:val="231F20"/>
          <w:spacing w:val="17"/>
        </w:rPr>
        <w:t xml:space="preserve"> </w:t>
      </w:r>
      <w:r>
        <w:rPr>
          <w:sz w:val="29"/>
          <w:szCs w:val="29"/>
          <w:color w:val="231F20"/>
          <w:spacing w:val="17"/>
        </w:rPr>
        <w:t>街镇和社会力量办老</w:t>
      </w:r>
      <w:r>
        <w:rPr>
          <w:sz w:val="29"/>
          <w:szCs w:val="29"/>
          <w:color w:val="231F20"/>
        </w:rPr>
        <w:t xml:space="preserve"> </w:t>
      </w:r>
      <w:r>
        <w:rPr>
          <w:sz w:val="29"/>
          <w:szCs w:val="29"/>
          <w:color w:val="231F20"/>
          <w:spacing w:val="14"/>
        </w:rPr>
        <w:t>年教育机构共开设</w:t>
      </w:r>
      <w:r>
        <w:rPr>
          <w:sz w:val="29"/>
          <w:szCs w:val="29"/>
          <w:color w:val="231F20"/>
          <w:spacing w:val="71"/>
        </w:rPr>
        <w:t xml:space="preserve"> </w:t>
      </w:r>
      <w:r>
        <w:rPr>
          <w:rFonts w:ascii="Arial" w:hAnsi="Arial" w:eastAsia="Arial" w:cs="Arial"/>
          <w:sz w:val="29"/>
          <w:szCs w:val="29"/>
          <w:color w:val="231F20"/>
          <w:spacing w:val="14"/>
        </w:rPr>
        <w:t>11945</w:t>
      </w:r>
      <w:r>
        <w:rPr>
          <w:rFonts w:ascii="Arial" w:hAnsi="Arial" w:eastAsia="Arial" w:cs="Arial"/>
          <w:sz w:val="29"/>
          <w:szCs w:val="29"/>
          <w:color w:val="231F20"/>
          <w:spacing w:val="36"/>
        </w:rPr>
        <w:t xml:space="preserve"> </w:t>
      </w:r>
      <w:r>
        <w:rPr>
          <w:sz w:val="29"/>
          <w:szCs w:val="29"/>
          <w:color w:val="231F20"/>
          <w:spacing w:val="14"/>
        </w:rPr>
        <w:t>门课程、</w:t>
      </w:r>
      <w:r>
        <w:rPr>
          <w:sz w:val="29"/>
          <w:szCs w:val="29"/>
          <w:color w:val="231F20"/>
          <w:spacing w:val="39"/>
        </w:rPr>
        <w:t xml:space="preserve"> </w:t>
      </w:r>
      <w:r>
        <w:rPr>
          <w:sz w:val="29"/>
          <w:szCs w:val="29"/>
          <w:color w:val="231F20"/>
          <w:spacing w:val="14"/>
        </w:rPr>
        <w:t>班级</w:t>
      </w:r>
      <w:r>
        <w:rPr>
          <w:sz w:val="29"/>
          <w:szCs w:val="29"/>
          <w:color w:val="231F20"/>
          <w:spacing w:val="44"/>
        </w:rPr>
        <w:t xml:space="preserve"> </w:t>
      </w:r>
      <w:r>
        <w:rPr>
          <w:sz w:val="29"/>
          <w:szCs w:val="29"/>
          <w:color w:val="231F20"/>
          <w:spacing w:val="14"/>
        </w:rPr>
        <w:t>22032个,</w:t>
      </w:r>
      <w:r>
        <w:rPr>
          <w:sz w:val="29"/>
          <w:szCs w:val="29"/>
          <w:color w:val="231F20"/>
          <w:spacing w:val="31"/>
        </w:rPr>
        <w:t xml:space="preserve">  </w:t>
      </w:r>
      <w:r>
        <w:rPr>
          <w:sz w:val="29"/>
          <w:szCs w:val="29"/>
          <w:color w:val="231F20"/>
          <w:spacing w:val="14"/>
        </w:rPr>
        <w:t>提供学额</w:t>
      </w:r>
      <w:r>
        <w:rPr>
          <w:sz w:val="29"/>
          <w:szCs w:val="29"/>
          <w:color w:val="231F20"/>
        </w:rPr>
        <w:t xml:space="preserve"> </w:t>
      </w:r>
      <w:r>
        <w:rPr>
          <w:rFonts w:ascii="Malgun Gothic" w:hAnsi="Malgun Gothic" w:eastAsia="Malgun Gothic" w:cs="Malgun Gothic"/>
          <w:sz w:val="29"/>
          <w:szCs w:val="29"/>
          <w:color w:val="231F20"/>
          <w:spacing w:val="9"/>
        </w:rPr>
        <w:t>已超</w:t>
      </w:r>
      <w:r>
        <w:rPr>
          <w:rFonts w:ascii="Malgun Gothic" w:hAnsi="Malgun Gothic" w:eastAsia="Malgun Gothic" w:cs="Malgun Gothic"/>
          <w:sz w:val="29"/>
          <w:szCs w:val="29"/>
          <w:color w:val="231F20"/>
          <w:spacing w:val="25"/>
        </w:rPr>
        <w:t xml:space="preserve"> </w:t>
      </w:r>
      <w:r>
        <w:rPr>
          <w:sz w:val="29"/>
          <w:szCs w:val="29"/>
          <w:color w:val="231F20"/>
          <w:spacing w:val="9"/>
        </w:rPr>
        <w:t>100万个。</w:t>
      </w:r>
    </w:p>
    <w:p>
      <w:pPr>
        <w:pStyle w:val="BodyText"/>
        <w:ind w:left="19" w:firstLine="651"/>
        <w:spacing w:before="49" w:line="289" w:lineRule="auto"/>
        <w:rPr>
          <w:sz w:val="29"/>
          <w:szCs w:val="29"/>
        </w:rPr>
      </w:pPr>
      <w:r>
        <w:rPr>
          <w:sz w:val="29"/>
          <w:szCs w:val="29"/>
          <w:color w:val="231F20"/>
          <w:spacing w:val="30"/>
        </w:rPr>
        <w:t>从上海老年大学热门课程类别看,</w:t>
      </w:r>
      <w:r>
        <w:rPr>
          <w:sz w:val="29"/>
          <w:szCs w:val="29"/>
          <w:color w:val="231F20"/>
          <w:spacing w:val="31"/>
        </w:rPr>
        <w:t xml:space="preserve">  </w:t>
      </w:r>
      <w:r>
        <w:rPr>
          <w:rFonts w:ascii="Malgun Gothic" w:hAnsi="Malgun Gothic" w:eastAsia="Malgun Gothic" w:cs="Malgun Gothic"/>
          <w:sz w:val="29"/>
          <w:szCs w:val="29"/>
          <w:color w:val="231F20"/>
          <w:spacing w:val="30"/>
        </w:rPr>
        <w:t>除</w:t>
      </w:r>
      <w:r>
        <w:rPr>
          <w:rFonts w:ascii="Malgun Gothic" w:hAnsi="Malgun Gothic" w:eastAsia="Malgun Gothic" w:cs="Malgun Gothic"/>
          <w:sz w:val="29"/>
          <w:szCs w:val="29"/>
          <w:color w:val="231F20"/>
          <w:spacing w:val="68"/>
        </w:rPr>
        <w:t xml:space="preserve"> </w:t>
      </w:r>
      <w:r>
        <w:rPr>
          <w:sz w:val="29"/>
          <w:szCs w:val="29"/>
          <w:color w:val="231F20"/>
          <w:spacing w:val="30"/>
        </w:rPr>
        <w:t>"秒抢"</w:t>
      </w:r>
      <w:r>
        <w:rPr>
          <w:sz w:val="29"/>
          <w:szCs w:val="29"/>
          <w:color w:val="231F20"/>
          <w:spacing w:val="30"/>
        </w:rPr>
        <w:t xml:space="preserve"> </w:t>
      </w:r>
      <w:r>
        <w:rPr>
          <w:sz w:val="29"/>
          <w:szCs w:val="29"/>
          <w:color w:val="231F20"/>
          <w:spacing w:val="29"/>
        </w:rPr>
        <w:t xml:space="preserve"> </w:t>
      </w:r>
      <w:r>
        <w:rPr>
          <w:rFonts w:ascii="Malgun Gothic" w:hAnsi="Malgun Gothic" w:eastAsia="Malgun Gothic" w:cs="Malgun Gothic"/>
          <w:sz w:val="29"/>
          <w:szCs w:val="29"/>
          <w:color w:val="231F20"/>
          <w:spacing w:val="29"/>
        </w:rPr>
        <w:t>速度最快</w:t>
      </w:r>
      <w:r>
        <w:rPr>
          <w:rFonts w:ascii="Malgun Gothic" w:hAnsi="Malgun Gothic" w:eastAsia="Malgun Gothic" w:cs="Malgun Gothic"/>
          <w:sz w:val="29"/>
          <w:szCs w:val="29"/>
          <w:color w:val="231F20"/>
        </w:rPr>
        <w:t xml:space="preserve">  </w:t>
      </w:r>
      <w:r>
        <w:rPr>
          <w:rFonts w:ascii="Malgun Gothic" w:hAnsi="Malgun Gothic" w:eastAsia="Malgun Gothic" w:cs="Malgun Gothic"/>
          <w:sz w:val="29"/>
          <w:szCs w:val="29"/>
          <w:color w:val="231F20"/>
          <w:spacing w:val="20"/>
        </w:rPr>
        <w:t>的</w:t>
      </w:r>
      <w:r>
        <w:rPr>
          <w:rFonts w:ascii="Malgun Gothic" w:hAnsi="Malgun Gothic" w:eastAsia="Malgun Gothic" w:cs="Malgun Gothic"/>
          <w:sz w:val="29"/>
          <w:szCs w:val="29"/>
          <w:color w:val="231F20"/>
          <w:spacing w:val="66"/>
        </w:rPr>
        <w:t xml:space="preserve"> </w:t>
      </w:r>
      <w:r>
        <w:rPr>
          <w:sz w:val="29"/>
          <w:szCs w:val="29"/>
          <w:color w:val="231F20"/>
          <w:spacing w:val="20"/>
        </w:rPr>
        <w:t>"声乐类班级"</w:t>
      </w:r>
      <w:r>
        <w:rPr>
          <w:sz w:val="29"/>
          <w:szCs w:val="29"/>
          <w:color w:val="231F20"/>
          <w:spacing w:val="71"/>
          <w:w w:val="101"/>
        </w:rPr>
        <w:t xml:space="preserve"> </w:t>
      </w:r>
      <w:r>
        <w:rPr>
          <w:rFonts w:ascii="Malgun Gothic" w:hAnsi="Malgun Gothic" w:eastAsia="Malgun Gothic" w:cs="Malgun Gothic"/>
          <w:sz w:val="29"/>
          <w:szCs w:val="29"/>
          <w:color w:val="231F20"/>
          <w:spacing w:val="20"/>
        </w:rPr>
        <w:t>外,</w:t>
      </w:r>
      <w:r>
        <w:rPr>
          <w:rFonts w:ascii="Malgun Gothic" w:hAnsi="Malgun Gothic" w:eastAsia="Malgun Gothic" w:cs="Malgun Gothic"/>
          <w:sz w:val="29"/>
          <w:szCs w:val="29"/>
          <w:color w:val="231F20"/>
          <w:spacing w:val="20"/>
        </w:rPr>
        <w:t xml:space="preserve">  </w:t>
      </w:r>
      <w:r>
        <w:rPr>
          <w:sz w:val="29"/>
          <w:szCs w:val="29"/>
          <w:color w:val="231F20"/>
          <w:spacing w:val="20"/>
        </w:rPr>
        <w:t>舞蹈类、</w:t>
      </w:r>
      <w:r>
        <w:rPr>
          <w:sz w:val="29"/>
          <w:szCs w:val="29"/>
          <w:color w:val="231F20"/>
          <w:spacing w:val="20"/>
        </w:rPr>
        <w:t xml:space="preserve">  </w:t>
      </w:r>
      <w:r>
        <w:rPr>
          <w:sz w:val="29"/>
          <w:szCs w:val="29"/>
          <w:color w:val="231F20"/>
          <w:spacing w:val="20"/>
        </w:rPr>
        <w:t>烹饪类、</w:t>
      </w:r>
      <w:r>
        <w:rPr>
          <w:sz w:val="29"/>
          <w:szCs w:val="29"/>
          <w:color w:val="231F20"/>
          <w:spacing w:val="20"/>
        </w:rPr>
        <w:t xml:space="preserve"> </w:t>
      </w:r>
      <w:r>
        <w:rPr>
          <w:sz w:val="29"/>
          <w:szCs w:val="29"/>
          <w:color w:val="231F20"/>
          <w:spacing w:val="20"/>
        </w:rPr>
        <w:t>保健类等课程也广</w:t>
      </w:r>
      <w:r>
        <w:rPr>
          <w:sz w:val="29"/>
          <w:szCs w:val="29"/>
          <w:color w:val="231F20"/>
        </w:rPr>
        <w:t xml:space="preserve">   </w:t>
      </w:r>
      <w:r>
        <w:rPr>
          <w:sz w:val="29"/>
          <w:szCs w:val="29"/>
          <w:color w:val="231F20"/>
          <w:spacing w:val="22"/>
        </w:rPr>
        <w:t>受青睐。</w:t>
      </w:r>
      <w:r>
        <w:rPr>
          <w:sz w:val="29"/>
          <w:szCs w:val="29"/>
          <w:color w:val="231F20"/>
          <w:spacing w:val="22"/>
        </w:rPr>
        <w:t xml:space="preserve"> </w:t>
      </w:r>
      <w:r>
        <w:rPr>
          <w:sz w:val="29"/>
          <w:szCs w:val="29"/>
          <w:color w:val="231F20"/>
          <w:spacing w:val="22"/>
        </w:rPr>
        <w:t>总体上,</w:t>
      </w:r>
      <w:r>
        <w:rPr>
          <w:sz w:val="29"/>
          <w:szCs w:val="29"/>
          <w:color w:val="231F20"/>
          <w:spacing w:val="32"/>
        </w:rPr>
        <w:t xml:space="preserve">  </w:t>
      </w:r>
      <w:r>
        <w:rPr>
          <w:sz w:val="29"/>
          <w:szCs w:val="29"/>
          <w:color w:val="231F20"/>
          <w:spacing w:val="22"/>
        </w:rPr>
        <w:t>不仅包括乐舞书</w:t>
      </w:r>
      <w:r>
        <w:rPr>
          <w:sz w:val="29"/>
          <w:szCs w:val="29"/>
          <w:color w:val="231F20"/>
          <w:spacing w:val="22"/>
        </w:rPr>
        <w:t xml:space="preserve"> </w:t>
      </w:r>
      <w:r>
        <w:rPr>
          <w:sz w:val="29"/>
          <w:szCs w:val="29"/>
          <w:color w:val="231F20"/>
          <w:spacing w:val="22"/>
        </w:rPr>
        <w:t>画等传统课程,</w:t>
      </w:r>
      <w:r>
        <w:rPr>
          <w:sz w:val="29"/>
          <w:szCs w:val="29"/>
          <w:color w:val="231F20"/>
          <w:spacing w:val="22"/>
        </w:rPr>
        <w:t xml:space="preserve">   </w:t>
      </w:r>
      <w:r>
        <w:rPr>
          <w:sz w:val="29"/>
          <w:szCs w:val="29"/>
          <w:color w:val="231F20"/>
          <w:spacing w:val="22"/>
        </w:rPr>
        <w:t>还包括手</w:t>
      </w:r>
      <w:r>
        <w:rPr>
          <w:sz w:val="29"/>
          <w:szCs w:val="29"/>
          <w:color w:val="231F20"/>
        </w:rPr>
        <w:t xml:space="preserve">   </w:t>
      </w:r>
      <w:r>
        <w:rPr>
          <w:sz w:val="30"/>
          <w:szCs w:val="30"/>
          <w:color w:val="231F20"/>
        </w:rPr>
        <w:t>机拍摄与制作、</w:t>
      </w:r>
      <w:r>
        <w:rPr>
          <w:sz w:val="30"/>
          <w:szCs w:val="30"/>
          <w:color w:val="231F20"/>
          <w:spacing w:val="42"/>
          <w:w w:val="101"/>
        </w:rPr>
        <w:t xml:space="preserve"> </w:t>
      </w:r>
      <w:r>
        <w:rPr>
          <w:sz w:val="30"/>
          <w:szCs w:val="30"/>
          <w:color w:val="231F20"/>
        </w:rPr>
        <w:t>西贝柳斯乐谱处理、</w:t>
      </w:r>
      <w:r>
        <w:rPr>
          <w:sz w:val="30"/>
          <w:szCs w:val="30"/>
          <w:color w:val="231F20"/>
          <w:spacing w:val="29"/>
          <w:w w:val="101"/>
        </w:rPr>
        <w:t xml:space="preserve">  </w:t>
      </w:r>
      <w:r>
        <w:rPr>
          <w:sz w:val="30"/>
          <w:szCs w:val="30"/>
          <w:color w:val="231F20"/>
        </w:rPr>
        <w:t>咖啡之美、</w:t>
      </w:r>
      <w:r>
        <w:rPr>
          <w:sz w:val="30"/>
          <w:szCs w:val="30"/>
          <w:color w:val="231F20"/>
        </w:rPr>
        <w:t xml:space="preserve"> </w:t>
      </w:r>
      <w:r>
        <w:rPr>
          <w:rFonts w:ascii="Arial" w:hAnsi="Arial" w:eastAsia="Arial" w:cs="Arial"/>
          <w:sz w:val="30"/>
          <w:szCs w:val="30"/>
          <w:color w:val="231F20"/>
        </w:rPr>
        <w:t>AI</w:t>
      </w:r>
      <w:r>
        <w:rPr>
          <w:rFonts w:ascii="Arial" w:hAnsi="Arial" w:eastAsia="Arial" w:cs="Arial"/>
          <w:sz w:val="30"/>
          <w:szCs w:val="30"/>
          <w:color w:val="231F20"/>
        </w:rPr>
        <w:t xml:space="preserve">  </w:t>
      </w:r>
      <w:r>
        <w:rPr>
          <w:sz w:val="30"/>
          <w:szCs w:val="30"/>
          <w:color w:val="231F20"/>
        </w:rPr>
        <w:t>图</w:t>
      </w:r>
      <w:r>
        <w:rPr>
          <w:sz w:val="30"/>
          <w:szCs w:val="30"/>
          <w:color w:val="231F20"/>
          <w:spacing w:val="-1"/>
        </w:rPr>
        <w:t>像和视</w:t>
      </w:r>
      <w:r>
        <w:rPr>
          <w:sz w:val="30"/>
          <w:szCs w:val="30"/>
          <w:color w:val="231F20"/>
        </w:rPr>
        <w:t xml:space="preserve">  </w:t>
      </w:r>
      <w:r>
        <w:rPr>
          <w:sz w:val="30"/>
          <w:szCs w:val="30"/>
          <w:color w:val="231F20"/>
          <w:spacing w:val="13"/>
        </w:rPr>
        <w:t>频、</w:t>
      </w:r>
      <w:r>
        <w:rPr>
          <w:sz w:val="30"/>
          <w:szCs w:val="30"/>
          <w:color w:val="231F20"/>
          <w:spacing w:val="13"/>
        </w:rPr>
        <w:t xml:space="preserve"> </w:t>
      </w:r>
      <w:r>
        <w:rPr>
          <w:sz w:val="30"/>
          <w:szCs w:val="30"/>
          <w:color w:val="231F20"/>
        </w:rPr>
        <w:t>AI</w:t>
      </w:r>
      <w:r>
        <w:rPr>
          <w:sz w:val="30"/>
          <w:szCs w:val="30"/>
          <w:color w:val="231F20"/>
          <w:spacing w:val="13"/>
        </w:rPr>
        <w:t>与老年健康时尚生活、</w:t>
      </w:r>
      <w:r>
        <w:rPr>
          <w:sz w:val="30"/>
          <w:szCs w:val="30"/>
          <w:color w:val="231F20"/>
          <w:spacing w:val="13"/>
        </w:rPr>
        <w:t xml:space="preserve">  </w:t>
      </w:r>
      <w:r>
        <w:rPr>
          <w:sz w:val="30"/>
          <w:szCs w:val="30"/>
          <w:color w:val="231F20"/>
          <w:spacing w:val="13"/>
        </w:rPr>
        <w:t>新媒体技</w:t>
      </w:r>
      <w:r>
        <w:rPr>
          <w:sz w:val="30"/>
          <w:szCs w:val="30"/>
          <w:color w:val="231F20"/>
          <w:spacing w:val="12"/>
        </w:rPr>
        <w:t>术等新兴特色课程,</w:t>
      </w:r>
      <w:r>
        <w:rPr>
          <w:sz w:val="30"/>
          <w:szCs w:val="30"/>
          <w:color w:val="231F20"/>
        </w:rPr>
        <w:t xml:space="preserve">     </w:t>
      </w:r>
      <w:r>
        <w:rPr>
          <w:sz w:val="30"/>
          <w:szCs w:val="30"/>
          <w:color w:val="231F20"/>
          <w:spacing w:val="11"/>
        </w:rPr>
        <w:t>课程供给仍显不足。</w:t>
      </w:r>
      <w:r>
        <w:rPr>
          <w:sz w:val="30"/>
          <w:szCs w:val="30"/>
          <w:color w:val="231F20"/>
          <w:spacing w:val="11"/>
        </w:rPr>
        <w:t xml:space="preserve">  </w:t>
      </w:r>
      <w:r>
        <w:rPr>
          <w:rFonts w:ascii="Malgun Gothic" w:hAnsi="Malgun Gothic" w:eastAsia="Malgun Gothic" w:cs="Malgun Gothic"/>
          <w:sz w:val="30"/>
          <w:szCs w:val="30"/>
          <w:color w:val="231F20"/>
          <w:spacing w:val="11"/>
        </w:rPr>
        <w:t>由此,</w:t>
      </w:r>
      <w:r>
        <w:rPr>
          <w:rFonts w:ascii="Malgun Gothic" w:hAnsi="Malgun Gothic" w:eastAsia="Malgun Gothic" w:cs="Malgun Gothic"/>
          <w:sz w:val="30"/>
          <w:szCs w:val="30"/>
          <w:color w:val="231F20"/>
          <w:spacing w:val="93"/>
        </w:rPr>
        <w:t xml:space="preserve"> </w:t>
      </w:r>
      <w:r>
        <w:rPr>
          <w:sz w:val="30"/>
          <w:szCs w:val="30"/>
          <w:color w:val="231F20"/>
          <w:spacing w:val="11"/>
        </w:rPr>
        <w:t>上海在国内首开老年学习课程展,</w:t>
      </w:r>
      <w:r>
        <w:rPr>
          <w:sz w:val="30"/>
          <w:szCs w:val="30"/>
          <w:color w:val="231F20"/>
        </w:rPr>
        <w:t xml:space="preserve">   </w:t>
      </w:r>
      <w:r>
        <w:rPr>
          <w:sz w:val="30"/>
          <w:szCs w:val="30"/>
          <w:color w:val="231F20"/>
          <w:spacing w:val="21"/>
        </w:rPr>
        <w:t>以此平台向银发学习者提供更多老年教育优质课程,</w:t>
      </w:r>
      <w:r>
        <w:rPr>
          <w:sz w:val="30"/>
          <w:szCs w:val="30"/>
          <w:color w:val="231F20"/>
          <w:spacing w:val="39"/>
        </w:rPr>
        <w:t xml:space="preserve">  </w:t>
      </w:r>
      <w:r>
        <w:rPr>
          <w:sz w:val="30"/>
          <w:szCs w:val="30"/>
          <w:color w:val="231F20"/>
          <w:spacing w:val="21"/>
        </w:rPr>
        <w:t>并依托</w:t>
      </w:r>
      <w:r>
        <w:rPr>
          <w:sz w:val="30"/>
          <w:szCs w:val="30"/>
          <w:color w:val="231F20"/>
        </w:rPr>
        <w:t xml:space="preserve">   </w:t>
      </w:r>
      <w:r>
        <w:rPr>
          <w:sz w:val="29"/>
          <w:szCs w:val="29"/>
          <w:color w:val="231F20"/>
          <w:spacing w:val="26"/>
        </w:rPr>
        <w:t>上海市终身教育学分银行体系与</w:t>
      </w:r>
      <w:r>
        <w:rPr>
          <w:sz w:val="29"/>
          <w:szCs w:val="29"/>
          <w:color w:val="231F20"/>
          <w:spacing w:val="26"/>
        </w:rPr>
        <w:t xml:space="preserve">  </w:t>
      </w:r>
      <w:r>
        <w:rPr>
          <w:sz w:val="29"/>
          <w:szCs w:val="29"/>
          <w:color w:val="231F20"/>
          <w:spacing w:val="26"/>
        </w:rPr>
        <w:t>"上海学习</w:t>
      </w:r>
      <w:r>
        <w:rPr>
          <w:sz w:val="29"/>
          <w:szCs w:val="29"/>
          <w:color w:val="231F20"/>
          <w:spacing w:val="31"/>
        </w:rPr>
        <w:t xml:space="preserve"> </w:t>
      </w:r>
      <w:r>
        <w:rPr>
          <w:sz w:val="29"/>
          <w:szCs w:val="29"/>
          <w:color w:val="231F20"/>
          <w:spacing w:val="25"/>
        </w:rPr>
        <w:t>网"</w:t>
      </w:r>
      <w:r>
        <w:rPr>
          <w:sz w:val="29"/>
          <w:szCs w:val="29"/>
          <w:color w:val="231F20"/>
          <w:spacing w:val="25"/>
        </w:rPr>
        <w:t xml:space="preserve">  </w:t>
      </w:r>
      <w:r>
        <w:rPr>
          <w:sz w:val="29"/>
          <w:szCs w:val="29"/>
          <w:color w:val="231F20"/>
          <w:spacing w:val="25"/>
        </w:rPr>
        <w:t>线上平台,</w:t>
      </w:r>
      <w:r>
        <w:rPr>
          <w:sz w:val="29"/>
          <w:szCs w:val="29"/>
          <w:color w:val="231F20"/>
        </w:rPr>
        <w:t xml:space="preserve">     </w:t>
      </w:r>
      <w:r>
        <w:rPr>
          <w:sz w:val="30"/>
          <w:szCs w:val="30"/>
          <w:color w:val="231F20"/>
          <w:spacing w:val="12"/>
        </w:rPr>
        <w:t>打通机关、</w:t>
      </w:r>
      <w:r>
        <w:rPr>
          <w:sz w:val="30"/>
          <w:szCs w:val="30"/>
          <w:color w:val="231F20"/>
          <w:spacing w:val="12"/>
        </w:rPr>
        <w:t xml:space="preserve"> </w:t>
      </w:r>
      <w:r>
        <w:rPr>
          <w:sz w:val="30"/>
          <w:szCs w:val="30"/>
          <w:color w:val="231F20"/>
          <w:spacing w:val="12"/>
        </w:rPr>
        <w:t>企业、</w:t>
      </w:r>
      <w:r>
        <w:rPr>
          <w:sz w:val="30"/>
          <w:szCs w:val="30"/>
          <w:color w:val="231F20"/>
          <w:spacing w:val="12"/>
        </w:rPr>
        <w:t xml:space="preserve"> </w:t>
      </w:r>
      <w:r>
        <w:rPr>
          <w:rFonts w:ascii="Malgun Gothic" w:hAnsi="Malgun Gothic" w:eastAsia="Malgun Gothic" w:cs="Malgun Gothic"/>
          <w:sz w:val="30"/>
          <w:szCs w:val="30"/>
          <w:color w:val="231F20"/>
          <w:spacing w:val="12"/>
        </w:rPr>
        <w:t>院校、</w:t>
      </w:r>
      <w:r>
        <w:rPr>
          <w:rFonts w:ascii="Malgun Gothic" w:hAnsi="Malgun Gothic" w:eastAsia="Malgun Gothic" w:cs="Malgun Gothic"/>
          <w:sz w:val="30"/>
          <w:szCs w:val="30"/>
          <w:color w:val="231F20"/>
          <w:spacing w:val="-40"/>
        </w:rPr>
        <w:t xml:space="preserve"> </w:t>
      </w:r>
      <w:r>
        <w:rPr>
          <w:sz w:val="30"/>
          <w:szCs w:val="30"/>
          <w:color w:val="231F20"/>
          <w:spacing w:val="12"/>
        </w:rPr>
        <w:t>社区等各界资源壁</w:t>
      </w:r>
      <w:r>
        <w:rPr>
          <w:sz w:val="30"/>
          <w:szCs w:val="30"/>
          <w:color w:val="231F20"/>
          <w:spacing w:val="11"/>
        </w:rPr>
        <w:t>垒,</w:t>
      </w:r>
      <w:r>
        <w:rPr>
          <w:sz w:val="30"/>
          <w:szCs w:val="30"/>
          <w:color w:val="231F20"/>
          <w:spacing w:val="36"/>
        </w:rPr>
        <w:t xml:space="preserve">  </w:t>
      </w:r>
      <w:r>
        <w:rPr>
          <w:sz w:val="30"/>
          <w:szCs w:val="30"/>
          <w:color w:val="231F20"/>
          <w:spacing w:val="11"/>
        </w:rPr>
        <w:t>实现课程资</w:t>
      </w:r>
      <w:r>
        <w:rPr>
          <w:sz w:val="30"/>
          <w:szCs w:val="30"/>
          <w:color w:val="231F20"/>
        </w:rPr>
        <w:t xml:space="preserve">   </w:t>
      </w:r>
      <w:r>
        <w:rPr>
          <w:sz w:val="29"/>
          <w:szCs w:val="29"/>
          <w:color w:val="231F20"/>
          <w:spacing w:val="19"/>
        </w:rPr>
        <w:t>源跨机构、</w:t>
      </w:r>
      <w:r>
        <w:rPr>
          <w:sz w:val="29"/>
          <w:szCs w:val="29"/>
          <w:color w:val="231F20"/>
          <w:spacing w:val="64"/>
        </w:rPr>
        <w:t xml:space="preserve"> </w:t>
      </w:r>
      <w:r>
        <w:rPr>
          <w:rFonts w:ascii="Malgun Gothic" w:hAnsi="Malgun Gothic" w:eastAsia="Malgun Gothic" w:cs="Malgun Gothic"/>
          <w:sz w:val="29"/>
          <w:szCs w:val="29"/>
          <w:color w:val="231F20"/>
          <w:spacing w:val="19"/>
        </w:rPr>
        <w:t>跨地域高效共享。</w:t>
      </w:r>
      <w:r>
        <w:rPr>
          <w:rFonts w:ascii="Malgun Gothic" w:hAnsi="Malgun Gothic" w:eastAsia="Malgun Gothic" w:cs="Malgun Gothic"/>
          <w:sz w:val="29"/>
          <w:szCs w:val="29"/>
          <w:color w:val="231F20"/>
          <w:spacing w:val="92"/>
        </w:rPr>
        <w:t xml:space="preserve"> </w:t>
      </w:r>
      <w:r>
        <w:rPr>
          <w:sz w:val="29"/>
          <w:szCs w:val="29"/>
          <w:color w:val="231F20"/>
          <w:spacing w:val="19"/>
        </w:rPr>
        <w:t>课程展不同于教育展,</w:t>
      </w:r>
      <w:r>
        <w:rPr>
          <w:sz w:val="29"/>
          <w:szCs w:val="29"/>
          <w:color w:val="231F20"/>
          <w:spacing w:val="31"/>
        </w:rPr>
        <w:t xml:space="preserve">  </w:t>
      </w:r>
      <w:r>
        <w:rPr>
          <w:sz w:val="29"/>
          <w:szCs w:val="29"/>
          <w:color w:val="231F20"/>
          <w:spacing w:val="19"/>
        </w:rPr>
        <w:t>属于新</w:t>
      </w:r>
      <w:r>
        <w:rPr>
          <w:sz w:val="29"/>
          <w:szCs w:val="29"/>
          <w:color w:val="231F20"/>
        </w:rPr>
        <w:t xml:space="preserve">   </w:t>
      </w:r>
      <w:r>
        <w:rPr>
          <w:sz w:val="29"/>
          <w:szCs w:val="29"/>
          <w:color w:val="231F20"/>
          <w:spacing w:val="25"/>
        </w:rPr>
        <w:t>形式和新定义。展陈形态方面,</w:t>
      </w:r>
      <w:r>
        <w:rPr>
          <w:sz w:val="29"/>
          <w:szCs w:val="29"/>
          <w:color w:val="231F20"/>
          <w:spacing w:val="5"/>
        </w:rPr>
        <w:t xml:space="preserve">  </w:t>
      </w:r>
      <w:r>
        <w:rPr>
          <w:sz w:val="29"/>
          <w:szCs w:val="29"/>
          <w:color w:val="231F20"/>
          <w:spacing w:val="25"/>
        </w:rPr>
        <w:t>展会"动静结合、动</w:t>
      </w:r>
      <w:r>
        <w:rPr>
          <w:sz w:val="29"/>
          <w:szCs w:val="29"/>
          <w:color w:val="231F20"/>
          <w:spacing w:val="24"/>
        </w:rPr>
        <w:t>态为主"</w:t>
      </w:r>
      <w:r>
        <w:rPr>
          <w:sz w:val="29"/>
          <w:szCs w:val="29"/>
          <w:color w:val="231F20"/>
          <w:spacing w:val="31"/>
        </w:rPr>
        <w:t xml:space="preserve"> </w:t>
      </w:r>
      <w:r>
        <w:rPr>
          <w:rFonts w:ascii="Arial" w:hAnsi="Arial" w:eastAsia="Arial" w:cs="Arial"/>
          <w:sz w:val="29"/>
          <w:szCs w:val="29"/>
          <w:color w:val="231F20"/>
          <w:spacing w:val="24"/>
        </w:rPr>
        <w:t>,</w:t>
      </w:r>
      <w:r>
        <w:rPr>
          <w:rFonts w:ascii="Arial" w:hAnsi="Arial" w:eastAsia="Arial" w:cs="Arial"/>
          <w:sz w:val="29"/>
          <w:szCs w:val="29"/>
          <w:color w:val="231F20"/>
        </w:rPr>
        <w:t xml:space="preserve">   </w:t>
      </w:r>
      <w:r>
        <w:rPr>
          <w:sz w:val="30"/>
          <w:szCs w:val="30"/>
          <w:color w:val="231F20"/>
          <w:spacing w:val="1"/>
        </w:rPr>
        <w:t>划分居家生活、</w:t>
      </w:r>
      <w:r>
        <w:rPr>
          <w:sz w:val="30"/>
          <w:szCs w:val="30"/>
          <w:color w:val="231F20"/>
          <w:spacing w:val="38"/>
          <w:w w:val="101"/>
        </w:rPr>
        <w:t xml:space="preserve"> </w:t>
      </w:r>
      <w:r>
        <w:rPr>
          <w:sz w:val="30"/>
          <w:szCs w:val="30"/>
          <w:color w:val="231F20"/>
          <w:spacing w:val="1"/>
        </w:rPr>
        <w:t>健康养生、</w:t>
      </w:r>
      <w:r>
        <w:rPr>
          <w:sz w:val="30"/>
          <w:szCs w:val="30"/>
          <w:color w:val="231F20"/>
          <w:spacing w:val="1"/>
        </w:rPr>
        <w:t xml:space="preserve"> </w:t>
      </w:r>
      <w:r>
        <w:rPr>
          <w:sz w:val="30"/>
          <w:szCs w:val="30"/>
          <w:color w:val="231F20"/>
          <w:spacing w:val="1"/>
        </w:rPr>
        <w:t>文旅游学、</w:t>
      </w:r>
      <w:r>
        <w:rPr>
          <w:sz w:val="30"/>
          <w:szCs w:val="30"/>
          <w:color w:val="231F20"/>
          <w:spacing w:val="1"/>
        </w:rPr>
        <w:t xml:space="preserve"> </w:t>
      </w:r>
      <w:r>
        <w:rPr>
          <w:sz w:val="30"/>
          <w:szCs w:val="30"/>
          <w:color w:val="231F20"/>
          <w:spacing w:val="1"/>
        </w:rPr>
        <w:t>文化艺术、</w:t>
      </w:r>
      <w:r>
        <w:rPr>
          <w:sz w:val="30"/>
          <w:szCs w:val="30"/>
          <w:color w:val="231F20"/>
          <w:spacing w:val="1"/>
        </w:rPr>
        <w:t xml:space="preserve"> </w:t>
      </w:r>
      <w:r>
        <w:rPr>
          <w:sz w:val="30"/>
          <w:szCs w:val="30"/>
          <w:color w:val="231F20"/>
          <w:spacing w:val="1"/>
        </w:rPr>
        <w:t>生态园艺、</w:t>
      </w:r>
      <w:r>
        <w:rPr>
          <w:sz w:val="30"/>
          <w:szCs w:val="30"/>
          <w:color w:val="231F20"/>
        </w:rPr>
        <w:t xml:space="preserve"> </w:t>
      </w:r>
      <w:r>
        <w:rPr>
          <w:sz w:val="30"/>
          <w:szCs w:val="30"/>
          <w:color w:val="231F20"/>
          <w:spacing w:val="11"/>
        </w:rPr>
        <w:t>休闲娱乐等十大主题展区。</w:t>
      </w:r>
      <w:r>
        <w:rPr>
          <w:sz w:val="30"/>
          <w:szCs w:val="30"/>
          <w:color w:val="231F20"/>
          <w:spacing w:val="11"/>
        </w:rPr>
        <w:t xml:space="preserve">  </w:t>
      </w:r>
      <w:r>
        <w:rPr>
          <w:rFonts w:ascii="Malgun Gothic" w:hAnsi="Malgun Gothic" w:eastAsia="Malgun Gothic" w:cs="Malgun Gothic"/>
          <w:sz w:val="30"/>
          <w:szCs w:val="30"/>
          <w:color w:val="231F20"/>
          <w:spacing w:val="11"/>
        </w:rPr>
        <w:t>比如,</w:t>
      </w:r>
      <w:r>
        <w:rPr>
          <w:rFonts w:ascii="Malgun Gothic" w:hAnsi="Malgun Gothic" w:eastAsia="Malgun Gothic" w:cs="Malgun Gothic"/>
          <w:sz w:val="30"/>
          <w:szCs w:val="30"/>
          <w:color w:val="231F20"/>
          <w:spacing w:val="93"/>
        </w:rPr>
        <w:t xml:space="preserve"> </w:t>
      </w:r>
      <w:r>
        <w:rPr>
          <w:sz w:val="30"/>
          <w:szCs w:val="30"/>
          <w:color w:val="231F20"/>
          <w:spacing w:val="11"/>
        </w:rPr>
        <w:t>从咖啡到美妆等相关课程,</w:t>
      </w:r>
      <w:r>
        <w:rPr>
          <w:sz w:val="30"/>
          <w:szCs w:val="30"/>
          <w:color w:val="231F20"/>
        </w:rPr>
        <w:t xml:space="preserve">   </w:t>
      </w:r>
      <w:r>
        <w:rPr>
          <w:rFonts w:ascii="Malgun Gothic" w:hAnsi="Malgun Gothic" w:eastAsia="Malgun Gothic" w:cs="Malgun Gothic"/>
          <w:sz w:val="30"/>
          <w:szCs w:val="30"/>
          <w:color w:val="231F20"/>
          <w:spacing w:val="19"/>
        </w:rPr>
        <w:t>在</w:t>
      </w:r>
      <w:r>
        <w:rPr>
          <w:rFonts w:ascii="Malgun Gothic" w:hAnsi="Malgun Gothic" w:eastAsia="Malgun Gothic" w:cs="Malgun Gothic"/>
          <w:sz w:val="30"/>
          <w:szCs w:val="30"/>
          <w:color w:val="231F20"/>
          <w:spacing w:val="80"/>
        </w:rPr>
        <w:t xml:space="preserve"> </w:t>
      </w:r>
      <w:r>
        <w:rPr>
          <w:sz w:val="30"/>
          <w:szCs w:val="30"/>
          <w:color w:val="231F20"/>
          <w:spacing w:val="19"/>
        </w:rPr>
        <w:t>"居家生活展区"</w:t>
      </w:r>
      <w:r>
        <w:rPr>
          <w:sz w:val="30"/>
          <w:szCs w:val="30"/>
          <w:color w:val="231F20"/>
          <w:spacing w:val="68"/>
          <w:w w:val="101"/>
        </w:rPr>
        <w:t xml:space="preserve"> </w:t>
      </w:r>
      <w:r>
        <w:rPr>
          <w:rFonts w:ascii="Malgun Gothic" w:hAnsi="Malgun Gothic" w:eastAsia="Malgun Gothic" w:cs="Malgun Gothic"/>
          <w:sz w:val="30"/>
          <w:szCs w:val="30"/>
          <w:color w:val="231F20"/>
          <w:spacing w:val="19"/>
        </w:rPr>
        <w:t>的</w:t>
      </w:r>
      <w:r>
        <w:rPr>
          <w:rFonts w:ascii="Malgun Gothic" w:hAnsi="Malgun Gothic" w:eastAsia="Malgun Gothic" w:cs="Malgun Gothic"/>
          <w:sz w:val="30"/>
          <w:szCs w:val="30"/>
          <w:color w:val="231F20"/>
          <w:spacing w:val="64"/>
        </w:rPr>
        <w:t xml:space="preserve"> </w:t>
      </w:r>
      <w:r>
        <w:rPr>
          <w:sz w:val="30"/>
          <w:szCs w:val="30"/>
          <w:color w:val="231F20"/>
          <w:spacing w:val="19"/>
        </w:rPr>
        <w:t>"买汰烧"</w:t>
      </w:r>
      <w:r>
        <w:rPr>
          <w:sz w:val="30"/>
          <w:szCs w:val="30"/>
          <w:color w:val="231F20"/>
          <w:spacing w:val="69"/>
        </w:rPr>
        <w:t xml:space="preserve"> </w:t>
      </w:r>
      <w:r>
        <w:rPr>
          <w:sz w:val="30"/>
          <w:szCs w:val="30"/>
          <w:color w:val="231F20"/>
          <w:spacing w:val="19"/>
        </w:rPr>
        <w:t>专题下呈现。</w:t>
      </w:r>
      <w:r>
        <w:rPr>
          <w:sz w:val="30"/>
          <w:szCs w:val="30"/>
          <w:color w:val="231F20"/>
          <w:spacing w:val="61"/>
        </w:rPr>
        <w:t xml:space="preserve"> </w:t>
      </w:r>
      <w:r>
        <w:rPr>
          <w:rFonts w:ascii="Malgun Gothic" w:hAnsi="Malgun Gothic" w:eastAsia="Malgun Gothic" w:cs="Malgun Gothic"/>
          <w:sz w:val="30"/>
          <w:szCs w:val="30"/>
          <w:color w:val="231F20"/>
          <w:spacing w:val="19"/>
        </w:rPr>
        <w:t>而且,</w:t>
      </w:r>
      <w:r>
        <w:rPr>
          <w:rFonts w:ascii="Malgun Gothic" w:hAnsi="Malgun Gothic" w:eastAsia="Malgun Gothic" w:cs="Malgun Gothic"/>
          <w:sz w:val="30"/>
          <w:szCs w:val="30"/>
          <w:color w:val="231F20"/>
          <w:spacing w:val="104"/>
        </w:rPr>
        <w:t xml:space="preserve"> </w:t>
      </w:r>
      <w:r>
        <w:rPr>
          <w:sz w:val="30"/>
          <w:szCs w:val="30"/>
          <w:color w:val="231F20"/>
          <w:spacing w:val="19"/>
        </w:rPr>
        <w:t>既设</w:t>
      </w:r>
      <w:r>
        <w:rPr>
          <w:sz w:val="30"/>
          <w:szCs w:val="30"/>
          <w:color w:val="231F20"/>
        </w:rPr>
        <w:t xml:space="preserve">  </w:t>
      </w:r>
      <w:r>
        <w:rPr>
          <w:sz w:val="29"/>
          <w:szCs w:val="29"/>
          <w:color w:val="231F20"/>
          <w:spacing w:val="31"/>
        </w:rPr>
        <w:t>置静态展区展示老年教育课程与成果,</w:t>
      </w:r>
      <w:r>
        <w:rPr>
          <w:sz w:val="29"/>
          <w:szCs w:val="29"/>
          <w:color w:val="231F20"/>
          <w:spacing w:val="31"/>
        </w:rPr>
        <w:t xml:space="preserve">  </w:t>
      </w:r>
      <w:r>
        <w:rPr>
          <w:sz w:val="29"/>
          <w:szCs w:val="29"/>
          <w:color w:val="231F20"/>
          <w:spacing w:val="31"/>
        </w:rPr>
        <w:t>又安排特色老年教育</w:t>
      </w:r>
      <w:r>
        <w:rPr>
          <w:sz w:val="29"/>
          <w:szCs w:val="29"/>
          <w:color w:val="231F20"/>
          <w:spacing w:val="4"/>
        </w:rPr>
        <w:t xml:space="preserve">   </w:t>
      </w:r>
      <w:r>
        <w:rPr>
          <w:sz w:val="30"/>
          <w:szCs w:val="30"/>
          <w:color w:val="231F20"/>
          <w:spacing w:val="8"/>
        </w:rPr>
        <w:t>产品</w:t>
      </w:r>
      <w:r>
        <w:rPr>
          <w:sz w:val="30"/>
          <w:szCs w:val="30"/>
          <w:color w:val="231F20"/>
          <w:spacing w:val="8"/>
        </w:rPr>
        <w:t xml:space="preserve"> </w:t>
      </w:r>
      <w:r>
        <w:rPr>
          <w:sz w:val="30"/>
          <w:szCs w:val="30"/>
          <w:color w:val="231F20"/>
          <w:spacing w:val="8"/>
        </w:rPr>
        <w:t>、技术及场景首发,还邀请行业大咖、达</w:t>
      </w:r>
      <w:r>
        <w:rPr>
          <w:sz w:val="30"/>
          <w:szCs w:val="30"/>
          <w:color w:val="231F20"/>
          <w:spacing w:val="7"/>
        </w:rPr>
        <w:t>人开展名师讲授、</w:t>
      </w:r>
      <w:r>
        <w:rPr>
          <w:sz w:val="30"/>
          <w:szCs w:val="30"/>
          <w:color w:val="231F20"/>
        </w:rPr>
        <w:t xml:space="preserve"> </w:t>
      </w:r>
      <w:r>
        <w:rPr>
          <w:sz w:val="30"/>
          <w:szCs w:val="30"/>
          <w:color w:val="231F20"/>
          <w:spacing w:val="20"/>
        </w:rPr>
        <w:t>现场试听。此外,特别开设</w:t>
      </w:r>
      <w:r>
        <w:rPr>
          <w:sz w:val="30"/>
          <w:szCs w:val="30"/>
          <w:color w:val="231F20"/>
        </w:rPr>
        <w:t>AI</w:t>
      </w:r>
      <w:r>
        <w:rPr>
          <w:sz w:val="30"/>
          <w:szCs w:val="30"/>
          <w:color w:val="231F20"/>
          <w:spacing w:val="20"/>
        </w:rPr>
        <w:t>绘画、</w:t>
      </w:r>
      <w:r>
        <w:rPr>
          <w:sz w:val="30"/>
          <w:szCs w:val="30"/>
          <w:color w:val="231F20"/>
          <w:spacing w:val="46"/>
        </w:rPr>
        <w:t xml:space="preserve"> </w:t>
      </w:r>
      <w:r>
        <w:rPr>
          <w:sz w:val="30"/>
          <w:szCs w:val="30"/>
          <w:color w:val="231F20"/>
        </w:rPr>
        <w:t>AI</w:t>
      </w:r>
      <w:r>
        <w:rPr>
          <w:sz w:val="30"/>
          <w:szCs w:val="30"/>
          <w:color w:val="231F20"/>
          <w:spacing w:val="20"/>
        </w:rPr>
        <w:t>健康管理等创新课程。</w:t>
      </w:r>
      <w:r>
        <w:rPr>
          <w:sz w:val="30"/>
          <w:szCs w:val="30"/>
          <w:color w:val="231F20"/>
        </w:rPr>
        <w:t xml:space="preserve"> </w:t>
      </w:r>
      <w:r>
        <w:rPr>
          <w:sz w:val="30"/>
          <w:szCs w:val="30"/>
          <w:color w:val="231F20"/>
          <w:spacing w:val="7"/>
        </w:rPr>
        <w:t>现场将配备智能设备、</w:t>
      </w:r>
      <w:r>
        <w:rPr>
          <w:sz w:val="30"/>
          <w:szCs w:val="30"/>
          <w:color w:val="231F20"/>
          <w:spacing w:val="7"/>
        </w:rPr>
        <w:t xml:space="preserve">  </w:t>
      </w:r>
      <w:r>
        <w:rPr>
          <w:rFonts w:ascii="Malgun Gothic" w:hAnsi="Malgun Gothic" w:eastAsia="Malgun Gothic" w:cs="Malgun Gothic"/>
          <w:sz w:val="30"/>
          <w:szCs w:val="30"/>
          <w:color w:val="231F20"/>
          <w:spacing w:val="7"/>
        </w:rPr>
        <w:t>智能机器人、</w:t>
      </w:r>
      <w:r>
        <w:rPr>
          <w:rFonts w:ascii="Malgun Gothic" w:hAnsi="Malgun Gothic" w:eastAsia="Malgun Gothic" w:cs="Malgun Gothic"/>
          <w:sz w:val="30"/>
          <w:szCs w:val="30"/>
          <w:color w:val="231F20"/>
          <w:spacing w:val="33"/>
        </w:rPr>
        <w:t xml:space="preserve"> </w:t>
      </w:r>
      <w:r>
        <w:rPr>
          <w:sz w:val="30"/>
          <w:szCs w:val="30"/>
          <w:color w:val="231F20"/>
        </w:rPr>
        <w:t>VR</w:t>
      </w:r>
      <w:r>
        <w:rPr>
          <w:sz w:val="30"/>
          <w:szCs w:val="30"/>
          <w:color w:val="231F20"/>
          <w:spacing w:val="7"/>
        </w:rPr>
        <w:t>体验装置等,</w:t>
      </w:r>
      <w:r>
        <w:rPr>
          <w:sz w:val="30"/>
          <w:szCs w:val="30"/>
          <w:color w:val="231F20"/>
          <w:spacing w:val="23"/>
        </w:rPr>
        <w:t xml:space="preserve">  </w:t>
      </w:r>
      <w:r>
        <w:rPr>
          <w:sz w:val="30"/>
          <w:szCs w:val="30"/>
          <w:color w:val="231F20"/>
          <w:spacing w:val="6"/>
        </w:rPr>
        <w:t>并有志</w:t>
      </w:r>
      <w:r>
        <w:rPr>
          <w:sz w:val="30"/>
          <w:szCs w:val="30"/>
          <w:color w:val="231F20"/>
        </w:rPr>
        <w:t xml:space="preserve">   </w:t>
      </w:r>
      <w:r>
        <w:rPr>
          <w:sz w:val="29"/>
          <w:szCs w:val="29"/>
          <w:color w:val="231F20"/>
          <w:spacing w:val="19"/>
        </w:rPr>
        <w:t>愿者引导老年人参与智能游戏、</w:t>
      </w:r>
      <w:r>
        <w:rPr>
          <w:sz w:val="29"/>
          <w:szCs w:val="29"/>
          <w:color w:val="231F20"/>
          <w:spacing w:val="25"/>
        </w:rPr>
        <w:t xml:space="preserve">  </w:t>
      </w:r>
      <w:r>
        <w:rPr>
          <w:sz w:val="29"/>
          <w:szCs w:val="29"/>
          <w:color w:val="231F20"/>
          <w:spacing w:val="19"/>
        </w:rPr>
        <w:t>虚拟旅游等项目</w:t>
      </w:r>
      <w:r>
        <w:rPr>
          <w:sz w:val="29"/>
          <w:szCs w:val="29"/>
          <w:color w:val="231F20"/>
          <w:spacing w:val="31"/>
        </w:rPr>
        <w:t xml:space="preserve"> </w:t>
      </w:r>
      <w:r>
        <w:rPr>
          <w:rFonts w:ascii="Arial" w:hAnsi="Arial" w:eastAsia="Arial" w:cs="Arial"/>
          <w:sz w:val="29"/>
          <w:szCs w:val="29"/>
          <w:color w:val="231F20"/>
          <w:spacing w:val="18"/>
        </w:rPr>
        <w:t>,</w:t>
      </w:r>
      <w:r>
        <w:rPr>
          <w:rFonts w:ascii="Arial" w:hAnsi="Arial" w:eastAsia="Arial" w:cs="Arial"/>
          <w:sz w:val="29"/>
          <w:szCs w:val="29"/>
          <w:color w:val="231F20"/>
          <w:spacing w:val="30"/>
        </w:rPr>
        <w:t xml:space="preserve">  </w:t>
      </w:r>
      <w:r>
        <w:rPr>
          <w:sz w:val="29"/>
          <w:szCs w:val="29"/>
          <w:color w:val="231F20"/>
          <w:spacing w:val="18"/>
        </w:rPr>
        <w:t>助力畅享</w:t>
      </w:r>
    </w:p>
    <w:p>
      <w:pPr>
        <w:ind w:firstLine="4064"/>
        <w:spacing w:before="104" w:line="138" w:lineRule="exact"/>
        <w:rPr/>
      </w:pPr>
      <w:r>
        <w:rPr>
          <w:position w:val="-2"/>
        </w:rPr>
        <w:drawing>
          <wp:inline distT="0" distB="0" distL="0" distR="0">
            <wp:extent cx="166370" cy="87376"/>
            <wp:effectExtent l="0" t="0" r="0" b="0"/>
            <wp:docPr id="48" name="IM 48"/>
            <wp:cNvGraphicFramePr/>
            <a:graphic>
              <a:graphicData uri="http://schemas.openxmlformats.org/drawingml/2006/picture">
                <pic:pic>
                  <pic:nvPicPr>
                    <pic:cNvPr id="48" name="IM 48"/>
                    <pic:cNvPicPr/>
                  </pic:nvPicPr>
                  <pic:blipFill>
                    <a:blip r:embed="rId26"/>
                    <a:stretch>
                      <a:fillRect/>
                    </a:stretch>
                  </pic:blipFill>
                  <pic:spPr>
                    <a:xfrm rot="0">
                      <a:off x="0" y="0"/>
                      <a:ext cx="166370" cy="87376"/>
                    </a:xfrm>
                    <a:prstGeom prst="rect">
                      <a:avLst/>
                    </a:prstGeom>
                  </pic:spPr>
                </pic:pic>
              </a:graphicData>
            </a:graphic>
          </wp:inline>
        </w:drawing>
      </w:r>
    </w:p>
    <w:p>
      <w:pPr>
        <w:spacing w:line="138" w:lineRule="exact"/>
        <w:sectPr>
          <w:headerReference w:type="default" r:id="rId24"/>
          <w:pgSz w:w="11906" w:h="16838"/>
          <w:pgMar w:top="1208" w:right="1649" w:bottom="400" w:left="1757" w:header="825" w:footer="0" w:gutter="0"/>
        </w:sectPr>
        <w:rPr/>
      </w:pPr>
    </w:p>
    <w:p>
      <w:pPr>
        <w:spacing w:line="399" w:lineRule="auto"/>
        <w:rPr>
          <w:rFonts w:ascii="Arial"/>
          <w:sz w:val="21"/>
        </w:rPr>
      </w:pPr>
      <w:r>
        <w:drawing>
          <wp:anchor distT="0" distB="0" distL="0" distR="0" simplePos="0" relativeHeight="251665408"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52" name="IM 52"/>
            <wp:cNvGraphicFramePr/>
            <a:graphic>
              <a:graphicData uri="http://schemas.openxmlformats.org/drawingml/2006/picture">
                <pic:pic>
                  <pic:nvPicPr>
                    <pic:cNvPr id="52" name="IM 52"/>
                    <pic:cNvPicPr/>
                  </pic:nvPicPr>
                  <pic:blipFill>
                    <a:blip r:embed="rId28"/>
                    <a:stretch>
                      <a:fillRect/>
                    </a:stretch>
                  </pic:blipFill>
                  <pic:spPr>
                    <a:xfrm rot="0">
                      <a:off x="0" y="0"/>
                      <a:ext cx="5328005" cy="6350"/>
                    </a:xfrm>
                    <a:prstGeom prst="rect">
                      <a:avLst/>
                    </a:prstGeom>
                  </pic:spPr>
                </pic:pic>
              </a:graphicData>
            </a:graphic>
          </wp:anchor>
        </w:drawing>
      </w:r>
      <w:r/>
    </w:p>
    <w:p>
      <w:pPr>
        <w:pStyle w:val="BodyText"/>
        <w:ind w:left="19" w:firstLine="128"/>
        <w:spacing w:before="125" w:line="291" w:lineRule="auto"/>
        <w:jc w:val="both"/>
        <w:rPr>
          <w:sz w:val="29"/>
          <w:szCs w:val="29"/>
        </w:rPr>
      </w:pPr>
      <w:r>
        <w:rPr>
          <w:sz w:val="29"/>
          <w:szCs w:val="29"/>
          <w:color w:val="231F20"/>
          <w:spacing w:val="32"/>
        </w:rPr>
        <w:t>"无龄感"</w:t>
      </w:r>
      <w:r>
        <w:rPr>
          <w:sz w:val="29"/>
          <w:szCs w:val="29"/>
          <w:color w:val="231F20"/>
          <w:spacing w:val="32"/>
        </w:rPr>
        <w:t xml:space="preserve">  </w:t>
      </w:r>
      <w:r>
        <w:rPr>
          <w:rFonts w:ascii="Malgun Gothic" w:hAnsi="Malgun Gothic" w:eastAsia="Malgun Gothic" w:cs="Malgun Gothic"/>
          <w:sz w:val="29"/>
          <w:szCs w:val="29"/>
          <w:color w:val="231F20"/>
          <w:spacing w:val="32"/>
        </w:rPr>
        <w:t>生活。</w:t>
      </w:r>
      <w:r>
        <w:rPr>
          <w:rFonts w:ascii="Malgun Gothic" w:hAnsi="Malgun Gothic" w:eastAsia="Malgun Gothic" w:cs="Malgun Gothic"/>
          <w:sz w:val="29"/>
          <w:szCs w:val="29"/>
          <w:color w:val="231F20"/>
          <w:spacing w:val="-2"/>
        </w:rPr>
        <w:t xml:space="preserve"> </w:t>
      </w:r>
      <w:r>
        <w:rPr>
          <w:sz w:val="29"/>
          <w:szCs w:val="29"/>
          <w:color w:val="231F20"/>
          <w:spacing w:val="32"/>
        </w:rPr>
        <w:t>届时,</w:t>
      </w:r>
      <w:r>
        <w:rPr>
          <w:sz w:val="29"/>
          <w:szCs w:val="29"/>
          <w:color w:val="231F20"/>
          <w:spacing w:val="1"/>
        </w:rPr>
        <w:t xml:space="preserve">   </w:t>
      </w:r>
      <w:r>
        <w:rPr>
          <w:sz w:val="29"/>
          <w:szCs w:val="29"/>
          <w:color w:val="231F20"/>
          <w:spacing w:val="32"/>
        </w:rPr>
        <w:t>新开发的</w:t>
      </w:r>
      <w:r>
        <w:rPr>
          <w:sz w:val="29"/>
          <w:szCs w:val="29"/>
          <w:color w:val="231F20"/>
          <w:spacing w:val="31"/>
          <w:w w:val="101"/>
        </w:rPr>
        <w:t xml:space="preserve"> </w:t>
      </w:r>
      <w:r>
        <w:rPr>
          <w:rFonts w:ascii="Arial" w:hAnsi="Arial" w:eastAsia="Arial" w:cs="Arial"/>
          <w:sz w:val="29"/>
          <w:szCs w:val="29"/>
          <w:color w:val="231F20"/>
        </w:rPr>
        <w:t>AI</w:t>
      </w:r>
      <w:r>
        <w:rPr>
          <w:rFonts w:ascii="Arial" w:hAnsi="Arial" w:eastAsia="Arial" w:cs="Arial"/>
          <w:sz w:val="29"/>
          <w:szCs w:val="29"/>
          <w:color w:val="231F20"/>
          <w:spacing w:val="62"/>
        </w:rPr>
        <w:t xml:space="preserve"> </w:t>
      </w:r>
      <w:r>
        <w:rPr>
          <w:sz w:val="29"/>
          <w:szCs w:val="29"/>
          <w:color w:val="231F20"/>
          <w:spacing w:val="32"/>
        </w:rPr>
        <w:t>系列场景化课程也将</w:t>
      </w:r>
      <w:r>
        <w:rPr>
          <w:sz w:val="29"/>
          <w:szCs w:val="29"/>
          <w:color w:val="231F20"/>
        </w:rPr>
        <w:t xml:space="preserve">   </w:t>
      </w:r>
      <w:r>
        <w:rPr>
          <w:sz w:val="30"/>
          <w:szCs w:val="30"/>
          <w:color w:val="231F20"/>
          <w:spacing w:val="-4"/>
        </w:rPr>
        <w:t>在课程展上首发。</w:t>
      </w:r>
      <w:r>
        <w:rPr>
          <w:sz w:val="30"/>
          <w:szCs w:val="30"/>
          <w:color w:val="231F20"/>
          <w:spacing w:val="35"/>
          <w:w w:val="101"/>
        </w:rPr>
        <w:t xml:space="preserve">  </w:t>
      </w:r>
      <w:r>
        <w:rPr>
          <w:rFonts w:ascii="Malgun Gothic" w:hAnsi="Malgun Gothic" w:eastAsia="Malgun Gothic" w:cs="Malgun Gothic"/>
          <w:sz w:val="30"/>
          <w:szCs w:val="30"/>
          <w:color w:val="231F20"/>
          <w:spacing w:val="-4"/>
        </w:rPr>
        <w:t>据悉,</w:t>
      </w:r>
      <w:r>
        <w:rPr>
          <w:rFonts w:ascii="Malgun Gothic" w:hAnsi="Malgun Gothic" w:eastAsia="Malgun Gothic" w:cs="Malgun Gothic"/>
          <w:sz w:val="30"/>
          <w:szCs w:val="30"/>
          <w:color w:val="231F20"/>
          <w:spacing w:val="-4"/>
        </w:rPr>
        <w:t xml:space="preserve">  </w:t>
      </w:r>
      <w:r>
        <w:rPr>
          <w:sz w:val="30"/>
          <w:szCs w:val="30"/>
          <w:color w:val="231F20"/>
          <w:spacing w:val="-4"/>
        </w:rPr>
        <w:t>线下展会</w:t>
      </w:r>
      <w:r>
        <w:rPr>
          <w:sz w:val="30"/>
          <w:szCs w:val="30"/>
          <w:color w:val="231F20"/>
          <w:spacing w:val="55"/>
          <w:w w:val="101"/>
        </w:rPr>
        <w:t xml:space="preserve"> </w:t>
      </w:r>
      <w:r>
        <w:rPr>
          <w:rFonts w:ascii="Arial" w:hAnsi="Arial" w:eastAsia="Arial" w:cs="Arial"/>
          <w:sz w:val="30"/>
          <w:szCs w:val="30"/>
          <w:color w:val="231F20"/>
          <w:spacing w:val="-4"/>
        </w:rPr>
        <w:t>10</w:t>
      </w:r>
      <w:r>
        <w:rPr>
          <w:rFonts w:ascii="Arial" w:hAnsi="Arial" w:eastAsia="Arial" w:cs="Arial"/>
          <w:sz w:val="30"/>
          <w:szCs w:val="30"/>
          <w:color w:val="231F20"/>
          <w:spacing w:val="47"/>
        </w:rPr>
        <w:t xml:space="preserve"> </w:t>
      </w:r>
      <w:r>
        <w:rPr>
          <w:rFonts w:ascii="Malgun Gothic" w:hAnsi="Malgun Gothic" w:eastAsia="Malgun Gothic" w:cs="Malgun Gothic"/>
          <w:sz w:val="30"/>
          <w:szCs w:val="30"/>
          <w:color w:val="231F20"/>
          <w:spacing w:val="-4"/>
        </w:rPr>
        <w:t>月</w:t>
      </w:r>
      <w:r>
        <w:rPr>
          <w:rFonts w:ascii="Malgun Gothic" w:hAnsi="Malgun Gothic" w:eastAsia="Malgun Gothic" w:cs="Malgun Gothic"/>
          <w:sz w:val="30"/>
          <w:szCs w:val="30"/>
          <w:color w:val="231F20"/>
          <w:spacing w:val="78"/>
        </w:rPr>
        <w:t xml:space="preserve"> </w:t>
      </w:r>
      <w:r>
        <w:rPr>
          <w:rFonts w:ascii="Arial" w:hAnsi="Arial" w:eastAsia="Arial" w:cs="Arial"/>
          <w:sz w:val="30"/>
          <w:szCs w:val="30"/>
          <w:color w:val="231F20"/>
          <w:spacing w:val="-4"/>
        </w:rPr>
        <w:t>18</w:t>
      </w:r>
      <w:r>
        <w:rPr>
          <w:rFonts w:ascii="Arial" w:hAnsi="Arial" w:eastAsia="Arial" w:cs="Arial"/>
          <w:sz w:val="30"/>
          <w:szCs w:val="30"/>
          <w:color w:val="231F20"/>
          <w:spacing w:val="-4"/>
        </w:rPr>
        <w:t xml:space="preserve">  </w:t>
      </w:r>
      <w:r>
        <w:rPr>
          <w:rFonts w:ascii="Malgun Gothic" w:hAnsi="Malgun Gothic" w:eastAsia="Malgun Gothic" w:cs="Malgun Gothic"/>
          <w:sz w:val="30"/>
          <w:szCs w:val="30"/>
          <w:color w:val="231F20"/>
          <w:spacing w:val="-4"/>
        </w:rPr>
        <w:t>日</w:t>
      </w:r>
      <w:r>
        <w:rPr>
          <w:rFonts w:ascii="Malgun Gothic" w:hAnsi="Malgun Gothic" w:eastAsia="Malgun Gothic" w:cs="Malgun Gothic"/>
          <w:sz w:val="30"/>
          <w:szCs w:val="30"/>
          <w:color w:val="231F20"/>
          <w:spacing w:val="-4"/>
        </w:rPr>
        <w:t xml:space="preserve"> </w:t>
      </w:r>
      <w:r>
        <w:rPr>
          <w:rFonts w:ascii="Malgun Gothic" w:hAnsi="Malgun Gothic" w:eastAsia="Malgun Gothic" w:cs="Malgun Gothic"/>
          <w:sz w:val="30"/>
          <w:szCs w:val="30"/>
          <w:color w:val="231F20"/>
          <w:spacing w:val="-4"/>
        </w:rPr>
        <w:t>至</w:t>
      </w:r>
      <w:r>
        <w:rPr>
          <w:rFonts w:ascii="Malgun Gothic" w:hAnsi="Malgun Gothic" w:eastAsia="Malgun Gothic" w:cs="Malgun Gothic"/>
          <w:sz w:val="30"/>
          <w:szCs w:val="30"/>
          <w:color w:val="231F20"/>
          <w:spacing w:val="-4"/>
        </w:rPr>
        <w:t xml:space="preserve"> </w:t>
      </w:r>
      <w:r>
        <w:rPr>
          <w:rFonts w:ascii="Arial" w:hAnsi="Arial" w:eastAsia="Arial" w:cs="Arial"/>
          <w:sz w:val="30"/>
          <w:szCs w:val="30"/>
          <w:color w:val="231F20"/>
          <w:spacing w:val="-4"/>
        </w:rPr>
        <w:t>20</w:t>
      </w:r>
      <w:r>
        <w:rPr>
          <w:rFonts w:ascii="Arial" w:hAnsi="Arial" w:eastAsia="Arial" w:cs="Arial"/>
          <w:sz w:val="30"/>
          <w:szCs w:val="30"/>
          <w:color w:val="231F20"/>
          <w:spacing w:val="-4"/>
        </w:rPr>
        <w:t xml:space="preserve">  </w:t>
      </w:r>
      <w:r>
        <w:rPr>
          <w:rFonts w:ascii="Malgun Gothic" w:hAnsi="Malgun Gothic" w:eastAsia="Malgun Gothic" w:cs="Malgun Gothic"/>
          <w:sz w:val="30"/>
          <w:szCs w:val="30"/>
          <w:color w:val="231F20"/>
          <w:spacing w:val="-4"/>
        </w:rPr>
        <w:t>日在上</w:t>
      </w:r>
      <w:r>
        <w:rPr>
          <w:rFonts w:ascii="Malgun Gothic" w:hAnsi="Malgun Gothic" w:eastAsia="Malgun Gothic" w:cs="Malgun Gothic"/>
          <w:sz w:val="30"/>
          <w:szCs w:val="30"/>
          <w:color w:val="231F20"/>
        </w:rPr>
        <w:t xml:space="preserve">  </w:t>
      </w:r>
      <w:r>
        <w:rPr>
          <w:sz w:val="29"/>
          <w:szCs w:val="29"/>
          <w:color w:val="231F20"/>
          <w:spacing w:val="27"/>
        </w:rPr>
        <w:t>海展览中心举办,</w:t>
      </w:r>
      <w:r>
        <w:rPr>
          <w:sz w:val="29"/>
          <w:szCs w:val="29"/>
          <w:color w:val="231F20"/>
          <w:spacing w:val="35"/>
        </w:rPr>
        <w:t xml:space="preserve">  </w:t>
      </w:r>
      <w:r>
        <w:rPr>
          <w:sz w:val="29"/>
          <w:szCs w:val="29"/>
          <w:color w:val="231F20"/>
          <w:spacing w:val="27"/>
        </w:rPr>
        <w:t>而线上展会也同步开启</w:t>
      </w:r>
      <w:r>
        <w:rPr>
          <w:sz w:val="29"/>
          <w:szCs w:val="29"/>
          <w:color w:val="231F20"/>
          <w:spacing w:val="27"/>
        </w:rPr>
        <w:t xml:space="preserve"> </w:t>
      </w:r>
      <w:r>
        <w:rPr>
          <w:rFonts w:ascii="Arial" w:hAnsi="Arial" w:eastAsia="Arial" w:cs="Arial"/>
          <w:sz w:val="29"/>
          <w:szCs w:val="29"/>
          <w:color w:val="231F20"/>
          <w:spacing w:val="27"/>
        </w:rPr>
        <w:t>,</w:t>
      </w:r>
      <w:r>
        <w:rPr>
          <w:rFonts w:ascii="Arial" w:hAnsi="Arial" w:eastAsia="Arial" w:cs="Arial"/>
          <w:sz w:val="29"/>
          <w:szCs w:val="29"/>
          <w:color w:val="231F20"/>
          <w:spacing w:val="27"/>
        </w:rPr>
        <w:t xml:space="preserve">  </w:t>
      </w:r>
      <w:r>
        <w:rPr>
          <w:sz w:val="29"/>
          <w:szCs w:val="29"/>
          <w:color w:val="231F20"/>
          <w:spacing w:val="27"/>
        </w:rPr>
        <w:t>优质参展课程均</w:t>
      </w:r>
      <w:r>
        <w:rPr>
          <w:sz w:val="29"/>
          <w:szCs w:val="29"/>
          <w:color w:val="231F20"/>
        </w:rPr>
        <w:t xml:space="preserve">   </w:t>
      </w:r>
      <w:r>
        <w:rPr>
          <w:sz w:val="29"/>
          <w:szCs w:val="29"/>
          <w:color w:val="231F20"/>
          <w:spacing w:val="29"/>
        </w:rPr>
        <w:t>纳入</w:t>
      </w:r>
      <w:r>
        <w:rPr>
          <w:sz w:val="29"/>
          <w:szCs w:val="29"/>
          <w:color w:val="231F20"/>
          <w:spacing w:val="5"/>
        </w:rPr>
        <w:t xml:space="preserve">  </w:t>
      </w:r>
      <w:r>
        <w:rPr>
          <w:sz w:val="29"/>
          <w:szCs w:val="29"/>
          <w:color w:val="231F20"/>
          <w:spacing w:val="29"/>
        </w:rPr>
        <w:t>"上海学习</w:t>
      </w:r>
      <w:r>
        <w:rPr>
          <w:sz w:val="29"/>
          <w:szCs w:val="29"/>
          <w:color w:val="231F20"/>
          <w:spacing w:val="31"/>
          <w:w w:val="101"/>
        </w:rPr>
        <w:t xml:space="preserve"> </w:t>
      </w:r>
      <w:r>
        <w:rPr>
          <w:sz w:val="29"/>
          <w:szCs w:val="29"/>
          <w:color w:val="231F20"/>
          <w:spacing w:val="29"/>
        </w:rPr>
        <w:t>网"</w:t>
      </w:r>
      <w:r>
        <w:rPr>
          <w:sz w:val="29"/>
          <w:szCs w:val="29"/>
          <w:color w:val="231F20"/>
          <w:spacing w:val="70"/>
        </w:rPr>
        <w:t xml:space="preserve"> </w:t>
      </w:r>
      <w:r>
        <w:rPr>
          <w:sz w:val="29"/>
          <w:szCs w:val="29"/>
          <w:color w:val="231F20"/>
          <w:spacing w:val="29"/>
        </w:rPr>
        <w:t>市民线上学习平台资源池</w:t>
      </w:r>
      <w:r>
        <w:rPr>
          <w:sz w:val="29"/>
          <w:szCs w:val="29"/>
          <w:color w:val="231F20"/>
          <w:spacing w:val="28"/>
        </w:rPr>
        <w:t>,</w:t>
      </w:r>
      <w:r>
        <w:rPr>
          <w:sz w:val="29"/>
          <w:szCs w:val="29"/>
          <w:color w:val="231F20"/>
          <w:spacing w:val="31"/>
        </w:rPr>
        <w:t xml:space="preserve">  </w:t>
      </w:r>
      <w:r>
        <w:rPr>
          <w:sz w:val="29"/>
          <w:szCs w:val="29"/>
          <w:color w:val="231F20"/>
          <w:spacing w:val="28"/>
        </w:rPr>
        <w:t>部分学习产</w:t>
      </w:r>
      <w:r>
        <w:rPr>
          <w:sz w:val="29"/>
          <w:szCs w:val="29"/>
          <w:color w:val="231F20"/>
        </w:rPr>
        <w:t xml:space="preserve">   </w:t>
      </w:r>
      <w:r>
        <w:rPr>
          <w:rFonts w:ascii="Malgun Gothic" w:hAnsi="Malgun Gothic" w:eastAsia="Malgun Gothic" w:cs="Malgun Gothic"/>
          <w:sz w:val="30"/>
          <w:szCs w:val="30"/>
          <w:color w:val="231F20"/>
          <w:spacing w:val="19"/>
        </w:rPr>
        <w:t>品接入</w:t>
      </w:r>
      <w:r>
        <w:rPr>
          <w:rFonts w:ascii="Malgun Gothic" w:hAnsi="Malgun Gothic" w:eastAsia="Malgun Gothic" w:cs="Malgun Gothic"/>
          <w:sz w:val="30"/>
          <w:szCs w:val="30"/>
          <w:color w:val="231F20"/>
          <w:spacing w:val="51"/>
        </w:rPr>
        <w:t xml:space="preserve"> </w:t>
      </w:r>
      <w:r>
        <w:rPr>
          <w:sz w:val="30"/>
          <w:szCs w:val="30"/>
          <w:color w:val="231F20"/>
          <w:spacing w:val="19"/>
        </w:rPr>
        <w:t>"学分银行"</w:t>
      </w:r>
      <w:r>
        <w:rPr>
          <w:sz w:val="30"/>
          <w:szCs w:val="30"/>
          <w:color w:val="231F20"/>
          <w:spacing w:val="3"/>
        </w:rPr>
        <w:t xml:space="preserve">  </w:t>
      </w:r>
      <w:r>
        <w:rPr>
          <w:sz w:val="30"/>
          <w:szCs w:val="30"/>
          <w:color w:val="231F20"/>
          <w:spacing w:val="19"/>
        </w:rPr>
        <w:t>权益兑换体系</w:t>
      </w:r>
      <w:r>
        <w:rPr>
          <w:sz w:val="30"/>
          <w:szCs w:val="30"/>
          <w:color w:val="231F20"/>
          <w:spacing w:val="19"/>
        </w:rPr>
        <w:t xml:space="preserve"> </w:t>
      </w:r>
      <w:r>
        <w:rPr>
          <w:rFonts w:ascii="Arial" w:hAnsi="Arial" w:eastAsia="Arial" w:cs="Arial"/>
          <w:sz w:val="30"/>
          <w:szCs w:val="30"/>
          <w:color w:val="231F20"/>
          <w:spacing w:val="19"/>
        </w:rPr>
        <w:t>,</w:t>
      </w:r>
      <w:r>
        <w:rPr>
          <w:rFonts w:ascii="Arial" w:hAnsi="Arial" w:eastAsia="Arial" w:cs="Arial"/>
          <w:sz w:val="30"/>
          <w:szCs w:val="30"/>
          <w:color w:val="231F20"/>
          <w:spacing w:val="19"/>
        </w:rPr>
        <w:t xml:space="preserve">  </w:t>
      </w:r>
      <w:r>
        <w:rPr>
          <w:sz w:val="30"/>
          <w:szCs w:val="30"/>
          <w:color w:val="231F20"/>
          <w:spacing w:val="19"/>
        </w:rPr>
        <w:t>并与上海开放大学</w:t>
      </w:r>
      <w:r>
        <w:rPr>
          <w:sz w:val="30"/>
          <w:szCs w:val="30"/>
          <w:color w:val="231F20"/>
          <w:spacing w:val="19"/>
        </w:rPr>
        <w:t xml:space="preserve">  </w:t>
      </w:r>
      <w:r>
        <w:rPr>
          <w:rFonts w:ascii="Malgun Gothic" w:hAnsi="Malgun Gothic" w:eastAsia="Malgun Gothic" w:cs="Malgun Gothic"/>
          <w:sz w:val="30"/>
          <w:szCs w:val="30"/>
          <w:color w:val="231F20"/>
          <w:spacing w:val="18"/>
        </w:rPr>
        <w:t>"一</w:t>
      </w:r>
      <w:r>
        <w:rPr>
          <w:rFonts w:ascii="Malgun Gothic" w:hAnsi="Malgun Gothic" w:eastAsia="Malgun Gothic" w:cs="Malgun Gothic"/>
          <w:sz w:val="30"/>
          <w:szCs w:val="30"/>
          <w:color w:val="231F20"/>
        </w:rPr>
        <w:t xml:space="preserve">  </w:t>
      </w:r>
      <w:r>
        <w:rPr>
          <w:sz w:val="29"/>
          <w:szCs w:val="29"/>
          <w:color w:val="231F20"/>
          <w:spacing w:val="22"/>
        </w:rPr>
        <w:t>网通学"</w:t>
      </w:r>
      <w:r>
        <w:rPr>
          <w:sz w:val="29"/>
          <w:szCs w:val="29"/>
          <w:color w:val="231F20"/>
          <w:spacing w:val="84"/>
        </w:rPr>
        <w:t xml:space="preserve"> </w:t>
      </w:r>
      <w:r>
        <w:rPr>
          <w:sz w:val="29"/>
          <w:szCs w:val="29"/>
          <w:color w:val="231F20"/>
          <w:spacing w:val="22"/>
        </w:rPr>
        <w:t>的课程资源池双向链接,</w:t>
      </w:r>
      <w:r>
        <w:rPr>
          <w:sz w:val="29"/>
          <w:szCs w:val="29"/>
          <w:color w:val="231F20"/>
          <w:spacing w:val="22"/>
        </w:rPr>
        <w:t xml:space="preserve">  </w:t>
      </w:r>
      <w:r>
        <w:rPr>
          <w:sz w:val="29"/>
          <w:szCs w:val="29"/>
          <w:color w:val="231F20"/>
          <w:spacing w:val="22"/>
        </w:rPr>
        <w:t>实现长期</w:t>
      </w:r>
      <w:r>
        <w:rPr>
          <w:sz w:val="29"/>
          <w:szCs w:val="29"/>
          <w:color w:val="231F20"/>
          <w:spacing w:val="22"/>
        </w:rPr>
        <w:t xml:space="preserve"> </w:t>
      </w:r>
      <w:r>
        <w:rPr>
          <w:sz w:val="29"/>
          <w:szCs w:val="29"/>
          <w:color w:val="231F20"/>
          <w:spacing w:val="22"/>
        </w:rPr>
        <w:t>内容供给与展示。</w:t>
      </w:r>
      <w:r>
        <w:rPr>
          <w:sz w:val="29"/>
          <w:szCs w:val="29"/>
          <w:color w:val="231F20"/>
        </w:rPr>
        <w:t xml:space="preserve"> </w:t>
      </w:r>
      <w:r>
        <w:rPr>
          <w:sz w:val="29"/>
          <w:szCs w:val="29"/>
          <w:color w:val="231F20"/>
          <w:spacing w:val="24"/>
        </w:rPr>
        <w:t>上海老年大学及联盟校展示最新课程之外,</w:t>
      </w:r>
      <w:r>
        <w:rPr>
          <w:sz w:val="29"/>
          <w:szCs w:val="29"/>
          <w:color w:val="231F20"/>
          <w:spacing w:val="24"/>
        </w:rPr>
        <w:t xml:space="preserve">   </w:t>
      </w:r>
      <w:r>
        <w:rPr>
          <w:rFonts w:ascii="Malgun Gothic" w:hAnsi="Malgun Gothic" w:eastAsia="Malgun Gothic" w:cs="Malgun Gothic"/>
          <w:sz w:val="29"/>
          <w:szCs w:val="29"/>
          <w:color w:val="231F20"/>
          <w:spacing w:val="24"/>
        </w:rPr>
        <w:t>中</w:t>
      </w:r>
      <w:r>
        <w:rPr>
          <w:rFonts w:ascii="Malgun Gothic" w:hAnsi="Malgun Gothic" w:eastAsia="Malgun Gothic" w:cs="Malgun Gothic"/>
          <w:sz w:val="29"/>
          <w:szCs w:val="29"/>
          <w:color w:val="231F20"/>
          <w:spacing w:val="-9"/>
        </w:rPr>
        <w:t xml:space="preserve"> </w:t>
      </w:r>
      <w:r>
        <w:rPr>
          <w:sz w:val="29"/>
          <w:szCs w:val="29"/>
          <w:color w:val="231F20"/>
          <w:spacing w:val="24"/>
        </w:rPr>
        <w:t>国电信将推出</w:t>
      </w:r>
      <w:r>
        <w:rPr>
          <w:sz w:val="29"/>
          <w:szCs w:val="29"/>
          <w:color w:val="231F20"/>
        </w:rPr>
        <w:t xml:space="preserve">   </w:t>
      </w:r>
      <w:r>
        <w:rPr>
          <w:sz w:val="30"/>
          <w:szCs w:val="30"/>
          <w:color w:val="231F20"/>
          <w:spacing w:val="22"/>
        </w:rPr>
        <w:t>针对老年群体开发的相关数字素养类前沿实用课程;</w:t>
      </w:r>
      <w:r>
        <w:rPr>
          <w:sz w:val="30"/>
          <w:szCs w:val="30"/>
          <w:color w:val="231F20"/>
          <w:spacing w:val="29"/>
        </w:rPr>
        <w:t xml:space="preserve">  </w:t>
      </w:r>
      <w:r>
        <w:rPr>
          <w:rFonts w:ascii="Malgun Gothic" w:hAnsi="Malgun Gothic" w:eastAsia="Malgun Gothic" w:cs="Malgun Gothic"/>
          <w:sz w:val="30"/>
          <w:szCs w:val="30"/>
          <w:color w:val="231F20"/>
          <w:spacing w:val="21"/>
        </w:rPr>
        <w:t>春秋旅</w:t>
      </w:r>
      <w:r>
        <w:rPr>
          <w:rFonts w:ascii="Malgun Gothic" w:hAnsi="Malgun Gothic" w:eastAsia="Malgun Gothic" w:cs="Malgun Gothic"/>
          <w:sz w:val="30"/>
          <w:szCs w:val="30"/>
          <w:color w:val="231F20"/>
        </w:rPr>
        <w:t xml:space="preserve">  </w:t>
      </w:r>
      <w:r>
        <w:rPr>
          <w:sz w:val="30"/>
          <w:szCs w:val="30"/>
          <w:color w:val="231F20"/>
          <w:spacing w:val="21"/>
        </w:rPr>
        <w:t>游将带来非遗匠人开设的手作课程,</w:t>
      </w:r>
      <w:r>
        <w:rPr>
          <w:sz w:val="30"/>
          <w:szCs w:val="30"/>
          <w:color w:val="231F20"/>
          <w:spacing w:val="35"/>
          <w:w w:val="101"/>
        </w:rPr>
        <w:t xml:space="preserve">  </w:t>
      </w:r>
      <w:r>
        <w:rPr>
          <w:sz w:val="30"/>
          <w:szCs w:val="30"/>
          <w:color w:val="231F20"/>
          <w:spacing w:val="21"/>
        </w:rPr>
        <w:t>打造可携带的</w:t>
      </w:r>
      <w:r>
        <w:rPr>
          <w:sz w:val="30"/>
          <w:szCs w:val="30"/>
          <w:color w:val="231F20"/>
          <w:spacing w:val="21"/>
        </w:rPr>
        <w:t xml:space="preserve">  </w:t>
      </w:r>
      <w:r>
        <w:rPr>
          <w:sz w:val="30"/>
          <w:szCs w:val="30"/>
          <w:color w:val="231F20"/>
          <w:spacing w:val="21"/>
        </w:rPr>
        <w:t>"</w:t>
      </w:r>
      <w:r>
        <w:rPr>
          <w:sz w:val="30"/>
          <w:szCs w:val="30"/>
          <w:color w:val="231F20"/>
          <w:spacing w:val="20"/>
        </w:rPr>
        <w:t>旅途记</w:t>
      </w:r>
      <w:r>
        <w:rPr>
          <w:sz w:val="30"/>
          <w:szCs w:val="30"/>
          <w:color w:val="231F20"/>
        </w:rPr>
        <w:t xml:space="preserve">  </w:t>
      </w:r>
      <w:r>
        <w:rPr>
          <w:sz w:val="30"/>
          <w:szCs w:val="30"/>
          <w:color w:val="231F20"/>
          <w:spacing w:val="24"/>
        </w:rPr>
        <w:t>忆资产"</w:t>
      </w:r>
      <w:r>
        <w:rPr>
          <w:sz w:val="30"/>
          <w:szCs w:val="30"/>
          <w:color w:val="231F20"/>
          <w:spacing w:val="24"/>
        </w:rPr>
        <w:t xml:space="preserve">  </w:t>
      </w:r>
      <w:r>
        <w:rPr>
          <w:rFonts w:ascii="Arial" w:hAnsi="Arial" w:eastAsia="Arial" w:cs="Arial"/>
          <w:sz w:val="30"/>
          <w:szCs w:val="30"/>
          <w:color w:val="231F20"/>
          <w:spacing w:val="24"/>
        </w:rPr>
        <w:t>;</w:t>
      </w:r>
      <w:r>
        <w:rPr>
          <w:rFonts w:ascii="Arial" w:hAnsi="Arial" w:eastAsia="Arial" w:cs="Arial"/>
          <w:sz w:val="30"/>
          <w:szCs w:val="30"/>
          <w:color w:val="231F20"/>
          <w:spacing w:val="24"/>
        </w:rPr>
        <w:t xml:space="preserve">  </w:t>
      </w:r>
      <w:r>
        <w:rPr>
          <w:sz w:val="30"/>
          <w:szCs w:val="30"/>
          <w:color w:val="231F20"/>
          <w:spacing w:val="24"/>
        </w:rPr>
        <w:t>欧莱雅</w:t>
      </w:r>
      <w:r>
        <w:rPr>
          <w:sz w:val="30"/>
          <w:szCs w:val="30"/>
          <w:color w:val="231F20"/>
          <w:spacing w:val="25"/>
        </w:rPr>
        <w:t xml:space="preserve">  </w:t>
      </w:r>
      <w:r>
        <w:rPr>
          <w:rFonts w:ascii="Arial" w:hAnsi="Arial" w:eastAsia="Arial" w:cs="Arial"/>
          <w:sz w:val="30"/>
          <w:szCs w:val="30"/>
          <w:color w:val="231F20"/>
          <w:spacing w:val="24"/>
        </w:rPr>
        <w:t>(</w:t>
      </w:r>
      <w:r>
        <w:rPr>
          <w:rFonts w:ascii="Arial" w:hAnsi="Arial" w:eastAsia="Arial" w:cs="Arial"/>
          <w:sz w:val="30"/>
          <w:szCs w:val="30"/>
          <w:color w:val="231F20"/>
          <w:spacing w:val="24"/>
        </w:rPr>
        <w:t xml:space="preserve"> </w:t>
      </w:r>
      <w:r>
        <w:rPr>
          <w:sz w:val="30"/>
          <w:szCs w:val="30"/>
          <w:color w:val="231F20"/>
          <w:spacing w:val="24"/>
        </w:rPr>
        <w:t>中国)有限公司将带来银发族形象管理</w:t>
      </w:r>
      <w:r>
        <w:rPr>
          <w:sz w:val="30"/>
          <w:szCs w:val="30"/>
          <w:color w:val="231F20"/>
        </w:rPr>
        <w:t xml:space="preserve">  </w:t>
      </w:r>
      <w:r>
        <w:rPr>
          <w:sz w:val="29"/>
          <w:szCs w:val="29"/>
          <w:color w:val="231F20"/>
          <w:spacing w:val="28"/>
        </w:rPr>
        <w:t>课程内容;</w:t>
      </w:r>
      <w:r>
        <w:rPr>
          <w:sz w:val="29"/>
          <w:szCs w:val="29"/>
          <w:color w:val="231F20"/>
          <w:spacing w:val="28"/>
        </w:rPr>
        <w:t xml:space="preserve">   </w:t>
      </w:r>
      <w:r>
        <w:rPr>
          <w:sz w:val="29"/>
          <w:szCs w:val="29"/>
          <w:color w:val="231F20"/>
          <w:spacing w:val="28"/>
        </w:rPr>
        <w:t>字节跳动</w:t>
      </w:r>
      <w:r>
        <w:rPr>
          <w:sz w:val="29"/>
          <w:szCs w:val="29"/>
          <w:color w:val="231F20"/>
          <w:spacing w:val="28"/>
        </w:rPr>
        <w:t xml:space="preserve">  </w:t>
      </w:r>
      <w:r>
        <w:rPr>
          <w:rFonts w:ascii="Malgun Gothic" w:hAnsi="Malgun Gothic" w:eastAsia="Malgun Gothic" w:cs="Malgun Gothic"/>
          <w:sz w:val="29"/>
          <w:szCs w:val="29"/>
          <w:color w:val="231F20"/>
          <w:spacing w:val="28"/>
        </w:rPr>
        <w:t>"跳跳糖"</w:t>
      </w:r>
      <w:r>
        <w:rPr>
          <w:rFonts w:ascii="Malgun Gothic" w:hAnsi="Malgun Gothic" w:eastAsia="Malgun Gothic" w:cs="Malgun Gothic"/>
          <w:sz w:val="29"/>
          <w:szCs w:val="29"/>
          <w:color w:val="231F20"/>
          <w:spacing w:val="54"/>
        </w:rPr>
        <w:t xml:space="preserve"> </w:t>
      </w:r>
      <w:r>
        <w:rPr>
          <w:sz w:val="29"/>
          <w:szCs w:val="29"/>
          <w:color w:val="231F20"/>
          <w:spacing w:val="28"/>
        </w:rPr>
        <w:t>星火公益</w:t>
      </w:r>
      <w:r>
        <w:rPr>
          <w:sz w:val="29"/>
          <w:szCs w:val="29"/>
          <w:color w:val="231F20"/>
          <w:spacing w:val="27"/>
        </w:rPr>
        <w:t>社团将进行大语言</w:t>
      </w:r>
      <w:r>
        <w:rPr>
          <w:sz w:val="29"/>
          <w:szCs w:val="29"/>
          <w:color w:val="231F20"/>
        </w:rPr>
        <w:t xml:space="preserve">   </w:t>
      </w:r>
      <w:r>
        <w:rPr>
          <w:rFonts w:ascii="Malgun Gothic" w:hAnsi="Malgun Gothic" w:eastAsia="Malgun Gothic" w:cs="Malgun Gothic"/>
          <w:sz w:val="29"/>
          <w:szCs w:val="29"/>
          <w:color w:val="231F20"/>
          <w:spacing w:val="36"/>
        </w:rPr>
        <w:t>模型和</w:t>
      </w:r>
      <w:r>
        <w:rPr>
          <w:rFonts w:ascii="Malgun Gothic" w:hAnsi="Malgun Gothic" w:eastAsia="Malgun Gothic" w:cs="Malgun Gothic"/>
          <w:sz w:val="29"/>
          <w:szCs w:val="29"/>
          <w:color w:val="231F20"/>
          <w:spacing w:val="36"/>
        </w:rPr>
        <w:t xml:space="preserve"> </w:t>
      </w:r>
      <w:r>
        <w:rPr>
          <w:sz w:val="29"/>
          <w:szCs w:val="29"/>
          <w:color w:val="231F20"/>
        </w:rPr>
        <w:t>AI</w:t>
      </w:r>
      <w:r>
        <w:rPr>
          <w:sz w:val="29"/>
          <w:szCs w:val="29"/>
          <w:color w:val="231F20"/>
          <w:spacing w:val="36"/>
        </w:rPr>
        <w:t>软件使用</w:t>
      </w:r>
      <w:r>
        <w:rPr>
          <w:sz w:val="29"/>
          <w:szCs w:val="29"/>
          <w:color w:val="231F20"/>
          <w:spacing w:val="36"/>
        </w:rPr>
        <w:t xml:space="preserve"> </w:t>
      </w:r>
      <w:r>
        <w:rPr>
          <w:sz w:val="29"/>
          <w:szCs w:val="29"/>
          <w:color w:val="231F20"/>
          <w:spacing w:val="36"/>
        </w:rPr>
        <w:t>的互动教学;</w:t>
      </w:r>
      <w:r>
        <w:rPr>
          <w:sz w:val="29"/>
          <w:szCs w:val="29"/>
          <w:color w:val="231F20"/>
          <w:spacing w:val="34"/>
        </w:rPr>
        <w:t xml:space="preserve">  </w:t>
      </w:r>
      <w:r>
        <w:rPr>
          <w:sz w:val="29"/>
          <w:szCs w:val="29"/>
          <w:color w:val="231F20"/>
          <w:spacing w:val="36"/>
        </w:rPr>
        <w:t>知音琴行将搭建适合银发</w:t>
      </w:r>
      <w:r>
        <w:rPr>
          <w:sz w:val="29"/>
          <w:szCs w:val="29"/>
          <w:color w:val="231F20"/>
        </w:rPr>
        <w:t xml:space="preserve">   </w:t>
      </w:r>
      <w:r>
        <w:rPr>
          <w:sz w:val="30"/>
          <w:szCs w:val="30"/>
          <w:color w:val="231F20"/>
          <w:spacing w:val="15"/>
        </w:rPr>
        <w:t>一族的智能键盘教室场景,</w:t>
      </w:r>
      <w:r>
        <w:rPr>
          <w:sz w:val="30"/>
          <w:szCs w:val="30"/>
          <w:color w:val="231F20"/>
          <w:spacing w:val="29"/>
        </w:rPr>
        <w:t xml:space="preserve">  </w:t>
      </w:r>
      <w:r>
        <w:rPr>
          <w:sz w:val="30"/>
          <w:szCs w:val="30"/>
          <w:color w:val="231F20"/>
          <w:spacing w:val="15"/>
        </w:rPr>
        <w:t>开发沉浸式音乐学习课程等</w:t>
      </w:r>
      <w:r>
        <w:rPr>
          <w:sz w:val="30"/>
          <w:szCs w:val="30"/>
          <w:color w:val="231F20"/>
          <w:spacing w:val="14"/>
        </w:rPr>
        <w:t>。</w:t>
      </w:r>
      <w:r>
        <w:rPr>
          <w:sz w:val="30"/>
          <w:szCs w:val="30"/>
          <w:color w:val="231F20"/>
          <w:spacing w:val="14"/>
        </w:rPr>
        <w:t xml:space="preserve">  </w:t>
      </w:r>
      <w:r>
        <w:rPr>
          <w:sz w:val="30"/>
          <w:szCs w:val="30"/>
          <w:color w:val="231F20"/>
          <w:spacing w:val="14"/>
        </w:rPr>
        <w:t>这</w:t>
      </w:r>
      <w:r>
        <w:rPr>
          <w:sz w:val="30"/>
          <w:szCs w:val="30"/>
          <w:color w:val="231F20"/>
        </w:rPr>
        <w:t xml:space="preserve">  </w:t>
      </w:r>
      <w:r>
        <w:rPr>
          <w:sz w:val="29"/>
          <w:szCs w:val="29"/>
          <w:color w:val="231F20"/>
          <w:spacing w:val="31"/>
        </w:rPr>
        <w:t>一首个老年学习课程展由上海开放大学主办,</w:t>
      </w:r>
      <w:r>
        <w:rPr>
          <w:sz w:val="29"/>
          <w:szCs w:val="29"/>
          <w:color w:val="231F20"/>
          <w:spacing w:val="2"/>
        </w:rPr>
        <w:t xml:space="preserve">   </w:t>
      </w:r>
      <w:r>
        <w:rPr>
          <w:sz w:val="29"/>
          <w:szCs w:val="29"/>
          <w:color w:val="231F20"/>
          <w:spacing w:val="31"/>
        </w:rPr>
        <w:t>上海市教卫工</w:t>
      </w:r>
      <w:r>
        <w:rPr>
          <w:sz w:val="29"/>
          <w:szCs w:val="29"/>
          <w:color w:val="231F20"/>
        </w:rPr>
        <w:t xml:space="preserve">  </w:t>
      </w:r>
      <w:r>
        <w:rPr>
          <w:sz w:val="29"/>
          <w:szCs w:val="29"/>
          <w:color w:val="231F20"/>
          <w:spacing w:val="26"/>
        </w:rPr>
        <w:t>作党委新闻中心(上海教育电视台)、上海老年大学联合承办。</w:t>
      </w:r>
      <w:r>
        <w:rPr>
          <w:sz w:val="29"/>
          <w:szCs w:val="29"/>
          <w:color w:val="231F20"/>
          <w:spacing w:val="18"/>
        </w:rPr>
        <w:t xml:space="preserve"> </w:t>
      </w:r>
      <w:r>
        <w:rPr>
          <w:sz w:val="29"/>
          <w:szCs w:val="29"/>
          <w:color w:val="231F20"/>
          <w:spacing w:val="21"/>
        </w:rPr>
        <w:t>展会布展面积已超8000平方米,</w:t>
      </w:r>
      <w:r>
        <w:rPr>
          <w:sz w:val="29"/>
          <w:szCs w:val="29"/>
          <w:color w:val="231F20"/>
          <w:spacing w:val="21"/>
        </w:rPr>
        <w:t xml:space="preserve">  </w:t>
      </w:r>
      <w:r>
        <w:rPr>
          <w:sz w:val="29"/>
          <w:szCs w:val="29"/>
          <w:color w:val="231F20"/>
          <w:spacing w:val="21"/>
        </w:rPr>
        <w:t>预计吸引</w:t>
      </w:r>
      <w:r>
        <w:rPr>
          <w:sz w:val="29"/>
          <w:szCs w:val="29"/>
          <w:color w:val="231F20"/>
          <w:spacing w:val="21"/>
        </w:rPr>
        <w:t xml:space="preserve">  </w:t>
      </w:r>
      <w:r>
        <w:rPr>
          <w:rFonts w:ascii="Arial" w:hAnsi="Arial" w:eastAsia="Arial" w:cs="Arial"/>
          <w:sz w:val="29"/>
          <w:szCs w:val="29"/>
          <w:color w:val="231F20"/>
          <w:spacing w:val="21"/>
        </w:rPr>
        <w:t>10</w:t>
      </w:r>
      <w:r>
        <w:rPr>
          <w:rFonts w:ascii="Arial" w:hAnsi="Arial" w:eastAsia="Arial" w:cs="Arial"/>
          <w:sz w:val="29"/>
          <w:szCs w:val="29"/>
          <w:color w:val="231F20"/>
          <w:spacing w:val="21"/>
        </w:rPr>
        <w:t xml:space="preserve"> </w:t>
      </w:r>
      <w:r>
        <w:rPr>
          <w:sz w:val="29"/>
          <w:szCs w:val="29"/>
          <w:color w:val="231F20"/>
          <w:spacing w:val="21"/>
        </w:rPr>
        <w:t>万名以上观众,</w:t>
      </w:r>
      <w:r>
        <w:rPr>
          <w:sz w:val="29"/>
          <w:szCs w:val="29"/>
          <w:color w:val="231F20"/>
        </w:rPr>
        <w:t xml:space="preserve">   </w:t>
      </w:r>
      <w:r>
        <w:rPr>
          <w:rFonts w:ascii="Malgun Gothic" w:hAnsi="Malgun Gothic" w:eastAsia="Malgun Gothic" w:cs="Malgun Gothic"/>
          <w:sz w:val="29"/>
          <w:szCs w:val="29"/>
          <w:color w:val="231F20"/>
          <w:spacing w:val="11"/>
        </w:rPr>
        <w:t>以及</w:t>
      </w:r>
      <w:r>
        <w:rPr>
          <w:rFonts w:ascii="Malgun Gothic" w:hAnsi="Malgun Gothic" w:eastAsia="Malgun Gothic" w:cs="Malgun Gothic"/>
          <w:sz w:val="29"/>
          <w:szCs w:val="29"/>
          <w:color w:val="231F20"/>
          <w:spacing w:val="11"/>
        </w:rPr>
        <w:t xml:space="preserve"> </w:t>
      </w:r>
      <w:r>
        <w:rPr>
          <w:rFonts w:ascii="Arial" w:hAnsi="Arial" w:eastAsia="Arial" w:cs="Arial"/>
          <w:sz w:val="29"/>
          <w:szCs w:val="29"/>
          <w:color w:val="231F20"/>
          <w:spacing w:val="11"/>
        </w:rPr>
        <w:t>200</w:t>
      </w:r>
      <w:r>
        <w:rPr>
          <w:rFonts w:ascii="Arial" w:hAnsi="Arial" w:eastAsia="Arial" w:cs="Arial"/>
          <w:sz w:val="29"/>
          <w:szCs w:val="29"/>
          <w:color w:val="231F20"/>
          <w:spacing w:val="11"/>
        </w:rPr>
        <w:t xml:space="preserve"> </w:t>
      </w:r>
      <w:r>
        <w:rPr>
          <w:sz w:val="29"/>
          <w:szCs w:val="29"/>
          <w:color w:val="231F20"/>
          <w:spacing w:val="11"/>
        </w:rPr>
        <w:t>余家参展单位。</w:t>
      </w:r>
    </w:p>
    <w:p>
      <w:pPr>
        <w:spacing w:line="271" w:lineRule="auto"/>
        <w:rPr>
          <w:rFonts w:ascii="Arial"/>
          <w:sz w:val="21"/>
        </w:rPr>
      </w:pPr>
      <w:r/>
    </w:p>
    <w:p>
      <w:pPr>
        <w:spacing w:line="271" w:lineRule="auto"/>
        <w:rPr>
          <w:rFonts w:ascii="Arial"/>
          <w:sz w:val="21"/>
        </w:rPr>
      </w:pPr>
      <w:r/>
    </w:p>
    <w:p>
      <w:pPr>
        <w:pStyle w:val="BodyText"/>
        <w:ind w:left="4880"/>
        <w:spacing w:before="126" w:line="296" w:lineRule="exact"/>
        <w:rPr>
          <w:sz w:val="29"/>
          <w:szCs w:val="29"/>
        </w:rPr>
      </w:pPr>
      <w:r>
        <w:rPr>
          <w:sz w:val="29"/>
          <w:szCs w:val="29"/>
          <w:color w:val="231F20"/>
          <w:spacing w:val="22"/>
          <w:position w:val="-2"/>
        </w:rPr>
        <w:t>——摘自老年教育公众号</w:t>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ind w:firstLine="4064"/>
        <w:spacing w:line="142" w:lineRule="exact"/>
        <w:rPr/>
      </w:pPr>
      <w:r>
        <w:rPr>
          <w:position w:val="-2"/>
        </w:rPr>
        <w:drawing>
          <wp:inline distT="0" distB="0" distL="0" distR="0">
            <wp:extent cx="166369" cy="89916"/>
            <wp:effectExtent l="0" t="0" r="0" b="0"/>
            <wp:docPr id="54" name="IM 54"/>
            <wp:cNvGraphicFramePr/>
            <a:graphic>
              <a:graphicData uri="http://schemas.openxmlformats.org/drawingml/2006/picture">
                <pic:pic>
                  <pic:nvPicPr>
                    <pic:cNvPr id="54" name="IM 54"/>
                    <pic:cNvPicPr/>
                  </pic:nvPicPr>
                  <pic:blipFill>
                    <a:blip r:embed="rId29"/>
                    <a:stretch>
                      <a:fillRect/>
                    </a:stretch>
                  </pic:blipFill>
                  <pic:spPr>
                    <a:xfrm rot="0">
                      <a:off x="0" y="0"/>
                      <a:ext cx="166369" cy="89916"/>
                    </a:xfrm>
                    <a:prstGeom prst="rect">
                      <a:avLst/>
                    </a:prstGeom>
                  </pic:spPr>
                </pic:pic>
              </a:graphicData>
            </a:graphic>
          </wp:inline>
        </w:drawing>
      </w:r>
    </w:p>
    <w:p>
      <w:pPr>
        <w:spacing w:line="142" w:lineRule="exact"/>
        <w:sectPr>
          <w:headerReference w:type="default" r:id="rId27"/>
          <w:pgSz w:w="11906" w:h="16838"/>
          <w:pgMar w:top="1208" w:right="1654" w:bottom="400" w:left="1757" w:header="825" w:footer="0" w:gutter="0"/>
        </w:sectPr>
        <w:rPr/>
      </w:pPr>
    </w:p>
    <w:p>
      <w:pPr>
        <w:spacing w:line="392" w:lineRule="auto"/>
        <w:rPr>
          <w:rFonts w:ascii="Arial"/>
          <w:sz w:val="21"/>
        </w:rPr>
      </w:pPr>
      <w:r/>
    </w:p>
    <w:p>
      <w:pPr>
        <w:pStyle w:val="BodyText"/>
        <w:ind w:left="5120"/>
        <w:spacing w:before="86" w:line="206" w:lineRule="exact"/>
        <w:rPr>
          <w:sz w:val="20"/>
          <w:szCs w:val="20"/>
        </w:rPr>
      </w:pPr>
      <w:r>
        <w:drawing>
          <wp:anchor distT="0" distB="0" distL="0" distR="0" simplePos="0" relativeHeight="251666432" behindDoc="1" locked="0" layoutInCell="1" allowOverlap="1">
            <wp:simplePos x="0" y="0"/>
            <wp:positionH relativeFrom="column">
              <wp:posOffset>1115999</wp:posOffset>
            </wp:positionH>
            <wp:positionV relativeFrom="paragraph">
              <wp:posOffset>223057</wp:posOffset>
            </wp:positionV>
            <wp:extent cx="5327992" cy="6350"/>
            <wp:effectExtent l="0" t="0" r="0" b="0"/>
            <wp:wrapNone/>
            <wp:docPr id="56" name="IM 56"/>
            <wp:cNvGraphicFramePr/>
            <a:graphic>
              <a:graphicData uri="http://schemas.openxmlformats.org/drawingml/2006/picture">
                <pic:pic>
                  <pic:nvPicPr>
                    <pic:cNvPr id="56" name="IM 56"/>
                    <pic:cNvPicPr/>
                  </pic:nvPicPr>
                  <pic:blipFill>
                    <a:blip r:embed="rId31"/>
                    <a:stretch>
                      <a:fillRect/>
                    </a:stretch>
                  </pic:blipFill>
                  <pic:spPr>
                    <a:xfrm rot="0">
                      <a:off x="0" y="0"/>
                      <a:ext cx="5327992" cy="6350"/>
                    </a:xfrm>
                    <a:prstGeom prst="rect">
                      <a:avLst/>
                    </a:prstGeom>
                  </pic:spPr>
                </pic:pic>
              </a:graphicData>
            </a:graphic>
          </wp:anchor>
        </w:drawing>
      </w:r>
      <w:r>
        <w:drawing>
          <wp:anchor distT="0" distB="0" distL="0" distR="0" simplePos="0" relativeHeight="251669504" behindDoc="1" locked="0" layoutInCell="1" allowOverlap="1">
            <wp:simplePos x="0" y="0"/>
            <wp:positionH relativeFrom="column">
              <wp:posOffset>0</wp:posOffset>
            </wp:positionH>
            <wp:positionV relativeFrom="paragraph">
              <wp:posOffset>-504454</wp:posOffset>
            </wp:positionV>
            <wp:extent cx="7559992" cy="10692003"/>
            <wp:effectExtent l="0" t="0" r="0" b="0"/>
            <wp:wrapNone/>
            <wp:docPr id="58" name="IM 58"/>
            <wp:cNvGraphicFramePr/>
            <a:graphic>
              <a:graphicData uri="http://schemas.openxmlformats.org/drawingml/2006/picture">
                <pic:pic>
                  <pic:nvPicPr>
                    <pic:cNvPr id="58" name="IM 58"/>
                    <pic:cNvPicPr/>
                  </pic:nvPicPr>
                  <pic:blipFill>
                    <a:blip r:embed="rId32"/>
                    <a:stretch>
                      <a:fillRect/>
                    </a:stretch>
                  </pic:blipFill>
                  <pic:spPr>
                    <a:xfrm rot="0">
                      <a:off x="0" y="0"/>
                      <a:ext cx="7559992" cy="10692003"/>
                    </a:xfrm>
                    <a:prstGeom prst="rect">
                      <a:avLst/>
                    </a:prstGeom>
                  </pic:spPr>
                </pic:pic>
              </a:graphicData>
            </a:graphic>
          </wp:anchor>
        </w:drawing>
      </w:r>
      <w:r>
        <w:rPr>
          <w:sz w:val="20"/>
          <w:szCs w:val="20"/>
          <w:color w:val="231F20"/>
          <w:spacing w:val="6"/>
          <w:position w:val="-2"/>
        </w:rPr>
        <w:t>老年教育决策参考</w:t>
      </w:r>
    </w:p>
    <w:p>
      <w:pPr>
        <w:ind w:firstLine="1757"/>
        <w:spacing w:before="61" w:line="28" w:lineRule="exact"/>
        <w:rPr/>
      </w:pPr>
      <w:r>
        <w:drawing>
          <wp:anchor distT="0" distB="0" distL="0" distR="0" simplePos="0" relativeHeight="251667456" behindDoc="1" locked="0" layoutInCell="1" allowOverlap="1">
            <wp:simplePos x="0" y="0"/>
            <wp:positionH relativeFrom="column">
              <wp:posOffset>1115999</wp:posOffset>
            </wp:positionH>
            <wp:positionV relativeFrom="paragraph">
              <wp:posOffset>52346</wp:posOffset>
            </wp:positionV>
            <wp:extent cx="5327992" cy="6350"/>
            <wp:effectExtent l="0" t="0" r="0" b="0"/>
            <wp:wrapNone/>
            <wp:docPr id="60" name="IM 60"/>
            <wp:cNvGraphicFramePr/>
            <a:graphic>
              <a:graphicData uri="http://schemas.openxmlformats.org/drawingml/2006/picture">
                <pic:pic>
                  <pic:nvPicPr>
                    <pic:cNvPr id="60" name="IM 60"/>
                    <pic:cNvPicPr/>
                  </pic:nvPicPr>
                  <pic:blipFill>
                    <a:blip r:embed="rId33"/>
                    <a:stretch>
                      <a:fillRect/>
                    </a:stretch>
                  </pic:blipFill>
                  <pic:spPr>
                    <a:xfrm rot="0">
                      <a:off x="0" y="0"/>
                      <a:ext cx="5327992" cy="6350"/>
                    </a:xfrm>
                    <a:prstGeom prst="rect">
                      <a:avLst/>
                    </a:prstGeom>
                  </pic:spPr>
                </pic:pic>
              </a:graphicData>
            </a:graphic>
          </wp:anchor>
        </w:drawing>
      </w:r>
      <w:r>
        <w:rPr/>
        <w:drawing>
          <wp:inline distT="0" distB="0" distL="0" distR="0">
            <wp:extent cx="5327992" cy="18008"/>
            <wp:effectExtent l="0" t="0" r="0" b="0"/>
            <wp:docPr id="62" name="IM 62"/>
            <wp:cNvGraphicFramePr/>
            <a:graphic>
              <a:graphicData uri="http://schemas.openxmlformats.org/drawingml/2006/picture">
                <pic:pic>
                  <pic:nvPicPr>
                    <pic:cNvPr id="62" name="IM 62"/>
                    <pic:cNvPicPr/>
                  </pic:nvPicPr>
                  <pic:blipFill>
                    <a:blip r:embed="rId34"/>
                    <a:stretch>
                      <a:fillRect/>
                    </a:stretch>
                  </pic:blipFill>
                  <pic:spPr>
                    <a:xfrm rot="0">
                      <a:off x="0" y="0"/>
                      <a:ext cx="5327992" cy="18008"/>
                    </a:xfrm>
                    <a:prstGeom prst="rect">
                      <a:avLst/>
                    </a:prstGeom>
                  </pic:spPr>
                </pic:pic>
              </a:graphicData>
            </a:graphic>
          </wp:inline>
        </w:drawing>
      </w: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pStyle w:val="BodyText"/>
        <w:ind w:left="4208" w:right="2872" w:hanging="1309"/>
        <w:spacing w:before="181" w:line="216" w:lineRule="auto"/>
        <w:outlineLvl w:val="0"/>
        <w:rPr>
          <w:sz w:val="42"/>
          <w:szCs w:val="42"/>
        </w:rPr>
      </w:pPr>
      <w:bookmarkStart w:name="bookmark6" w:id="6"/>
      <w:bookmarkEnd w:id="6"/>
      <w:r>
        <w:rPr>
          <w:sz w:val="42"/>
          <w:szCs w:val="42"/>
          <w:color w:val="231F20"/>
          <w:spacing w:val="18"/>
        </w:rPr>
        <w:t>山东老年大学与省文化和旅游厅</w:t>
      </w:r>
      <w:r>
        <w:rPr>
          <w:sz w:val="42"/>
          <w:szCs w:val="42"/>
          <w:color w:val="231F20"/>
        </w:rPr>
        <w:t xml:space="preserve"> </w:t>
      </w:r>
      <w:bookmarkStart w:name="bookmark6" w:id="7"/>
      <w:bookmarkEnd w:id="7"/>
      <w:r>
        <w:rPr>
          <w:sz w:val="42"/>
          <w:szCs w:val="42"/>
          <w:color w:val="231F20"/>
          <w:spacing w:val="16"/>
        </w:rPr>
        <w:t>签订战略合作协议</w:t>
      </w:r>
    </w:p>
    <w:p>
      <w:pPr>
        <w:spacing w:line="313" w:lineRule="auto"/>
        <w:rPr>
          <w:rFonts w:ascii="Arial"/>
          <w:sz w:val="21"/>
        </w:rPr>
      </w:pPr>
      <w:r/>
    </w:p>
    <w:p>
      <w:pPr>
        <w:spacing w:line="314" w:lineRule="auto"/>
        <w:rPr>
          <w:rFonts w:ascii="Arial"/>
          <w:sz w:val="21"/>
        </w:rPr>
      </w:pPr>
      <w:r/>
    </w:p>
    <w:p>
      <w:pPr>
        <w:spacing w:line="314" w:lineRule="auto"/>
        <w:rPr>
          <w:rFonts w:ascii="Arial"/>
          <w:sz w:val="21"/>
        </w:rPr>
      </w:pPr>
      <w:r/>
    </w:p>
    <w:p>
      <w:pPr>
        <w:pStyle w:val="BodyText"/>
        <w:ind w:left="1777" w:right="1658" w:firstLine="664"/>
        <w:spacing w:before="130" w:line="291" w:lineRule="auto"/>
        <w:rPr>
          <w:sz w:val="29"/>
          <w:szCs w:val="29"/>
        </w:rPr>
      </w:pPr>
      <w:r>
        <w:rPr>
          <w:sz w:val="30"/>
          <w:szCs w:val="30"/>
          <w:color w:val="231F20"/>
          <w:spacing w:val="21"/>
        </w:rPr>
        <w:t>为进一步推进我省老年大学高质量发展,提升文化养老、</w:t>
      </w:r>
      <w:r>
        <w:rPr>
          <w:sz w:val="30"/>
          <w:szCs w:val="30"/>
          <w:color w:val="231F20"/>
          <w:spacing w:val="9"/>
        </w:rPr>
        <w:t xml:space="preserve"> </w:t>
      </w:r>
      <w:r>
        <w:rPr>
          <w:sz w:val="29"/>
          <w:szCs w:val="29"/>
          <w:color w:val="231F20"/>
          <w:spacing w:val="5"/>
        </w:rPr>
        <w:t>老年游学工作水平,</w:t>
      </w:r>
      <w:r>
        <w:rPr>
          <w:sz w:val="29"/>
          <w:szCs w:val="29"/>
          <w:color w:val="231F20"/>
          <w:spacing w:val="34"/>
          <w:w w:val="101"/>
        </w:rPr>
        <w:t xml:space="preserve">  </w:t>
      </w:r>
      <w:r>
        <w:rPr>
          <w:sz w:val="29"/>
          <w:szCs w:val="29"/>
          <w:color w:val="231F20"/>
          <w:spacing w:val="5"/>
        </w:rPr>
        <w:t>助力文旅产业、</w:t>
      </w:r>
      <w:r>
        <w:rPr>
          <w:sz w:val="29"/>
          <w:szCs w:val="29"/>
          <w:color w:val="231F20"/>
          <w:spacing w:val="25"/>
        </w:rPr>
        <w:t xml:space="preserve">  </w:t>
      </w:r>
      <w:r>
        <w:rPr>
          <w:sz w:val="29"/>
          <w:szCs w:val="29"/>
          <w:color w:val="231F20"/>
          <w:spacing w:val="5"/>
        </w:rPr>
        <w:t>银发经济,</w:t>
      </w:r>
      <w:r>
        <w:rPr>
          <w:sz w:val="29"/>
          <w:szCs w:val="29"/>
          <w:color w:val="231F20"/>
          <w:spacing w:val="5"/>
        </w:rPr>
        <w:t xml:space="preserve">   </w:t>
      </w:r>
      <w:r>
        <w:rPr>
          <w:rFonts w:ascii="Arial" w:hAnsi="Arial" w:eastAsia="Arial" w:cs="Arial"/>
          <w:sz w:val="29"/>
          <w:szCs w:val="29"/>
          <w:color w:val="231F20"/>
          <w:spacing w:val="5"/>
        </w:rPr>
        <w:t>6</w:t>
      </w:r>
      <w:r>
        <w:rPr>
          <w:rFonts w:ascii="Arial" w:hAnsi="Arial" w:eastAsia="Arial" w:cs="Arial"/>
          <w:sz w:val="29"/>
          <w:szCs w:val="29"/>
          <w:color w:val="231F20"/>
          <w:spacing w:val="36"/>
          <w:w w:val="101"/>
        </w:rPr>
        <w:t xml:space="preserve"> </w:t>
      </w:r>
      <w:r>
        <w:rPr>
          <w:rFonts w:ascii="Malgun Gothic" w:hAnsi="Malgun Gothic" w:eastAsia="Malgun Gothic" w:cs="Malgun Gothic"/>
          <w:sz w:val="29"/>
          <w:szCs w:val="29"/>
          <w:color w:val="231F20"/>
          <w:spacing w:val="5"/>
        </w:rPr>
        <w:t>月</w:t>
      </w:r>
      <w:r>
        <w:rPr>
          <w:rFonts w:ascii="Malgun Gothic" w:hAnsi="Malgun Gothic" w:eastAsia="Malgun Gothic" w:cs="Malgun Gothic"/>
          <w:sz w:val="29"/>
          <w:szCs w:val="29"/>
          <w:color w:val="231F20"/>
          <w:spacing w:val="80"/>
        </w:rPr>
        <w:t xml:space="preserve"> </w:t>
      </w:r>
      <w:r>
        <w:rPr>
          <w:rFonts w:ascii="Arial" w:hAnsi="Arial" w:eastAsia="Arial" w:cs="Arial"/>
          <w:sz w:val="29"/>
          <w:szCs w:val="29"/>
          <w:color w:val="231F20"/>
          <w:spacing w:val="5"/>
        </w:rPr>
        <w:t>11</w:t>
      </w:r>
      <w:r>
        <w:rPr>
          <w:rFonts w:ascii="Arial" w:hAnsi="Arial" w:eastAsia="Arial" w:cs="Arial"/>
          <w:sz w:val="29"/>
          <w:szCs w:val="29"/>
          <w:color w:val="231F20"/>
          <w:spacing w:val="5"/>
        </w:rPr>
        <w:t xml:space="preserve">  </w:t>
      </w:r>
      <w:r>
        <w:rPr>
          <w:rFonts w:ascii="Malgun Gothic" w:hAnsi="Malgun Gothic" w:eastAsia="Malgun Gothic" w:cs="Malgun Gothic"/>
          <w:sz w:val="29"/>
          <w:szCs w:val="29"/>
          <w:color w:val="231F20"/>
          <w:spacing w:val="5"/>
        </w:rPr>
        <w:t>日</w:t>
      </w:r>
      <w:r>
        <w:rPr>
          <w:rFonts w:ascii="Malgun Gothic" w:hAnsi="Malgun Gothic" w:eastAsia="Malgun Gothic" w:cs="Malgun Gothic"/>
          <w:sz w:val="29"/>
          <w:szCs w:val="29"/>
          <w:color w:val="231F20"/>
          <w:spacing w:val="5"/>
        </w:rPr>
        <w:t xml:space="preserve"> </w:t>
      </w:r>
      <w:r>
        <w:rPr>
          <w:rFonts w:ascii="Arial" w:hAnsi="Arial" w:eastAsia="Arial" w:cs="Arial"/>
          <w:sz w:val="29"/>
          <w:szCs w:val="29"/>
          <w:color w:val="231F20"/>
          <w:spacing w:val="5"/>
        </w:rPr>
        <w:t>,</w:t>
      </w:r>
      <w:r>
        <w:rPr>
          <w:rFonts w:ascii="Arial" w:hAnsi="Arial" w:eastAsia="Arial" w:cs="Arial"/>
          <w:sz w:val="29"/>
          <w:szCs w:val="29"/>
          <w:color w:val="231F20"/>
        </w:rPr>
        <w:t xml:space="preserve">     </w:t>
      </w:r>
      <w:r>
        <w:rPr>
          <w:sz w:val="29"/>
          <w:szCs w:val="29"/>
          <w:color w:val="231F20"/>
          <w:spacing w:val="19"/>
        </w:rPr>
        <w:t>山东老年大学与山东省文化和旅游厅签订战略合作协议。</w:t>
      </w:r>
      <w:r>
        <w:rPr>
          <w:sz w:val="29"/>
          <w:szCs w:val="29"/>
          <w:color w:val="231F20"/>
          <w:spacing w:val="19"/>
        </w:rPr>
        <w:t xml:space="preserve">   </w:t>
      </w:r>
      <w:r>
        <w:rPr>
          <w:rFonts w:ascii="Malgun Gothic" w:hAnsi="Malgun Gothic" w:eastAsia="Malgun Gothic" w:cs="Malgun Gothic"/>
          <w:sz w:val="29"/>
          <w:szCs w:val="29"/>
          <w:color w:val="231F20"/>
          <w:spacing w:val="19"/>
        </w:rPr>
        <w:t>山</w:t>
      </w:r>
      <w:r>
        <w:rPr>
          <w:rFonts w:ascii="Malgun Gothic" w:hAnsi="Malgun Gothic" w:eastAsia="Malgun Gothic" w:cs="Malgun Gothic"/>
          <w:sz w:val="29"/>
          <w:szCs w:val="29"/>
          <w:color w:val="231F20"/>
          <w:spacing w:val="8"/>
        </w:rPr>
        <w:t xml:space="preserve">  </w:t>
      </w:r>
      <w:r>
        <w:rPr>
          <w:sz w:val="29"/>
          <w:szCs w:val="29"/>
          <w:color w:val="231F20"/>
          <w:spacing w:val="31"/>
        </w:rPr>
        <w:t>东省委老干部局副局长兼山东老年大学校长吕德义,</w:t>
      </w:r>
      <w:r>
        <w:rPr>
          <w:sz w:val="29"/>
          <w:szCs w:val="29"/>
          <w:color w:val="231F20"/>
          <w:spacing w:val="38"/>
          <w:w w:val="101"/>
        </w:rPr>
        <w:t xml:space="preserve">  </w:t>
      </w:r>
      <w:r>
        <w:rPr>
          <w:rFonts w:ascii="Malgun Gothic" w:hAnsi="Malgun Gothic" w:eastAsia="Malgun Gothic" w:cs="Malgun Gothic"/>
          <w:sz w:val="29"/>
          <w:szCs w:val="29"/>
          <w:color w:val="231F20"/>
          <w:spacing w:val="31"/>
        </w:rPr>
        <w:t>省文化</w:t>
      </w:r>
      <w:r>
        <w:rPr>
          <w:rFonts w:ascii="Malgun Gothic" w:hAnsi="Malgun Gothic" w:eastAsia="Malgun Gothic" w:cs="Malgun Gothic"/>
          <w:sz w:val="29"/>
          <w:szCs w:val="29"/>
          <w:color w:val="231F20"/>
        </w:rPr>
        <w:t xml:space="preserve">  </w:t>
      </w:r>
      <w:r>
        <w:rPr>
          <w:sz w:val="29"/>
          <w:szCs w:val="29"/>
          <w:color w:val="231F20"/>
          <w:spacing w:val="21"/>
        </w:rPr>
        <w:t>和旅游厅党组书记、</w:t>
      </w:r>
      <w:r>
        <w:rPr>
          <w:sz w:val="29"/>
          <w:szCs w:val="29"/>
          <w:color w:val="231F20"/>
          <w:spacing w:val="21"/>
        </w:rPr>
        <w:t xml:space="preserve">  </w:t>
      </w:r>
      <w:r>
        <w:rPr>
          <w:sz w:val="29"/>
          <w:szCs w:val="29"/>
          <w:color w:val="231F20"/>
          <w:spacing w:val="21"/>
        </w:rPr>
        <w:t>厅长,</w:t>
      </w:r>
      <w:r>
        <w:rPr>
          <w:sz w:val="29"/>
          <w:szCs w:val="29"/>
          <w:color w:val="231F20"/>
          <w:spacing w:val="21"/>
        </w:rPr>
        <w:t xml:space="preserve">   </w:t>
      </w:r>
      <w:r>
        <w:rPr>
          <w:sz w:val="29"/>
          <w:szCs w:val="29"/>
          <w:color w:val="231F20"/>
          <w:spacing w:val="21"/>
        </w:rPr>
        <w:t>省文物局局长喻剑南出席签约活</w:t>
      </w:r>
      <w:r>
        <w:rPr>
          <w:sz w:val="29"/>
          <w:szCs w:val="29"/>
          <w:color w:val="231F20"/>
          <w:spacing w:val="7"/>
        </w:rPr>
        <w:t xml:space="preserve">  </w:t>
      </w:r>
      <w:r>
        <w:rPr>
          <w:sz w:val="30"/>
          <w:szCs w:val="30"/>
          <w:color w:val="231F20"/>
          <w:spacing w:val="10"/>
        </w:rPr>
        <w:t>动并致辞。</w:t>
      </w:r>
      <w:r>
        <w:rPr>
          <w:sz w:val="30"/>
          <w:szCs w:val="30"/>
          <w:color w:val="231F20"/>
          <w:spacing w:val="10"/>
        </w:rPr>
        <w:t xml:space="preserve"> </w:t>
      </w:r>
      <w:r>
        <w:rPr>
          <w:sz w:val="30"/>
          <w:szCs w:val="30"/>
          <w:color w:val="231F20"/>
          <w:spacing w:val="10"/>
        </w:rPr>
        <w:t>山东老年大学副校长刘东、</w:t>
      </w:r>
      <w:r>
        <w:rPr>
          <w:sz w:val="30"/>
          <w:szCs w:val="30"/>
          <w:color w:val="231F20"/>
          <w:spacing w:val="23"/>
        </w:rPr>
        <w:t xml:space="preserve">  </w:t>
      </w:r>
      <w:r>
        <w:rPr>
          <w:sz w:val="30"/>
          <w:szCs w:val="30"/>
          <w:color w:val="231F20"/>
          <w:spacing w:val="10"/>
        </w:rPr>
        <w:t>省文化和旅游</w:t>
      </w:r>
      <w:r>
        <w:rPr>
          <w:sz w:val="30"/>
          <w:szCs w:val="30"/>
          <w:color w:val="231F20"/>
          <w:spacing w:val="9"/>
        </w:rPr>
        <w:t>厅副厅</w:t>
      </w:r>
      <w:r>
        <w:rPr>
          <w:sz w:val="30"/>
          <w:szCs w:val="30"/>
          <w:color w:val="231F20"/>
        </w:rPr>
        <w:t xml:space="preserve">  </w:t>
      </w:r>
      <w:r>
        <w:rPr>
          <w:sz w:val="29"/>
          <w:szCs w:val="29"/>
          <w:color w:val="231F20"/>
          <w:spacing w:val="20"/>
        </w:rPr>
        <w:t>长孙蕾分别代表双方签署战略合作协议。</w:t>
      </w:r>
      <w:r>
        <w:rPr>
          <w:sz w:val="29"/>
          <w:szCs w:val="29"/>
          <w:color w:val="231F20"/>
          <w:spacing w:val="20"/>
        </w:rPr>
        <w:t xml:space="preserve">   </w:t>
      </w:r>
      <w:r>
        <w:rPr>
          <w:sz w:val="29"/>
          <w:szCs w:val="29"/>
          <w:color w:val="231F20"/>
          <w:spacing w:val="20"/>
        </w:rPr>
        <w:t>山东省图书馆党委</w:t>
      </w:r>
      <w:r>
        <w:rPr>
          <w:sz w:val="29"/>
          <w:szCs w:val="29"/>
          <w:color w:val="231F20"/>
          <w:spacing w:val="1"/>
        </w:rPr>
        <w:t xml:space="preserve">   </w:t>
      </w:r>
      <w:r>
        <w:rPr>
          <w:sz w:val="29"/>
          <w:szCs w:val="29"/>
          <w:color w:val="231F20"/>
          <w:spacing w:val="27"/>
        </w:rPr>
        <w:t>书记、</w:t>
      </w:r>
      <w:r>
        <w:rPr>
          <w:sz w:val="29"/>
          <w:szCs w:val="29"/>
          <w:color w:val="231F20"/>
          <w:spacing w:val="27"/>
        </w:rPr>
        <w:t xml:space="preserve"> </w:t>
      </w:r>
      <w:r>
        <w:rPr>
          <w:sz w:val="29"/>
          <w:szCs w:val="29"/>
          <w:color w:val="231F20"/>
          <w:spacing w:val="27"/>
        </w:rPr>
        <w:t>馆长祝晖,</w:t>
      </w:r>
      <w:r>
        <w:rPr>
          <w:sz w:val="29"/>
          <w:szCs w:val="29"/>
          <w:color w:val="231F20"/>
          <w:spacing w:val="2"/>
        </w:rPr>
        <w:t xml:space="preserve">   </w:t>
      </w:r>
      <w:r>
        <w:rPr>
          <w:sz w:val="29"/>
          <w:szCs w:val="29"/>
          <w:color w:val="231F20"/>
          <w:spacing w:val="27"/>
        </w:rPr>
        <w:t>山东文化艺术职业学院党委书记张东林参</w:t>
      </w:r>
      <w:r>
        <w:rPr>
          <w:sz w:val="29"/>
          <w:szCs w:val="29"/>
          <w:color w:val="231F20"/>
          <w:spacing w:val="1"/>
        </w:rPr>
        <w:t xml:space="preserve">  </w:t>
      </w:r>
      <w:r>
        <w:rPr>
          <w:sz w:val="29"/>
          <w:szCs w:val="29"/>
          <w:color w:val="231F20"/>
          <w:spacing w:val="10"/>
        </w:rPr>
        <w:t>加活动。</w:t>
      </w:r>
    </w:p>
    <w:p>
      <w:pPr>
        <w:pStyle w:val="BodyText"/>
        <w:ind w:left="7377" w:right="1994" w:firstLine="653"/>
        <w:spacing w:before="58" w:line="292" w:lineRule="auto"/>
        <w:tabs>
          <w:tab w:val="left" w:pos="7505"/>
        </w:tabs>
        <w:jc w:val="both"/>
        <w:rPr>
          <w:sz w:val="29"/>
          <w:szCs w:val="29"/>
        </w:rPr>
      </w:pPr>
      <w:r>
        <w:drawing>
          <wp:anchor distT="0" distB="0" distL="0" distR="0" simplePos="0" relativeHeight="251670528" behindDoc="0" locked="0" layoutInCell="1" allowOverlap="1">
            <wp:simplePos x="0" y="0"/>
            <wp:positionH relativeFrom="column">
              <wp:posOffset>1115999</wp:posOffset>
            </wp:positionH>
            <wp:positionV relativeFrom="paragraph">
              <wp:posOffset>172277</wp:posOffset>
            </wp:positionV>
            <wp:extent cx="3485705" cy="1948205"/>
            <wp:effectExtent l="0" t="0" r="0" b="0"/>
            <wp:wrapNone/>
            <wp:docPr id="64" name="IM 64"/>
            <wp:cNvGraphicFramePr/>
            <a:graphic>
              <a:graphicData uri="http://schemas.openxmlformats.org/drawingml/2006/picture">
                <pic:pic>
                  <pic:nvPicPr>
                    <pic:cNvPr id="64" name="IM 64"/>
                    <pic:cNvPicPr/>
                  </pic:nvPicPr>
                  <pic:blipFill>
                    <a:blip r:embed="rId35"/>
                    <a:stretch>
                      <a:fillRect/>
                    </a:stretch>
                  </pic:blipFill>
                  <pic:spPr>
                    <a:xfrm rot="0">
                      <a:off x="0" y="0"/>
                      <a:ext cx="3485705" cy="1948205"/>
                    </a:xfrm>
                    <a:prstGeom prst="rect">
                      <a:avLst/>
                    </a:prstGeom>
                  </pic:spPr>
                </pic:pic>
              </a:graphicData>
            </a:graphic>
          </wp:anchor>
        </w:drawing>
      </w:r>
      <w:r>
        <w:rPr>
          <w:sz w:val="29"/>
          <w:szCs w:val="29"/>
          <w:color w:val="231F20"/>
          <w:spacing w:val="19"/>
        </w:rPr>
        <w:t>今年以来,</w:t>
      </w:r>
      <w:r>
        <w:rPr>
          <w:sz w:val="29"/>
          <w:szCs w:val="29"/>
          <w:color w:val="231F20"/>
          <w:spacing w:val="1"/>
        </w:rPr>
        <w:t xml:space="preserve">   </w:t>
      </w:r>
      <w:r>
        <w:rPr>
          <w:rFonts w:ascii="Malgun Gothic" w:hAnsi="Malgun Gothic" w:eastAsia="Malgun Gothic" w:cs="Malgun Gothic"/>
          <w:sz w:val="29"/>
          <w:szCs w:val="29"/>
          <w:color w:val="231F20"/>
          <w:spacing w:val="19"/>
        </w:rPr>
        <w:t>山</w:t>
      </w:r>
      <w:r>
        <w:rPr>
          <w:rFonts w:ascii="Malgun Gothic" w:hAnsi="Malgun Gothic" w:eastAsia="Malgun Gothic" w:cs="Malgun Gothic"/>
          <w:sz w:val="29"/>
          <w:szCs w:val="29"/>
          <w:color w:val="231F20"/>
          <w:spacing w:val="1"/>
        </w:rPr>
        <w:t xml:space="preserve"> </w:t>
      </w:r>
      <w:r>
        <w:rPr>
          <w:sz w:val="29"/>
          <w:szCs w:val="29"/>
          <w:color w:val="231F20"/>
          <w:spacing w:val="24"/>
        </w:rPr>
        <w:t>东老年大学与省文</w:t>
      </w:r>
      <w:r>
        <w:rPr>
          <w:sz w:val="29"/>
          <w:szCs w:val="29"/>
          <w:color w:val="231F20"/>
          <w:spacing w:val="2"/>
        </w:rPr>
        <w:t xml:space="preserve"> </w:t>
      </w:r>
      <w:r>
        <w:rPr>
          <w:sz w:val="29"/>
          <w:szCs w:val="29"/>
          <w:color w:val="231F20"/>
          <w:spacing w:val="-3"/>
        </w:rPr>
        <w:t>旅厅密切合作、</w:t>
      </w:r>
      <w:r>
        <w:rPr>
          <w:sz w:val="29"/>
          <w:szCs w:val="29"/>
          <w:color w:val="231F20"/>
          <w:spacing w:val="32"/>
        </w:rPr>
        <w:t xml:space="preserve">  </w:t>
      </w:r>
      <w:r>
        <w:rPr>
          <w:sz w:val="29"/>
          <w:szCs w:val="29"/>
          <w:color w:val="231F20"/>
          <w:spacing w:val="-3"/>
        </w:rPr>
        <w:t>资</w:t>
      </w:r>
      <w:r>
        <w:rPr>
          <w:sz w:val="29"/>
          <w:szCs w:val="29"/>
          <w:color w:val="231F20"/>
        </w:rPr>
        <w:t xml:space="preserve"> </w:t>
      </w:r>
      <w:r>
        <w:rPr>
          <w:rFonts w:ascii="Malgun Gothic" w:hAnsi="Malgun Gothic" w:eastAsia="Malgun Gothic" w:cs="Malgun Gothic"/>
          <w:sz w:val="29"/>
          <w:szCs w:val="29"/>
          <w:color w:val="231F20"/>
          <w:spacing w:val="28"/>
        </w:rPr>
        <w:t>源共享,</w:t>
      </w:r>
      <w:r>
        <w:rPr>
          <w:rFonts w:ascii="Malgun Gothic" w:hAnsi="Malgun Gothic" w:eastAsia="Malgun Gothic" w:cs="Malgun Gothic"/>
          <w:sz w:val="29"/>
          <w:szCs w:val="29"/>
          <w:color w:val="231F20"/>
          <w:spacing w:val="97"/>
        </w:rPr>
        <w:t xml:space="preserve"> </w:t>
      </w:r>
      <w:r>
        <w:rPr>
          <w:rFonts w:ascii="Malgun Gothic" w:hAnsi="Malgun Gothic" w:eastAsia="Malgun Gothic" w:cs="Malgun Gothic"/>
          <w:sz w:val="29"/>
          <w:szCs w:val="29"/>
          <w:color w:val="231F20"/>
          <w:spacing w:val="28"/>
        </w:rPr>
        <w:t>着力打造</w:t>
      </w:r>
      <w:r>
        <w:rPr>
          <w:rFonts w:ascii="Malgun Gothic" w:hAnsi="Malgun Gothic" w:eastAsia="Malgun Gothic" w:cs="Malgun Gothic"/>
          <w:sz w:val="29"/>
          <w:szCs w:val="29"/>
          <w:color w:val="231F20"/>
        </w:rPr>
        <w:t xml:space="preserve"> </w:t>
      </w:r>
      <w:r>
        <w:rPr>
          <w:sz w:val="29"/>
          <w:szCs w:val="29"/>
          <w:color w:val="231F20"/>
        </w:rPr>
        <w:tab/>
      </w:r>
      <w:r>
        <w:rPr>
          <w:sz w:val="29"/>
          <w:szCs w:val="29"/>
          <w:color w:val="231F20"/>
          <w:spacing w:val="39"/>
        </w:rPr>
        <w:t>"着鲁游学"品牌,</w:t>
      </w:r>
      <w:r>
        <w:rPr>
          <w:sz w:val="29"/>
          <w:szCs w:val="29"/>
          <w:color w:val="231F20"/>
          <w:spacing w:val="4"/>
        </w:rPr>
        <w:t xml:space="preserve"> </w:t>
      </w:r>
      <w:r>
        <w:rPr>
          <w:sz w:val="29"/>
          <w:szCs w:val="29"/>
          <w:color w:val="231F20"/>
          <w:spacing w:val="21"/>
        </w:rPr>
        <w:t>点亮品质</w:t>
      </w:r>
      <w:r>
        <w:rPr>
          <w:sz w:val="29"/>
          <w:szCs w:val="29"/>
          <w:color w:val="231F20"/>
          <w:spacing w:val="21"/>
        </w:rPr>
        <w:t xml:space="preserve">  </w:t>
      </w:r>
      <w:r>
        <w:rPr>
          <w:sz w:val="29"/>
          <w:szCs w:val="29"/>
          <w:color w:val="231F20"/>
          <w:spacing w:val="21"/>
        </w:rPr>
        <w:t>"银龄生</w:t>
      </w:r>
    </w:p>
    <w:p>
      <w:pPr>
        <w:pStyle w:val="BodyText"/>
        <w:ind w:left="1810" w:right="1834" w:hanging="23"/>
        <w:spacing w:before="50" w:line="261" w:lineRule="auto"/>
        <w:rPr>
          <w:sz w:val="30"/>
          <w:szCs w:val="30"/>
        </w:rPr>
      </w:pPr>
      <w:r>
        <w:drawing>
          <wp:anchor distT="0" distB="0" distL="0" distR="0" simplePos="0" relativeHeight="251668480" behindDoc="1" locked="0" layoutInCell="1" allowOverlap="1">
            <wp:simplePos x="0" y="0"/>
            <wp:positionH relativeFrom="column">
              <wp:posOffset>3696817</wp:posOffset>
            </wp:positionH>
            <wp:positionV relativeFrom="paragraph">
              <wp:posOffset>749270</wp:posOffset>
            </wp:positionV>
            <wp:extent cx="166370" cy="89916"/>
            <wp:effectExtent l="0" t="0" r="0" b="0"/>
            <wp:wrapNone/>
            <wp:docPr id="66" name="IM 66"/>
            <wp:cNvGraphicFramePr/>
            <a:graphic>
              <a:graphicData uri="http://schemas.openxmlformats.org/drawingml/2006/picture">
                <pic:pic>
                  <pic:nvPicPr>
                    <pic:cNvPr id="66" name="IM 66"/>
                    <pic:cNvPicPr/>
                  </pic:nvPicPr>
                  <pic:blipFill>
                    <a:blip r:embed="rId36"/>
                    <a:stretch>
                      <a:fillRect/>
                    </a:stretch>
                  </pic:blipFill>
                  <pic:spPr>
                    <a:xfrm rot="0">
                      <a:off x="0" y="0"/>
                      <a:ext cx="166370" cy="89916"/>
                    </a:xfrm>
                    <a:prstGeom prst="rect">
                      <a:avLst/>
                    </a:prstGeom>
                  </pic:spPr>
                </pic:pic>
              </a:graphicData>
            </a:graphic>
          </wp:anchor>
        </w:drawing>
      </w:r>
      <w:r>
        <w:rPr>
          <w:rFonts w:ascii="Malgun Gothic" w:hAnsi="Malgun Gothic" w:eastAsia="Malgun Gothic" w:cs="Malgun Gothic"/>
          <w:sz w:val="30"/>
          <w:szCs w:val="30"/>
          <w:color w:val="231F20"/>
          <w:spacing w:val="3"/>
        </w:rPr>
        <w:t>活"</w:t>
      </w:r>
      <w:r>
        <w:rPr>
          <w:rFonts w:ascii="Malgun Gothic" w:hAnsi="Malgun Gothic" w:eastAsia="Malgun Gothic" w:cs="Malgun Gothic"/>
          <w:sz w:val="30"/>
          <w:szCs w:val="30"/>
          <w:color w:val="231F20"/>
          <w:spacing w:val="3"/>
        </w:rPr>
        <w:t xml:space="preserve"> </w:t>
      </w:r>
      <w:r>
        <w:rPr>
          <w:rFonts w:ascii="Arial" w:hAnsi="Arial" w:eastAsia="Arial" w:cs="Arial"/>
          <w:sz w:val="30"/>
          <w:szCs w:val="30"/>
          <w:color w:val="231F20"/>
          <w:spacing w:val="3"/>
        </w:rPr>
        <w:t>,</w:t>
      </w:r>
      <w:r>
        <w:rPr>
          <w:rFonts w:ascii="Arial" w:hAnsi="Arial" w:eastAsia="Arial" w:cs="Arial"/>
          <w:sz w:val="30"/>
          <w:szCs w:val="30"/>
          <w:color w:val="231F20"/>
          <w:spacing w:val="90"/>
        </w:rPr>
        <w:t xml:space="preserve"> </w:t>
      </w:r>
      <w:r>
        <w:rPr>
          <w:sz w:val="30"/>
          <w:szCs w:val="30"/>
          <w:color w:val="231F20"/>
          <w:spacing w:val="3"/>
        </w:rPr>
        <w:t>推动游学工作向规范化、</w:t>
      </w:r>
      <w:r>
        <w:rPr>
          <w:sz w:val="30"/>
          <w:szCs w:val="30"/>
          <w:color w:val="231F20"/>
          <w:spacing w:val="70"/>
        </w:rPr>
        <w:t xml:space="preserve"> </w:t>
      </w:r>
      <w:r>
        <w:rPr>
          <w:rFonts w:ascii="Malgun Gothic" w:hAnsi="Malgun Gothic" w:eastAsia="Malgun Gothic" w:cs="Malgun Gothic"/>
          <w:sz w:val="30"/>
          <w:szCs w:val="30"/>
          <w:color w:val="231F20"/>
          <w:spacing w:val="3"/>
        </w:rPr>
        <w:t>多元化、全域化、</w:t>
      </w:r>
      <w:r>
        <w:rPr>
          <w:sz w:val="30"/>
          <w:szCs w:val="30"/>
          <w:color w:val="231F20"/>
          <w:spacing w:val="3"/>
        </w:rPr>
        <w:t>市场化转变,</w:t>
      </w:r>
      <w:r>
        <w:rPr>
          <w:sz w:val="30"/>
          <w:szCs w:val="30"/>
          <w:color w:val="231F20"/>
        </w:rPr>
        <w:t xml:space="preserve"> </w:t>
      </w:r>
      <w:r>
        <w:rPr>
          <w:sz w:val="30"/>
          <w:szCs w:val="30"/>
          <w:color w:val="231F20"/>
          <w:spacing w:val="16"/>
        </w:rPr>
        <w:t>以高质量游学激活"银发经济"新动能。在</w:t>
      </w:r>
      <w:r>
        <w:rPr>
          <w:sz w:val="30"/>
          <w:szCs w:val="30"/>
          <w:color w:val="231F20"/>
          <w:spacing w:val="15"/>
        </w:rPr>
        <w:t>省文旅厅的支持下,</w:t>
      </w:r>
    </w:p>
    <w:p>
      <w:pPr>
        <w:ind w:firstLine="5821"/>
        <w:spacing w:line="141" w:lineRule="exact"/>
        <w:rPr/>
      </w:pPr>
      <w:r>
        <w:rPr>
          <w:position w:val="-2"/>
        </w:rPr>
        <w:drawing>
          <wp:inline distT="0" distB="0" distL="0" distR="0">
            <wp:extent cx="166382" cy="89916"/>
            <wp:effectExtent l="0" t="0" r="0" b="0"/>
            <wp:docPr id="68" name="IM 68"/>
            <wp:cNvGraphicFramePr/>
            <a:graphic>
              <a:graphicData uri="http://schemas.openxmlformats.org/drawingml/2006/picture">
                <pic:pic>
                  <pic:nvPicPr>
                    <pic:cNvPr id="68" name="IM 68"/>
                    <pic:cNvPicPr/>
                  </pic:nvPicPr>
                  <pic:blipFill>
                    <a:blip r:embed="rId37"/>
                    <a:stretch>
                      <a:fillRect/>
                    </a:stretch>
                  </pic:blipFill>
                  <pic:spPr>
                    <a:xfrm rot="0">
                      <a:off x="0" y="0"/>
                      <a:ext cx="166382" cy="89916"/>
                    </a:xfrm>
                    <a:prstGeom prst="rect">
                      <a:avLst/>
                    </a:prstGeom>
                  </pic:spPr>
                </pic:pic>
              </a:graphicData>
            </a:graphic>
          </wp:inline>
        </w:drawing>
      </w:r>
    </w:p>
    <w:p>
      <w:pPr>
        <w:spacing w:line="141" w:lineRule="exact"/>
        <w:sectPr>
          <w:headerReference w:type="default" r:id="rId30"/>
          <w:pgSz w:w="11906" w:h="16838"/>
          <w:pgMar w:top="400" w:right="0" w:bottom="400" w:left="0" w:header="0" w:footer="0" w:gutter="0"/>
        </w:sectPr>
        <w:rPr/>
      </w:pPr>
    </w:p>
    <w:p>
      <w:pPr>
        <w:spacing w:line="400" w:lineRule="auto"/>
        <w:rPr>
          <w:rFonts w:ascii="Arial"/>
          <w:sz w:val="21"/>
        </w:rPr>
      </w:pPr>
      <w:r>
        <w:drawing>
          <wp:anchor distT="0" distB="0" distL="0" distR="0" simplePos="0" relativeHeight="251671552"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72" name="IM 72"/>
            <wp:cNvGraphicFramePr/>
            <a:graphic>
              <a:graphicData uri="http://schemas.openxmlformats.org/drawingml/2006/picture">
                <pic:pic>
                  <pic:nvPicPr>
                    <pic:cNvPr id="72" name="IM 72"/>
                    <pic:cNvPicPr/>
                  </pic:nvPicPr>
                  <pic:blipFill>
                    <a:blip r:embed="rId39"/>
                    <a:stretch>
                      <a:fillRect/>
                    </a:stretch>
                  </pic:blipFill>
                  <pic:spPr>
                    <a:xfrm rot="0">
                      <a:off x="0" y="0"/>
                      <a:ext cx="5328005" cy="6350"/>
                    </a:xfrm>
                    <a:prstGeom prst="rect">
                      <a:avLst/>
                    </a:prstGeom>
                  </pic:spPr>
                </pic:pic>
              </a:graphicData>
            </a:graphic>
          </wp:anchor>
        </w:drawing>
      </w:r>
      <w:r/>
    </w:p>
    <w:p>
      <w:pPr>
        <w:pStyle w:val="BodyText"/>
        <w:ind w:left="19" w:firstLine="30"/>
        <w:spacing w:before="125" w:line="291" w:lineRule="auto"/>
        <w:rPr>
          <w:sz w:val="29"/>
          <w:szCs w:val="29"/>
        </w:rPr>
      </w:pPr>
      <w:r>
        <w:rPr>
          <w:sz w:val="29"/>
          <w:szCs w:val="29"/>
          <w:color w:val="231F20"/>
          <w:spacing w:val="17"/>
        </w:rPr>
        <w:t>山东老年大学与山东省港口集团、</w:t>
      </w:r>
      <w:r>
        <w:rPr>
          <w:sz w:val="29"/>
          <w:szCs w:val="29"/>
          <w:color w:val="231F20"/>
          <w:spacing w:val="17"/>
        </w:rPr>
        <w:t xml:space="preserve">   </w:t>
      </w:r>
      <w:r>
        <w:rPr>
          <w:sz w:val="29"/>
          <w:szCs w:val="29"/>
          <w:color w:val="231F20"/>
          <w:spacing w:val="17"/>
        </w:rPr>
        <w:t>中国铁路济</w:t>
      </w:r>
      <w:r>
        <w:rPr>
          <w:sz w:val="29"/>
          <w:szCs w:val="29"/>
          <w:color w:val="231F20"/>
          <w:spacing w:val="16"/>
        </w:rPr>
        <w:t>南局集团开展</w:t>
      </w:r>
      <w:r>
        <w:rPr>
          <w:sz w:val="29"/>
          <w:szCs w:val="29"/>
          <w:color w:val="231F20"/>
        </w:rPr>
        <w:t xml:space="preserve">   </w:t>
      </w:r>
      <w:r>
        <w:rPr>
          <w:sz w:val="30"/>
          <w:szCs w:val="30"/>
          <w:color w:val="231F20"/>
          <w:spacing w:val="14"/>
        </w:rPr>
        <w:t>战略合作,</w:t>
      </w:r>
      <w:r>
        <w:rPr>
          <w:sz w:val="30"/>
          <w:szCs w:val="30"/>
          <w:color w:val="231F20"/>
          <w:spacing w:val="30"/>
        </w:rPr>
        <w:t xml:space="preserve">  </w:t>
      </w:r>
      <w:r>
        <w:rPr>
          <w:sz w:val="30"/>
          <w:szCs w:val="30"/>
          <w:color w:val="231F20"/>
          <w:spacing w:val="14"/>
        </w:rPr>
        <w:t>以邮轮、列车为载体创新老年游</w:t>
      </w:r>
      <w:r>
        <w:rPr>
          <w:sz w:val="30"/>
          <w:szCs w:val="30"/>
          <w:color w:val="231F20"/>
          <w:spacing w:val="13"/>
        </w:rPr>
        <w:t>学形式,</w:t>
      </w:r>
      <w:r>
        <w:rPr>
          <w:sz w:val="30"/>
          <w:szCs w:val="30"/>
          <w:color w:val="231F20"/>
          <w:spacing w:val="13"/>
        </w:rPr>
        <w:t xml:space="preserve">  </w:t>
      </w:r>
      <w:r>
        <w:rPr>
          <w:rFonts w:ascii="Malgun Gothic" w:hAnsi="Malgun Gothic" w:eastAsia="Malgun Gothic" w:cs="Malgun Gothic"/>
          <w:sz w:val="30"/>
          <w:szCs w:val="30"/>
          <w:color w:val="231F20"/>
          <w:spacing w:val="13"/>
        </w:rPr>
        <w:t>打造</w:t>
      </w:r>
      <w:r>
        <w:rPr>
          <w:rFonts w:ascii="Malgun Gothic" w:hAnsi="Malgun Gothic" w:eastAsia="Malgun Gothic" w:cs="Malgun Gothic"/>
          <w:sz w:val="30"/>
          <w:szCs w:val="30"/>
          <w:color w:val="231F20"/>
          <w:spacing w:val="13"/>
        </w:rPr>
        <w:t xml:space="preserve"> </w:t>
      </w:r>
      <w:r>
        <w:rPr>
          <w:sz w:val="30"/>
          <w:szCs w:val="30"/>
          <w:color w:val="231F20"/>
          <w:spacing w:val="13"/>
        </w:rPr>
        <w:t>"邮</w:t>
      </w:r>
      <w:r>
        <w:rPr>
          <w:sz w:val="30"/>
          <w:szCs w:val="30"/>
          <w:color w:val="231F20"/>
        </w:rPr>
        <w:t xml:space="preserve">  </w:t>
      </w:r>
      <w:r>
        <w:rPr>
          <w:sz w:val="30"/>
          <w:szCs w:val="30"/>
          <w:color w:val="231F20"/>
          <w:spacing w:val="20"/>
        </w:rPr>
        <w:t>轮上的老年大学"</w:t>
      </w:r>
      <w:r>
        <w:rPr>
          <w:sz w:val="30"/>
          <w:szCs w:val="30"/>
          <w:color w:val="231F20"/>
          <w:spacing w:val="20"/>
        </w:rPr>
        <w:t xml:space="preserve">   </w:t>
      </w:r>
      <w:r>
        <w:rPr>
          <w:sz w:val="30"/>
          <w:szCs w:val="30"/>
          <w:color w:val="231F20"/>
          <w:spacing w:val="20"/>
        </w:rPr>
        <w:t>"列车上的老年大学"</w:t>
      </w:r>
      <w:r>
        <w:rPr>
          <w:sz w:val="30"/>
          <w:szCs w:val="30"/>
          <w:color w:val="231F20"/>
          <w:spacing w:val="19"/>
          <w:w w:val="101"/>
        </w:rPr>
        <w:t xml:space="preserve">  </w:t>
      </w:r>
      <w:r>
        <w:rPr>
          <w:rFonts w:ascii="Arial" w:hAnsi="Arial" w:eastAsia="Arial" w:cs="Arial"/>
          <w:sz w:val="30"/>
          <w:szCs w:val="30"/>
          <w:color w:val="231F20"/>
          <w:spacing w:val="20"/>
        </w:rPr>
        <w:t>;</w:t>
      </w:r>
      <w:r>
        <w:rPr>
          <w:rFonts w:ascii="Arial" w:hAnsi="Arial" w:eastAsia="Arial" w:cs="Arial"/>
          <w:sz w:val="30"/>
          <w:szCs w:val="30"/>
          <w:color w:val="231F20"/>
          <w:spacing w:val="28"/>
        </w:rPr>
        <w:t xml:space="preserve">  </w:t>
      </w:r>
      <w:r>
        <w:rPr>
          <w:sz w:val="30"/>
          <w:szCs w:val="30"/>
          <w:color w:val="231F20"/>
          <w:spacing w:val="20"/>
        </w:rPr>
        <w:t>与沂水县政府开</w:t>
      </w:r>
      <w:r>
        <w:rPr>
          <w:sz w:val="30"/>
          <w:szCs w:val="30"/>
          <w:color w:val="231F20"/>
        </w:rPr>
        <w:t xml:space="preserve">   </w:t>
      </w:r>
      <w:r>
        <w:rPr>
          <w:sz w:val="29"/>
          <w:szCs w:val="29"/>
          <w:color w:val="231F20"/>
          <w:spacing w:val="25"/>
        </w:rPr>
        <w:t>展战略合作,</w:t>
      </w:r>
      <w:r>
        <w:rPr>
          <w:sz w:val="29"/>
          <w:szCs w:val="29"/>
          <w:color w:val="231F20"/>
          <w:spacing w:val="25"/>
        </w:rPr>
        <w:t xml:space="preserve">  </w:t>
      </w:r>
      <w:r>
        <w:rPr>
          <w:sz w:val="29"/>
          <w:szCs w:val="29"/>
          <w:color w:val="231F20"/>
          <w:spacing w:val="25"/>
        </w:rPr>
        <w:t>成立山东老年大学沂蒙游</w:t>
      </w:r>
      <w:r>
        <w:rPr>
          <w:sz w:val="29"/>
          <w:szCs w:val="29"/>
          <w:color w:val="231F20"/>
          <w:spacing w:val="24"/>
        </w:rPr>
        <w:t>学学院,</w:t>
      </w:r>
      <w:r>
        <w:rPr>
          <w:sz w:val="29"/>
          <w:szCs w:val="29"/>
          <w:color w:val="231F20"/>
          <w:spacing w:val="25"/>
        </w:rPr>
        <w:t xml:space="preserve">  </w:t>
      </w:r>
      <w:r>
        <w:rPr>
          <w:sz w:val="29"/>
          <w:szCs w:val="29"/>
          <w:color w:val="231F20"/>
          <w:spacing w:val="24"/>
        </w:rPr>
        <w:t>围绕</w:t>
      </w:r>
      <w:r>
        <w:rPr>
          <w:sz w:val="29"/>
          <w:szCs w:val="29"/>
          <w:color w:val="231F20"/>
          <w:spacing w:val="24"/>
        </w:rPr>
        <w:t xml:space="preserve">  </w:t>
      </w:r>
      <w:r>
        <w:rPr>
          <w:sz w:val="29"/>
          <w:szCs w:val="29"/>
          <w:color w:val="231F20"/>
          <w:spacing w:val="24"/>
        </w:rPr>
        <w:t>"红色、</w:t>
      </w:r>
      <w:r>
        <w:rPr>
          <w:sz w:val="29"/>
          <w:szCs w:val="29"/>
          <w:color w:val="231F20"/>
          <w:spacing w:val="1"/>
        </w:rPr>
        <w:t xml:space="preserve"> </w:t>
      </w:r>
      <w:r>
        <w:rPr>
          <w:sz w:val="29"/>
          <w:szCs w:val="29"/>
          <w:color w:val="231F20"/>
          <w:spacing w:val="9"/>
        </w:rPr>
        <w:t>绿色、</w:t>
      </w:r>
      <w:r>
        <w:rPr>
          <w:sz w:val="29"/>
          <w:szCs w:val="29"/>
          <w:color w:val="231F20"/>
          <w:spacing w:val="9"/>
        </w:rPr>
        <w:t xml:space="preserve"> </w:t>
      </w:r>
      <w:r>
        <w:rPr>
          <w:rFonts w:ascii="Malgun Gothic" w:hAnsi="Malgun Gothic" w:eastAsia="Malgun Gothic" w:cs="Malgun Gothic"/>
          <w:sz w:val="29"/>
          <w:szCs w:val="29"/>
          <w:color w:val="231F20"/>
          <w:spacing w:val="9"/>
        </w:rPr>
        <w:t>本色、</w:t>
      </w:r>
      <w:r>
        <w:rPr>
          <w:rFonts w:ascii="Malgun Gothic" w:hAnsi="Malgun Gothic" w:eastAsia="Malgun Gothic" w:cs="Malgun Gothic"/>
          <w:sz w:val="29"/>
          <w:szCs w:val="29"/>
          <w:color w:val="231F20"/>
          <w:spacing w:val="-35"/>
        </w:rPr>
        <w:t xml:space="preserve"> </w:t>
      </w:r>
      <w:r>
        <w:rPr>
          <w:rFonts w:ascii="Malgun Gothic" w:hAnsi="Malgun Gothic" w:eastAsia="Malgun Gothic" w:cs="Malgun Gothic"/>
          <w:sz w:val="29"/>
          <w:szCs w:val="29"/>
          <w:color w:val="231F20"/>
          <w:spacing w:val="9"/>
        </w:rPr>
        <w:t>古色"</w:t>
      </w:r>
      <w:r>
        <w:rPr>
          <w:rFonts w:ascii="Malgun Gothic" w:hAnsi="Malgun Gothic" w:eastAsia="Malgun Gothic" w:cs="Malgun Gothic"/>
          <w:sz w:val="29"/>
          <w:szCs w:val="29"/>
          <w:color w:val="231F20"/>
          <w:spacing w:val="41"/>
        </w:rPr>
        <w:t xml:space="preserve"> </w:t>
      </w:r>
      <w:r>
        <w:rPr>
          <w:sz w:val="29"/>
          <w:szCs w:val="29"/>
          <w:color w:val="231F20"/>
          <w:spacing w:val="9"/>
        </w:rPr>
        <w:t>开展老年游学;</w:t>
      </w:r>
      <w:r>
        <w:rPr>
          <w:sz w:val="29"/>
          <w:szCs w:val="29"/>
          <w:color w:val="231F20"/>
          <w:spacing w:val="1"/>
        </w:rPr>
        <w:t xml:space="preserve">   </w:t>
      </w:r>
      <w:r>
        <w:rPr>
          <w:sz w:val="29"/>
          <w:szCs w:val="29"/>
          <w:color w:val="231F20"/>
          <w:spacing w:val="9"/>
        </w:rPr>
        <w:t>组织学员赴河南、</w:t>
      </w:r>
      <w:r>
        <w:rPr>
          <w:sz w:val="29"/>
          <w:szCs w:val="29"/>
          <w:color w:val="231F20"/>
          <w:spacing w:val="25"/>
        </w:rPr>
        <w:t xml:space="preserve">  </w:t>
      </w:r>
      <w:r>
        <w:rPr>
          <w:sz w:val="29"/>
          <w:szCs w:val="29"/>
          <w:color w:val="231F20"/>
          <w:spacing w:val="9"/>
        </w:rPr>
        <w:t>贵州</w:t>
      </w:r>
      <w:r>
        <w:rPr>
          <w:sz w:val="29"/>
          <w:szCs w:val="29"/>
          <w:color w:val="231F20"/>
          <w:spacing w:val="9"/>
        </w:rPr>
        <w:t xml:space="preserve"> </w:t>
      </w:r>
      <w:r>
        <w:rPr>
          <w:rFonts w:ascii="Malgun Gothic" w:hAnsi="Malgun Gothic" w:eastAsia="Malgun Gothic" w:cs="Malgun Gothic"/>
          <w:sz w:val="29"/>
          <w:szCs w:val="29"/>
          <w:color w:val="231F20"/>
          <w:spacing w:val="9"/>
        </w:rPr>
        <w:t>、</w:t>
      </w:r>
      <w:r>
        <w:rPr>
          <w:rFonts w:ascii="Malgun Gothic" w:hAnsi="Malgun Gothic" w:eastAsia="Malgun Gothic" w:cs="Malgun Gothic"/>
          <w:sz w:val="29"/>
          <w:szCs w:val="29"/>
          <w:color w:val="231F20"/>
        </w:rPr>
        <w:t xml:space="preserve"> </w:t>
      </w:r>
      <w:r>
        <w:rPr>
          <w:sz w:val="30"/>
          <w:szCs w:val="30"/>
          <w:color w:val="231F20"/>
          <w:spacing w:val="19"/>
        </w:rPr>
        <w:t>浙江等省外地区,</w:t>
      </w:r>
      <w:r>
        <w:rPr>
          <w:sz w:val="30"/>
          <w:szCs w:val="30"/>
          <w:color w:val="231F20"/>
          <w:spacing w:val="36"/>
        </w:rPr>
        <w:t xml:space="preserve">  </w:t>
      </w:r>
      <w:r>
        <w:rPr>
          <w:rFonts w:ascii="Malgun Gothic" w:hAnsi="Malgun Gothic" w:eastAsia="Malgun Gothic" w:cs="Malgun Gothic"/>
          <w:sz w:val="30"/>
          <w:szCs w:val="30"/>
          <w:color w:val="231F20"/>
          <w:spacing w:val="19"/>
        </w:rPr>
        <w:t>在</w:t>
      </w:r>
      <w:r>
        <w:rPr>
          <w:rFonts w:ascii="Malgun Gothic" w:hAnsi="Malgun Gothic" w:eastAsia="Malgun Gothic" w:cs="Malgun Gothic"/>
          <w:sz w:val="30"/>
          <w:szCs w:val="30"/>
          <w:color w:val="231F20"/>
          <w:spacing w:val="52"/>
        </w:rPr>
        <w:t xml:space="preserve"> </w:t>
      </w:r>
      <w:r>
        <w:rPr>
          <w:sz w:val="30"/>
          <w:szCs w:val="30"/>
          <w:color w:val="231F20"/>
          <w:spacing w:val="19"/>
        </w:rPr>
        <w:t>"行走的课堂"</w:t>
      </w:r>
      <w:r>
        <w:rPr>
          <w:sz w:val="30"/>
          <w:szCs w:val="30"/>
          <w:color w:val="231F20"/>
          <w:spacing w:val="30"/>
        </w:rPr>
        <w:t xml:space="preserve">  </w:t>
      </w:r>
      <w:r>
        <w:rPr>
          <w:sz w:val="30"/>
          <w:szCs w:val="30"/>
          <w:color w:val="231F20"/>
          <w:spacing w:val="19"/>
        </w:rPr>
        <w:t>中感受祖国山河之美,</w:t>
      </w:r>
      <w:r>
        <w:rPr>
          <w:sz w:val="30"/>
          <w:szCs w:val="30"/>
          <w:color w:val="231F20"/>
        </w:rPr>
        <w:t xml:space="preserve">      </w:t>
      </w:r>
      <w:r>
        <w:rPr>
          <w:sz w:val="29"/>
          <w:szCs w:val="29"/>
          <w:color w:val="231F20"/>
          <w:spacing w:val="26"/>
        </w:rPr>
        <w:t>体验老年人的</w:t>
      </w:r>
      <w:r>
        <w:rPr>
          <w:sz w:val="29"/>
          <w:szCs w:val="29"/>
          <w:color w:val="231F20"/>
          <w:spacing w:val="26"/>
        </w:rPr>
        <w:t xml:space="preserve">  </w:t>
      </w:r>
      <w:r>
        <w:rPr>
          <w:sz w:val="29"/>
          <w:szCs w:val="29"/>
          <w:color w:val="231F20"/>
          <w:spacing w:val="26"/>
        </w:rPr>
        <w:t>"诗和远方"</w:t>
      </w:r>
      <w:r>
        <w:rPr>
          <w:sz w:val="29"/>
          <w:szCs w:val="29"/>
          <w:color w:val="231F20"/>
          <w:spacing w:val="26"/>
        </w:rPr>
        <w:t xml:space="preserve">  </w:t>
      </w:r>
      <w:r>
        <w:rPr>
          <w:rFonts w:ascii="Malgun Gothic" w:hAnsi="Malgun Gothic" w:eastAsia="Malgun Gothic" w:cs="Malgun Gothic"/>
          <w:sz w:val="29"/>
          <w:szCs w:val="29"/>
          <w:color w:val="231F20"/>
          <w:spacing w:val="26"/>
        </w:rPr>
        <w:t>。</w:t>
      </w:r>
      <w:r>
        <w:rPr>
          <w:rFonts w:ascii="Malgun Gothic" w:hAnsi="Malgun Gothic" w:eastAsia="Malgun Gothic" w:cs="Malgun Gothic"/>
          <w:sz w:val="29"/>
          <w:szCs w:val="29"/>
          <w:color w:val="231F20"/>
          <w:spacing w:val="26"/>
        </w:rPr>
        <w:t xml:space="preserve"> </w:t>
      </w:r>
      <w:r>
        <w:rPr>
          <w:sz w:val="29"/>
          <w:szCs w:val="29"/>
          <w:color w:val="231F20"/>
          <w:spacing w:val="26"/>
        </w:rPr>
        <w:t>"着鲁游学"</w:t>
      </w:r>
      <w:r>
        <w:rPr>
          <w:sz w:val="29"/>
          <w:szCs w:val="29"/>
          <w:color w:val="231F20"/>
          <w:spacing w:val="26"/>
        </w:rPr>
        <w:t xml:space="preserve">  </w:t>
      </w:r>
      <w:r>
        <w:rPr>
          <w:sz w:val="29"/>
          <w:szCs w:val="29"/>
          <w:color w:val="231F20"/>
          <w:spacing w:val="26"/>
        </w:rPr>
        <w:t>系列活动以越来</w:t>
      </w:r>
      <w:r>
        <w:rPr>
          <w:sz w:val="29"/>
          <w:szCs w:val="29"/>
          <w:color w:val="231F20"/>
          <w:spacing w:val="4"/>
        </w:rPr>
        <w:t xml:space="preserve">   </w:t>
      </w:r>
      <w:r>
        <w:rPr>
          <w:sz w:val="29"/>
          <w:szCs w:val="29"/>
          <w:color w:val="231F20"/>
          <w:spacing w:val="24"/>
        </w:rPr>
        <w:t>越丰富的内容和越来越创新的形式,</w:t>
      </w:r>
      <w:r>
        <w:rPr>
          <w:sz w:val="29"/>
          <w:szCs w:val="29"/>
          <w:color w:val="231F20"/>
          <w:spacing w:val="1"/>
        </w:rPr>
        <w:t xml:space="preserve">   </w:t>
      </w:r>
      <w:r>
        <w:rPr>
          <w:sz w:val="29"/>
          <w:szCs w:val="29"/>
          <w:color w:val="231F20"/>
          <w:spacing w:val="24"/>
        </w:rPr>
        <w:t>得到了广大学员</w:t>
      </w:r>
      <w:r>
        <w:rPr>
          <w:sz w:val="29"/>
          <w:szCs w:val="29"/>
          <w:color w:val="231F20"/>
          <w:spacing w:val="24"/>
        </w:rPr>
        <w:t xml:space="preserve"> </w:t>
      </w:r>
      <w:r>
        <w:rPr>
          <w:sz w:val="29"/>
          <w:szCs w:val="29"/>
          <w:color w:val="231F20"/>
          <w:spacing w:val="24"/>
        </w:rPr>
        <w:t>的热烈</w:t>
      </w:r>
      <w:r>
        <w:rPr>
          <w:sz w:val="29"/>
          <w:szCs w:val="29"/>
          <w:color w:val="231F20"/>
        </w:rPr>
        <w:t xml:space="preserve">    </w:t>
      </w:r>
      <w:r>
        <w:rPr>
          <w:sz w:val="29"/>
          <w:szCs w:val="29"/>
          <w:color w:val="231F20"/>
          <w:spacing w:val="27"/>
        </w:rPr>
        <w:t>欢迎和高度认可,</w:t>
      </w:r>
      <w:r>
        <w:rPr>
          <w:sz w:val="29"/>
          <w:szCs w:val="29"/>
          <w:color w:val="231F20"/>
          <w:spacing w:val="9"/>
        </w:rPr>
        <w:t xml:space="preserve">   </w:t>
      </w:r>
      <w:r>
        <w:rPr>
          <w:sz w:val="29"/>
          <w:szCs w:val="29"/>
          <w:color w:val="231F20"/>
          <w:spacing w:val="27"/>
        </w:rPr>
        <w:t>进一步坚定了持续开展老年游学的信心和</w:t>
      </w:r>
      <w:r>
        <w:rPr>
          <w:sz w:val="29"/>
          <w:szCs w:val="29"/>
          <w:color w:val="231F20"/>
        </w:rPr>
        <w:t xml:space="preserve">    </w:t>
      </w:r>
      <w:r>
        <w:rPr>
          <w:sz w:val="29"/>
          <w:szCs w:val="29"/>
          <w:color w:val="231F20"/>
          <w:spacing w:val="26"/>
        </w:rPr>
        <w:t>决心,</w:t>
      </w:r>
      <w:r>
        <w:rPr>
          <w:sz w:val="29"/>
          <w:szCs w:val="29"/>
          <w:color w:val="231F20"/>
          <w:spacing w:val="7"/>
        </w:rPr>
        <w:t xml:space="preserve">   </w:t>
      </w:r>
      <w:r>
        <w:rPr>
          <w:sz w:val="29"/>
          <w:szCs w:val="29"/>
          <w:color w:val="231F20"/>
          <w:spacing w:val="26"/>
        </w:rPr>
        <w:t>为助力</w:t>
      </w:r>
      <w:r>
        <w:rPr>
          <w:sz w:val="29"/>
          <w:szCs w:val="29"/>
          <w:color w:val="231F20"/>
          <w:spacing w:val="26"/>
        </w:rPr>
        <w:t xml:space="preserve">  </w:t>
      </w:r>
      <w:r>
        <w:rPr>
          <w:sz w:val="29"/>
          <w:szCs w:val="29"/>
          <w:color w:val="231F20"/>
          <w:spacing w:val="26"/>
        </w:rPr>
        <w:t>"好客山东"</w:t>
      </w:r>
      <w:r>
        <w:rPr>
          <w:sz w:val="29"/>
          <w:szCs w:val="29"/>
          <w:color w:val="231F20"/>
          <w:spacing w:val="26"/>
        </w:rPr>
        <w:t xml:space="preserve">  </w:t>
      </w:r>
      <w:r>
        <w:rPr>
          <w:sz w:val="29"/>
          <w:szCs w:val="29"/>
          <w:color w:val="231F20"/>
          <w:spacing w:val="26"/>
        </w:rPr>
        <w:t>品牌建设,</w:t>
      </w:r>
      <w:r>
        <w:rPr>
          <w:sz w:val="29"/>
          <w:szCs w:val="29"/>
          <w:color w:val="231F20"/>
          <w:spacing w:val="32"/>
        </w:rPr>
        <w:t xml:space="preserve">  </w:t>
      </w:r>
      <w:r>
        <w:rPr>
          <w:sz w:val="29"/>
          <w:szCs w:val="29"/>
          <w:color w:val="231F20"/>
          <w:spacing w:val="26"/>
        </w:rPr>
        <w:t>推动我省银发经济高</w:t>
      </w:r>
      <w:r>
        <w:rPr>
          <w:sz w:val="29"/>
          <w:szCs w:val="29"/>
          <w:color w:val="231F20"/>
        </w:rPr>
        <w:t xml:space="preserve">   </w:t>
      </w:r>
      <w:r>
        <w:rPr>
          <w:sz w:val="29"/>
          <w:szCs w:val="29"/>
          <w:color w:val="231F20"/>
          <w:spacing w:val="16"/>
        </w:rPr>
        <w:t>质量发展做出</w:t>
      </w:r>
      <w:r>
        <w:rPr>
          <w:sz w:val="29"/>
          <w:szCs w:val="29"/>
          <w:color w:val="231F20"/>
          <w:spacing w:val="16"/>
        </w:rPr>
        <w:t xml:space="preserve"> </w:t>
      </w:r>
      <w:r>
        <w:rPr>
          <w:sz w:val="29"/>
          <w:szCs w:val="29"/>
          <w:color w:val="231F20"/>
          <w:spacing w:val="16"/>
        </w:rPr>
        <w:t>了积极贡献。</w:t>
      </w:r>
    </w:p>
    <w:p>
      <w:pPr>
        <w:pStyle w:val="BodyText"/>
        <w:ind w:left="19" w:right="173" w:firstLine="654"/>
        <w:spacing w:before="61" w:line="290" w:lineRule="auto"/>
        <w:rPr>
          <w:sz w:val="29"/>
          <w:szCs w:val="29"/>
        </w:rPr>
      </w:pPr>
      <w:r>
        <w:rPr>
          <w:sz w:val="29"/>
          <w:szCs w:val="29"/>
          <w:color w:val="231F20"/>
          <w:spacing w:val="17"/>
        </w:rPr>
        <w:t>银发经济一头连着</w:t>
      </w:r>
      <w:r>
        <w:rPr>
          <w:sz w:val="29"/>
          <w:szCs w:val="29"/>
          <w:color w:val="231F20"/>
          <w:spacing w:val="17"/>
        </w:rPr>
        <w:t xml:space="preserve"> </w:t>
      </w:r>
      <w:r>
        <w:rPr>
          <w:rFonts w:ascii="Malgun Gothic" w:hAnsi="Malgun Gothic" w:eastAsia="Malgun Gothic" w:cs="Malgun Gothic"/>
          <w:sz w:val="29"/>
          <w:szCs w:val="29"/>
          <w:color w:val="231F20"/>
          <w:spacing w:val="17"/>
        </w:rPr>
        <w:t>民生福社,</w:t>
      </w:r>
      <w:r>
        <w:rPr>
          <w:rFonts w:ascii="Malgun Gothic" w:hAnsi="Malgun Gothic" w:eastAsia="Malgun Gothic" w:cs="Malgun Gothic"/>
          <w:sz w:val="29"/>
          <w:szCs w:val="29"/>
          <w:color w:val="231F20"/>
          <w:spacing w:val="107"/>
        </w:rPr>
        <w:t xml:space="preserve"> </w:t>
      </w:r>
      <w:r>
        <w:rPr>
          <w:sz w:val="29"/>
          <w:szCs w:val="29"/>
          <w:color w:val="231F20"/>
          <w:spacing w:val="17"/>
        </w:rPr>
        <w:t>一头连着产业发展。</w:t>
      </w:r>
      <w:r>
        <w:rPr>
          <w:sz w:val="29"/>
          <w:szCs w:val="29"/>
          <w:color w:val="231F20"/>
          <w:spacing w:val="25"/>
        </w:rPr>
        <w:t xml:space="preserve">  </w:t>
      </w:r>
      <w:r>
        <w:rPr>
          <w:sz w:val="29"/>
          <w:szCs w:val="29"/>
          <w:color w:val="231F20"/>
          <w:spacing w:val="17"/>
        </w:rPr>
        <w:t>双方</w:t>
      </w:r>
      <w:r>
        <w:rPr>
          <w:sz w:val="29"/>
          <w:szCs w:val="29"/>
          <w:color w:val="231F20"/>
        </w:rPr>
        <w:t xml:space="preserve"> </w:t>
      </w:r>
      <w:r>
        <w:rPr>
          <w:sz w:val="30"/>
          <w:szCs w:val="30"/>
          <w:color w:val="231F20"/>
          <w:spacing w:val="16"/>
        </w:rPr>
        <w:t>将继续加强资源共享,</w:t>
      </w:r>
      <w:r>
        <w:rPr>
          <w:sz w:val="30"/>
          <w:szCs w:val="30"/>
          <w:color w:val="231F20"/>
          <w:spacing w:val="36"/>
        </w:rPr>
        <w:t xml:space="preserve">  </w:t>
      </w:r>
      <w:r>
        <w:rPr>
          <w:sz w:val="30"/>
          <w:szCs w:val="30"/>
          <w:color w:val="231F20"/>
          <w:spacing w:val="16"/>
        </w:rPr>
        <w:t>实现优势互补、</w:t>
      </w:r>
      <w:r>
        <w:rPr>
          <w:sz w:val="30"/>
          <w:szCs w:val="30"/>
          <w:color w:val="231F20"/>
          <w:spacing w:val="48"/>
          <w:w w:val="101"/>
        </w:rPr>
        <w:t xml:space="preserve"> </w:t>
      </w:r>
      <w:r>
        <w:rPr>
          <w:sz w:val="30"/>
          <w:szCs w:val="30"/>
          <w:color w:val="231F20"/>
          <w:spacing w:val="16"/>
        </w:rPr>
        <w:t>互利共赢,</w:t>
      </w:r>
      <w:r>
        <w:rPr>
          <w:sz w:val="30"/>
          <w:szCs w:val="30"/>
          <w:color w:val="231F20"/>
          <w:spacing w:val="16"/>
        </w:rPr>
        <w:t xml:space="preserve">  </w:t>
      </w:r>
      <w:r>
        <w:rPr>
          <w:sz w:val="30"/>
          <w:szCs w:val="30"/>
          <w:color w:val="231F20"/>
          <w:spacing w:val="16"/>
        </w:rPr>
        <w:t>在推</w:t>
      </w:r>
      <w:r>
        <w:rPr>
          <w:sz w:val="30"/>
          <w:szCs w:val="30"/>
          <w:color w:val="231F20"/>
          <w:spacing w:val="15"/>
        </w:rPr>
        <w:t>动全</w:t>
      </w:r>
      <w:r>
        <w:rPr>
          <w:sz w:val="30"/>
          <w:szCs w:val="30"/>
          <w:color w:val="231F20"/>
        </w:rPr>
        <w:t xml:space="preserve"> </w:t>
      </w:r>
      <w:r>
        <w:rPr>
          <w:sz w:val="29"/>
          <w:szCs w:val="29"/>
          <w:color w:val="231F20"/>
          <w:spacing w:val="19"/>
        </w:rPr>
        <w:t>省老年游学研学高质量发展、</w:t>
      </w:r>
      <w:r>
        <w:rPr>
          <w:sz w:val="29"/>
          <w:szCs w:val="29"/>
          <w:color w:val="231F20"/>
          <w:spacing w:val="26"/>
          <w:w w:val="101"/>
        </w:rPr>
        <w:t xml:space="preserve">  </w:t>
      </w:r>
      <w:r>
        <w:rPr>
          <w:sz w:val="29"/>
          <w:szCs w:val="29"/>
          <w:color w:val="231F20"/>
          <w:spacing w:val="19"/>
        </w:rPr>
        <w:t>搭建老年教育资源共享平台、</w:t>
      </w:r>
      <w:r>
        <w:rPr>
          <w:sz w:val="29"/>
          <w:szCs w:val="29"/>
          <w:color w:val="231F20"/>
        </w:rPr>
        <w:t xml:space="preserve">  </w:t>
      </w:r>
      <w:r>
        <w:rPr>
          <w:sz w:val="29"/>
          <w:szCs w:val="29"/>
          <w:color w:val="231F20"/>
          <w:spacing w:val="21"/>
        </w:rPr>
        <w:t>畅通文化旅游资源宣传渠道、</w:t>
      </w:r>
      <w:r>
        <w:rPr>
          <w:sz w:val="29"/>
          <w:szCs w:val="29"/>
          <w:color w:val="231F20"/>
          <w:spacing w:val="21"/>
        </w:rPr>
        <w:t xml:space="preserve">  </w:t>
      </w:r>
      <w:r>
        <w:rPr>
          <w:sz w:val="29"/>
          <w:szCs w:val="29"/>
          <w:color w:val="231F20"/>
          <w:spacing w:val="21"/>
        </w:rPr>
        <w:t>服务乡村振兴国家战略等</w:t>
      </w:r>
      <w:r>
        <w:rPr>
          <w:sz w:val="29"/>
          <w:szCs w:val="29"/>
          <w:color w:val="231F20"/>
          <w:spacing w:val="20"/>
        </w:rPr>
        <w:t>方面</w:t>
      </w:r>
      <w:r>
        <w:rPr>
          <w:sz w:val="29"/>
          <w:szCs w:val="29"/>
          <w:color w:val="231F20"/>
        </w:rPr>
        <w:t xml:space="preserve"> </w:t>
      </w:r>
      <w:r>
        <w:rPr>
          <w:rFonts w:ascii="Malgun Gothic" w:hAnsi="Malgun Gothic" w:eastAsia="Malgun Gothic" w:cs="Malgun Gothic"/>
          <w:sz w:val="29"/>
          <w:szCs w:val="29"/>
          <w:color w:val="231F20"/>
          <w:spacing w:val="28"/>
        </w:rPr>
        <w:t>合作,</w:t>
      </w:r>
      <w:r>
        <w:rPr>
          <w:rFonts w:ascii="Malgun Gothic" w:hAnsi="Malgun Gothic" w:eastAsia="Malgun Gothic" w:cs="Malgun Gothic"/>
          <w:sz w:val="29"/>
          <w:szCs w:val="29"/>
          <w:color w:val="231F20"/>
          <w:spacing w:val="10"/>
        </w:rPr>
        <w:t xml:space="preserve">  </w:t>
      </w:r>
      <w:r>
        <w:rPr>
          <w:sz w:val="29"/>
          <w:szCs w:val="29"/>
          <w:color w:val="231F20"/>
          <w:spacing w:val="28"/>
        </w:rPr>
        <w:t>探索文旅产业和老年教育事业融合发展的新途径,</w:t>
      </w:r>
      <w:r>
        <w:rPr>
          <w:sz w:val="29"/>
          <w:szCs w:val="29"/>
          <w:color w:val="231F20"/>
          <w:spacing w:val="31"/>
        </w:rPr>
        <w:t xml:space="preserve">  </w:t>
      </w:r>
      <w:r>
        <w:rPr>
          <w:sz w:val="29"/>
          <w:szCs w:val="29"/>
          <w:color w:val="231F20"/>
          <w:spacing w:val="28"/>
        </w:rPr>
        <w:t>为</w:t>
      </w:r>
      <w:r>
        <w:rPr>
          <w:sz w:val="29"/>
          <w:szCs w:val="29"/>
          <w:color w:val="231F20"/>
          <w:spacing w:val="1"/>
        </w:rPr>
        <w:t xml:space="preserve"> </w:t>
      </w:r>
      <w:r>
        <w:rPr>
          <w:sz w:val="29"/>
          <w:szCs w:val="29"/>
          <w:color w:val="231F20"/>
          <w:spacing w:val="26"/>
        </w:rPr>
        <w:t>服务新时代社会主义现代化强省建设作出更大贡献。</w:t>
      </w:r>
    </w:p>
    <w:p>
      <w:pPr>
        <w:pStyle w:val="BodyText"/>
        <w:ind w:left="25" w:right="181" w:firstLine="656"/>
        <w:spacing w:before="52" w:line="288" w:lineRule="auto"/>
        <w:rPr>
          <w:sz w:val="29"/>
          <w:szCs w:val="29"/>
        </w:rPr>
      </w:pPr>
      <w:r>
        <w:rPr>
          <w:sz w:val="29"/>
          <w:szCs w:val="29"/>
          <w:color w:val="231F20"/>
          <w:spacing w:val="27"/>
        </w:rPr>
        <w:t>活动中,</w:t>
      </w:r>
      <w:r>
        <w:rPr>
          <w:sz w:val="29"/>
          <w:szCs w:val="29"/>
          <w:color w:val="231F20"/>
          <w:spacing w:val="5"/>
        </w:rPr>
        <w:t xml:space="preserve">   </w:t>
      </w:r>
      <w:r>
        <w:rPr>
          <w:sz w:val="29"/>
          <w:szCs w:val="29"/>
          <w:color w:val="231F20"/>
          <w:spacing w:val="27"/>
        </w:rPr>
        <w:t>刘东和祝晖共同为山东省图书馆山东老年大学</w:t>
      </w:r>
      <w:r>
        <w:rPr>
          <w:sz w:val="29"/>
          <w:szCs w:val="29"/>
          <w:color w:val="231F20"/>
          <w:spacing w:val="2"/>
        </w:rPr>
        <w:t xml:space="preserve"> </w:t>
      </w:r>
      <w:r>
        <w:rPr>
          <w:sz w:val="29"/>
          <w:szCs w:val="29"/>
          <w:color w:val="231F20"/>
          <w:spacing w:val="13"/>
        </w:rPr>
        <w:t>分馆揭牌。</w:t>
      </w:r>
      <w:r>
        <w:rPr>
          <w:sz w:val="29"/>
          <w:szCs w:val="29"/>
          <w:color w:val="231F20"/>
          <w:spacing w:val="45"/>
          <w:w w:val="101"/>
        </w:rPr>
        <w:t xml:space="preserve"> </w:t>
      </w:r>
      <w:r>
        <w:rPr>
          <w:sz w:val="29"/>
          <w:szCs w:val="29"/>
          <w:color w:val="231F20"/>
          <w:spacing w:val="13"/>
        </w:rPr>
        <w:t>山东老年大学、</w:t>
      </w:r>
      <w:r>
        <w:rPr>
          <w:sz w:val="29"/>
          <w:szCs w:val="29"/>
          <w:color w:val="231F20"/>
          <w:spacing w:val="25"/>
        </w:rPr>
        <w:t xml:space="preserve">  </w:t>
      </w:r>
      <w:r>
        <w:rPr>
          <w:sz w:val="29"/>
          <w:szCs w:val="29"/>
          <w:color w:val="231F20"/>
          <w:spacing w:val="13"/>
        </w:rPr>
        <w:t>山东省文化和旅游厅有关部门</w:t>
      </w:r>
      <w:r>
        <w:rPr>
          <w:sz w:val="29"/>
          <w:szCs w:val="29"/>
          <w:color w:val="231F20"/>
          <w:spacing w:val="13"/>
        </w:rPr>
        <w:t xml:space="preserve"> </w:t>
      </w:r>
      <w:r>
        <w:rPr>
          <w:rFonts w:ascii="Malgun Gothic" w:hAnsi="Malgun Gothic" w:eastAsia="Malgun Gothic" w:cs="Malgun Gothic"/>
          <w:sz w:val="29"/>
          <w:szCs w:val="29"/>
          <w:color w:val="231F20"/>
          <w:spacing w:val="13"/>
        </w:rPr>
        <w:t>、</w:t>
      </w:r>
      <w:r>
        <w:rPr>
          <w:rFonts w:ascii="Malgun Gothic" w:hAnsi="Malgun Gothic" w:eastAsia="Malgun Gothic" w:cs="Malgun Gothic"/>
          <w:sz w:val="29"/>
          <w:szCs w:val="29"/>
          <w:color w:val="231F20"/>
        </w:rPr>
        <w:t xml:space="preserve"> </w:t>
      </w:r>
      <w:r>
        <w:rPr>
          <w:sz w:val="29"/>
          <w:szCs w:val="29"/>
          <w:color w:val="231F20"/>
          <w:spacing w:val="24"/>
        </w:rPr>
        <w:t>单位负责同志参加了本次活动。</w:t>
      </w:r>
    </w:p>
    <w:p>
      <w:pPr>
        <w:spacing w:line="270" w:lineRule="auto"/>
        <w:rPr>
          <w:rFonts w:ascii="Arial"/>
          <w:sz w:val="21"/>
        </w:rPr>
      </w:pPr>
      <w:r/>
    </w:p>
    <w:p>
      <w:pPr>
        <w:spacing w:line="270" w:lineRule="auto"/>
        <w:rPr>
          <w:rFonts w:ascii="Arial"/>
          <w:sz w:val="21"/>
        </w:rPr>
      </w:pPr>
      <w:r/>
    </w:p>
    <w:p>
      <w:pPr>
        <w:pStyle w:val="BodyText"/>
        <w:ind w:left="4880"/>
        <w:spacing w:before="125" w:line="298" w:lineRule="exact"/>
        <w:rPr>
          <w:sz w:val="29"/>
          <w:szCs w:val="29"/>
        </w:rPr>
      </w:pPr>
      <w:r>
        <w:rPr>
          <w:rFonts w:ascii="Malgun Gothic" w:hAnsi="Malgun Gothic" w:eastAsia="Malgun Gothic" w:cs="Malgun Gothic"/>
          <w:sz w:val="29"/>
          <w:szCs w:val="29"/>
          <w:color w:val="231F20"/>
          <w:spacing w:val="14"/>
          <w:position w:val="-2"/>
        </w:rPr>
        <w:t>——摘自</w:t>
      </w:r>
      <w:r>
        <w:rPr>
          <w:rFonts w:ascii="Malgun Gothic" w:hAnsi="Malgun Gothic" w:eastAsia="Malgun Gothic" w:cs="Malgun Gothic"/>
          <w:sz w:val="29"/>
          <w:szCs w:val="29"/>
          <w:color w:val="231F20"/>
          <w:spacing w:val="14"/>
          <w:position w:val="-2"/>
        </w:rPr>
        <w:t xml:space="preserve"> </w:t>
      </w:r>
      <w:r>
        <w:rPr>
          <w:sz w:val="29"/>
          <w:szCs w:val="29"/>
          <w:color w:val="231F20"/>
          <w:spacing w:val="14"/>
          <w:position w:val="-2"/>
        </w:rPr>
        <w:t>山东大学公众号</w:t>
      </w:r>
    </w:p>
    <w:p>
      <w:pPr>
        <w:spacing w:line="370" w:lineRule="auto"/>
        <w:rPr>
          <w:rFonts w:ascii="Arial"/>
          <w:sz w:val="21"/>
        </w:rPr>
      </w:pPr>
      <w:r/>
    </w:p>
    <w:p>
      <w:pPr>
        <w:ind w:firstLine="4011"/>
        <w:spacing w:line="141" w:lineRule="exact"/>
        <w:rPr/>
      </w:pPr>
      <w:r>
        <w:rPr>
          <w:position w:val="-2"/>
        </w:rPr>
        <w:drawing>
          <wp:inline distT="0" distB="0" distL="0" distR="0">
            <wp:extent cx="233286" cy="89916"/>
            <wp:effectExtent l="0" t="0" r="0" b="0"/>
            <wp:docPr id="74" name="IM 74"/>
            <wp:cNvGraphicFramePr/>
            <a:graphic>
              <a:graphicData uri="http://schemas.openxmlformats.org/drawingml/2006/picture">
                <pic:pic>
                  <pic:nvPicPr>
                    <pic:cNvPr id="74" name="IM 74"/>
                    <pic:cNvPicPr/>
                  </pic:nvPicPr>
                  <pic:blipFill>
                    <a:blip r:embed="rId40"/>
                    <a:stretch>
                      <a:fillRect/>
                    </a:stretch>
                  </pic:blipFill>
                  <pic:spPr>
                    <a:xfrm rot="0">
                      <a:off x="0" y="0"/>
                      <a:ext cx="233286" cy="89916"/>
                    </a:xfrm>
                    <a:prstGeom prst="rect">
                      <a:avLst/>
                    </a:prstGeom>
                  </pic:spPr>
                </pic:pic>
              </a:graphicData>
            </a:graphic>
          </wp:inline>
        </w:drawing>
      </w:r>
    </w:p>
    <w:p>
      <w:pPr>
        <w:spacing w:line="141" w:lineRule="exact"/>
        <w:sectPr>
          <w:headerReference w:type="default" r:id="rId38"/>
          <w:pgSz w:w="11906" w:h="16838"/>
          <w:pgMar w:top="1208" w:right="1663" w:bottom="400" w:left="1757" w:header="825" w:footer="0" w:gutter="0"/>
        </w:sectPr>
        <w:rPr/>
      </w:pPr>
    </w:p>
    <w:p>
      <w:pPr>
        <w:spacing w:line="258" w:lineRule="auto"/>
        <w:rPr>
          <w:rFonts w:ascii="Arial"/>
          <w:sz w:val="21"/>
        </w:rPr>
      </w:pPr>
      <w:r>
        <w:drawing>
          <wp:anchor distT="0" distB="0" distL="0" distR="0" simplePos="0" relativeHeight="251672576"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78" name="IM 78"/>
            <wp:cNvGraphicFramePr/>
            <a:graphic>
              <a:graphicData uri="http://schemas.openxmlformats.org/drawingml/2006/picture">
                <pic:pic>
                  <pic:nvPicPr>
                    <pic:cNvPr id="78" name="IM 78"/>
                    <pic:cNvPicPr/>
                  </pic:nvPicPr>
                  <pic:blipFill>
                    <a:blip r:embed="rId42"/>
                    <a:stretch>
                      <a:fillRect/>
                    </a:stretch>
                  </pic:blipFill>
                  <pic:spPr>
                    <a:xfrm rot="0">
                      <a:off x="0" y="0"/>
                      <a:ext cx="5328005" cy="6350"/>
                    </a:xfrm>
                    <a:prstGeom prst="rect">
                      <a:avLst/>
                    </a:prstGeom>
                  </pic:spPr>
                </pic:pic>
              </a:graphicData>
            </a:graphic>
          </wp:anchor>
        </w:drawing>
      </w: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BodyText"/>
        <w:ind w:left="462"/>
        <w:spacing w:before="181" w:line="429" w:lineRule="exact"/>
        <w:outlineLvl w:val="0"/>
        <w:rPr>
          <w:sz w:val="42"/>
          <w:szCs w:val="42"/>
        </w:rPr>
      </w:pPr>
      <w:bookmarkStart w:name="bookmark7" w:id="8"/>
      <w:bookmarkEnd w:id="8"/>
      <w:r>
        <w:rPr>
          <w:sz w:val="42"/>
          <w:szCs w:val="42"/>
          <w:color w:val="231F20"/>
          <w:spacing w:val="18"/>
          <w:position w:val="-3"/>
        </w:rPr>
        <w:t>校企联手打造老年教育服务社会新业态</w:t>
      </w:r>
    </w:p>
    <w:p>
      <w:pPr>
        <w:spacing w:line="329" w:lineRule="auto"/>
        <w:rPr>
          <w:rFonts w:ascii="Arial"/>
          <w:sz w:val="21"/>
        </w:rPr>
      </w:pPr>
      <w:r/>
    </w:p>
    <w:p>
      <w:pPr>
        <w:pStyle w:val="BodyText"/>
        <w:ind w:left="365"/>
        <w:spacing w:before="125" w:line="299" w:lineRule="exact"/>
        <w:rPr>
          <w:sz w:val="29"/>
          <w:szCs w:val="29"/>
        </w:rPr>
      </w:pPr>
      <w:r>
        <w:rPr>
          <w:sz w:val="29"/>
          <w:szCs w:val="29"/>
          <w:color w:val="231F20"/>
          <w:spacing w:val="26"/>
          <w:position w:val="-2"/>
        </w:rPr>
        <w:t>——哈尔滨老年人大学博发培训基地揭牌仪式圆满举行</w:t>
      </w:r>
    </w:p>
    <w:p>
      <w:pPr>
        <w:spacing w:line="267" w:lineRule="auto"/>
        <w:rPr>
          <w:rFonts w:ascii="Arial"/>
          <w:sz w:val="21"/>
        </w:rPr>
      </w:pPr>
      <w:r/>
    </w:p>
    <w:p>
      <w:pPr>
        <w:spacing w:line="267" w:lineRule="auto"/>
        <w:rPr>
          <w:rFonts w:ascii="Arial"/>
          <w:sz w:val="21"/>
        </w:rPr>
      </w:pPr>
      <w:r/>
    </w:p>
    <w:p>
      <w:pPr>
        <w:spacing w:line="268" w:lineRule="auto"/>
        <w:rPr>
          <w:rFonts w:ascii="Arial"/>
          <w:sz w:val="21"/>
        </w:rPr>
      </w:pPr>
      <w:r/>
    </w:p>
    <w:p>
      <w:pPr>
        <w:pStyle w:val="BodyText"/>
        <w:ind w:left="22" w:right="20" w:firstLine="639"/>
        <w:spacing w:before="129" w:line="291" w:lineRule="auto"/>
        <w:jc w:val="both"/>
        <w:rPr>
          <w:sz w:val="29"/>
          <w:szCs w:val="29"/>
        </w:rPr>
      </w:pPr>
      <w:r>
        <w:rPr>
          <w:rFonts w:ascii="Malgun Gothic" w:hAnsi="Malgun Gothic" w:eastAsia="Malgun Gothic" w:cs="Malgun Gothic"/>
          <w:sz w:val="30"/>
          <w:szCs w:val="30"/>
          <w:color w:val="231F20"/>
          <w:spacing w:val="10"/>
        </w:rPr>
        <w:t>4月</w:t>
      </w:r>
      <w:r>
        <w:rPr>
          <w:rFonts w:ascii="Malgun Gothic" w:hAnsi="Malgun Gothic" w:eastAsia="Malgun Gothic" w:cs="Malgun Gothic"/>
          <w:sz w:val="30"/>
          <w:szCs w:val="30"/>
          <w:color w:val="231F20"/>
          <w:spacing w:val="76"/>
        </w:rPr>
        <w:t xml:space="preserve"> </w:t>
      </w:r>
      <w:r>
        <w:rPr>
          <w:rFonts w:ascii="Arial" w:hAnsi="Arial" w:eastAsia="Arial" w:cs="Arial"/>
          <w:sz w:val="30"/>
          <w:szCs w:val="30"/>
          <w:color w:val="231F20"/>
          <w:spacing w:val="10"/>
        </w:rPr>
        <w:t>8</w:t>
      </w:r>
      <w:r>
        <w:rPr>
          <w:rFonts w:ascii="Arial" w:hAnsi="Arial" w:eastAsia="Arial" w:cs="Arial"/>
          <w:sz w:val="30"/>
          <w:szCs w:val="30"/>
          <w:color w:val="231F20"/>
          <w:spacing w:val="2"/>
        </w:rPr>
        <w:t xml:space="preserve">  </w:t>
      </w:r>
      <w:r>
        <w:rPr>
          <w:rFonts w:ascii="Malgun Gothic" w:hAnsi="Malgun Gothic" w:eastAsia="Malgun Gothic" w:cs="Malgun Gothic"/>
          <w:sz w:val="30"/>
          <w:szCs w:val="30"/>
          <w:color w:val="231F20"/>
          <w:spacing w:val="10"/>
        </w:rPr>
        <w:t>日</w:t>
      </w:r>
      <w:r>
        <w:rPr>
          <w:rFonts w:ascii="Malgun Gothic" w:hAnsi="Malgun Gothic" w:eastAsia="Malgun Gothic" w:cs="Malgun Gothic"/>
          <w:sz w:val="30"/>
          <w:szCs w:val="30"/>
          <w:color w:val="231F20"/>
          <w:spacing w:val="10"/>
        </w:rPr>
        <w:t xml:space="preserve"> </w:t>
      </w:r>
      <w:r>
        <w:rPr>
          <w:rFonts w:ascii="Arial" w:hAnsi="Arial" w:eastAsia="Arial" w:cs="Arial"/>
          <w:sz w:val="30"/>
          <w:szCs w:val="30"/>
          <w:color w:val="231F20"/>
          <w:spacing w:val="10"/>
        </w:rPr>
        <w:t>,</w:t>
      </w:r>
      <w:r>
        <w:rPr>
          <w:rFonts w:ascii="Arial" w:hAnsi="Arial" w:eastAsia="Arial" w:cs="Arial"/>
          <w:sz w:val="30"/>
          <w:szCs w:val="30"/>
          <w:color w:val="231F20"/>
          <w:spacing w:val="10"/>
        </w:rPr>
        <w:t xml:space="preserve">   </w:t>
      </w:r>
      <w:r>
        <w:rPr>
          <w:sz w:val="30"/>
          <w:szCs w:val="30"/>
          <w:color w:val="231F20"/>
          <w:spacing w:val="10"/>
        </w:rPr>
        <w:t>哈尔滨老年人大学博发培训基地揭牌仪式在</w:t>
      </w:r>
      <w:r>
        <w:rPr>
          <w:sz w:val="30"/>
          <w:szCs w:val="30"/>
          <w:color w:val="231F20"/>
        </w:rPr>
        <w:t xml:space="preserve"> </w:t>
      </w:r>
      <w:r>
        <w:rPr>
          <w:sz w:val="29"/>
          <w:szCs w:val="29"/>
          <w:color w:val="231F20"/>
          <w:spacing w:val="19"/>
        </w:rPr>
        <w:t>博发康安控股集团演播大厅举行。</w:t>
      </w:r>
      <w:r>
        <w:rPr>
          <w:sz w:val="29"/>
          <w:szCs w:val="29"/>
          <w:color w:val="231F20"/>
          <w:spacing w:val="19"/>
        </w:rPr>
        <w:t xml:space="preserve">   </w:t>
      </w:r>
      <w:r>
        <w:rPr>
          <w:sz w:val="29"/>
          <w:szCs w:val="29"/>
          <w:color w:val="231F20"/>
          <w:spacing w:val="19"/>
        </w:rPr>
        <w:t>中国侨联副主席郭占力</w:t>
      </w:r>
      <w:r>
        <w:rPr>
          <w:sz w:val="29"/>
          <w:szCs w:val="29"/>
          <w:color w:val="231F20"/>
          <w:spacing w:val="19"/>
        </w:rPr>
        <w:t xml:space="preserve">  </w:t>
      </w:r>
      <w:r>
        <w:rPr>
          <w:rFonts w:ascii="Arial" w:hAnsi="Arial" w:eastAsia="Arial" w:cs="Arial"/>
          <w:sz w:val="29"/>
          <w:szCs w:val="29"/>
          <w:color w:val="231F20"/>
          <w:spacing w:val="19"/>
        </w:rPr>
        <w:t>,</w:t>
      </w:r>
      <w:r>
        <w:rPr>
          <w:rFonts w:ascii="Arial" w:hAnsi="Arial" w:eastAsia="Arial" w:cs="Arial"/>
          <w:sz w:val="29"/>
          <w:szCs w:val="29"/>
          <w:color w:val="231F20"/>
          <w:spacing w:val="9"/>
        </w:rPr>
        <w:t xml:space="preserve"> </w:t>
      </w:r>
      <w:r>
        <w:rPr>
          <w:sz w:val="29"/>
          <w:szCs w:val="29"/>
          <w:color w:val="231F20"/>
          <w:spacing w:val="25"/>
        </w:rPr>
        <w:t>哈尔滨老年人大学校长宋子民、</w:t>
      </w:r>
      <w:r>
        <w:rPr>
          <w:sz w:val="29"/>
          <w:szCs w:val="29"/>
          <w:color w:val="231F20"/>
          <w:spacing w:val="7"/>
        </w:rPr>
        <w:t xml:space="preserve">   </w:t>
      </w:r>
      <w:r>
        <w:rPr>
          <w:sz w:val="29"/>
          <w:szCs w:val="29"/>
          <w:color w:val="231F20"/>
          <w:spacing w:val="25"/>
        </w:rPr>
        <w:t>党组副书记刘振清</w:t>
      </w:r>
      <w:r>
        <w:rPr>
          <w:sz w:val="29"/>
          <w:szCs w:val="29"/>
          <w:color w:val="231F20"/>
          <w:spacing w:val="57"/>
          <w:w w:val="101"/>
        </w:rPr>
        <w:t xml:space="preserve"> </w:t>
      </w:r>
      <w:r>
        <w:rPr>
          <w:sz w:val="29"/>
          <w:szCs w:val="29"/>
          <w:color w:val="231F20"/>
          <w:spacing w:val="25"/>
        </w:rPr>
        <w:t>,道里区</w:t>
      </w:r>
      <w:r>
        <w:rPr>
          <w:sz w:val="29"/>
          <w:szCs w:val="29"/>
          <w:color w:val="231F20"/>
        </w:rPr>
        <w:t xml:space="preserve"> </w:t>
      </w:r>
      <w:r>
        <w:rPr>
          <w:sz w:val="29"/>
          <w:szCs w:val="29"/>
          <w:color w:val="231F20"/>
          <w:spacing w:val="35"/>
        </w:rPr>
        <w:t>人民政府副区长王阳</w:t>
      </w:r>
      <w:r>
        <w:rPr>
          <w:sz w:val="29"/>
          <w:szCs w:val="29"/>
          <w:color w:val="231F20"/>
          <w:spacing w:val="71"/>
        </w:rPr>
        <w:t xml:space="preserve"> </w:t>
      </w:r>
      <w:r>
        <w:rPr>
          <w:sz w:val="29"/>
          <w:szCs w:val="29"/>
          <w:color w:val="231F20"/>
          <w:spacing w:val="35"/>
        </w:rPr>
        <w:t>,博发康安控股集团董事局主席陆标</w:t>
      </w:r>
      <w:r>
        <w:rPr>
          <w:sz w:val="29"/>
          <w:szCs w:val="29"/>
          <w:color w:val="231F20"/>
          <w:spacing w:val="58"/>
        </w:rPr>
        <w:t xml:space="preserve"> </w:t>
      </w:r>
      <w:r>
        <w:rPr>
          <w:rFonts w:ascii="Arial" w:hAnsi="Arial" w:eastAsia="Arial" w:cs="Arial"/>
          <w:sz w:val="29"/>
          <w:szCs w:val="29"/>
          <w:color w:val="231F20"/>
          <w:spacing w:val="35"/>
        </w:rPr>
        <w:t>,</w:t>
      </w:r>
      <w:r>
        <w:rPr>
          <w:rFonts w:ascii="Arial" w:hAnsi="Arial" w:eastAsia="Arial" w:cs="Arial"/>
          <w:sz w:val="29"/>
          <w:szCs w:val="29"/>
          <w:color w:val="231F20"/>
        </w:rPr>
        <w:t xml:space="preserve"> </w:t>
      </w:r>
      <w:r>
        <w:rPr>
          <w:sz w:val="29"/>
          <w:szCs w:val="29"/>
          <w:color w:val="231F20"/>
          <w:spacing w:val="17"/>
        </w:rPr>
        <w:t>哈尔滨老年人大学中层干部、</w:t>
      </w:r>
      <w:r>
        <w:rPr>
          <w:sz w:val="29"/>
          <w:szCs w:val="29"/>
          <w:color w:val="231F20"/>
          <w:spacing w:val="17"/>
        </w:rPr>
        <w:t xml:space="preserve">  </w:t>
      </w:r>
      <w:r>
        <w:rPr>
          <w:sz w:val="29"/>
          <w:szCs w:val="29"/>
          <w:color w:val="231F20"/>
          <w:spacing w:val="17"/>
        </w:rPr>
        <w:t>教师代表、</w:t>
      </w:r>
      <w:r>
        <w:rPr>
          <w:sz w:val="29"/>
          <w:szCs w:val="29"/>
          <w:color w:val="231F20"/>
          <w:spacing w:val="17"/>
        </w:rPr>
        <w:t xml:space="preserve">  </w:t>
      </w:r>
      <w:r>
        <w:rPr>
          <w:sz w:val="29"/>
          <w:szCs w:val="29"/>
          <w:color w:val="231F20"/>
          <w:spacing w:val="17"/>
        </w:rPr>
        <w:t>学员代表以及社会</w:t>
      </w:r>
      <w:r>
        <w:rPr>
          <w:sz w:val="29"/>
          <w:szCs w:val="29"/>
          <w:color w:val="231F20"/>
          <w:spacing w:val="7"/>
        </w:rPr>
        <w:t xml:space="preserve"> </w:t>
      </w:r>
      <w:r>
        <w:rPr>
          <w:sz w:val="29"/>
          <w:szCs w:val="29"/>
          <w:color w:val="231F20"/>
          <w:spacing w:val="22"/>
        </w:rPr>
        <w:t>各界嘉宾参加揭牌仪式。</w:t>
      </w:r>
    </w:p>
    <w:p>
      <w:pPr>
        <w:pStyle w:val="BodyText"/>
        <w:ind w:left="21" w:right="20" w:firstLine="654"/>
        <w:spacing w:before="50" w:line="289" w:lineRule="auto"/>
        <w:rPr>
          <w:rFonts w:ascii="Malgun Gothic" w:hAnsi="Malgun Gothic" w:eastAsia="Malgun Gothic" w:cs="Malgun Gothic"/>
          <w:sz w:val="29"/>
          <w:szCs w:val="29"/>
        </w:rPr>
      </w:pPr>
      <w:r>
        <w:rPr>
          <w:sz w:val="29"/>
          <w:szCs w:val="29"/>
          <w:color w:val="231F20"/>
          <w:spacing w:val="27"/>
        </w:rPr>
        <w:t>博发培训基地是哈尔滨老年人大学深入贯彻</w:t>
      </w:r>
      <w:r>
        <w:rPr>
          <w:sz w:val="29"/>
          <w:szCs w:val="29"/>
          <w:color w:val="231F20"/>
          <w:spacing w:val="27"/>
        </w:rPr>
        <w:t xml:space="preserve">  </w:t>
      </w:r>
      <w:r>
        <w:rPr>
          <w:rFonts w:ascii="Malgun Gothic" w:hAnsi="Malgun Gothic" w:eastAsia="Malgun Gothic" w:cs="Malgun Gothic"/>
          <w:sz w:val="29"/>
          <w:szCs w:val="29"/>
          <w:color w:val="231F20"/>
          <w:spacing w:val="27"/>
        </w:rPr>
        <w:t>《中共中央</w:t>
      </w:r>
      <w:r>
        <w:rPr>
          <w:rFonts w:ascii="Malgun Gothic" w:hAnsi="Malgun Gothic" w:eastAsia="Malgun Gothic" w:cs="Malgun Gothic"/>
          <w:sz w:val="29"/>
          <w:szCs w:val="29"/>
          <w:color w:val="231F20"/>
          <w:spacing w:val="3"/>
        </w:rPr>
        <w:t xml:space="preserve"> </w:t>
      </w:r>
      <w:r>
        <w:rPr>
          <w:sz w:val="29"/>
          <w:szCs w:val="29"/>
          <w:color w:val="231F20"/>
          <w:spacing w:val="22"/>
        </w:rPr>
        <w:t>国务院关于加强新时代老龄工作的意见》</w:t>
      </w:r>
      <w:r>
        <w:rPr>
          <w:sz w:val="29"/>
          <w:szCs w:val="29"/>
          <w:color w:val="231F20"/>
          <w:spacing w:val="22"/>
        </w:rPr>
        <w:t xml:space="preserve">    </w:t>
      </w:r>
      <w:r>
        <w:rPr>
          <w:rFonts w:ascii="Malgun Gothic" w:hAnsi="Malgun Gothic" w:eastAsia="Malgun Gothic" w:cs="Malgun Gothic"/>
          <w:sz w:val="29"/>
          <w:szCs w:val="29"/>
          <w:color w:val="231F20"/>
          <w:spacing w:val="22"/>
        </w:rPr>
        <w:t>《中共中央</w:t>
      </w:r>
      <w:r>
        <w:rPr>
          <w:rFonts w:ascii="Malgun Gothic" w:hAnsi="Malgun Gothic" w:eastAsia="Malgun Gothic" w:cs="Malgun Gothic"/>
          <w:sz w:val="29"/>
          <w:szCs w:val="29"/>
          <w:color w:val="231F20"/>
          <w:spacing w:val="41"/>
        </w:rPr>
        <w:t xml:space="preserve">  </w:t>
      </w:r>
      <w:r>
        <w:rPr>
          <w:sz w:val="29"/>
          <w:szCs w:val="29"/>
          <w:color w:val="231F20"/>
          <w:spacing w:val="22"/>
        </w:rPr>
        <w:t>国务</w:t>
      </w:r>
      <w:r>
        <w:rPr>
          <w:sz w:val="29"/>
          <w:szCs w:val="29"/>
          <w:color w:val="231F20"/>
          <w:spacing w:val="1"/>
        </w:rPr>
        <w:t xml:space="preserve"> </w:t>
      </w:r>
      <w:r>
        <w:rPr>
          <w:sz w:val="30"/>
          <w:szCs w:val="30"/>
          <w:color w:val="231F20"/>
          <w:spacing w:val="4"/>
        </w:rPr>
        <w:t>院关于深化养老服务改革发展的意见》精神、</w:t>
      </w:r>
      <w:r>
        <w:rPr>
          <w:sz w:val="30"/>
          <w:szCs w:val="30"/>
          <w:color w:val="231F20"/>
          <w:spacing w:val="4"/>
        </w:rPr>
        <w:t xml:space="preserve">  </w:t>
      </w:r>
      <w:r>
        <w:rPr>
          <w:sz w:val="30"/>
          <w:szCs w:val="30"/>
          <w:color w:val="231F20"/>
          <w:spacing w:val="4"/>
        </w:rPr>
        <w:t>落实省政府</w:t>
      </w:r>
      <w:r>
        <w:rPr>
          <w:sz w:val="30"/>
          <w:szCs w:val="30"/>
          <w:color w:val="231F20"/>
          <w:spacing w:val="29"/>
        </w:rPr>
        <w:t xml:space="preserve"> </w:t>
      </w:r>
      <w:r>
        <w:rPr>
          <w:rFonts w:ascii="Malgun Gothic" w:hAnsi="Malgun Gothic" w:eastAsia="Malgun Gothic" w:cs="Malgun Gothic"/>
          <w:sz w:val="30"/>
          <w:szCs w:val="30"/>
          <w:color w:val="231F20"/>
          <w:spacing w:val="4"/>
        </w:rPr>
        <w:t>《新</w:t>
      </w:r>
      <w:r>
        <w:rPr>
          <w:rFonts w:ascii="Malgun Gothic" w:hAnsi="Malgun Gothic" w:eastAsia="Malgun Gothic" w:cs="Malgun Gothic"/>
          <w:sz w:val="30"/>
          <w:szCs w:val="30"/>
          <w:color w:val="231F20"/>
        </w:rPr>
        <w:t xml:space="preserve"> </w:t>
      </w:r>
      <w:r>
        <w:rPr>
          <w:sz w:val="30"/>
          <w:szCs w:val="30"/>
          <w:color w:val="231F20"/>
          <w:spacing w:val="24"/>
        </w:rPr>
        <w:t>时代幸福龙江建设20件民生实事</w:t>
      </w:r>
      <w:r>
        <w:rPr>
          <w:sz w:val="30"/>
          <w:szCs w:val="30"/>
          <w:color w:val="231F20"/>
          <w:spacing w:val="29"/>
          <w:w w:val="101"/>
        </w:rPr>
        <w:t xml:space="preserve">  </w:t>
      </w:r>
      <w:r>
        <w:rPr>
          <w:rFonts w:ascii="Arial" w:hAnsi="Arial" w:eastAsia="Arial" w:cs="Arial"/>
          <w:sz w:val="30"/>
          <w:szCs w:val="30"/>
          <w:color w:val="231F20"/>
          <w:spacing w:val="24"/>
        </w:rPr>
        <w:t>(2025)</w:t>
      </w:r>
      <w:r>
        <w:rPr>
          <w:rFonts w:ascii="Arial" w:hAnsi="Arial" w:eastAsia="Arial" w:cs="Arial"/>
          <w:sz w:val="30"/>
          <w:szCs w:val="30"/>
          <w:color w:val="231F20"/>
          <w:spacing w:val="24"/>
        </w:rPr>
        <w:t xml:space="preserve">  </w:t>
      </w:r>
      <w:r>
        <w:rPr>
          <w:rFonts w:ascii="Malgun Gothic" w:hAnsi="Malgun Gothic" w:eastAsia="Malgun Gothic" w:cs="Malgun Gothic"/>
          <w:sz w:val="30"/>
          <w:szCs w:val="30"/>
          <w:color w:val="231F20"/>
          <w:spacing w:val="24"/>
        </w:rPr>
        <w:t>》</w:t>
      </w:r>
      <w:r>
        <w:rPr>
          <w:rFonts w:ascii="Malgun Gothic" w:hAnsi="Malgun Gothic" w:eastAsia="Malgun Gothic" w:cs="Malgun Gothic"/>
          <w:sz w:val="30"/>
          <w:szCs w:val="30"/>
          <w:color w:val="231F20"/>
          <w:spacing w:val="24"/>
        </w:rPr>
        <w:t xml:space="preserve"> </w:t>
      </w:r>
      <w:r>
        <w:rPr>
          <w:sz w:val="30"/>
          <w:szCs w:val="30"/>
          <w:color w:val="231F20"/>
          <w:spacing w:val="24"/>
        </w:rPr>
        <w:t>关于</w:t>
      </w:r>
      <w:r>
        <w:rPr>
          <w:sz w:val="30"/>
          <w:szCs w:val="30"/>
          <w:color w:val="231F20"/>
          <w:spacing w:val="24"/>
        </w:rPr>
        <w:t xml:space="preserve">  </w:t>
      </w:r>
      <w:r>
        <w:rPr>
          <w:sz w:val="30"/>
          <w:szCs w:val="30"/>
          <w:color w:val="231F20"/>
          <w:spacing w:val="24"/>
        </w:rPr>
        <w:t>"</w:t>
      </w:r>
      <w:r>
        <w:rPr>
          <w:sz w:val="30"/>
          <w:szCs w:val="30"/>
          <w:color w:val="231F20"/>
          <w:spacing w:val="23"/>
        </w:rPr>
        <w:t>建设优</w:t>
      </w:r>
      <w:r>
        <w:rPr>
          <w:sz w:val="30"/>
          <w:szCs w:val="30"/>
          <w:color w:val="231F20"/>
        </w:rPr>
        <w:t xml:space="preserve"> </w:t>
      </w:r>
      <w:r>
        <w:rPr>
          <w:sz w:val="29"/>
          <w:szCs w:val="29"/>
          <w:color w:val="231F20"/>
          <w:spacing w:val="37"/>
        </w:rPr>
        <w:t>质老年大学</w:t>
      </w:r>
      <w:r>
        <w:rPr>
          <w:sz w:val="29"/>
          <w:szCs w:val="29"/>
          <w:color w:val="231F20"/>
          <w:spacing w:val="62"/>
        </w:rPr>
        <w:t xml:space="preserve"> </w:t>
      </w:r>
      <w:r>
        <w:rPr>
          <w:rFonts w:ascii="Malgun Gothic" w:hAnsi="Malgun Gothic" w:eastAsia="Malgun Gothic" w:cs="Malgun Gothic"/>
          <w:sz w:val="29"/>
          <w:szCs w:val="29"/>
          <w:color w:val="231F20"/>
          <w:spacing w:val="37"/>
        </w:rPr>
        <w:t>60所"</w:t>
      </w:r>
      <w:r>
        <w:rPr>
          <w:rFonts w:ascii="Malgun Gothic" w:hAnsi="Malgun Gothic" w:eastAsia="Malgun Gothic" w:cs="Malgun Gothic"/>
          <w:sz w:val="29"/>
          <w:szCs w:val="29"/>
          <w:color w:val="231F20"/>
          <w:spacing w:val="67"/>
        </w:rPr>
        <w:t xml:space="preserve"> </w:t>
      </w:r>
      <w:r>
        <w:rPr>
          <w:rFonts w:ascii="Malgun Gothic" w:hAnsi="Malgun Gothic" w:eastAsia="Malgun Gothic" w:cs="Malgun Gothic"/>
          <w:sz w:val="29"/>
          <w:szCs w:val="29"/>
          <w:color w:val="231F20"/>
          <w:spacing w:val="37"/>
        </w:rPr>
        <w:t>要求,</w:t>
      </w:r>
      <w:r>
        <w:rPr>
          <w:rFonts w:ascii="Malgun Gothic" w:hAnsi="Malgun Gothic" w:eastAsia="Malgun Gothic" w:cs="Malgun Gothic"/>
          <w:sz w:val="29"/>
          <w:szCs w:val="29"/>
          <w:color w:val="231F20"/>
          <w:spacing w:val="8"/>
        </w:rPr>
        <w:t xml:space="preserve">  </w:t>
      </w:r>
      <w:r>
        <w:rPr>
          <w:sz w:val="29"/>
          <w:szCs w:val="29"/>
          <w:color w:val="231F20"/>
          <w:spacing w:val="37"/>
        </w:rPr>
        <w:t>实现校企合作办学的具体实践,</w:t>
      </w:r>
      <w:r>
        <w:rPr>
          <w:sz w:val="29"/>
          <w:szCs w:val="29"/>
          <w:color w:val="231F20"/>
        </w:rPr>
        <w:t xml:space="preserve">    </w:t>
      </w:r>
      <w:r>
        <w:rPr>
          <w:sz w:val="29"/>
          <w:szCs w:val="29"/>
          <w:color w:val="231F20"/>
          <w:spacing w:val="31"/>
        </w:rPr>
        <w:t>是学校整合校企优质资源,</w:t>
      </w:r>
      <w:r>
        <w:rPr>
          <w:sz w:val="29"/>
          <w:szCs w:val="29"/>
          <w:color w:val="231F20"/>
          <w:spacing w:val="40"/>
        </w:rPr>
        <w:t xml:space="preserve">  </w:t>
      </w:r>
      <w:r>
        <w:rPr>
          <w:sz w:val="29"/>
          <w:szCs w:val="29"/>
          <w:color w:val="231F20"/>
          <w:spacing w:val="31"/>
        </w:rPr>
        <w:t>多方联动创新老年教育服务社会</w:t>
      </w:r>
      <w:r>
        <w:rPr>
          <w:sz w:val="29"/>
          <w:szCs w:val="29"/>
          <w:color w:val="231F20"/>
        </w:rPr>
        <w:t xml:space="preserve"> </w:t>
      </w:r>
      <w:r>
        <w:rPr>
          <w:rFonts w:ascii="Malgun Gothic" w:hAnsi="Malgun Gothic" w:eastAsia="Malgun Gothic" w:cs="Malgun Gothic"/>
          <w:sz w:val="29"/>
          <w:szCs w:val="29"/>
          <w:color w:val="231F20"/>
          <w:spacing w:val="18"/>
        </w:rPr>
        <w:t>形式的新探索。</w:t>
      </w:r>
    </w:p>
    <w:p>
      <w:pPr>
        <w:pStyle w:val="BodyText"/>
        <w:ind w:left="23" w:right="20" w:firstLine="649"/>
        <w:spacing w:before="51" w:line="286" w:lineRule="auto"/>
        <w:jc w:val="both"/>
        <w:rPr>
          <w:sz w:val="30"/>
          <w:szCs w:val="30"/>
        </w:rPr>
      </w:pPr>
      <w:r>
        <w:rPr>
          <w:sz w:val="30"/>
          <w:szCs w:val="30"/>
          <w:color w:val="231F20"/>
          <w:spacing w:val="12"/>
        </w:rPr>
        <w:t>校长宋子民在致辞中对道里区委、</w:t>
      </w:r>
      <w:r>
        <w:rPr>
          <w:sz w:val="30"/>
          <w:szCs w:val="30"/>
          <w:color w:val="231F20"/>
          <w:spacing w:val="30"/>
        </w:rPr>
        <w:t xml:space="preserve">  </w:t>
      </w:r>
      <w:r>
        <w:rPr>
          <w:sz w:val="30"/>
          <w:szCs w:val="30"/>
          <w:color w:val="231F20"/>
          <w:spacing w:val="12"/>
        </w:rPr>
        <w:t>区政府在老年</w:t>
      </w:r>
      <w:r>
        <w:rPr>
          <w:sz w:val="30"/>
          <w:szCs w:val="30"/>
          <w:color w:val="231F20"/>
          <w:spacing w:val="11"/>
        </w:rPr>
        <w:t>教育服</w:t>
      </w:r>
      <w:r>
        <w:rPr>
          <w:sz w:val="30"/>
          <w:szCs w:val="30"/>
          <w:color w:val="231F20"/>
        </w:rPr>
        <w:t xml:space="preserve"> </w:t>
      </w:r>
      <w:r>
        <w:rPr>
          <w:sz w:val="29"/>
          <w:szCs w:val="29"/>
          <w:color w:val="231F20"/>
          <w:spacing w:val="31"/>
        </w:rPr>
        <w:t>务社会中充分发挥政府协同作用和博发康安控股集团为</w:t>
      </w:r>
      <w:r>
        <w:rPr>
          <w:sz w:val="29"/>
          <w:szCs w:val="29"/>
          <w:color w:val="231F20"/>
          <w:spacing w:val="30"/>
        </w:rPr>
        <w:t>周边</w:t>
      </w:r>
      <w:r>
        <w:rPr>
          <w:sz w:val="29"/>
          <w:szCs w:val="29"/>
          <w:color w:val="231F20"/>
        </w:rPr>
        <w:t xml:space="preserve"> </w:t>
      </w:r>
      <w:r>
        <w:rPr>
          <w:sz w:val="29"/>
          <w:szCs w:val="29"/>
          <w:color w:val="231F20"/>
          <w:spacing w:val="23"/>
        </w:rPr>
        <w:t>老年人提供优质便捷的学习环境表示诚挚感谢。</w:t>
      </w:r>
      <w:r>
        <w:rPr>
          <w:sz w:val="29"/>
          <w:szCs w:val="29"/>
          <w:color w:val="231F20"/>
          <w:spacing w:val="23"/>
        </w:rPr>
        <w:t xml:space="preserve">  </w:t>
      </w:r>
      <w:r>
        <w:rPr>
          <w:rFonts w:ascii="Malgun Gothic" w:hAnsi="Malgun Gothic" w:eastAsia="Malgun Gothic" w:cs="Malgun Gothic"/>
          <w:sz w:val="29"/>
          <w:szCs w:val="29"/>
          <w:color w:val="231F20"/>
          <w:spacing w:val="22"/>
        </w:rPr>
        <w:t>他指出,</w:t>
      </w:r>
      <w:r>
        <w:rPr>
          <w:rFonts w:ascii="Malgun Gothic" w:hAnsi="Malgun Gothic" w:eastAsia="Malgun Gothic" w:cs="Malgun Gothic"/>
          <w:sz w:val="29"/>
          <w:szCs w:val="29"/>
          <w:color w:val="231F20"/>
          <w:spacing w:val="22"/>
        </w:rPr>
        <w:t xml:space="preserve">  </w:t>
      </w:r>
      <w:r>
        <w:rPr>
          <w:rFonts w:ascii="Malgun Gothic" w:hAnsi="Malgun Gothic" w:eastAsia="Malgun Gothic" w:cs="Malgun Gothic"/>
          <w:sz w:val="29"/>
          <w:szCs w:val="29"/>
          <w:color w:val="231F20"/>
          <w:spacing w:val="22"/>
        </w:rPr>
        <w:t>哈</w:t>
      </w:r>
      <w:r>
        <w:rPr>
          <w:rFonts w:ascii="Malgun Gothic" w:hAnsi="Malgun Gothic" w:eastAsia="Malgun Gothic" w:cs="Malgun Gothic"/>
          <w:sz w:val="29"/>
          <w:szCs w:val="29"/>
          <w:color w:val="231F20"/>
        </w:rPr>
        <w:t xml:space="preserve"> </w:t>
      </w:r>
      <w:r>
        <w:rPr>
          <w:sz w:val="30"/>
          <w:szCs w:val="30"/>
          <w:color w:val="231F20"/>
          <w:spacing w:val="17"/>
        </w:rPr>
        <w:t>尔滨老年人大学在全国老年教育领域中开创了</w:t>
      </w:r>
      <w:r>
        <w:rPr>
          <w:sz w:val="30"/>
          <w:szCs w:val="30"/>
          <w:color w:val="231F20"/>
          <w:spacing w:val="33"/>
        </w:rPr>
        <w:t xml:space="preserve"> </w:t>
      </w:r>
      <w:r>
        <w:rPr>
          <w:sz w:val="30"/>
          <w:szCs w:val="30"/>
          <w:color w:val="231F20"/>
          <w:spacing w:val="17"/>
        </w:rPr>
        <w:t>多个</w:t>
      </w:r>
      <w:r>
        <w:rPr>
          <w:sz w:val="30"/>
          <w:szCs w:val="30"/>
          <w:color w:val="231F20"/>
          <w:spacing w:val="3"/>
        </w:rPr>
        <w:t xml:space="preserve">  </w:t>
      </w:r>
      <w:r>
        <w:rPr>
          <w:sz w:val="30"/>
          <w:szCs w:val="30"/>
          <w:color w:val="231F20"/>
          <w:spacing w:val="17"/>
        </w:rPr>
        <w:t>"全国第</w:t>
      </w:r>
    </w:p>
    <w:p>
      <w:pPr>
        <w:ind w:firstLine="4011"/>
        <w:spacing w:before="120" w:line="137" w:lineRule="exact"/>
        <w:rPr/>
      </w:pPr>
      <w:r>
        <w:rPr>
          <w:position w:val="-2"/>
        </w:rPr>
        <w:drawing>
          <wp:inline distT="0" distB="0" distL="0" distR="0">
            <wp:extent cx="233295" cy="87376"/>
            <wp:effectExtent l="0" t="0" r="0" b="0"/>
            <wp:docPr id="80" name="IM 80"/>
            <wp:cNvGraphicFramePr/>
            <a:graphic>
              <a:graphicData uri="http://schemas.openxmlformats.org/drawingml/2006/picture">
                <pic:pic>
                  <pic:nvPicPr>
                    <pic:cNvPr id="80" name="IM 80"/>
                    <pic:cNvPicPr/>
                  </pic:nvPicPr>
                  <pic:blipFill>
                    <a:blip r:embed="rId43"/>
                    <a:stretch>
                      <a:fillRect/>
                    </a:stretch>
                  </pic:blipFill>
                  <pic:spPr>
                    <a:xfrm rot="0">
                      <a:off x="0" y="0"/>
                      <a:ext cx="233295" cy="87376"/>
                    </a:xfrm>
                    <a:prstGeom prst="rect">
                      <a:avLst/>
                    </a:prstGeom>
                  </pic:spPr>
                </pic:pic>
              </a:graphicData>
            </a:graphic>
          </wp:inline>
        </w:drawing>
      </w:r>
    </w:p>
    <w:p>
      <w:pPr>
        <w:spacing w:line="137" w:lineRule="exact"/>
        <w:sectPr>
          <w:headerReference w:type="default" r:id="rId41"/>
          <w:pgSz w:w="11906" w:h="16838"/>
          <w:pgMar w:top="1208" w:right="1757" w:bottom="400" w:left="1757" w:header="825" w:footer="0" w:gutter="0"/>
        </w:sectPr>
        <w:rPr/>
      </w:pPr>
    </w:p>
    <w:p>
      <w:pPr>
        <w:spacing w:line="458" w:lineRule="auto"/>
        <w:rPr>
          <w:rFonts w:ascii="Arial"/>
          <w:sz w:val="21"/>
        </w:rPr>
      </w:pPr>
      <w:r>
        <w:drawing>
          <wp:anchor distT="0" distB="0" distL="0" distR="0" simplePos="0" relativeHeight="251673600" behindDoc="0" locked="0" layoutInCell="1" allowOverlap="1">
            <wp:simplePos x="0" y="0"/>
            <wp:positionH relativeFrom="column">
              <wp:posOffset>0</wp:posOffset>
            </wp:positionH>
            <wp:positionV relativeFrom="paragraph">
              <wp:posOffset>11672</wp:posOffset>
            </wp:positionV>
            <wp:extent cx="5328005" cy="6350"/>
            <wp:effectExtent l="0" t="0" r="0" b="0"/>
            <wp:wrapNone/>
            <wp:docPr id="84" name="IM 84"/>
            <wp:cNvGraphicFramePr/>
            <a:graphic>
              <a:graphicData uri="http://schemas.openxmlformats.org/drawingml/2006/picture">
                <pic:pic>
                  <pic:nvPicPr>
                    <pic:cNvPr id="84" name="IM 84"/>
                    <pic:cNvPicPr/>
                  </pic:nvPicPr>
                  <pic:blipFill>
                    <a:blip r:embed="rId45"/>
                    <a:stretch>
                      <a:fillRect/>
                    </a:stretch>
                  </pic:blipFill>
                  <pic:spPr>
                    <a:xfrm rot="0">
                      <a:off x="0" y="0"/>
                      <a:ext cx="5328005" cy="6350"/>
                    </a:xfrm>
                    <a:prstGeom prst="rect">
                      <a:avLst/>
                    </a:prstGeom>
                  </pic:spPr>
                </pic:pic>
              </a:graphicData>
            </a:graphic>
          </wp:anchor>
        </w:drawing>
      </w:r>
      <w:r/>
    </w:p>
    <w:p>
      <w:pPr>
        <w:pStyle w:val="BodyText"/>
        <w:ind w:left="21" w:right="20" w:firstLine="4"/>
        <w:spacing w:before="125" w:line="290" w:lineRule="auto"/>
        <w:jc w:val="both"/>
        <w:rPr>
          <w:sz w:val="29"/>
          <w:szCs w:val="29"/>
        </w:rPr>
      </w:pPr>
      <w:r>
        <w:rPr>
          <w:rFonts w:ascii="Malgun Gothic" w:hAnsi="Malgun Gothic" w:eastAsia="Malgun Gothic" w:cs="Malgun Gothic"/>
          <w:sz w:val="29"/>
          <w:szCs w:val="29"/>
          <w:color w:val="231F20"/>
          <w:spacing w:val="23"/>
        </w:rPr>
        <w:t>一"</w:t>
      </w:r>
      <w:r>
        <w:rPr>
          <w:rFonts w:ascii="Malgun Gothic" w:hAnsi="Malgun Gothic" w:eastAsia="Malgun Gothic" w:cs="Malgun Gothic"/>
          <w:sz w:val="29"/>
          <w:szCs w:val="29"/>
          <w:color w:val="231F20"/>
          <w:spacing w:val="85"/>
        </w:rPr>
        <w:t xml:space="preserve"> </w:t>
      </w:r>
      <w:r>
        <w:rPr>
          <w:rFonts w:ascii="Arial" w:hAnsi="Arial" w:eastAsia="Arial" w:cs="Arial"/>
          <w:sz w:val="29"/>
          <w:szCs w:val="29"/>
          <w:color w:val="231F20"/>
          <w:spacing w:val="23"/>
        </w:rPr>
        <w:t>,</w:t>
      </w:r>
      <w:r>
        <w:rPr>
          <w:rFonts w:ascii="Arial" w:hAnsi="Arial" w:eastAsia="Arial" w:cs="Arial"/>
          <w:sz w:val="29"/>
          <w:szCs w:val="29"/>
          <w:color w:val="231F20"/>
          <w:spacing w:val="23"/>
        </w:rPr>
        <w:t xml:space="preserve">  </w:t>
      </w:r>
      <w:r>
        <w:rPr>
          <w:sz w:val="29"/>
          <w:szCs w:val="29"/>
          <w:color w:val="231F20"/>
          <w:spacing w:val="23"/>
        </w:rPr>
        <w:t>成为全国单体学校办学规模最大的老年大学。</w:t>
      </w:r>
      <w:r>
        <w:rPr>
          <w:sz w:val="29"/>
          <w:szCs w:val="29"/>
          <w:color w:val="231F20"/>
          <w:spacing w:val="23"/>
        </w:rPr>
        <w:t xml:space="preserve">  </w:t>
      </w:r>
      <w:r>
        <w:rPr>
          <w:rFonts w:ascii="Malgun Gothic" w:hAnsi="Malgun Gothic" w:eastAsia="Malgun Gothic" w:cs="Malgun Gothic"/>
          <w:sz w:val="29"/>
          <w:szCs w:val="29"/>
          <w:color w:val="231F20"/>
          <w:spacing w:val="23"/>
        </w:rPr>
        <w:t>希望通</w:t>
      </w:r>
      <w:r>
        <w:rPr>
          <w:rFonts w:ascii="Malgun Gothic" w:hAnsi="Malgun Gothic" w:eastAsia="Malgun Gothic" w:cs="Malgun Gothic"/>
          <w:sz w:val="29"/>
          <w:szCs w:val="29"/>
          <w:color w:val="231F20"/>
        </w:rPr>
        <w:t xml:space="preserve"> </w:t>
      </w:r>
      <w:r>
        <w:rPr>
          <w:sz w:val="29"/>
          <w:szCs w:val="29"/>
          <w:color w:val="231F20"/>
          <w:spacing w:val="31"/>
        </w:rPr>
        <w:t>过校企合作,</w:t>
      </w:r>
      <w:r>
        <w:rPr>
          <w:sz w:val="29"/>
          <w:szCs w:val="29"/>
          <w:color w:val="231F20"/>
          <w:spacing w:val="2"/>
        </w:rPr>
        <w:t xml:space="preserve">   </w:t>
      </w:r>
      <w:r>
        <w:rPr>
          <w:sz w:val="29"/>
          <w:szCs w:val="29"/>
          <w:color w:val="231F20"/>
          <w:spacing w:val="31"/>
        </w:rPr>
        <w:t>实现哈尔滨老年人大学优质教育资源与企业培</w:t>
      </w:r>
      <w:r>
        <w:rPr>
          <w:sz w:val="29"/>
          <w:szCs w:val="29"/>
          <w:color w:val="231F20"/>
          <w:spacing w:val="1"/>
        </w:rPr>
        <w:t xml:space="preserve"> </w:t>
      </w:r>
      <w:r>
        <w:rPr>
          <w:sz w:val="29"/>
          <w:szCs w:val="29"/>
          <w:color w:val="231F20"/>
          <w:spacing w:val="32"/>
        </w:rPr>
        <w:t>训资源共享,</w:t>
      </w:r>
      <w:r>
        <w:rPr>
          <w:sz w:val="29"/>
          <w:szCs w:val="29"/>
          <w:color w:val="231F20"/>
          <w:spacing w:val="31"/>
        </w:rPr>
        <w:t xml:space="preserve">  </w:t>
      </w:r>
      <w:r>
        <w:rPr>
          <w:sz w:val="29"/>
          <w:szCs w:val="29"/>
          <w:color w:val="231F20"/>
          <w:spacing w:val="32"/>
        </w:rPr>
        <w:t>为周边老年人搭建老年教育共享平台,</w:t>
      </w:r>
      <w:r>
        <w:rPr>
          <w:sz w:val="29"/>
          <w:szCs w:val="29"/>
          <w:color w:val="231F20"/>
          <w:spacing w:val="32"/>
        </w:rPr>
        <w:t xml:space="preserve">  </w:t>
      </w:r>
      <w:r>
        <w:rPr>
          <w:sz w:val="29"/>
          <w:szCs w:val="29"/>
          <w:color w:val="231F20"/>
          <w:spacing w:val="32"/>
        </w:rPr>
        <w:t>实</w:t>
      </w:r>
      <w:r>
        <w:rPr>
          <w:sz w:val="29"/>
          <w:szCs w:val="29"/>
          <w:color w:val="231F20"/>
          <w:spacing w:val="31"/>
        </w:rPr>
        <w:t>现就</w:t>
      </w:r>
      <w:r>
        <w:rPr>
          <w:sz w:val="29"/>
          <w:szCs w:val="29"/>
          <w:color w:val="231F20"/>
          <w:spacing w:val="1"/>
        </w:rPr>
        <w:t xml:space="preserve"> </w:t>
      </w:r>
      <w:r>
        <w:rPr>
          <w:sz w:val="29"/>
          <w:szCs w:val="29"/>
          <w:color w:val="231F20"/>
          <w:spacing w:val="23"/>
        </w:rPr>
        <w:t>近就地学习</w:t>
      </w:r>
      <w:r>
        <w:rPr>
          <w:sz w:val="29"/>
          <w:szCs w:val="29"/>
          <w:color w:val="231F20"/>
          <w:spacing w:val="32"/>
        </w:rPr>
        <w:t xml:space="preserve"> </w:t>
      </w:r>
      <w:r>
        <w:rPr>
          <w:rFonts w:ascii="Arial" w:hAnsi="Arial" w:eastAsia="Arial" w:cs="Arial"/>
          <w:sz w:val="29"/>
          <w:szCs w:val="29"/>
          <w:color w:val="231F20"/>
          <w:spacing w:val="23"/>
        </w:rPr>
        <w:t>,</w:t>
      </w:r>
      <w:r>
        <w:rPr>
          <w:rFonts w:ascii="Arial" w:hAnsi="Arial" w:eastAsia="Arial" w:cs="Arial"/>
          <w:sz w:val="29"/>
          <w:szCs w:val="29"/>
          <w:color w:val="231F20"/>
          <w:spacing w:val="23"/>
        </w:rPr>
        <w:t xml:space="preserve">  </w:t>
      </w:r>
      <w:r>
        <w:rPr>
          <w:sz w:val="29"/>
          <w:szCs w:val="29"/>
          <w:color w:val="231F20"/>
          <w:spacing w:val="23"/>
        </w:rPr>
        <w:t>为丰富老年人晚年精神文化</w:t>
      </w:r>
      <w:r>
        <w:rPr>
          <w:sz w:val="29"/>
          <w:szCs w:val="29"/>
          <w:color w:val="231F20"/>
          <w:spacing w:val="22"/>
        </w:rPr>
        <w:t>生活创造条件。</w:t>
      </w:r>
    </w:p>
    <w:p>
      <w:pPr>
        <w:spacing w:before="122" w:line="4812" w:lineRule="exact"/>
        <w:rPr/>
      </w:pPr>
      <w:r>
        <w:rPr>
          <w:position w:val="-96"/>
        </w:rPr>
        <w:drawing>
          <wp:inline distT="0" distB="0" distL="0" distR="0">
            <wp:extent cx="5322849" cy="3055315"/>
            <wp:effectExtent l="0" t="0" r="0" b="0"/>
            <wp:docPr id="86" name="IM 86"/>
            <wp:cNvGraphicFramePr/>
            <a:graphic>
              <a:graphicData uri="http://schemas.openxmlformats.org/drawingml/2006/picture">
                <pic:pic>
                  <pic:nvPicPr>
                    <pic:cNvPr id="86" name="IM 86"/>
                    <pic:cNvPicPr/>
                  </pic:nvPicPr>
                  <pic:blipFill>
                    <a:blip r:embed="rId46"/>
                    <a:stretch>
                      <a:fillRect/>
                    </a:stretch>
                  </pic:blipFill>
                  <pic:spPr>
                    <a:xfrm rot="0">
                      <a:off x="0" y="0"/>
                      <a:ext cx="5322849" cy="3055315"/>
                    </a:xfrm>
                    <a:prstGeom prst="rect">
                      <a:avLst/>
                    </a:prstGeom>
                  </pic:spPr>
                </pic:pic>
              </a:graphicData>
            </a:graphic>
          </wp:inline>
        </w:drawing>
      </w:r>
    </w:p>
    <w:p>
      <w:pPr>
        <w:pStyle w:val="BodyText"/>
        <w:ind w:left="21" w:right="22" w:firstLine="666"/>
        <w:spacing w:before="347" w:line="286" w:lineRule="auto"/>
        <w:tabs>
          <w:tab w:val="left" w:pos="148"/>
        </w:tabs>
        <w:jc w:val="both"/>
        <w:rPr>
          <w:sz w:val="29"/>
          <w:szCs w:val="29"/>
        </w:rPr>
      </w:pPr>
      <w:r>
        <w:rPr>
          <w:sz w:val="29"/>
          <w:szCs w:val="29"/>
          <w:color w:val="231F20"/>
          <w:spacing w:val="25"/>
        </w:rPr>
        <w:t>哈尔滨老年人大学党组副书记刘振清</w:t>
      </w:r>
      <w:r>
        <w:rPr>
          <w:sz w:val="29"/>
          <w:szCs w:val="29"/>
          <w:color w:val="231F20"/>
          <w:spacing w:val="25"/>
        </w:rPr>
        <w:t xml:space="preserve">  </w:t>
      </w:r>
      <w:r>
        <w:rPr>
          <w:rFonts w:ascii="Arial" w:hAnsi="Arial" w:eastAsia="Arial" w:cs="Arial"/>
          <w:sz w:val="29"/>
          <w:szCs w:val="29"/>
          <w:color w:val="231F20"/>
          <w:spacing w:val="25"/>
        </w:rPr>
        <w:t>(</w:t>
      </w:r>
      <w:r>
        <w:rPr>
          <w:rFonts w:ascii="Arial" w:hAnsi="Arial" w:eastAsia="Arial" w:cs="Arial"/>
          <w:sz w:val="29"/>
          <w:szCs w:val="29"/>
          <w:color w:val="231F20"/>
          <w:spacing w:val="25"/>
        </w:rPr>
        <w:t xml:space="preserve"> </w:t>
      </w:r>
      <w:r>
        <w:rPr>
          <w:sz w:val="29"/>
          <w:szCs w:val="29"/>
          <w:color w:val="231F20"/>
          <w:spacing w:val="25"/>
        </w:rPr>
        <w:t>图右)</w:t>
      </w:r>
      <w:r>
        <w:rPr>
          <w:sz w:val="29"/>
          <w:szCs w:val="29"/>
          <w:color w:val="231F20"/>
          <w:spacing w:val="31"/>
          <w:w w:val="101"/>
        </w:rPr>
        <w:t xml:space="preserve">  </w:t>
      </w:r>
      <w:r>
        <w:rPr>
          <w:sz w:val="29"/>
          <w:szCs w:val="29"/>
          <w:color w:val="231F20"/>
          <w:spacing w:val="25"/>
        </w:rPr>
        <w:t>与浦发银</w:t>
      </w:r>
      <w:r>
        <w:rPr>
          <w:sz w:val="29"/>
          <w:szCs w:val="29"/>
          <w:color w:val="231F20"/>
        </w:rPr>
        <w:t xml:space="preserve"> </w:t>
      </w:r>
      <w:r>
        <w:rPr>
          <w:sz w:val="30"/>
          <w:szCs w:val="30"/>
          <w:color w:val="231F20"/>
          <w:spacing w:val="17"/>
        </w:rPr>
        <w:t>行哈尔滨分行副行长孙傲蕾</w:t>
      </w:r>
      <w:r>
        <w:rPr>
          <w:sz w:val="30"/>
          <w:szCs w:val="30"/>
          <w:color w:val="231F20"/>
          <w:spacing w:val="33"/>
        </w:rPr>
        <w:t xml:space="preserve">  </w:t>
      </w:r>
      <w:r>
        <w:rPr>
          <w:rFonts w:ascii="Arial" w:hAnsi="Arial" w:eastAsia="Arial" w:cs="Arial"/>
          <w:sz w:val="30"/>
          <w:szCs w:val="30"/>
          <w:color w:val="231F20"/>
          <w:spacing w:val="17"/>
        </w:rPr>
        <w:t>(</w:t>
      </w:r>
      <w:r>
        <w:rPr>
          <w:rFonts w:ascii="Arial" w:hAnsi="Arial" w:eastAsia="Arial" w:cs="Arial"/>
          <w:sz w:val="30"/>
          <w:szCs w:val="30"/>
          <w:color w:val="231F20"/>
          <w:spacing w:val="17"/>
        </w:rPr>
        <w:t xml:space="preserve"> </w:t>
      </w:r>
      <w:r>
        <w:rPr>
          <w:sz w:val="30"/>
          <w:szCs w:val="30"/>
          <w:color w:val="231F20"/>
          <w:spacing w:val="17"/>
        </w:rPr>
        <w:t>图左)</w:t>
      </w:r>
      <w:r>
        <w:rPr>
          <w:sz w:val="30"/>
          <w:szCs w:val="30"/>
          <w:color w:val="231F20"/>
          <w:spacing w:val="17"/>
        </w:rPr>
        <w:t xml:space="preserve">  </w:t>
      </w:r>
      <w:r>
        <w:rPr>
          <w:sz w:val="30"/>
          <w:szCs w:val="30"/>
          <w:color w:val="231F20"/>
          <w:spacing w:val="17"/>
        </w:rPr>
        <w:t>带领哈尔滨老年人大学</w:t>
      </w:r>
      <w:r>
        <w:rPr>
          <w:sz w:val="30"/>
          <w:szCs w:val="30"/>
          <w:color w:val="231F20"/>
          <w:spacing w:val="1"/>
        </w:rPr>
        <w:t xml:space="preserve"> </w:t>
      </w:r>
      <w:r>
        <w:rPr>
          <w:sz w:val="30"/>
          <w:szCs w:val="30"/>
          <w:color w:val="231F20"/>
          <w:spacing w:val="17"/>
        </w:rPr>
        <w:t>中层干部、</w:t>
      </w:r>
      <w:r>
        <w:rPr>
          <w:sz w:val="30"/>
          <w:szCs w:val="30"/>
          <w:color w:val="231F20"/>
          <w:spacing w:val="17"/>
        </w:rPr>
        <w:t xml:space="preserve"> </w:t>
      </w:r>
      <w:r>
        <w:rPr>
          <w:sz w:val="30"/>
          <w:szCs w:val="30"/>
          <w:color w:val="231F20"/>
          <w:spacing w:val="17"/>
        </w:rPr>
        <w:t>博发培训基地优秀师生代表共同种下象征教育传</w:t>
      </w:r>
      <w:r>
        <w:rPr>
          <w:sz w:val="30"/>
          <w:szCs w:val="30"/>
          <w:color w:val="231F20"/>
          <w:spacing w:val="9"/>
        </w:rPr>
        <w:t xml:space="preserve"> </w:t>
      </w:r>
      <w:r>
        <w:rPr>
          <w:sz w:val="30"/>
          <w:szCs w:val="30"/>
          <w:color w:val="231F20"/>
          <w:spacing w:val="22"/>
        </w:rPr>
        <w:t>承的种子,</w:t>
      </w:r>
      <w:r>
        <w:rPr>
          <w:sz w:val="30"/>
          <w:szCs w:val="30"/>
          <w:color w:val="231F20"/>
          <w:spacing w:val="5"/>
        </w:rPr>
        <w:t xml:space="preserve">   </w:t>
      </w:r>
      <w:r>
        <w:rPr>
          <w:sz w:val="30"/>
          <w:szCs w:val="30"/>
          <w:color w:val="231F20"/>
          <w:spacing w:val="22"/>
        </w:rPr>
        <w:t>寓意老年教育事业的精神赓续与生机勃发,</w:t>
      </w:r>
      <w:r>
        <w:rPr>
          <w:sz w:val="30"/>
          <w:szCs w:val="30"/>
          <w:color w:val="231F20"/>
          <w:spacing w:val="22"/>
        </w:rPr>
        <w:t xml:space="preserve">  </w:t>
      </w:r>
      <w:r>
        <w:rPr>
          <w:sz w:val="30"/>
          <w:szCs w:val="30"/>
          <w:color w:val="231F20"/>
          <w:spacing w:val="22"/>
        </w:rPr>
        <w:t>传递</w:t>
      </w:r>
      <w:r>
        <w:rPr>
          <w:sz w:val="30"/>
          <w:szCs w:val="30"/>
          <w:color w:val="231F20"/>
        </w:rPr>
        <w:t xml:space="preserve"> </w:t>
      </w:r>
      <w:r>
        <w:rPr>
          <w:sz w:val="30"/>
          <w:szCs w:val="30"/>
          <w:color w:val="231F20"/>
        </w:rPr>
        <w:tab/>
      </w:r>
      <w:r>
        <w:rPr>
          <w:sz w:val="30"/>
          <w:szCs w:val="30"/>
          <w:color w:val="231F20"/>
          <w:spacing w:val="23"/>
        </w:rPr>
        <w:t>"以学养心、</w:t>
      </w:r>
      <w:r>
        <w:rPr>
          <w:sz w:val="30"/>
          <w:szCs w:val="30"/>
          <w:color w:val="231F20"/>
          <w:spacing w:val="14"/>
        </w:rPr>
        <w:t xml:space="preserve">  </w:t>
      </w:r>
      <w:r>
        <w:rPr>
          <w:sz w:val="30"/>
          <w:szCs w:val="30"/>
          <w:color w:val="231F20"/>
          <w:spacing w:val="23"/>
        </w:rPr>
        <w:t>以文育人"深刻内涵,</w:t>
      </w:r>
      <w:r>
        <w:rPr>
          <w:sz w:val="30"/>
          <w:szCs w:val="30"/>
          <w:color w:val="231F20"/>
          <w:spacing w:val="29"/>
        </w:rPr>
        <w:t xml:space="preserve">  </w:t>
      </w:r>
      <w:r>
        <w:rPr>
          <w:sz w:val="30"/>
          <w:szCs w:val="30"/>
          <w:color w:val="231F20"/>
          <w:spacing w:val="23"/>
        </w:rPr>
        <w:t>彰显校企携手培育终身</w:t>
      </w:r>
      <w:r>
        <w:rPr>
          <w:sz w:val="30"/>
          <w:szCs w:val="30"/>
          <w:color w:val="231F20"/>
          <w:spacing w:val="1"/>
        </w:rPr>
        <w:t xml:space="preserve"> </w:t>
      </w:r>
      <w:r>
        <w:rPr>
          <w:sz w:val="29"/>
          <w:szCs w:val="29"/>
          <w:color w:val="231F20"/>
          <w:spacing w:val="22"/>
        </w:rPr>
        <w:t>学习沃土的坚定信心。</w:t>
      </w:r>
    </w:p>
    <w:p>
      <w:pPr>
        <w:pStyle w:val="BodyText"/>
        <w:ind w:left="20" w:right="20" w:firstLine="653"/>
        <w:spacing w:before="55" w:line="288" w:lineRule="auto"/>
        <w:jc w:val="both"/>
        <w:rPr>
          <w:sz w:val="29"/>
          <w:szCs w:val="29"/>
        </w:rPr>
      </w:pPr>
      <w:r>
        <w:rPr>
          <w:sz w:val="29"/>
          <w:szCs w:val="29"/>
          <w:color w:val="231F20"/>
          <w:spacing w:val="12"/>
        </w:rPr>
        <w:t>基地任课教师介绍了</w:t>
      </w:r>
      <w:r>
        <w:rPr>
          <w:sz w:val="29"/>
          <w:szCs w:val="29"/>
          <w:color w:val="231F20"/>
          <w:spacing w:val="34"/>
        </w:rPr>
        <w:t xml:space="preserve"> </w:t>
      </w:r>
      <w:r>
        <w:rPr>
          <w:sz w:val="29"/>
          <w:szCs w:val="29"/>
          <w:color w:val="231F20"/>
          <w:spacing w:val="12"/>
        </w:rPr>
        <w:t>朗诵、</w:t>
      </w:r>
      <w:r>
        <w:rPr>
          <w:sz w:val="29"/>
          <w:szCs w:val="29"/>
          <w:color w:val="231F20"/>
          <w:spacing w:val="12"/>
        </w:rPr>
        <w:t xml:space="preserve"> </w:t>
      </w:r>
      <w:r>
        <w:rPr>
          <w:sz w:val="29"/>
          <w:szCs w:val="29"/>
          <w:color w:val="231F20"/>
          <w:spacing w:val="12"/>
        </w:rPr>
        <w:t>书法、</w:t>
      </w:r>
      <w:r>
        <w:rPr>
          <w:sz w:val="29"/>
          <w:szCs w:val="29"/>
          <w:color w:val="231F20"/>
          <w:spacing w:val="12"/>
        </w:rPr>
        <w:t xml:space="preserve"> </w:t>
      </w:r>
      <w:r>
        <w:rPr>
          <w:sz w:val="29"/>
          <w:szCs w:val="29"/>
          <w:color w:val="231F20"/>
          <w:spacing w:val="12"/>
        </w:rPr>
        <w:t>声乐、</w:t>
      </w:r>
      <w:r>
        <w:rPr>
          <w:sz w:val="29"/>
          <w:szCs w:val="29"/>
          <w:color w:val="231F20"/>
          <w:spacing w:val="12"/>
        </w:rPr>
        <w:t xml:space="preserve">  </w:t>
      </w:r>
      <w:r>
        <w:rPr>
          <w:sz w:val="29"/>
          <w:szCs w:val="29"/>
          <w:color w:val="231F20"/>
          <w:spacing w:val="12"/>
        </w:rPr>
        <w:t>民族舞等课程</w:t>
      </w:r>
      <w:r>
        <w:rPr>
          <w:sz w:val="29"/>
          <w:szCs w:val="29"/>
          <w:color w:val="231F20"/>
        </w:rPr>
        <w:t xml:space="preserve"> </w:t>
      </w:r>
      <w:r>
        <w:rPr>
          <w:sz w:val="29"/>
          <w:szCs w:val="29"/>
          <w:color w:val="231F20"/>
          <w:spacing w:val="19"/>
        </w:rPr>
        <w:t>内容,</w:t>
      </w:r>
      <w:r>
        <w:rPr>
          <w:sz w:val="29"/>
          <w:szCs w:val="29"/>
          <w:color w:val="231F20"/>
          <w:spacing w:val="19"/>
        </w:rPr>
        <w:t xml:space="preserve">   </w:t>
      </w:r>
      <w:r>
        <w:rPr>
          <w:sz w:val="29"/>
          <w:szCs w:val="29"/>
          <w:color w:val="231F20"/>
          <w:spacing w:val="19"/>
        </w:rPr>
        <w:t>以及近期即将开设的智能技术应用</w:t>
      </w:r>
      <w:r>
        <w:rPr>
          <w:sz w:val="29"/>
          <w:szCs w:val="29"/>
          <w:color w:val="231F20"/>
          <w:spacing w:val="19"/>
        </w:rPr>
        <w:t xml:space="preserve"> </w:t>
      </w:r>
      <w:r>
        <w:rPr>
          <w:rFonts w:ascii="Malgun Gothic" w:hAnsi="Malgun Gothic" w:eastAsia="Malgun Gothic" w:cs="Malgun Gothic"/>
          <w:sz w:val="29"/>
          <w:szCs w:val="29"/>
          <w:color w:val="231F20"/>
          <w:spacing w:val="19"/>
        </w:rPr>
        <w:t>、</w:t>
      </w:r>
      <w:r>
        <w:rPr>
          <w:rFonts w:ascii="Malgun Gothic" w:hAnsi="Malgun Gothic" w:eastAsia="Malgun Gothic" w:cs="Malgun Gothic"/>
          <w:sz w:val="29"/>
          <w:szCs w:val="29"/>
          <w:color w:val="231F20"/>
          <w:spacing w:val="-38"/>
        </w:rPr>
        <w:t xml:space="preserve"> </w:t>
      </w:r>
      <w:r>
        <w:rPr>
          <w:sz w:val="29"/>
          <w:szCs w:val="29"/>
          <w:color w:val="231F20"/>
          <w:spacing w:val="19"/>
        </w:rPr>
        <w:t>民族器乐、</w:t>
      </w:r>
      <w:r>
        <w:rPr>
          <w:sz w:val="29"/>
          <w:szCs w:val="29"/>
          <w:color w:val="231F20"/>
          <w:spacing w:val="36"/>
        </w:rPr>
        <w:t xml:space="preserve"> </w:t>
      </w:r>
      <w:r>
        <w:rPr>
          <w:rFonts w:ascii="Malgun Gothic" w:hAnsi="Malgun Gothic" w:eastAsia="Malgun Gothic" w:cs="Malgun Gothic"/>
          <w:sz w:val="29"/>
          <w:szCs w:val="29"/>
          <w:color w:val="231F20"/>
          <w:spacing w:val="19"/>
        </w:rPr>
        <w:t>健康</w:t>
      </w:r>
      <w:r>
        <w:rPr>
          <w:rFonts w:ascii="Malgun Gothic" w:hAnsi="Malgun Gothic" w:eastAsia="Malgun Gothic" w:cs="Malgun Gothic"/>
          <w:sz w:val="29"/>
          <w:szCs w:val="29"/>
          <w:color w:val="231F20"/>
        </w:rPr>
        <w:t xml:space="preserve"> </w:t>
      </w:r>
      <w:r>
        <w:rPr>
          <w:sz w:val="29"/>
          <w:szCs w:val="29"/>
          <w:color w:val="231F20"/>
          <w:spacing w:val="11"/>
        </w:rPr>
        <w:t>护理、</w:t>
      </w:r>
      <w:r>
        <w:rPr>
          <w:sz w:val="29"/>
          <w:szCs w:val="29"/>
          <w:color w:val="231F20"/>
          <w:spacing w:val="11"/>
        </w:rPr>
        <w:t xml:space="preserve"> </w:t>
      </w:r>
      <w:r>
        <w:rPr>
          <w:sz w:val="29"/>
          <w:szCs w:val="29"/>
          <w:color w:val="231F20"/>
          <w:spacing w:val="11"/>
        </w:rPr>
        <w:t>书</w:t>
      </w:r>
      <w:r>
        <w:rPr>
          <w:sz w:val="29"/>
          <w:szCs w:val="29"/>
          <w:color w:val="231F20"/>
          <w:spacing w:val="11"/>
        </w:rPr>
        <w:t xml:space="preserve"> </w:t>
      </w:r>
      <w:r>
        <w:rPr>
          <w:sz w:val="29"/>
          <w:szCs w:val="29"/>
          <w:color w:val="231F20"/>
          <w:spacing w:val="11"/>
        </w:rPr>
        <w:t>画艺术等特色课程。</w:t>
      </w:r>
    </w:p>
    <w:p>
      <w:pPr>
        <w:spacing w:line="443" w:lineRule="auto"/>
        <w:rPr>
          <w:rFonts w:ascii="Arial"/>
          <w:sz w:val="21"/>
        </w:rPr>
      </w:pPr>
      <w:r/>
    </w:p>
    <w:p>
      <w:pPr>
        <w:ind w:firstLine="4011"/>
        <w:spacing w:before="1" w:line="139" w:lineRule="exact"/>
        <w:rPr/>
      </w:pPr>
      <w:r>
        <w:rPr>
          <w:position w:val="-2"/>
        </w:rPr>
        <w:drawing>
          <wp:inline distT="0" distB="0" distL="0" distR="0">
            <wp:extent cx="233286" cy="88671"/>
            <wp:effectExtent l="0" t="0" r="0" b="0"/>
            <wp:docPr id="88" name="IM 88"/>
            <wp:cNvGraphicFramePr/>
            <a:graphic>
              <a:graphicData uri="http://schemas.openxmlformats.org/drawingml/2006/picture">
                <pic:pic>
                  <pic:nvPicPr>
                    <pic:cNvPr id="88" name="IM 88"/>
                    <pic:cNvPicPr/>
                  </pic:nvPicPr>
                  <pic:blipFill>
                    <a:blip r:embed="rId47"/>
                    <a:stretch>
                      <a:fillRect/>
                    </a:stretch>
                  </pic:blipFill>
                  <pic:spPr>
                    <a:xfrm rot="0">
                      <a:off x="0" y="0"/>
                      <a:ext cx="233286" cy="88671"/>
                    </a:xfrm>
                    <a:prstGeom prst="rect">
                      <a:avLst/>
                    </a:prstGeom>
                  </pic:spPr>
                </pic:pic>
              </a:graphicData>
            </a:graphic>
          </wp:inline>
        </w:drawing>
      </w:r>
    </w:p>
    <w:p>
      <w:pPr>
        <w:spacing w:line="139" w:lineRule="exact"/>
        <w:sectPr>
          <w:headerReference w:type="default" r:id="rId44"/>
          <w:pgSz w:w="11906" w:h="16838"/>
          <w:pgMar w:top="1153" w:right="1757" w:bottom="400" w:left="1757" w:header="880" w:footer="0" w:gutter="0"/>
        </w:sectPr>
        <w:rPr/>
      </w:pPr>
    </w:p>
    <w:p>
      <w:pPr>
        <w:spacing w:line="257" w:lineRule="auto"/>
        <w:rPr>
          <w:rFonts w:ascii="Arial"/>
          <w:sz w:val="21"/>
        </w:rPr>
      </w:pPr>
      <w:r>
        <w:drawing>
          <wp:anchor distT="0" distB="0" distL="0" distR="0" simplePos="0" relativeHeight="251674624"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90" name="IM 90"/>
            <wp:cNvGraphicFramePr/>
            <a:graphic>
              <a:graphicData uri="http://schemas.openxmlformats.org/drawingml/2006/picture">
                <pic:pic>
                  <pic:nvPicPr>
                    <pic:cNvPr id="90" name="IM 90"/>
                    <pic:cNvPicPr/>
                  </pic:nvPicPr>
                  <pic:blipFill>
                    <a:blip r:embed="rId48"/>
                    <a:stretch>
                      <a:fillRect/>
                    </a:stretch>
                  </pic:blipFill>
                  <pic:spPr>
                    <a:xfrm rot="0">
                      <a:off x="0" y="0"/>
                      <a:ext cx="5328005" cy="6350"/>
                    </a:xfrm>
                    <a:prstGeom prst="rect">
                      <a:avLst/>
                    </a:prstGeom>
                  </pic:spPr>
                </pic:pic>
              </a:graphicData>
            </a:graphic>
          </wp:anchor>
        </w:drawing>
      </w:r>
      <w:r/>
    </w:p>
    <w:p>
      <w:pPr>
        <w:spacing w:line="257" w:lineRule="auto"/>
        <w:rPr>
          <w:rFonts w:ascii="Arial"/>
          <w:sz w:val="21"/>
        </w:rPr>
      </w:pPr>
      <w:r/>
    </w:p>
    <w:p>
      <w:pPr>
        <w:spacing w:line="4283" w:lineRule="exact"/>
        <w:rPr/>
      </w:pPr>
      <w:r>
        <w:rPr>
          <w:position w:val="-85"/>
        </w:rPr>
        <w:drawing>
          <wp:inline distT="0" distB="0" distL="0" distR="0">
            <wp:extent cx="5327992" cy="2719794"/>
            <wp:effectExtent l="0" t="0" r="0" b="0"/>
            <wp:docPr id="92" name="IM 92"/>
            <wp:cNvGraphicFramePr/>
            <a:graphic>
              <a:graphicData uri="http://schemas.openxmlformats.org/drawingml/2006/picture">
                <pic:pic>
                  <pic:nvPicPr>
                    <pic:cNvPr id="92" name="IM 92"/>
                    <pic:cNvPicPr/>
                  </pic:nvPicPr>
                  <pic:blipFill>
                    <a:blip r:embed="rId49"/>
                    <a:stretch>
                      <a:fillRect/>
                    </a:stretch>
                  </pic:blipFill>
                  <pic:spPr>
                    <a:xfrm rot="0">
                      <a:off x="0" y="0"/>
                      <a:ext cx="5327992" cy="2719794"/>
                    </a:xfrm>
                    <a:prstGeom prst="rect">
                      <a:avLst/>
                    </a:prstGeom>
                  </pic:spPr>
                </pic:pic>
              </a:graphicData>
            </a:graphic>
          </wp:inline>
        </w:drawing>
      </w:r>
    </w:p>
    <w:p>
      <w:pPr>
        <w:pStyle w:val="BodyText"/>
        <w:ind w:left="21" w:right="30" w:firstLine="654"/>
        <w:spacing w:before="339" w:line="290" w:lineRule="auto"/>
        <w:rPr>
          <w:sz w:val="29"/>
          <w:szCs w:val="29"/>
        </w:rPr>
      </w:pPr>
      <w:r>
        <w:rPr>
          <w:sz w:val="29"/>
          <w:szCs w:val="29"/>
          <w:color w:val="231F20"/>
          <w:spacing w:val="30"/>
        </w:rPr>
        <w:t>博发培训基地师生共同为与会嘉宾呈现一场精彩的文艺</w:t>
      </w:r>
      <w:r>
        <w:rPr>
          <w:sz w:val="29"/>
          <w:szCs w:val="29"/>
          <w:color w:val="231F20"/>
          <w:spacing w:val="3"/>
        </w:rPr>
        <w:t xml:space="preserve"> </w:t>
      </w:r>
      <w:r>
        <w:rPr>
          <w:rFonts w:ascii="Malgun Gothic" w:hAnsi="Malgun Gothic" w:eastAsia="Malgun Gothic" w:cs="Malgun Gothic"/>
          <w:sz w:val="29"/>
          <w:szCs w:val="29"/>
          <w:color w:val="231F20"/>
          <w:spacing w:val="19"/>
        </w:rPr>
        <w:t>演出。</w:t>
      </w:r>
      <w:r>
        <w:rPr>
          <w:rFonts w:ascii="Malgun Gothic" w:hAnsi="Malgun Gothic" w:eastAsia="Malgun Gothic" w:cs="Malgun Gothic"/>
          <w:sz w:val="29"/>
          <w:szCs w:val="29"/>
          <w:color w:val="231F20"/>
          <w:spacing w:val="-48"/>
        </w:rPr>
        <w:t xml:space="preserve"> </w:t>
      </w:r>
      <w:r>
        <w:rPr>
          <w:sz w:val="29"/>
          <w:szCs w:val="29"/>
          <w:color w:val="231F20"/>
          <w:spacing w:val="19"/>
        </w:rPr>
        <w:t>老年学员各展才艺,</w:t>
      </w:r>
      <w:r>
        <w:rPr>
          <w:sz w:val="29"/>
          <w:szCs w:val="29"/>
          <w:color w:val="231F20"/>
          <w:spacing w:val="19"/>
        </w:rPr>
        <w:t xml:space="preserve">  </w:t>
      </w:r>
      <w:r>
        <w:rPr>
          <w:sz w:val="29"/>
          <w:szCs w:val="29"/>
          <w:color w:val="231F20"/>
          <w:spacing w:val="19"/>
        </w:rPr>
        <w:t>绽放风采。</w:t>
      </w:r>
      <w:r>
        <w:rPr>
          <w:sz w:val="29"/>
          <w:szCs w:val="29"/>
          <w:color w:val="231F20"/>
          <w:spacing w:val="19"/>
        </w:rPr>
        <w:t xml:space="preserve">  </w:t>
      </w:r>
      <w:r>
        <w:rPr>
          <w:sz w:val="29"/>
          <w:szCs w:val="29"/>
          <w:color w:val="231F20"/>
          <w:spacing w:val="19"/>
        </w:rPr>
        <w:t>歌声响起,</w:t>
      </w:r>
      <w:r>
        <w:rPr>
          <w:sz w:val="29"/>
          <w:szCs w:val="29"/>
          <w:color w:val="231F20"/>
          <w:spacing w:val="31"/>
        </w:rPr>
        <w:t xml:space="preserve">  </w:t>
      </w:r>
      <w:r>
        <w:rPr>
          <w:sz w:val="29"/>
          <w:szCs w:val="29"/>
          <w:color w:val="231F20"/>
          <w:spacing w:val="19"/>
        </w:rPr>
        <w:t>声声入耳,</w:t>
      </w:r>
      <w:r>
        <w:rPr>
          <w:sz w:val="29"/>
          <w:szCs w:val="29"/>
          <w:color w:val="231F20"/>
        </w:rPr>
        <w:t xml:space="preserve"> </w:t>
      </w:r>
      <w:r>
        <w:rPr>
          <w:sz w:val="29"/>
          <w:szCs w:val="29"/>
          <w:color w:val="231F20"/>
          <w:spacing w:val="22"/>
        </w:rPr>
        <w:t>饱含感染力</w:t>
      </w:r>
      <w:r>
        <w:rPr>
          <w:sz w:val="29"/>
          <w:szCs w:val="29"/>
          <w:color w:val="231F20"/>
          <w:spacing w:val="22"/>
        </w:rPr>
        <w:t xml:space="preserve"> </w:t>
      </w:r>
      <w:r>
        <w:rPr>
          <w:rFonts w:ascii="Arial" w:hAnsi="Arial" w:eastAsia="Arial" w:cs="Arial"/>
          <w:sz w:val="29"/>
          <w:szCs w:val="29"/>
          <w:color w:val="231F20"/>
          <w:spacing w:val="22"/>
        </w:rPr>
        <w:t>;</w:t>
      </w:r>
      <w:r>
        <w:rPr>
          <w:rFonts w:ascii="Arial" w:hAnsi="Arial" w:eastAsia="Arial" w:cs="Arial"/>
          <w:sz w:val="29"/>
          <w:szCs w:val="29"/>
          <w:color w:val="231F20"/>
          <w:spacing w:val="36"/>
        </w:rPr>
        <w:t xml:space="preserve">  </w:t>
      </w:r>
      <w:r>
        <w:rPr>
          <w:sz w:val="29"/>
          <w:szCs w:val="29"/>
          <w:color w:val="231F20"/>
          <w:spacing w:val="22"/>
        </w:rPr>
        <w:t>舞步轻移,</w:t>
      </w:r>
      <w:r>
        <w:rPr>
          <w:sz w:val="29"/>
          <w:szCs w:val="29"/>
          <w:color w:val="231F20"/>
          <w:spacing w:val="22"/>
        </w:rPr>
        <w:t xml:space="preserve">   </w:t>
      </w:r>
      <w:r>
        <w:rPr>
          <w:rFonts w:ascii="Malgun Gothic" w:hAnsi="Malgun Gothic" w:eastAsia="Malgun Gothic" w:cs="Malgun Gothic"/>
          <w:sz w:val="29"/>
          <w:szCs w:val="29"/>
          <w:color w:val="231F20"/>
          <w:spacing w:val="22"/>
        </w:rPr>
        <w:t>身姿曼妙,</w:t>
      </w:r>
      <w:r>
        <w:rPr>
          <w:rFonts w:ascii="Malgun Gothic" w:hAnsi="Malgun Gothic" w:eastAsia="Malgun Gothic" w:cs="Malgun Gothic"/>
          <w:sz w:val="29"/>
          <w:szCs w:val="29"/>
          <w:color w:val="231F20"/>
          <w:spacing w:val="22"/>
        </w:rPr>
        <w:t xml:space="preserve">  </w:t>
      </w:r>
      <w:r>
        <w:rPr>
          <w:sz w:val="29"/>
          <w:szCs w:val="29"/>
          <w:color w:val="231F20"/>
          <w:spacing w:val="22"/>
        </w:rPr>
        <w:t>引人入胜</w:t>
      </w:r>
      <w:r>
        <w:rPr>
          <w:sz w:val="29"/>
          <w:szCs w:val="29"/>
          <w:color w:val="231F20"/>
          <w:spacing w:val="21"/>
        </w:rPr>
        <w:t>;</w:t>
      </w:r>
      <w:r>
        <w:rPr>
          <w:sz w:val="29"/>
          <w:szCs w:val="29"/>
          <w:color w:val="231F20"/>
          <w:spacing w:val="21"/>
        </w:rPr>
        <w:t xml:space="preserve">   </w:t>
      </w:r>
      <w:r>
        <w:rPr>
          <w:sz w:val="29"/>
          <w:szCs w:val="29"/>
          <w:color w:val="231F20"/>
          <w:spacing w:val="21"/>
        </w:rPr>
        <w:t>深情诵读,</w:t>
      </w:r>
      <w:r>
        <w:rPr>
          <w:sz w:val="29"/>
          <w:szCs w:val="29"/>
          <w:color w:val="231F20"/>
        </w:rPr>
        <w:t xml:space="preserve">   </w:t>
      </w:r>
      <w:r>
        <w:rPr>
          <w:sz w:val="30"/>
          <w:szCs w:val="30"/>
          <w:color w:val="231F20"/>
          <w:spacing w:val="28"/>
        </w:rPr>
        <w:t>似灵动丝线,将情感精准传递</w:t>
      </w:r>
      <w:r>
        <w:rPr>
          <w:sz w:val="30"/>
          <w:szCs w:val="30"/>
          <w:color w:val="231F20"/>
          <w:spacing w:val="63"/>
        </w:rPr>
        <w:t xml:space="preserve"> </w:t>
      </w:r>
      <w:r>
        <w:rPr>
          <w:sz w:val="30"/>
          <w:szCs w:val="30"/>
          <w:color w:val="231F20"/>
          <w:spacing w:val="28"/>
        </w:rPr>
        <w:t>挥毫泼墨,宣纸之上墨韵流消,</w:t>
      </w:r>
      <w:r>
        <w:rPr>
          <w:sz w:val="30"/>
          <w:szCs w:val="30"/>
          <w:color w:val="231F20"/>
        </w:rPr>
        <w:t xml:space="preserve"> </w:t>
      </w:r>
      <w:r>
        <w:rPr>
          <w:sz w:val="29"/>
          <w:szCs w:val="29"/>
          <w:color w:val="231F20"/>
          <w:spacing w:val="25"/>
        </w:rPr>
        <w:t>彰显传统文化独特魅力</w:t>
      </w:r>
      <w:r>
        <w:rPr>
          <w:sz w:val="29"/>
          <w:szCs w:val="29"/>
          <w:color w:val="231F20"/>
          <w:spacing w:val="25"/>
        </w:rPr>
        <w:t xml:space="preserve"> </w:t>
      </w:r>
      <w:r>
        <w:rPr>
          <w:rFonts w:ascii="Arial" w:hAnsi="Arial" w:eastAsia="Arial" w:cs="Arial"/>
          <w:sz w:val="29"/>
          <w:szCs w:val="29"/>
          <w:color w:val="231F20"/>
          <w:spacing w:val="25"/>
        </w:rPr>
        <w:t>;</w:t>
      </w:r>
      <w:r>
        <w:rPr>
          <w:rFonts w:ascii="Arial" w:hAnsi="Arial" w:eastAsia="Arial" w:cs="Arial"/>
          <w:sz w:val="29"/>
          <w:szCs w:val="29"/>
          <w:color w:val="231F20"/>
          <w:spacing w:val="25"/>
        </w:rPr>
        <w:t xml:space="preserve">  </w:t>
      </w:r>
      <w:r>
        <w:rPr>
          <w:sz w:val="29"/>
          <w:szCs w:val="29"/>
          <w:color w:val="231F20"/>
          <w:spacing w:val="25"/>
        </w:rPr>
        <w:t>乐声响起,</w:t>
      </w:r>
      <w:r>
        <w:rPr>
          <w:sz w:val="29"/>
          <w:szCs w:val="29"/>
          <w:color w:val="231F20"/>
          <w:spacing w:val="25"/>
        </w:rPr>
        <w:t xml:space="preserve">   </w:t>
      </w:r>
      <w:r>
        <w:rPr>
          <w:sz w:val="29"/>
          <w:szCs w:val="29"/>
          <w:color w:val="231F20"/>
          <w:spacing w:val="25"/>
        </w:rPr>
        <w:t>气势</w:t>
      </w:r>
      <w:r>
        <w:rPr>
          <w:sz w:val="29"/>
          <w:szCs w:val="29"/>
          <w:color w:val="231F20"/>
          <w:spacing w:val="24"/>
        </w:rPr>
        <w:t>恢宏,</w:t>
      </w:r>
      <w:r>
        <w:rPr>
          <w:sz w:val="29"/>
          <w:szCs w:val="29"/>
          <w:color w:val="231F20"/>
          <w:spacing w:val="31"/>
        </w:rPr>
        <w:t xml:space="preserve">  </w:t>
      </w:r>
      <w:r>
        <w:rPr>
          <w:sz w:val="29"/>
          <w:szCs w:val="29"/>
          <w:color w:val="231F20"/>
          <w:spacing w:val="24"/>
        </w:rPr>
        <w:t>奏响新时代</w:t>
      </w:r>
      <w:r>
        <w:rPr>
          <w:sz w:val="29"/>
          <w:szCs w:val="29"/>
          <w:color w:val="231F20"/>
          <w:spacing w:val="1"/>
        </w:rPr>
        <w:t xml:space="preserve"> </w:t>
      </w:r>
      <w:r>
        <w:rPr>
          <w:sz w:val="29"/>
          <w:szCs w:val="29"/>
          <w:color w:val="231F20"/>
          <w:spacing w:val="15"/>
        </w:rPr>
        <w:t>嚓亮最强音。</w:t>
      </w:r>
      <w:r>
        <w:rPr>
          <w:sz w:val="29"/>
          <w:szCs w:val="29"/>
          <w:color w:val="231F20"/>
          <w:spacing w:val="15"/>
        </w:rPr>
        <w:t xml:space="preserve">  </w:t>
      </w:r>
      <w:r>
        <w:rPr>
          <w:sz w:val="29"/>
          <w:szCs w:val="29"/>
          <w:color w:val="231F20"/>
          <w:spacing w:val="15"/>
        </w:rPr>
        <w:t>整场演出高潮迭起,</w:t>
      </w:r>
      <w:r>
        <w:rPr>
          <w:sz w:val="29"/>
          <w:szCs w:val="29"/>
          <w:color w:val="231F20"/>
          <w:spacing w:val="15"/>
        </w:rPr>
        <w:t xml:space="preserve">   </w:t>
      </w:r>
      <w:r>
        <w:rPr>
          <w:sz w:val="29"/>
          <w:szCs w:val="29"/>
          <w:color w:val="231F20"/>
          <w:spacing w:val="15"/>
        </w:rPr>
        <w:t>异彩纷呈。</w:t>
      </w:r>
    </w:p>
    <w:p>
      <w:pPr>
        <w:pStyle w:val="BodyText"/>
        <w:ind w:left="23" w:right="20" w:firstLine="649"/>
        <w:spacing w:before="55" w:line="284" w:lineRule="auto"/>
        <w:jc w:val="both"/>
        <w:rPr>
          <w:sz w:val="30"/>
          <w:szCs w:val="30"/>
        </w:rPr>
      </w:pPr>
      <w:r>
        <w:rPr>
          <w:sz w:val="30"/>
          <w:szCs w:val="30"/>
          <w:color w:val="231F20"/>
          <w:spacing w:val="16"/>
        </w:rPr>
        <w:t>校企联合办学将锚定</w:t>
      </w:r>
      <w:r>
        <w:rPr>
          <w:sz w:val="30"/>
          <w:szCs w:val="30"/>
          <w:color w:val="231F20"/>
          <w:spacing w:val="16"/>
        </w:rPr>
        <w:t xml:space="preserve"> </w:t>
      </w:r>
      <w:r>
        <w:rPr>
          <w:sz w:val="30"/>
          <w:szCs w:val="30"/>
          <w:color w:val="231F20"/>
          <w:spacing w:val="16"/>
        </w:rPr>
        <w:t>目标,</w:t>
      </w:r>
      <w:r>
        <w:rPr>
          <w:sz w:val="30"/>
          <w:szCs w:val="30"/>
          <w:color w:val="231F20"/>
          <w:spacing w:val="29"/>
        </w:rPr>
        <w:t xml:space="preserve">  </w:t>
      </w:r>
      <w:r>
        <w:rPr>
          <w:sz w:val="30"/>
          <w:szCs w:val="30"/>
          <w:color w:val="231F20"/>
          <w:spacing w:val="16"/>
        </w:rPr>
        <w:t>砥砺深耕,</w:t>
      </w:r>
      <w:r>
        <w:rPr>
          <w:sz w:val="30"/>
          <w:szCs w:val="30"/>
          <w:color w:val="231F20"/>
          <w:spacing w:val="16"/>
        </w:rPr>
        <w:t xml:space="preserve">   </w:t>
      </w:r>
      <w:r>
        <w:rPr>
          <w:rFonts w:ascii="Malgun Gothic" w:hAnsi="Malgun Gothic" w:eastAsia="Malgun Gothic" w:cs="Malgun Gothic"/>
          <w:sz w:val="30"/>
          <w:szCs w:val="30"/>
          <w:color w:val="231F20"/>
          <w:spacing w:val="16"/>
        </w:rPr>
        <w:t>以精益求精的工</w:t>
      </w:r>
      <w:r>
        <w:rPr>
          <w:rFonts w:ascii="Malgun Gothic" w:hAnsi="Malgun Gothic" w:eastAsia="Malgun Gothic" w:cs="Malgun Gothic"/>
          <w:sz w:val="30"/>
          <w:szCs w:val="30"/>
          <w:color w:val="231F20"/>
        </w:rPr>
        <w:t xml:space="preserve"> </w:t>
      </w:r>
      <w:r>
        <w:rPr>
          <w:sz w:val="30"/>
          <w:szCs w:val="30"/>
          <w:color w:val="231F20"/>
          <w:spacing w:val="11"/>
        </w:rPr>
        <w:t>作态度和优良作风,</w:t>
      </w:r>
      <w:r>
        <w:rPr>
          <w:sz w:val="30"/>
          <w:szCs w:val="30"/>
          <w:color w:val="231F20"/>
          <w:spacing w:val="11"/>
        </w:rPr>
        <w:t xml:space="preserve">  </w:t>
      </w:r>
      <w:r>
        <w:rPr>
          <w:sz w:val="30"/>
          <w:szCs w:val="30"/>
          <w:color w:val="231F20"/>
          <w:spacing w:val="11"/>
        </w:rPr>
        <w:t>构建</w:t>
      </w:r>
      <w:r>
        <w:rPr>
          <w:sz w:val="30"/>
          <w:szCs w:val="30"/>
          <w:color w:val="231F20"/>
          <w:spacing w:val="11"/>
        </w:rPr>
        <w:t xml:space="preserve">  </w:t>
      </w:r>
      <w:r>
        <w:rPr>
          <w:sz w:val="30"/>
          <w:szCs w:val="30"/>
          <w:color w:val="231F20"/>
          <w:spacing w:val="11"/>
        </w:rPr>
        <w:t>"学、</w:t>
      </w:r>
      <w:r>
        <w:rPr>
          <w:sz w:val="30"/>
          <w:szCs w:val="30"/>
          <w:color w:val="231F20"/>
          <w:spacing w:val="-29"/>
        </w:rPr>
        <w:t xml:space="preserve"> </w:t>
      </w:r>
      <w:r>
        <w:rPr>
          <w:sz w:val="30"/>
          <w:szCs w:val="30"/>
          <w:color w:val="231F20"/>
          <w:spacing w:val="11"/>
        </w:rPr>
        <w:t>乐、</w:t>
      </w:r>
      <w:r>
        <w:rPr>
          <w:sz w:val="30"/>
          <w:szCs w:val="30"/>
          <w:color w:val="231F20"/>
          <w:spacing w:val="-26"/>
        </w:rPr>
        <w:t xml:space="preserve"> </w:t>
      </w:r>
      <w:r>
        <w:rPr>
          <w:sz w:val="30"/>
          <w:szCs w:val="30"/>
          <w:color w:val="231F20"/>
          <w:spacing w:val="11"/>
        </w:rPr>
        <w:t>养、</w:t>
      </w:r>
      <w:r>
        <w:rPr>
          <w:sz w:val="30"/>
          <w:szCs w:val="30"/>
          <w:color w:val="231F20"/>
          <w:spacing w:val="-25"/>
        </w:rPr>
        <w:t xml:space="preserve"> </w:t>
      </w:r>
      <w:r>
        <w:rPr>
          <w:sz w:val="30"/>
          <w:szCs w:val="30"/>
          <w:color w:val="231F20"/>
          <w:spacing w:val="11"/>
        </w:rPr>
        <w:t>为"</w:t>
      </w:r>
      <w:r>
        <w:rPr>
          <w:sz w:val="30"/>
          <w:szCs w:val="30"/>
          <w:color w:val="231F20"/>
          <w:spacing w:val="55"/>
          <w:w w:val="101"/>
        </w:rPr>
        <w:t xml:space="preserve"> </w:t>
      </w:r>
      <w:r>
        <w:rPr>
          <w:sz w:val="30"/>
          <w:szCs w:val="30"/>
          <w:color w:val="231F20"/>
          <w:spacing w:val="11"/>
        </w:rPr>
        <w:t>教育</w:t>
      </w:r>
      <w:r>
        <w:rPr>
          <w:sz w:val="30"/>
          <w:szCs w:val="30"/>
          <w:color w:val="231F20"/>
          <w:spacing w:val="10"/>
        </w:rPr>
        <w:t>教学体系</w:t>
      </w:r>
      <w:r>
        <w:rPr>
          <w:sz w:val="30"/>
          <w:szCs w:val="30"/>
          <w:color w:val="231F20"/>
          <w:spacing w:val="10"/>
        </w:rPr>
        <w:t xml:space="preserve"> </w:t>
      </w:r>
      <w:r>
        <w:rPr>
          <w:rFonts w:ascii="Arial" w:hAnsi="Arial" w:eastAsia="Arial" w:cs="Arial"/>
          <w:sz w:val="30"/>
          <w:szCs w:val="30"/>
          <w:color w:val="231F20"/>
          <w:spacing w:val="10"/>
        </w:rPr>
        <w:t>,</w:t>
      </w:r>
      <w:r>
        <w:rPr>
          <w:rFonts w:ascii="Arial" w:hAnsi="Arial" w:eastAsia="Arial" w:cs="Arial"/>
          <w:sz w:val="30"/>
          <w:szCs w:val="30"/>
          <w:color w:val="231F20"/>
        </w:rPr>
        <w:t xml:space="preserve"> </w:t>
      </w:r>
      <w:r>
        <w:rPr>
          <w:sz w:val="30"/>
          <w:szCs w:val="30"/>
          <w:color w:val="231F20"/>
          <w:spacing w:val="23"/>
        </w:rPr>
        <w:t>持续拓展</w:t>
      </w:r>
      <w:r>
        <w:rPr>
          <w:sz w:val="30"/>
          <w:szCs w:val="30"/>
          <w:color w:val="231F20"/>
          <w:spacing w:val="12"/>
        </w:rPr>
        <w:t xml:space="preserve">  </w:t>
      </w:r>
      <w:r>
        <w:rPr>
          <w:sz w:val="30"/>
          <w:szCs w:val="30"/>
          <w:color w:val="231F20"/>
          <w:spacing w:val="23"/>
        </w:rPr>
        <w:t>"文化养老"</w:t>
      </w:r>
      <w:r>
        <w:rPr>
          <w:sz w:val="30"/>
          <w:szCs w:val="30"/>
          <w:color w:val="231F20"/>
          <w:spacing w:val="3"/>
        </w:rPr>
        <w:t xml:space="preserve">  </w:t>
      </w:r>
      <w:r>
        <w:rPr>
          <w:sz w:val="30"/>
          <w:szCs w:val="30"/>
          <w:color w:val="231F20"/>
          <w:spacing w:val="23"/>
        </w:rPr>
        <w:t>丰富内涵,</w:t>
      </w:r>
      <w:r>
        <w:rPr>
          <w:sz w:val="30"/>
          <w:szCs w:val="30"/>
          <w:color w:val="231F20"/>
          <w:spacing w:val="23"/>
        </w:rPr>
        <w:t xml:space="preserve">  </w:t>
      </w:r>
      <w:r>
        <w:rPr>
          <w:sz w:val="30"/>
          <w:szCs w:val="30"/>
          <w:color w:val="231F20"/>
          <w:spacing w:val="23"/>
        </w:rPr>
        <w:t>为老年群体匠心构筑兼具</w:t>
      </w:r>
      <w:r>
        <w:rPr>
          <w:sz w:val="30"/>
          <w:szCs w:val="30"/>
          <w:color w:val="231F20"/>
          <w:spacing w:val="1"/>
        </w:rPr>
        <w:t xml:space="preserve"> </w:t>
      </w:r>
      <w:r>
        <w:rPr>
          <w:sz w:val="29"/>
          <w:szCs w:val="29"/>
          <w:color w:val="231F20"/>
          <w:spacing w:val="31"/>
        </w:rPr>
        <w:t>学习交流与风采展示功能的多元平台,</w:t>
      </w:r>
      <w:r>
        <w:rPr>
          <w:sz w:val="29"/>
          <w:szCs w:val="29"/>
          <w:color w:val="231F20"/>
          <w:spacing w:val="1"/>
        </w:rPr>
        <w:t xml:space="preserve">   </w:t>
      </w:r>
      <w:r>
        <w:rPr>
          <w:sz w:val="29"/>
          <w:szCs w:val="29"/>
          <w:color w:val="231F20"/>
          <w:spacing w:val="31"/>
        </w:rPr>
        <w:t>助力老年学员紧跟新</w:t>
      </w:r>
      <w:r>
        <w:rPr>
          <w:sz w:val="29"/>
          <w:szCs w:val="29"/>
          <w:color w:val="231F20"/>
          <w:spacing w:val="2"/>
        </w:rPr>
        <w:t xml:space="preserve"> </w:t>
      </w:r>
      <w:r>
        <w:rPr>
          <w:sz w:val="30"/>
          <w:szCs w:val="30"/>
          <w:color w:val="231F20"/>
          <w:spacing w:val="21"/>
        </w:rPr>
        <w:t>时代发展洪流,</w:t>
      </w:r>
      <w:r>
        <w:rPr>
          <w:sz w:val="30"/>
          <w:szCs w:val="30"/>
          <w:color w:val="231F20"/>
          <w:spacing w:val="41"/>
          <w:w w:val="101"/>
        </w:rPr>
        <w:t xml:space="preserve">  </w:t>
      </w:r>
      <w:r>
        <w:rPr>
          <w:sz w:val="30"/>
          <w:szCs w:val="30"/>
          <w:color w:val="231F20"/>
          <w:spacing w:val="21"/>
        </w:rPr>
        <w:t>谱写智能化知识新篇章,</w:t>
      </w:r>
      <w:r>
        <w:rPr>
          <w:sz w:val="30"/>
          <w:szCs w:val="30"/>
          <w:color w:val="231F20"/>
          <w:spacing w:val="29"/>
        </w:rPr>
        <w:t xml:space="preserve">  </w:t>
      </w:r>
      <w:r>
        <w:rPr>
          <w:sz w:val="30"/>
          <w:szCs w:val="30"/>
          <w:color w:val="231F20"/>
          <w:spacing w:val="21"/>
        </w:rPr>
        <w:t>让老年学员在丰富</w:t>
      </w:r>
      <w:r>
        <w:rPr>
          <w:sz w:val="30"/>
          <w:szCs w:val="30"/>
          <w:color w:val="231F20"/>
          <w:spacing w:val="1"/>
        </w:rPr>
        <w:t xml:space="preserve"> </w:t>
      </w:r>
      <w:r>
        <w:rPr>
          <w:sz w:val="30"/>
          <w:szCs w:val="30"/>
          <w:color w:val="231F20"/>
          <w:spacing w:val="15"/>
        </w:rPr>
        <w:t>多彩的晚年生活中提升幸福感和获得感。</w:t>
      </w:r>
    </w:p>
    <w:p>
      <w:pPr>
        <w:spacing w:line="270" w:lineRule="auto"/>
        <w:rPr>
          <w:rFonts w:ascii="Arial"/>
          <w:sz w:val="21"/>
        </w:rPr>
      </w:pPr>
      <w:r/>
    </w:p>
    <w:p>
      <w:pPr>
        <w:spacing w:line="270" w:lineRule="auto"/>
        <w:rPr>
          <w:rFonts w:ascii="Arial"/>
          <w:sz w:val="21"/>
        </w:rPr>
      </w:pPr>
      <w:r/>
    </w:p>
    <w:p>
      <w:pPr>
        <w:pStyle w:val="BodyText"/>
        <w:ind w:right="26"/>
        <w:spacing w:before="125" w:line="298" w:lineRule="exact"/>
        <w:jc w:val="right"/>
        <w:rPr>
          <w:sz w:val="29"/>
          <w:szCs w:val="29"/>
        </w:rPr>
      </w:pPr>
      <w:r>
        <w:rPr>
          <w:rFonts w:ascii="Malgun Gothic" w:hAnsi="Malgun Gothic" w:eastAsia="Malgun Gothic" w:cs="Malgun Gothic"/>
          <w:sz w:val="29"/>
          <w:szCs w:val="29"/>
          <w:color w:val="231F20"/>
          <w:spacing w:val="11"/>
          <w:position w:val="-2"/>
        </w:rPr>
        <w:t>——摘</w:t>
      </w:r>
      <w:r>
        <w:rPr>
          <w:rFonts w:ascii="Malgun Gothic" w:hAnsi="Malgun Gothic" w:eastAsia="Malgun Gothic" w:cs="Malgun Gothic"/>
          <w:sz w:val="29"/>
          <w:szCs w:val="29"/>
          <w:color w:val="231F20"/>
          <w:spacing w:val="11"/>
          <w:position w:val="-2"/>
        </w:rPr>
        <w:t xml:space="preserve"> </w:t>
      </w:r>
      <w:r>
        <w:rPr>
          <w:rFonts w:ascii="Malgun Gothic" w:hAnsi="Malgun Gothic" w:eastAsia="Malgun Gothic" w:cs="Malgun Gothic"/>
          <w:sz w:val="29"/>
          <w:szCs w:val="29"/>
          <w:color w:val="231F20"/>
          <w:spacing w:val="11"/>
          <w:position w:val="-2"/>
        </w:rPr>
        <w:t>自</w:t>
      </w:r>
      <w:r>
        <w:rPr>
          <w:rFonts w:ascii="Malgun Gothic" w:hAnsi="Malgun Gothic" w:eastAsia="Malgun Gothic" w:cs="Malgun Gothic"/>
          <w:sz w:val="29"/>
          <w:szCs w:val="29"/>
          <w:color w:val="231F20"/>
          <w:spacing w:val="11"/>
          <w:position w:val="-2"/>
        </w:rPr>
        <w:t xml:space="preserve"> </w:t>
      </w:r>
      <w:r>
        <w:rPr>
          <w:sz w:val="29"/>
          <w:szCs w:val="29"/>
          <w:color w:val="231F20"/>
          <w:spacing w:val="11"/>
          <w:position w:val="-2"/>
        </w:rPr>
        <w:t>哈尔滨老年人大学公众号</w:t>
      </w:r>
    </w:p>
    <w:p>
      <w:pPr>
        <w:rPr>
          <w:rFonts w:ascii="Arial"/>
          <w:sz w:val="21"/>
        </w:rPr>
      </w:pPr>
      <w:r/>
    </w:p>
    <w:p>
      <w:pPr>
        <w:rPr>
          <w:rFonts w:ascii="Arial"/>
          <w:sz w:val="21"/>
        </w:rPr>
      </w:pPr>
      <w:r/>
    </w:p>
    <w:p>
      <w:pPr>
        <w:spacing w:line="241" w:lineRule="auto"/>
        <w:rPr>
          <w:rFonts w:ascii="Arial"/>
          <w:sz w:val="21"/>
        </w:rPr>
      </w:pPr>
      <w:r/>
    </w:p>
    <w:p>
      <w:pPr>
        <w:ind w:firstLine="4011"/>
        <w:spacing w:before="1" w:line="141" w:lineRule="exact"/>
        <w:rPr/>
      </w:pPr>
      <w:r>
        <w:rPr>
          <w:position w:val="-2"/>
        </w:rPr>
        <w:drawing>
          <wp:inline distT="0" distB="0" distL="0" distR="0">
            <wp:extent cx="233286" cy="89916"/>
            <wp:effectExtent l="0" t="0" r="0" b="0"/>
            <wp:docPr id="94" name="IM 94"/>
            <wp:cNvGraphicFramePr/>
            <a:graphic>
              <a:graphicData uri="http://schemas.openxmlformats.org/drawingml/2006/picture">
                <pic:pic>
                  <pic:nvPicPr>
                    <pic:cNvPr id="94" name="IM 94"/>
                    <pic:cNvPicPr/>
                  </pic:nvPicPr>
                  <pic:blipFill>
                    <a:blip r:embed="rId50"/>
                    <a:stretch>
                      <a:fillRect/>
                    </a:stretch>
                  </pic:blipFill>
                  <pic:spPr>
                    <a:xfrm rot="0">
                      <a:off x="0" y="0"/>
                      <a:ext cx="233286" cy="89916"/>
                    </a:xfrm>
                    <a:prstGeom prst="rect">
                      <a:avLst/>
                    </a:prstGeom>
                  </pic:spPr>
                </pic:pic>
              </a:graphicData>
            </a:graphic>
          </wp:inline>
        </w:drawing>
      </w:r>
    </w:p>
    <w:p>
      <w:pPr>
        <w:spacing w:line="141" w:lineRule="exact"/>
        <w:sectPr>
          <w:headerReference w:type="default" r:id="rId41"/>
          <w:pgSz w:w="11906" w:h="16838"/>
          <w:pgMar w:top="1208" w:right="1757" w:bottom="400" w:left="1757" w:header="825" w:footer="0" w:gutter="0"/>
        </w:sectPr>
        <w:rPr/>
      </w:pPr>
    </w:p>
    <w:p>
      <w:pPr>
        <w:spacing w:line="284" w:lineRule="auto"/>
        <w:rPr>
          <w:rFonts w:ascii="Arial"/>
          <w:sz w:val="21"/>
        </w:rPr>
      </w:pPr>
      <w:r>
        <w:drawing>
          <wp:anchor distT="0" distB="0" distL="0" distR="0" simplePos="0" relativeHeight="251675648"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98" name="IM 98"/>
            <wp:cNvGraphicFramePr/>
            <a:graphic>
              <a:graphicData uri="http://schemas.openxmlformats.org/drawingml/2006/picture">
                <pic:pic>
                  <pic:nvPicPr>
                    <pic:cNvPr id="98" name="IM 98"/>
                    <pic:cNvPicPr/>
                  </pic:nvPicPr>
                  <pic:blipFill>
                    <a:blip r:embed="rId52"/>
                    <a:stretch>
                      <a:fillRect/>
                    </a:stretch>
                  </pic:blipFill>
                  <pic:spPr>
                    <a:xfrm rot="0">
                      <a:off x="0" y="0"/>
                      <a:ext cx="5328005" cy="6350"/>
                    </a:xfrm>
                    <a:prstGeom prst="rect">
                      <a:avLst/>
                    </a:prstGeom>
                  </pic:spPr>
                </pic:pic>
              </a:graphicData>
            </a:graphic>
          </wp:anchor>
        </w:drawing>
      </w:r>
      <w:r/>
    </w:p>
    <w:p>
      <w:pPr>
        <w:spacing w:line="284" w:lineRule="auto"/>
        <w:rPr>
          <w:rFonts w:ascii="Arial"/>
          <w:sz w:val="21"/>
        </w:rPr>
      </w:pPr>
      <w:r/>
    </w:p>
    <w:p>
      <w:pPr>
        <w:spacing w:line="284" w:lineRule="auto"/>
        <w:rPr>
          <w:rFonts w:ascii="Arial"/>
          <w:sz w:val="21"/>
        </w:rPr>
      </w:pPr>
      <w:r/>
    </w:p>
    <w:p>
      <w:pPr>
        <w:spacing w:line="285" w:lineRule="auto"/>
        <w:rPr>
          <w:rFonts w:ascii="Arial"/>
          <w:sz w:val="21"/>
        </w:rPr>
      </w:pPr>
      <w:r/>
    </w:p>
    <w:p>
      <w:pPr>
        <w:pStyle w:val="BodyText"/>
        <w:ind w:left="2412" w:right="610" w:hanging="1798"/>
        <w:spacing w:before="182" w:line="216" w:lineRule="auto"/>
        <w:outlineLvl w:val="0"/>
        <w:rPr>
          <w:sz w:val="42"/>
          <w:szCs w:val="42"/>
        </w:rPr>
      </w:pPr>
      <w:bookmarkStart w:name="bookmark8" w:id="9"/>
      <w:bookmarkEnd w:id="9"/>
      <w:r>
        <w:rPr>
          <w:sz w:val="42"/>
          <w:szCs w:val="42"/>
          <w:color w:val="231F20"/>
          <w:spacing w:val="27"/>
        </w:rPr>
        <w:t>广东省广州老年大学首个游学养基地</w:t>
      </w:r>
      <w:r>
        <w:rPr>
          <w:sz w:val="42"/>
          <w:szCs w:val="42"/>
          <w:color w:val="231F20"/>
          <w:spacing w:val="11"/>
        </w:rPr>
        <w:t xml:space="preserve"> </w:t>
      </w:r>
      <w:bookmarkStart w:name="bookmark8" w:id="10"/>
      <w:bookmarkEnd w:id="10"/>
      <w:r>
        <w:rPr>
          <w:sz w:val="42"/>
          <w:szCs w:val="42"/>
          <w:color w:val="231F20"/>
          <w:spacing w:val="24"/>
        </w:rPr>
        <w:t>揭牌仪式圆满举行</w:t>
      </w:r>
    </w:p>
    <w:p>
      <w:pPr>
        <w:spacing w:line="307" w:lineRule="auto"/>
        <w:rPr>
          <w:rFonts w:ascii="Arial"/>
          <w:sz w:val="21"/>
        </w:rPr>
      </w:pPr>
      <w:r/>
    </w:p>
    <w:p>
      <w:pPr>
        <w:spacing w:line="307" w:lineRule="auto"/>
        <w:rPr>
          <w:rFonts w:ascii="Arial"/>
          <w:sz w:val="21"/>
        </w:rPr>
      </w:pPr>
      <w:r/>
    </w:p>
    <w:p>
      <w:pPr>
        <w:spacing w:line="308" w:lineRule="auto"/>
        <w:rPr>
          <w:rFonts w:ascii="Arial"/>
          <w:sz w:val="21"/>
        </w:rPr>
      </w:pPr>
      <w:r/>
    </w:p>
    <w:p>
      <w:pPr>
        <w:pStyle w:val="BodyText"/>
        <w:ind w:left="21" w:right="20" w:firstLine="663"/>
        <w:spacing w:before="125" w:line="291" w:lineRule="auto"/>
        <w:jc w:val="both"/>
        <w:rPr>
          <w:sz w:val="29"/>
          <w:szCs w:val="29"/>
        </w:rPr>
      </w:pPr>
      <w:r>
        <w:rPr>
          <w:sz w:val="29"/>
          <w:szCs w:val="29"/>
          <w:color w:val="231F20"/>
          <w:spacing w:val="22"/>
        </w:rPr>
        <w:t>为贯彻落实</w:t>
      </w:r>
      <w:r>
        <w:rPr>
          <w:sz w:val="29"/>
          <w:szCs w:val="29"/>
          <w:color w:val="231F20"/>
          <w:spacing w:val="22"/>
        </w:rPr>
        <w:t xml:space="preserve">  </w:t>
      </w:r>
      <w:r>
        <w:rPr>
          <w:sz w:val="29"/>
          <w:szCs w:val="29"/>
          <w:color w:val="231F20"/>
          <w:spacing w:val="22"/>
        </w:rPr>
        <w:t>《关于推进新时代广州老年教育高质量发展</w:t>
      </w:r>
      <w:r>
        <w:rPr>
          <w:sz w:val="29"/>
          <w:szCs w:val="29"/>
          <w:color w:val="231F20"/>
          <w:spacing w:val="4"/>
        </w:rPr>
        <w:t xml:space="preserve"> </w:t>
      </w:r>
      <w:r>
        <w:rPr>
          <w:sz w:val="29"/>
          <w:szCs w:val="29"/>
          <w:color w:val="231F20"/>
          <w:spacing w:val="17"/>
        </w:rPr>
        <w:t>的意见》</w:t>
      </w:r>
      <w:r>
        <w:rPr>
          <w:sz w:val="29"/>
          <w:szCs w:val="29"/>
          <w:color w:val="231F20"/>
          <w:spacing w:val="17"/>
        </w:rPr>
        <w:t xml:space="preserve">    </w:t>
      </w:r>
      <w:r>
        <w:rPr>
          <w:sz w:val="29"/>
          <w:szCs w:val="29"/>
          <w:color w:val="231F20"/>
          <w:spacing w:val="17"/>
        </w:rPr>
        <w:t>(穗改委发</w:t>
      </w:r>
      <w:r>
        <w:rPr>
          <w:sz w:val="29"/>
          <w:szCs w:val="29"/>
          <w:color w:val="231F20"/>
          <w:spacing w:val="17"/>
        </w:rPr>
        <w:t xml:space="preserve">   </w:t>
      </w:r>
      <w:r>
        <w:rPr>
          <w:rFonts w:ascii="Arial" w:hAnsi="Arial" w:eastAsia="Arial" w:cs="Arial"/>
          <w:sz w:val="29"/>
          <w:szCs w:val="29"/>
          <w:color w:val="231F20"/>
          <w:spacing w:val="17"/>
        </w:rPr>
        <w:t>(2023)</w:t>
      </w:r>
      <w:r>
        <w:rPr>
          <w:rFonts w:ascii="Arial" w:hAnsi="Arial" w:eastAsia="Arial" w:cs="Arial"/>
          <w:sz w:val="29"/>
          <w:szCs w:val="29"/>
          <w:color w:val="231F20"/>
          <w:spacing w:val="36"/>
        </w:rPr>
        <w:t xml:space="preserve">  </w:t>
      </w:r>
      <w:r>
        <w:rPr>
          <w:rFonts w:ascii="Arial" w:hAnsi="Arial" w:eastAsia="Arial" w:cs="Arial"/>
          <w:sz w:val="29"/>
          <w:szCs w:val="29"/>
          <w:color w:val="231F20"/>
          <w:spacing w:val="16"/>
        </w:rPr>
        <w:t>1</w:t>
      </w:r>
      <w:r>
        <w:rPr>
          <w:rFonts w:ascii="Arial" w:hAnsi="Arial" w:eastAsia="Arial" w:cs="Arial"/>
          <w:sz w:val="29"/>
          <w:szCs w:val="29"/>
          <w:color w:val="231F20"/>
          <w:spacing w:val="63"/>
        </w:rPr>
        <w:t xml:space="preserve"> </w:t>
      </w:r>
      <w:r>
        <w:rPr>
          <w:sz w:val="29"/>
          <w:szCs w:val="29"/>
          <w:color w:val="231F20"/>
          <w:spacing w:val="16"/>
        </w:rPr>
        <w:t>号)</w:t>
      </w:r>
      <w:r>
        <w:rPr>
          <w:sz w:val="29"/>
          <w:szCs w:val="29"/>
          <w:color w:val="231F20"/>
          <w:spacing w:val="16"/>
        </w:rPr>
        <w:t xml:space="preserve">  </w:t>
      </w:r>
      <w:r>
        <w:rPr>
          <w:rFonts w:ascii="Malgun Gothic" w:hAnsi="Malgun Gothic" w:eastAsia="Malgun Gothic" w:cs="Malgun Gothic"/>
          <w:sz w:val="29"/>
          <w:szCs w:val="29"/>
          <w:color w:val="231F20"/>
          <w:spacing w:val="16"/>
        </w:rPr>
        <w:t>文件精神,</w:t>
      </w:r>
      <w:r>
        <w:rPr>
          <w:rFonts w:ascii="Malgun Gothic" w:hAnsi="Malgun Gothic" w:eastAsia="Malgun Gothic" w:cs="Malgun Gothic"/>
          <w:sz w:val="29"/>
          <w:szCs w:val="29"/>
          <w:color w:val="231F20"/>
          <w:spacing w:val="16"/>
        </w:rPr>
        <w:t xml:space="preserve">  </w:t>
      </w:r>
      <w:r>
        <w:rPr>
          <w:sz w:val="29"/>
          <w:szCs w:val="29"/>
          <w:color w:val="231F20"/>
          <w:spacing w:val="16"/>
        </w:rPr>
        <w:t>推动优质老</w:t>
      </w:r>
      <w:r>
        <w:rPr>
          <w:sz w:val="29"/>
          <w:szCs w:val="29"/>
          <w:color w:val="231F20"/>
        </w:rPr>
        <w:t xml:space="preserve"> </w:t>
      </w:r>
      <w:r>
        <w:rPr>
          <w:sz w:val="29"/>
          <w:szCs w:val="29"/>
          <w:color w:val="231F20"/>
          <w:spacing w:val="16"/>
        </w:rPr>
        <w:t>年教育资源向基层延伸,</w:t>
      </w:r>
      <w:r>
        <w:rPr>
          <w:sz w:val="29"/>
          <w:szCs w:val="29"/>
          <w:color w:val="231F20"/>
          <w:spacing w:val="6"/>
        </w:rPr>
        <w:t xml:space="preserve">   </w:t>
      </w:r>
      <w:r>
        <w:rPr>
          <w:rFonts w:ascii="Malgun Gothic" w:hAnsi="Malgun Gothic" w:eastAsia="Malgun Gothic" w:cs="Malgun Gothic"/>
          <w:sz w:val="29"/>
          <w:szCs w:val="29"/>
          <w:color w:val="231F20"/>
          <w:spacing w:val="16"/>
        </w:rPr>
        <w:t>6月</w:t>
      </w:r>
      <w:r>
        <w:rPr>
          <w:rFonts w:ascii="Malgun Gothic" w:hAnsi="Malgun Gothic" w:eastAsia="Malgun Gothic" w:cs="Malgun Gothic"/>
          <w:sz w:val="29"/>
          <w:szCs w:val="29"/>
          <w:color w:val="231F20"/>
          <w:spacing w:val="81"/>
        </w:rPr>
        <w:t xml:space="preserve"> </w:t>
      </w:r>
      <w:r>
        <w:rPr>
          <w:rFonts w:ascii="Arial" w:hAnsi="Arial" w:eastAsia="Arial" w:cs="Arial"/>
          <w:sz w:val="29"/>
          <w:szCs w:val="29"/>
          <w:color w:val="231F20"/>
          <w:spacing w:val="16"/>
        </w:rPr>
        <w:t>10</w:t>
      </w:r>
      <w:r>
        <w:rPr>
          <w:rFonts w:ascii="Arial" w:hAnsi="Arial" w:eastAsia="Arial" w:cs="Arial"/>
          <w:sz w:val="29"/>
          <w:szCs w:val="29"/>
          <w:color w:val="231F20"/>
          <w:spacing w:val="3"/>
        </w:rPr>
        <w:t xml:space="preserve">  </w:t>
      </w:r>
      <w:r>
        <w:rPr>
          <w:rFonts w:ascii="Malgun Gothic" w:hAnsi="Malgun Gothic" w:eastAsia="Malgun Gothic" w:cs="Malgun Gothic"/>
          <w:sz w:val="29"/>
          <w:szCs w:val="29"/>
          <w:color w:val="231F20"/>
          <w:spacing w:val="16"/>
        </w:rPr>
        <w:t>日</w:t>
      </w:r>
      <w:r>
        <w:rPr>
          <w:rFonts w:ascii="Malgun Gothic" w:hAnsi="Malgun Gothic" w:eastAsia="Malgun Gothic" w:cs="Malgun Gothic"/>
          <w:sz w:val="29"/>
          <w:szCs w:val="29"/>
          <w:color w:val="231F20"/>
          <w:spacing w:val="16"/>
        </w:rPr>
        <w:t xml:space="preserve"> </w:t>
      </w:r>
      <w:r>
        <w:rPr>
          <w:rFonts w:ascii="Arial" w:hAnsi="Arial" w:eastAsia="Arial" w:cs="Arial"/>
          <w:sz w:val="29"/>
          <w:szCs w:val="29"/>
          <w:color w:val="231F20"/>
          <w:spacing w:val="16"/>
        </w:rPr>
        <w:t>,</w:t>
      </w:r>
      <w:r>
        <w:rPr>
          <w:rFonts w:ascii="Arial" w:hAnsi="Arial" w:eastAsia="Arial" w:cs="Arial"/>
          <w:sz w:val="29"/>
          <w:szCs w:val="29"/>
          <w:color w:val="231F20"/>
          <w:spacing w:val="16"/>
        </w:rPr>
        <w:t xml:space="preserve">  </w:t>
      </w:r>
      <w:r>
        <w:rPr>
          <w:sz w:val="29"/>
          <w:szCs w:val="29"/>
          <w:color w:val="231F20"/>
          <w:spacing w:val="16"/>
        </w:rPr>
        <w:t>广州老年大学首个游学</w:t>
      </w:r>
      <w:r>
        <w:rPr>
          <w:sz w:val="29"/>
          <w:szCs w:val="29"/>
          <w:color w:val="231F20"/>
          <w:spacing w:val="1"/>
        </w:rPr>
        <w:t xml:space="preserve"> </w:t>
      </w:r>
      <w:r>
        <w:rPr>
          <w:sz w:val="30"/>
          <w:szCs w:val="30"/>
          <w:color w:val="231F20"/>
          <w:spacing w:val="8"/>
        </w:rPr>
        <w:t>养基地揭牌仪式圆满举行。</w:t>
      </w:r>
      <w:r>
        <w:rPr>
          <w:sz w:val="30"/>
          <w:szCs w:val="30"/>
          <w:color w:val="231F20"/>
          <w:spacing w:val="8"/>
        </w:rPr>
        <w:t xml:space="preserve">  </w:t>
      </w:r>
      <w:r>
        <w:rPr>
          <w:sz w:val="30"/>
          <w:szCs w:val="30"/>
          <w:color w:val="231F20"/>
          <w:spacing w:val="8"/>
        </w:rPr>
        <w:t>省人大常委会原副主任、</w:t>
      </w:r>
      <w:r>
        <w:rPr>
          <w:sz w:val="30"/>
          <w:szCs w:val="30"/>
          <w:color w:val="231F20"/>
          <w:spacing w:val="8"/>
        </w:rPr>
        <w:t xml:space="preserve">  </w:t>
      </w:r>
      <w:r>
        <w:rPr>
          <w:sz w:val="30"/>
          <w:szCs w:val="30"/>
          <w:color w:val="231F20"/>
          <w:spacing w:val="8"/>
        </w:rPr>
        <w:t>市政协</w:t>
      </w:r>
      <w:r>
        <w:rPr>
          <w:sz w:val="30"/>
          <w:szCs w:val="30"/>
          <w:color w:val="231F20"/>
        </w:rPr>
        <w:t xml:space="preserve"> </w:t>
      </w:r>
      <w:r>
        <w:rPr>
          <w:rFonts w:ascii="Malgun Gothic" w:hAnsi="Malgun Gothic" w:eastAsia="Malgun Gothic" w:cs="Malgun Gothic"/>
          <w:sz w:val="29"/>
          <w:szCs w:val="29"/>
          <w:color w:val="231F20"/>
          <w:spacing w:val="28"/>
        </w:rPr>
        <w:t>原主席、</w:t>
      </w:r>
      <w:r>
        <w:rPr>
          <w:rFonts w:ascii="Malgun Gothic" w:hAnsi="Malgun Gothic" w:eastAsia="Malgun Gothic" w:cs="Malgun Gothic"/>
          <w:sz w:val="29"/>
          <w:szCs w:val="29"/>
          <w:color w:val="231F20"/>
          <w:spacing w:val="-19"/>
        </w:rPr>
        <w:t xml:space="preserve"> </w:t>
      </w:r>
      <w:r>
        <w:rPr>
          <w:sz w:val="29"/>
          <w:szCs w:val="29"/>
          <w:color w:val="231F20"/>
          <w:spacing w:val="28"/>
        </w:rPr>
        <w:t>广州老年大学校长刘悦伦,</w:t>
      </w:r>
      <w:r>
        <w:rPr>
          <w:sz w:val="29"/>
          <w:szCs w:val="29"/>
          <w:color w:val="231F20"/>
          <w:spacing w:val="31"/>
        </w:rPr>
        <w:t xml:space="preserve">  </w:t>
      </w:r>
      <w:r>
        <w:rPr>
          <w:sz w:val="29"/>
          <w:szCs w:val="29"/>
          <w:color w:val="231F20"/>
          <w:spacing w:val="28"/>
        </w:rPr>
        <w:t>市委老干部局副局长卢</w:t>
      </w:r>
      <w:r>
        <w:rPr>
          <w:sz w:val="29"/>
          <w:szCs w:val="29"/>
          <w:color w:val="231F20"/>
          <w:spacing w:val="1"/>
        </w:rPr>
        <w:t xml:space="preserve"> </w:t>
      </w:r>
      <w:r>
        <w:rPr>
          <w:rFonts w:ascii="Malgun Gothic" w:hAnsi="Malgun Gothic" w:eastAsia="Malgun Gothic" w:cs="Malgun Gothic"/>
          <w:sz w:val="29"/>
          <w:szCs w:val="29"/>
          <w:color w:val="231F20"/>
          <w:spacing w:val="24"/>
        </w:rPr>
        <w:t>森,</w:t>
      </w:r>
      <w:r>
        <w:rPr>
          <w:rFonts w:ascii="Malgun Gothic" w:hAnsi="Malgun Gothic" w:eastAsia="Malgun Gothic" w:cs="Malgun Gothic"/>
          <w:sz w:val="29"/>
          <w:szCs w:val="29"/>
          <w:color w:val="231F20"/>
          <w:spacing w:val="110"/>
        </w:rPr>
        <w:t xml:space="preserve"> </w:t>
      </w:r>
      <w:r>
        <w:rPr>
          <w:sz w:val="29"/>
          <w:szCs w:val="29"/>
          <w:color w:val="231F20"/>
          <w:spacing w:val="24"/>
        </w:rPr>
        <w:t>广东天人山水旅游管理有限公司童事长莫道明、</w:t>
      </w:r>
      <w:r>
        <w:rPr>
          <w:sz w:val="29"/>
          <w:szCs w:val="29"/>
          <w:color w:val="231F20"/>
          <w:spacing w:val="24"/>
        </w:rPr>
        <w:t xml:space="preserve">  </w:t>
      </w:r>
      <w:r>
        <w:rPr>
          <w:sz w:val="29"/>
          <w:szCs w:val="29"/>
          <w:color w:val="231F20"/>
          <w:spacing w:val="24"/>
        </w:rPr>
        <w:t>首席运</w:t>
      </w:r>
      <w:r>
        <w:rPr>
          <w:sz w:val="29"/>
          <w:szCs w:val="29"/>
          <w:color w:val="231F20"/>
        </w:rPr>
        <w:t xml:space="preserve"> </w:t>
      </w:r>
      <w:r>
        <w:rPr>
          <w:sz w:val="29"/>
          <w:szCs w:val="29"/>
          <w:color w:val="231F20"/>
          <w:spacing w:val="22"/>
        </w:rPr>
        <w:t>营官莫浩等出席仪式。</w:t>
      </w:r>
    </w:p>
    <w:p>
      <w:pPr>
        <w:spacing w:line="420" w:lineRule="auto"/>
        <w:rPr>
          <w:rFonts w:ascii="Arial"/>
          <w:sz w:val="21"/>
        </w:rPr>
      </w:pPr>
      <w:r/>
    </w:p>
    <w:p>
      <w:pPr>
        <w:spacing w:line="5189" w:lineRule="exact"/>
        <w:rPr/>
      </w:pPr>
      <w:r>
        <w:rPr>
          <w:position w:val="-103"/>
        </w:rPr>
        <w:drawing>
          <wp:inline distT="0" distB="0" distL="0" distR="0">
            <wp:extent cx="5327999" cy="3295459"/>
            <wp:effectExtent l="0" t="0" r="0" b="0"/>
            <wp:docPr id="100" name="IM 100"/>
            <wp:cNvGraphicFramePr/>
            <a:graphic>
              <a:graphicData uri="http://schemas.openxmlformats.org/drawingml/2006/picture">
                <pic:pic>
                  <pic:nvPicPr>
                    <pic:cNvPr id="100" name="IM 100"/>
                    <pic:cNvPicPr/>
                  </pic:nvPicPr>
                  <pic:blipFill>
                    <a:blip r:embed="rId53"/>
                    <a:stretch>
                      <a:fillRect/>
                    </a:stretch>
                  </pic:blipFill>
                  <pic:spPr>
                    <a:xfrm rot="0">
                      <a:off x="0" y="0"/>
                      <a:ext cx="5327999" cy="3295459"/>
                    </a:xfrm>
                    <a:prstGeom prst="rect">
                      <a:avLst/>
                    </a:prstGeom>
                  </pic:spPr>
                </pic:pic>
              </a:graphicData>
            </a:graphic>
          </wp:inline>
        </w:drawing>
      </w:r>
    </w:p>
    <w:p>
      <w:pPr>
        <w:spacing w:line="313" w:lineRule="auto"/>
        <w:rPr>
          <w:rFonts w:ascii="Arial"/>
          <w:sz w:val="21"/>
        </w:rPr>
      </w:pPr>
      <w:r/>
    </w:p>
    <w:p>
      <w:pPr>
        <w:spacing w:line="313" w:lineRule="auto"/>
        <w:rPr>
          <w:rFonts w:ascii="Arial"/>
          <w:sz w:val="21"/>
        </w:rPr>
      </w:pPr>
      <w:r/>
    </w:p>
    <w:p>
      <w:pPr>
        <w:ind w:firstLine="4011"/>
        <w:spacing w:line="138" w:lineRule="exact"/>
        <w:rPr/>
      </w:pPr>
      <w:r>
        <w:rPr>
          <w:position w:val="-2"/>
        </w:rPr>
        <w:drawing>
          <wp:inline distT="0" distB="0" distL="0" distR="0">
            <wp:extent cx="233291" cy="87376"/>
            <wp:effectExtent l="0" t="0" r="0" b="0"/>
            <wp:docPr id="102" name="IM 102"/>
            <wp:cNvGraphicFramePr/>
            <a:graphic>
              <a:graphicData uri="http://schemas.openxmlformats.org/drawingml/2006/picture">
                <pic:pic>
                  <pic:nvPicPr>
                    <pic:cNvPr id="102" name="IM 102"/>
                    <pic:cNvPicPr/>
                  </pic:nvPicPr>
                  <pic:blipFill>
                    <a:blip r:embed="rId54"/>
                    <a:stretch>
                      <a:fillRect/>
                    </a:stretch>
                  </pic:blipFill>
                  <pic:spPr>
                    <a:xfrm rot="0">
                      <a:off x="0" y="0"/>
                      <a:ext cx="233291" cy="87376"/>
                    </a:xfrm>
                    <a:prstGeom prst="rect">
                      <a:avLst/>
                    </a:prstGeom>
                  </pic:spPr>
                </pic:pic>
              </a:graphicData>
            </a:graphic>
          </wp:inline>
        </w:drawing>
      </w:r>
    </w:p>
    <w:p>
      <w:pPr>
        <w:spacing w:line="138" w:lineRule="exact"/>
        <w:sectPr>
          <w:headerReference w:type="default" r:id="rId51"/>
          <w:pgSz w:w="11906" w:h="16838"/>
          <w:pgMar w:top="1208" w:right="1757" w:bottom="400" w:left="1757" w:header="825" w:footer="0" w:gutter="0"/>
        </w:sectPr>
        <w:rPr/>
      </w:pPr>
    </w:p>
    <w:p>
      <w:pPr>
        <w:spacing w:line="404" w:lineRule="auto"/>
        <w:rPr>
          <w:rFonts w:ascii="Arial"/>
          <w:sz w:val="21"/>
        </w:rPr>
      </w:pPr>
      <w:r>
        <w:drawing>
          <wp:anchor distT="0" distB="0" distL="0" distR="0" simplePos="0" relativeHeight="251676672"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104" name="IM 104"/>
            <wp:cNvGraphicFramePr/>
            <a:graphic>
              <a:graphicData uri="http://schemas.openxmlformats.org/drawingml/2006/picture">
                <pic:pic>
                  <pic:nvPicPr>
                    <pic:cNvPr id="104" name="IM 104"/>
                    <pic:cNvPicPr/>
                  </pic:nvPicPr>
                  <pic:blipFill>
                    <a:blip r:embed="rId55"/>
                    <a:stretch>
                      <a:fillRect/>
                    </a:stretch>
                  </pic:blipFill>
                  <pic:spPr>
                    <a:xfrm rot="0">
                      <a:off x="0" y="0"/>
                      <a:ext cx="5328005" cy="6350"/>
                    </a:xfrm>
                    <a:prstGeom prst="rect">
                      <a:avLst/>
                    </a:prstGeom>
                  </pic:spPr>
                </pic:pic>
              </a:graphicData>
            </a:graphic>
          </wp:anchor>
        </w:drawing>
      </w:r>
      <w:r/>
    </w:p>
    <w:p>
      <w:pPr>
        <w:ind w:left="3567"/>
        <w:spacing w:before="126" w:line="292" w:lineRule="exact"/>
        <w:rPr>
          <w:rFonts w:ascii="Malgun Gothic" w:hAnsi="Malgun Gothic" w:eastAsia="Malgun Gothic" w:cs="Malgun Gothic"/>
          <w:sz w:val="29"/>
          <w:szCs w:val="29"/>
        </w:rPr>
      </w:pPr>
      <w:r>
        <w:rPr>
          <w:rFonts w:ascii="Malgun Gothic" w:hAnsi="Malgun Gothic" w:eastAsia="Malgun Gothic" w:cs="Malgun Gothic"/>
          <w:sz w:val="29"/>
          <w:szCs w:val="29"/>
          <w:color w:val="231F20"/>
          <w:spacing w:val="22"/>
          <w:position w:val="-2"/>
        </w:rPr>
        <w:t>校企合作</w:t>
      </w:r>
    </w:p>
    <w:p>
      <w:pPr>
        <w:pStyle w:val="BodyText"/>
        <w:ind w:left="2612"/>
        <w:spacing w:before="325" w:line="296" w:lineRule="exact"/>
        <w:rPr>
          <w:sz w:val="29"/>
          <w:szCs w:val="29"/>
        </w:rPr>
      </w:pPr>
      <w:r>
        <w:rPr>
          <w:sz w:val="29"/>
          <w:szCs w:val="29"/>
          <w:color w:val="231F20"/>
          <w:spacing w:val="27"/>
          <w:position w:val="-2"/>
        </w:rPr>
        <w:t>打造学养融合示范基地</w:t>
      </w:r>
    </w:p>
    <w:p>
      <w:pPr>
        <w:pStyle w:val="BodyText"/>
        <w:ind w:left="19" w:right="20" w:firstLine="654"/>
        <w:spacing w:before="319" w:line="290" w:lineRule="auto"/>
        <w:jc w:val="both"/>
        <w:rPr>
          <w:sz w:val="29"/>
          <w:szCs w:val="29"/>
        </w:rPr>
      </w:pPr>
      <w:r>
        <w:rPr>
          <w:sz w:val="29"/>
          <w:szCs w:val="29"/>
          <w:color w:val="231F20"/>
          <w:spacing w:val="30"/>
        </w:rPr>
        <w:t>刘悦伦表示,</w:t>
      </w:r>
      <w:r>
        <w:rPr>
          <w:sz w:val="29"/>
          <w:szCs w:val="29"/>
          <w:color w:val="231F20"/>
          <w:spacing w:val="6"/>
        </w:rPr>
        <w:t xml:space="preserve">   </w:t>
      </w:r>
      <w:r>
        <w:rPr>
          <w:sz w:val="29"/>
          <w:szCs w:val="29"/>
          <w:color w:val="231F20"/>
          <w:spacing w:val="30"/>
        </w:rPr>
        <w:t>老年人如何度过漫长的人生阶段是当今时</w:t>
      </w:r>
      <w:r>
        <w:rPr>
          <w:sz w:val="29"/>
          <w:szCs w:val="29"/>
          <w:color w:val="231F20"/>
          <w:spacing w:val="2"/>
        </w:rPr>
        <w:t xml:space="preserve"> </w:t>
      </w:r>
      <w:r>
        <w:rPr>
          <w:sz w:val="30"/>
          <w:szCs w:val="30"/>
          <w:color w:val="231F20"/>
          <w:spacing w:val="22"/>
        </w:rPr>
        <w:t>代的重要命题,</w:t>
      </w:r>
      <w:r>
        <w:rPr>
          <w:sz w:val="30"/>
          <w:szCs w:val="30"/>
          <w:color w:val="231F20"/>
          <w:spacing w:val="30"/>
        </w:rPr>
        <w:t xml:space="preserve">  </w:t>
      </w:r>
      <w:r>
        <w:rPr>
          <w:sz w:val="30"/>
          <w:szCs w:val="30"/>
          <w:color w:val="231F20"/>
          <w:spacing w:val="22"/>
        </w:rPr>
        <w:t>如今高端的养老方式是着重于如何发</w:t>
      </w:r>
      <w:r>
        <w:rPr>
          <w:sz w:val="30"/>
          <w:szCs w:val="30"/>
          <w:color w:val="231F20"/>
          <w:spacing w:val="21"/>
        </w:rPr>
        <w:t>挥老年</w:t>
      </w:r>
      <w:r>
        <w:rPr>
          <w:sz w:val="30"/>
          <w:szCs w:val="30"/>
          <w:color w:val="231F20"/>
        </w:rPr>
        <w:t xml:space="preserve"> </w:t>
      </w:r>
      <w:r>
        <w:rPr>
          <w:sz w:val="29"/>
          <w:szCs w:val="29"/>
          <w:color w:val="231F20"/>
          <w:spacing w:val="19"/>
        </w:rPr>
        <w:t>人的智力价值、</w:t>
      </w:r>
      <w:r>
        <w:rPr>
          <w:sz w:val="29"/>
          <w:szCs w:val="29"/>
          <w:color w:val="231F20"/>
          <w:spacing w:val="33"/>
          <w:w w:val="101"/>
        </w:rPr>
        <w:t xml:space="preserve">  </w:t>
      </w:r>
      <w:r>
        <w:rPr>
          <w:sz w:val="29"/>
          <w:szCs w:val="29"/>
          <w:color w:val="231F20"/>
          <w:spacing w:val="19"/>
        </w:rPr>
        <w:t>社会价值和创造价值,</w:t>
      </w:r>
      <w:r>
        <w:rPr>
          <w:sz w:val="29"/>
          <w:szCs w:val="29"/>
          <w:color w:val="231F20"/>
          <w:spacing w:val="1"/>
        </w:rPr>
        <w:t xml:space="preserve">   </w:t>
      </w:r>
      <w:r>
        <w:rPr>
          <w:sz w:val="29"/>
          <w:szCs w:val="29"/>
          <w:color w:val="231F20"/>
          <w:spacing w:val="19"/>
        </w:rPr>
        <w:t>而老年人实现</w:t>
      </w:r>
      <w:r>
        <w:rPr>
          <w:sz w:val="29"/>
          <w:szCs w:val="29"/>
          <w:color w:val="231F20"/>
          <w:spacing w:val="32"/>
        </w:rPr>
        <w:t xml:space="preserve"> </w:t>
      </w:r>
      <w:r>
        <w:rPr>
          <w:rFonts w:ascii="Malgun Gothic" w:hAnsi="Malgun Gothic" w:eastAsia="Malgun Gothic" w:cs="Malgun Gothic"/>
          <w:sz w:val="29"/>
          <w:szCs w:val="29"/>
          <w:color w:val="231F20"/>
          <w:spacing w:val="19"/>
        </w:rPr>
        <w:t>自身价</w:t>
      </w:r>
      <w:r>
        <w:rPr>
          <w:rFonts w:ascii="Malgun Gothic" w:hAnsi="Malgun Gothic" w:eastAsia="Malgun Gothic" w:cs="Malgun Gothic"/>
          <w:sz w:val="29"/>
          <w:szCs w:val="29"/>
          <w:color w:val="231F20"/>
        </w:rPr>
        <w:t xml:space="preserve"> </w:t>
      </w:r>
      <w:r>
        <w:rPr>
          <w:sz w:val="29"/>
          <w:szCs w:val="29"/>
          <w:color w:val="231F20"/>
          <w:spacing w:val="24"/>
        </w:rPr>
        <w:t>值需要终身学习和终身创造。</w:t>
      </w:r>
      <w:r>
        <w:rPr>
          <w:sz w:val="29"/>
          <w:szCs w:val="29"/>
          <w:color w:val="231F20"/>
          <w:spacing w:val="24"/>
        </w:rPr>
        <w:t xml:space="preserve">  </w:t>
      </w:r>
      <w:r>
        <w:rPr>
          <w:sz w:val="29"/>
          <w:szCs w:val="29"/>
          <w:color w:val="231F20"/>
          <w:spacing w:val="24"/>
        </w:rPr>
        <w:t>广州老年</w:t>
      </w:r>
      <w:r>
        <w:rPr>
          <w:sz w:val="29"/>
          <w:szCs w:val="29"/>
          <w:color w:val="231F20"/>
          <w:spacing w:val="23"/>
        </w:rPr>
        <w:t>大学与广东天人山水</w:t>
      </w:r>
      <w:r>
        <w:rPr>
          <w:sz w:val="29"/>
          <w:szCs w:val="29"/>
          <w:color w:val="231F20"/>
        </w:rPr>
        <w:t xml:space="preserve"> </w:t>
      </w:r>
      <w:r>
        <w:rPr>
          <w:rFonts w:ascii="Malgun Gothic" w:hAnsi="Malgun Gothic" w:eastAsia="Malgun Gothic" w:cs="Malgun Gothic"/>
          <w:sz w:val="30"/>
          <w:szCs w:val="30"/>
          <w:color w:val="231F20"/>
          <w:spacing w:val="12"/>
        </w:rPr>
        <w:t>旅游管理有限公司的合作是一次校企融合、</w:t>
      </w:r>
      <w:r>
        <w:rPr>
          <w:rFonts w:ascii="Malgun Gothic" w:hAnsi="Malgun Gothic" w:eastAsia="Malgun Gothic" w:cs="Malgun Gothic"/>
          <w:sz w:val="30"/>
          <w:szCs w:val="30"/>
          <w:color w:val="231F20"/>
          <w:spacing w:val="12"/>
        </w:rPr>
        <w:t xml:space="preserve">  </w:t>
      </w:r>
      <w:r>
        <w:rPr>
          <w:sz w:val="30"/>
          <w:szCs w:val="30"/>
          <w:color w:val="231F20"/>
          <w:spacing w:val="12"/>
        </w:rPr>
        <w:t>资源共享的有益</w:t>
      </w:r>
      <w:r>
        <w:rPr>
          <w:sz w:val="30"/>
          <w:szCs w:val="30"/>
          <w:color w:val="231F20"/>
        </w:rPr>
        <w:t xml:space="preserve"> </w:t>
      </w:r>
      <w:r>
        <w:rPr>
          <w:sz w:val="29"/>
          <w:szCs w:val="29"/>
          <w:color w:val="231F20"/>
          <w:spacing w:val="31"/>
        </w:rPr>
        <w:t>尝试,</w:t>
      </w:r>
      <w:r>
        <w:rPr>
          <w:sz w:val="29"/>
          <w:szCs w:val="29"/>
          <w:color w:val="231F20"/>
          <w:spacing w:val="7"/>
        </w:rPr>
        <w:t xml:space="preserve">   </w:t>
      </w:r>
      <w:r>
        <w:rPr>
          <w:sz w:val="29"/>
          <w:szCs w:val="29"/>
          <w:color w:val="231F20"/>
          <w:spacing w:val="31"/>
        </w:rPr>
        <w:t>将为老年人提供一种崭新的生活方式,</w:t>
      </w:r>
      <w:r>
        <w:rPr>
          <w:sz w:val="29"/>
          <w:szCs w:val="29"/>
          <w:color w:val="231F20"/>
          <w:spacing w:val="31"/>
          <w:w w:val="101"/>
        </w:rPr>
        <w:t xml:space="preserve">  </w:t>
      </w:r>
      <w:r>
        <w:rPr>
          <w:sz w:val="29"/>
          <w:szCs w:val="29"/>
          <w:color w:val="231F20"/>
          <w:spacing w:val="31"/>
        </w:rPr>
        <w:t>进一步发掘他</w:t>
      </w:r>
      <w:r>
        <w:rPr>
          <w:sz w:val="29"/>
          <w:szCs w:val="29"/>
          <w:color w:val="231F20"/>
        </w:rPr>
        <w:t xml:space="preserve"> </w:t>
      </w:r>
      <w:r>
        <w:rPr>
          <w:sz w:val="29"/>
          <w:szCs w:val="29"/>
          <w:color w:val="231F20"/>
          <w:spacing w:val="22"/>
        </w:rPr>
        <w:t>们的兴趣和潜能,</w:t>
      </w:r>
      <w:r>
        <w:rPr>
          <w:sz w:val="29"/>
          <w:szCs w:val="29"/>
          <w:color w:val="231F20"/>
          <w:spacing w:val="32"/>
        </w:rPr>
        <w:t xml:space="preserve">  </w:t>
      </w:r>
      <w:r>
        <w:rPr>
          <w:sz w:val="29"/>
          <w:szCs w:val="29"/>
          <w:color w:val="231F20"/>
          <w:spacing w:val="22"/>
        </w:rPr>
        <w:t>促进老年人的自</w:t>
      </w:r>
      <w:r>
        <w:rPr>
          <w:sz w:val="29"/>
          <w:szCs w:val="29"/>
          <w:color w:val="231F20"/>
          <w:spacing w:val="31"/>
        </w:rPr>
        <w:t xml:space="preserve"> </w:t>
      </w:r>
      <w:r>
        <w:rPr>
          <w:sz w:val="29"/>
          <w:szCs w:val="29"/>
          <w:color w:val="231F20"/>
          <w:spacing w:val="22"/>
        </w:rPr>
        <w:t>由全面发展。</w:t>
      </w:r>
    </w:p>
    <w:p>
      <w:pPr>
        <w:pStyle w:val="BodyText"/>
        <w:ind w:left="21" w:right="20" w:firstLine="708"/>
        <w:spacing w:before="52" w:line="287" w:lineRule="auto"/>
        <w:jc w:val="both"/>
        <w:rPr>
          <w:sz w:val="30"/>
          <w:szCs w:val="30"/>
        </w:rPr>
      </w:pPr>
      <w:r>
        <w:rPr>
          <w:rFonts w:ascii="Malgun Gothic" w:hAnsi="Malgun Gothic" w:eastAsia="Malgun Gothic" w:cs="Malgun Gothic"/>
          <w:sz w:val="29"/>
          <w:szCs w:val="29"/>
          <w:color w:val="231F20"/>
          <w:spacing w:val="31"/>
        </w:rPr>
        <w:t>目前,</w:t>
      </w:r>
      <w:r>
        <w:rPr>
          <w:rFonts w:ascii="Malgun Gothic" w:hAnsi="Malgun Gothic" w:eastAsia="Malgun Gothic" w:cs="Malgun Gothic"/>
          <w:sz w:val="29"/>
          <w:szCs w:val="29"/>
          <w:color w:val="231F20"/>
          <w:spacing w:val="8"/>
        </w:rPr>
        <w:t xml:space="preserve">  </w:t>
      </w:r>
      <w:r>
        <w:rPr>
          <w:sz w:val="29"/>
          <w:szCs w:val="29"/>
          <w:color w:val="231F20"/>
          <w:spacing w:val="31"/>
        </w:rPr>
        <w:t>广州老年大学已成功组织多批次</w:t>
      </w:r>
      <w:r>
        <w:rPr>
          <w:sz w:val="29"/>
          <w:szCs w:val="29"/>
          <w:color w:val="231F20"/>
          <w:spacing w:val="31"/>
        </w:rPr>
        <w:t xml:space="preserve">  </w:t>
      </w:r>
      <w:r>
        <w:rPr>
          <w:sz w:val="29"/>
          <w:szCs w:val="29"/>
          <w:color w:val="231F20"/>
          <w:spacing w:val="31"/>
        </w:rPr>
        <w:t>"</w:t>
      </w:r>
      <w:r>
        <w:rPr>
          <w:sz w:val="29"/>
          <w:szCs w:val="29"/>
          <w:color w:val="231F20"/>
          <w:spacing w:val="30"/>
        </w:rPr>
        <w:t>银乐羊城</w:t>
      </w:r>
      <w:r>
        <w:rPr>
          <w:sz w:val="29"/>
          <w:szCs w:val="29"/>
          <w:color w:val="231F20"/>
          <w:spacing w:val="58"/>
        </w:rPr>
        <w:t xml:space="preserve"> </w:t>
      </w:r>
      <w:r>
        <w:rPr>
          <w:sz w:val="29"/>
          <w:szCs w:val="29"/>
          <w:color w:val="231F20"/>
          <w:spacing w:val="30"/>
        </w:rPr>
        <w:t>·绿</w:t>
      </w:r>
      <w:r>
        <w:rPr>
          <w:sz w:val="29"/>
          <w:szCs w:val="29"/>
          <w:color w:val="231F20"/>
        </w:rPr>
        <w:t xml:space="preserve"> </w:t>
      </w:r>
      <w:r>
        <w:rPr>
          <w:sz w:val="30"/>
          <w:szCs w:val="30"/>
          <w:color w:val="231F20"/>
          <w:spacing w:val="16"/>
        </w:rPr>
        <w:t>美课堂"</w:t>
      </w:r>
      <w:r>
        <w:rPr>
          <w:sz w:val="30"/>
          <w:szCs w:val="30"/>
          <w:color w:val="231F20"/>
          <w:spacing w:val="16"/>
        </w:rPr>
        <w:t xml:space="preserve">  </w:t>
      </w:r>
      <w:r>
        <w:rPr>
          <w:rFonts w:ascii="Arial" w:hAnsi="Arial" w:eastAsia="Arial" w:cs="Arial"/>
          <w:sz w:val="30"/>
          <w:szCs w:val="30"/>
          <w:color w:val="231F20"/>
          <w:spacing w:val="16"/>
        </w:rPr>
        <w:t>,</w:t>
      </w:r>
      <w:r>
        <w:rPr>
          <w:rFonts w:ascii="Arial" w:hAnsi="Arial" w:eastAsia="Arial" w:cs="Arial"/>
          <w:sz w:val="30"/>
          <w:szCs w:val="30"/>
          <w:color w:val="231F20"/>
          <w:spacing w:val="16"/>
        </w:rPr>
        <w:t xml:space="preserve">  </w:t>
      </w:r>
      <w:r>
        <w:rPr>
          <w:sz w:val="30"/>
          <w:szCs w:val="30"/>
          <w:color w:val="231F20"/>
          <w:spacing w:val="16"/>
        </w:rPr>
        <w:t>包括全市首个跨区团花都课堂,</w:t>
      </w:r>
      <w:r>
        <w:rPr>
          <w:sz w:val="30"/>
          <w:szCs w:val="30"/>
          <w:color w:val="231F20"/>
          <w:spacing w:val="16"/>
        </w:rPr>
        <w:t xml:space="preserve">    </w:t>
      </w:r>
      <w:r>
        <w:rPr>
          <w:sz w:val="30"/>
          <w:szCs w:val="30"/>
          <w:color w:val="231F20"/>
          <w:spacing w:val="16"/>
        </w:rPr>
        <w:t>以及市区联动增</w:t>
      </w:r>
      <w:r>
        <w:rPr>
          <w:sz w:val="30"/>
          <w:szCs w:val="30"/>
          <w:color w:val="231F20"/>
        </w:rPr>
        <w:t xml:space="preserve"> </w:t>
      </w:r>
      <w:r>
        <w:rPr>
          <w:sz w:val="29"/>
          <w:szCs w:val="29"/>
          <w:color w:val="231F20"/>
          <w:spacing w:val="14"/>
        </w:rPr>
        <w:t>城课堂、</w:t>
      </w:r>
      <w:r>
        <w:rPr>
          <w:sz w:val="29"/>
          <w:szCs w:val="29"/>
          <w:color w:val="231F20"/>
          <w:spacing w:val="14"/>
        </w:rPr>
        <w:t xml:space="preserve"> </w:t>
      </w:r>
      <w:r>
        <w:rPr>
          <w:sz w:val="29"/>
          <w:szCs w:val="29"/>
          <w:color w:val="231F20"/>
          <w:spacing w:val="14"/>
        </w:rPr>
        <w:t>从化课堂、</w:t>
      </w:r>
      <w:r>
        <w:rPr>
          <w:sz w:val="29"/>
          <w:szCs w:val="29"/>
          <w:color w:val="231F20"/>
          <w:spacing w:val="14"/>
        </w:rPr>
        <w:t xml:space="preserve">  </w:t>
      </w:r>
      <w:r>
        <w:rPr>
          <w:sz w:val="29"/>
          <w:szCs w:val="29"/>
          <w:color w:val="231F20"/>
          <w:spacing w:val="14"/>
        </w:rPr>
        <w:t>南沙课堂、</w:t>
      </w:r>
      <w:r>
        <w:rPr>
          <w:sz w:val="29"/>
          <w:szCs w:val="29"/>
          <w:color w:val="231F20"/>
          <w:spacing w:val="14"/>
        </w:rPr>
        <w:t xml:space="preserve">  </w:t>
      </w:r>
      <w:r>
        <w:rPr>
          <w:sz w:val="29"/>
          <w:szCs w:val="29"/>
          <w:color w:val="231F20"/>
          <w:spacing w:val="14"/>
        </w:rPr>
        <w:t>番禺课堂和佛山课堂</w:t>
      </w:r>
      <w:r>
        <w:rPr>
          <w:sz w:val="29"/>
          <w:szCs w:val="29"/>
          <w:color w:val="231F20"/>
          <w:spacing w:val="58"/>
          <w:w w:val="101"/>
        </w:rPr>
        <w:t xml:space="preserve"> </w:t>
      </w:r>
      <w:r>
        <w:rPr>
          <w:sz w:val="29"/>
          <w:szCs w:val="29"/>
          <w:color w:val="231F20"/>
          <w:spacing w:val="14"/>
        </w:rPr>
        <w:t>7次研</w:t>
      </w:r>
      <w:r>
        <w:rPr>
          <w:sz w:val="29"/>
          <w:szCs w:val="29"/>
          <w:color w:val="231F20"/>
        </w:rPr>
        <w:t xml:space="preserve"> </w:t>
      </w:r>
      <w:r>
        <w:rPr>
          <w:sz w:val="29"/>
          <w:szCs w:val="29"/>
          <w:color w:val="231F20"/>
          <w:spacing w:val="24"/>
        </w:rPr>
        <w:t>学活动,</w:t>
      </w:r>
      <w:r>
        <w:rPr>
          <w:sz w:val="29"/>
          <w:szCs w:val="29"/>
          <w:color w:val="231F20"/>
          <w:spacing w:val="31"/>
        </w:rPr>
        <w:t xml:space="preserve">  </w:t>
      </w:r>
      <w:r>
        <w:rPr>
          <w:rFonts w:ascii="Malgun Gothic" w:hAnsi="Malgun Gothic" w:eastAsia="Malgun Gothic" w:cs="Malgun Gothic"/>
          <w:sz w:val="29"/>
          <w:szCs w:val="29"/>
          <w:color w:val="231F20"/>
          <w:spacing w:val="24"/>
        </w:rPr>
        <w:t>共</w:t>
      </w:r>
      <w:r>
        <w:rPr>
          <w:rFonts w:ascii="Malgun Gothic" w:hAnsi="Malgun Gothic" w:eastAsia="Malgun Gothic" w:cs="Malgun Gothic"/>
          <w:sz w:val="29"/>
          <w:szCs w:val="29"/>
          <w:color w:val="231F20"/>
          <w:spacing w:val="24"/>
        </w:rPr>
        <w:t xml:space="preserve"> </w:t>
      </w:r>
      <w:r>
        <w:rPr>
          <w:sz w:val="29"/>
          <w:szCs w:val="29"/>
          <w:color w:val="231F20"/>
          <w:spacing w:val="24"/>
        </w:rPr>
        <w:t>2000余名师生参加,</w:t>
      </w:r>
      <w:r>
        <w:rPr>
          <w:sz w:val="29"/>
          <w:szCs w:val="29"/>
          <w:color w:val="231F20"/>
          <w:spacing w:val="24"/>
        </w:rPr>
        <w:t xml:space="preserve">  </w:t>
      </w:r>
      <w:r>
        <w:rPr>
          <w:sz w:val="29"/>
          <w:szCs w:val="29"/>
          <w:color w:val="231F20"/>
          <w:spacing w:val="24"/>
        </w:rPr>
        <w:t>产生了近</w:t>
      </w:r>
      <w:r>
        <w:rPr>
          <w:sz w:val="29"/>
          <w:szCs w:val="29"/>
          <w:color w:val="231F20"/>
          <w:spacing w:val="32"/>
        </w:rPr>
        <w:t xml:space="preserve"> </w:t>
      </w:r>
      <w:r>
        <w:rPr>
          <w:rFonts w:ascii="Arial" w:hAnsi="Arial" w:eastAsia="Arial" w:cs="Arial"/>
          <w:sz w:val="29"/>
          <w:szCs w:val="29"/>
          <w:color w:val="231F20"/>
          <w:spacing w:val="24"/>
        </w:rPr>
        <w:t>35</w:t>
      </w:r>
      <w:r>
        <w:rPr>
          <w:rFonts w:ascii="Arial" w:hAnsi="Arial" w:eastAsia="Arial" w:cs="Arial"/>
          <w:sz w:val="29"/>
          <w:szCs w:val="29"/>
          <w:color w:val="231F20"/>
          <w:spacing w:val="36"/>
        </w:rPr>
        <w:t xml:space="preserve"> </w:t>
      </w:r>
      <w:r>
        <w:rPr>
          <w:sz w:val="29"/>
          <w:szCs w:val="29"/>
          <w:color w:val="231F20"/>
          <w:spacing w:val="24"/>
        </w:rPr>
        <w:t>万</w:t>
      </w:r>
      <w:r>
        <w:rPr>
          <w:sz w:val="29"/>
          <w:szCs w:val="29"/>
          <w:color w:val="231F20"/>
          <w:spacing w:val="23"/>
        </w:rPr>
        <w:t>的银发经济</w:t>
      </w:r>
      <w:r>
        <w:rPr>
          <w:sz w:val="29"/>
          <w:szCs w:val="29"/>
          <w:color w:val="231F20"/>
        </w:rPr>
        <w:t xml:space="preserve"> </w:t>
      </w:r>
      <w:r>
        <w:rPr>
          <w:rFonts w:ascii="Malgun Gothic" w:hAnsi="Malgun Gothic" w:eastAsia="Malgun Gothic" w:cs="Malgun Gothic"/>
          <w:sz w:val="30"/>
          <w:szCs w:val="30"/>
          <w:color w:val="231F20"/>
          <w:spacing w:val="20"/>
        </w:rPr>
        <w:t>效益。</w:t>
      </w:r>
      <w:r>
        <w:rPr>
          <w:sz w:val="30"/>
          <w:szCs w:val="30"/>
          <w:color w:val="231F20"/>
          <w:spacing w:val="20"/>
        </w:rPr>
        <w:t>未来,</w:t>
      </w:r>
      <w:r>
        <w:rPr>
          <w:sz w:val="30"/>
          <w:szCs w:val="30"/>
          <w:color w:val="231F20"/>
          <w:spacing w:val="20"/>
        </w:rPr>
        <w:t xml:space="preserve">  </w:t>
      </w:r>
      <w:r>
        <w:rPr>
          <w:sz w:val="30"/>
          <w:szCs w:val="30"/>
          <w:color w:val="231F20"/>
          <w:spacing w:val="20"/>
        </w:rPr>
        <w:t>广州老年大学将依托天人山水游学养基地,</w:t>
      </w:r>
      <w:r>
        <w:rPr>
          <w:sz w:val="30"/>
          <w:szCs w:val="30"/>
          <w:color w:val="231F20"/>
          <w:spacing w:val="20"/>
        </w:rPr>
        <w:t xml:space="preserve">   </w:t>
      </w:r>
      <w:r>
        <w:rPr>
          <w:rFonts w:ascii="Malgun Gothic" w:hAnsi="Malgun Gothic" w:eastAsia="Malgun Gothic" w:cs="Malgun Gothic"/>
          <w:sz w:val="30"/>
          <w:szCs w:val="30"/>
          <w:color w:val="231F20"/>
          <w:spacing w:val="20"/>
        </w:rPr>
        <w:t>推</w:t>
      </w:r>
      <w:r>
        <w:rPr>
          <w:rFonts w:ascii="Malgun Gothic" w:hAnsi="Malgun Gothic" w:eastAsia="Malgun Gothic" w:cs="Malgun Gothic"/>
          <w:sz w:val="30"/>
          <w:szCs w:val="30"/>
          <w:color w:val="231F20"/>
          <w:spacing w:val="13"/>
        </w:rPr>
        <w:t xml:space="preserve"> </w:t>
      </w:r>
      <w:r>
        <w:rPr>
          <w:sz w:val="30"/>
          <w:szCs w:val="30"/>
          <w:color w:val="231F20"/>
          <w:spacing w:val="7"/>
        </w:rPr>
        <w:t>动康养游学、</w:t>
      </w:r>
      <w:r>
        <w:rPr>
          <w:sz w:val="30"/>
          <w:szCs w:val="30"/>
          <w:color w:val="231F20"/>
          <w:spacing w:val="-12"/>
        </w:rPr>
        <w:t xml:space="preserve"> </w:t>
      </w:r>
      <w:r>
        <w:rPr>
          <w:sz w:val="30"/>
          <w:szCs w:val="30"/>
          <w:color w:val="231F20"/>
          <w:spacing w:val="7"/>
        </w:rPr>
        <w:t>艺术疗愈、</w:t>
      </w:r>
      <w:r>
        <w:rPr>
          <w:sz w:val="30"/>
          <w:szCs w:val="30"/>
          <w:color w:val="231F20"/>
          <w:spacing w:val="43"/>
        </w:rPr>
        <w:t xml:space="preserve"> </w:t>
      </w:r>
      <w:r>
        <w:rPr>
          <w:sz w:val="30"/>
          <w:szCs w:val="30"/>
          <w:color w:val="231F20"/>
          <w:spacing w:val="7"/>
        </w:rPr>
        <w:t>生态旅居、</w:t>
      </w:r>
      <w:r>
        <w:rPr>
          <w:sz w:val="30"/>
          <w:szCs w:val="30"/>
          <w:color w:val="231F20"/>
          <w:spacing w:val="-13"/>
        </w:rPr>
        <w:t xml:space="preserve"> </w:t>
      </w:r>
      <w:r>
        <w:rPr>
          <w:sz w:val="30"/>
          <w:szCs w:val="30"/>
          <w:color w:val="231F20"/>
          <w:spacing w:val="7"/>
        </w:rPr>
        <w:t>志愿有为等多领域融合,</w:t>
      </w:r>
      <w:r>
        <w:rPr>
          <w:sz w:val="30"/>
          <w:szCs w:val="30"/>
          <w:color w:val="231F20"/>
        </w:rPr>
        <w:t xml:space="preserve"> </w:t>
      </w:r>
      <w:r>
        <w:rPr>
          <w:sz w:val="30"/>
          <w:szCs w:val="30"/>
          <w:color w:val="231F20"/>
          <w:spacing w:val="22"/>
        </w:rPr>
        <w:t>探索具有广州本地特色的银龄学习生活新样态,</w:t>
      </w:r>
      <w:r>
        <w:rPr>
          <w:sz w:val="30"/>
          <w:szCs w:val="30"/>
          <w:color w:val="231F20"/>
          <w:spacing w:val="30"/>
        </w:rPr>
        <w:t xml:space="preserve">  </w:t>
      </w:r>
      <w:r>
        <w:rPr>
          <w:sz w:val="30"/>
          <w:szCs w:val="30"/>
          <w:color w:val="231F20"/>
          <w:spacing w:val="22"/>
        </w:rPr>
        <w:t>让更</w:t>
      </w:r>
      <w:r>
        <w:rPr>
          <w:sz w:val="30"/>
          <w:szCs w:val="30"/>
          <w:color w:val="231F20"/>
          <w:spacing w:val="21"/>
        </w:rPr>
        <w:t>多的老</w:t>
      </w:r>
      <w:r>
        <w:rPr>
          <w:sz w:val="30"/>
          <w:szCs w:val="30"/>
          <w:color w:val="231F20"/>
        </w:rPr>
        <w:t xml:space="preserve"> </w:t>
      </w:r>
      <w:r>
        <w:rPr>
          <w:sz w:val="30"/>
          <w:szCs w:val="30"/>
          <w:color w:val="231F20"/>
          <w:spacing w:val="12"/>
        </w:rPr>
        <w:t>年朋友在这里激发创造力</w:t>
      </w:r>
      <w:r>
        <w:rPr>
          <w:sz w:val="30"/>
          <w:szCs w:val="30"/>
          <w:color w:val="231F20"/>
          <w:spacing w:val="12"/>
        </w:rPr>
        <w:t xml:space="preserve"> </w:t>
      </w:r>
      <w:r>
        <w:rPr>
          <w:rFonts w:ascii="Arial" w:hAnsi="Arial" w:eastAsia="Arial" w:cs="Arial"/>
          <w:sz w:val="30"/>
          <w:szCs w:val="30"/>
          <w:color w:val="231F20"/>
          <w:spacing w:val="12"/>
        </w:rPr>
        <w:t>,</w:t>
      </w:r>
      <w:r>
        <w:rPr>
          <w:rFonts w:ascii="Arial" w:hAnsi="Arial" w:eastAsia="Arial" w:cs="Arial"/>
          <w:sz w:val="30"/>
          <w:szCs w:val="30"/>
          <w:color w:val="231F20"/>
          <w:spacing w:val="28"/>
        </w:rPr>
        <w:t xml:space="preserve">  </w:t>
      </w:r>
      <w:r>
        <w:rPr>
          <w:sz w:val="30"/>
          <w:szCs w:val="30"/>
          <w:color w:val="231F20"/>
          <w:spacing w:val="12"/>
        </w:rPr>
        <w:t>找到归属感,</w:t>
      </w:r>
      <w:r>
        <w:rPr>
          <w:sz w:val="30"/>
          <w:szCs w:val="30"/>
          <w:color w:val="231F20"/>
          <w:spacing w:val="12"/>
        </w:rPr>
        <w:t xml:space="preserve">  </w:t>
      </w:r>
      <w:r>
        <w:rPr>
          <w:sz w:val="30"/>
          <w:szCs w:val="30"/>
          <w:color w:val="231F20"/>
          <w:spacing w:val="11"/>
        </w:rPr>
        <w:t xml:space="preserve"> </w:t>
      </w:r>
      <w:r>
        <w:rPr>
          <w:sz w:val="30"/>
          <w:szCs w:val="30"/>
          <w:color w:val="231F20"/>
          <w:spacing w:val="11"/>
        </w:rPr>
        <w:t>收获幸福感。</w:t>
      </w:r>
    </w:p>
    <w:p>
      <w:pPr>
        <w:pStyle w:val="BodyText"/>
        <w:ind w:left="3585"/>
        <w:spacing w:before="52" w:line="292" w:lineRule="exact"/>
        <w:rPr>
          <w:sz w:val="29"/>
          <w:szCs w:val="29"/>
        </w:rPr>
      </w:pPr>
      <w:r>
        <w:rPr>
          <w:sz w:val="29"/>
          <w:szCs w:val="29"/>
          <w:color w:val="231F20"/>
          <w:spacing w:val="16"/>
          <w:position w:val="-2"/>
        </w:rPr>
        <w:t>多方联动</w:t>
      </w:r>
    </w:p>
    <w:p>
      <w:pPr>
        <w:pStyle w:val="BodyText"/>
        <w:ind w:left="2604"/>
        <w:spacing w:before="328" w:line="291" w:lineRule="exact"/>
        <w:rPr>
          <w:sz w:val="29"/>
          <w:szCs w:val="29"/>
        </w:rPr>
      </w:pPr>
      <w:r>
        <w:rPr>
          <w:sz w:val="29"/>
          <w:szCs w:val="29"/>
          <w:color w:val="231F20"/>
          <w:spacing w:val="27"/>
          <w:position w:val="-2"/>
        </w:rPr>
        <w:t>激活绿色生态研学之旅</w:t>
      </w:r>
    </w:p>
    <w:p>
      <w:pPr>
        <w:pStyle w:val="BodyText"/>
        <w:ind w:left="21" w:right="20" w:firstLine="648"/>
        <w:spacing w:before="325" w:line="281" w:lineRule="auto"/>
        <w:jc w:val="both"/>
        <w:rPr>
          <w:sz w:val="30"/>
          <w:szCs w:val="30"/>
        </w:rPr>
      </w:pPr>
      <w:r>
        <w:rPr>
          <w:sz w:val="30"/>
          <w:szCs w:val="30"/>
          <w:color w:val="231F20"/>
          <w:spacing w:val="21"/>
        </w:rPr>
        <w:t>揭牌仪式的完成,</w:t>
      </w:r>
      <w:r>
        <w:rPr>
          <w:sz w:val="30"/>
          <w:szCs w:val="30"/>
          <w:color w:val="231F20"/>
          <w:spacing w:val="37"/>
          <w:w w:val="101"/>
        </w:rPr>
        <w:t xml:space="preserve">  </w:t>
      </w:r>
      <w:r>
        <w:rPr>
          <w:sz w:val="30"/>
          <w:szCs w:val="30"/>
          <w:color w:val="231F20"/>
          <w:spacing w:val="21"/>
        </w:rPr>
        <w:t>标志着广州老年大学天人山水游学养</w:t>
      </w:r>
      <w:r>
        <w:rPr>
          <w:sz w:val="30"/>
          <w:szCs w:val="30"/>
          <w:color w:val="231F20"/>
        </w:rPr>
        <w:t xml:space="preserve"> </w:t>
      </w:r>
      <w:r>
        <w:rPr>
          <w:rFonts w:ascii="Malgun Gothic" w:hAnsi="Malgun Gothic" w:eastAsia="Malgun Gothic" w:cs="Malgun Gothic"/>
          <w:sz w:val="29"/>
          <w:szCs w:val="29"/>
          <w:color w:val="231F20"/>
          <w:spacing w:val="25"/>
        </w:rPr>
        <w:t>基地正式成立。</w:t>
      </w:r>
      <w:r>
        <w:rPr>
          <w:rFonts w:ascii="Malgun Gothic" w:hAnsi="Malgun Gothic" w:eastAsia="Malgun Gothic" w:cs="Malgun Gothic"/>
          <w:sz w:val="29"/>
          <w:szCs w:val="29"/>
          <w:color w:val="231F20"/>
          <w:spacing w:val="99"/>
        </w:rPr>
        <w:t xml:space="preserve"> </w:t>
      </w:r>
      <w:r>
        <w:rPr>
          <w:sz w:val="29"/>
          <w:szCs w:val="29"/>
          <w:color w:val="231F20"/>
          <w:spacing w:val="25"/>
        </w:rPr>
        <w:t>双方将充分发挥各自优势,</w:t>
      </w:r>
      <w:r>
        <w:rPr>
          <w:sz w:val="29"/>
          <w:szCs w:val="29"/>
          <w:color w:val="231F20"/>
          <w:spacing w:val="25"/>
        </w:rPr>
        <w:t xml:space="preserve">  </w:t>
      </w:r>
      <w:r>
        <w:rPr>
          <w:sz w:val="29"/>
          <w:szCs w:val="29"/>
          <w:color w:val="231F20"/>
          <w:spacing w:val="25"/>
        </w:rPr>
        <w:t>整合资源,</w:t>
      </w:r>
      <w:r>
        <w:rPr>
          <w:sz w:val="29"/>
          <w:szCs w:val="29"/>
          <w:color w:val="231F20"/>
          <w:spacing w:val="31"/>
          <w:w w:val="101"/>
        </w:rPr>
        <w:t xml:space="preserve">  </w:t>
      </w:r>
      <w:r>
        <w:rPr>
          <w:sz w:val="29"/>
          <w:szCs w:val="29"/>
          <w:color w:val="231F20"/>
          <w:spacing w:val="25"/>
        </w:rPr>
        <w:t>为老</w:t>
      </w:r>
      <w:r>
        <w:rPr>
          <w:sz w:val="29"/>
          <w:szCs w:val="29"/>
          <w:color w:val="231F20"/>
        </w:rPr>
        <w:t xml:space="preserve"> </w:t>
      </w:r>
      <w:r>
        <w:rPr>
          <w:sz w:val="30"/>
          <w:szCs w:val="30"/>
          <w:color w:val="231F20"/>
          <w:spacing w:val="3"/>
        </w:rPr>
        <w:t>年学员提供集旅游、</w:t>
      </w:r>
      <w:r>
        <w:rPr>
          <w:sz w:val="30"/>
          <w:szCs w:val="30"/>
          <w:color w:val="231F20"/>
          <w:spacing w:val="3"/>
        </w:rPr>
        <w:t xml:space="preserve">   </w:t>
      </w:r>
      <w:r>
        <w:rPr>
          <w:sz w:val="30"/>
          <w:szCs w:val="30"/>
          <w:color w:val="231F20"/>
          <w:spacing w:val="3"/>
        </w:rPr>
        <w:t>学习</w:t>
      </w:r>
      <w:r>
        <w:rPr>
          <w:sz w:val="30"/>
          <w:szCs w:val="30"/>
          <w:color w:val="231F20"/>
          <w:spacing w:val="3"/>
        </w:rPr>
        <w:t xml:space="preserve"> </w:t>
      </w:r>
      <w:r>
        <w:rPr>
          <w:rFonts w:ascii="Malgun Gothic" w:hAnsi="Malgun Gothic" w:eastAsia="Malgun Gothic" w:cs="Malgun Gothic"/>
          <w:sz w:val="30"/>
          <w:szCs w:val="30"/>
          <w:color w:val="231F20"/>
          <w:spacing w:val="3"/>
        </w:rPr>
        <w:t>、</w:t>
      </w:r>
      <w:r>
        <w:rPr>
          <w:sz w:val="30"/>
          <w:szCs w:val="30"/>
          <w:color w:val="231F20"/>
          <w:spacing w:val="3"/>
        </w:rPr>
        <w:t>康养为一体的高品质服务。</w:t>
      </w:r>
      <w:r>
        <w:rPr>
          <w:sz w:val="30"/>
          <w:szCs w:val="30"/>
          <w:color w:val="231F20"/>
          <w:spacing w:val="3"/>
        </w:rPr>
        <w:t xml:space="preserve">  </w:t>
      </w:r>
      <w:r>
        <w:rPr>
          <w:sz w:val="30"/>
          <w:szCs w:val="30"/>
          <w:color w:val="231F20"/>
          <w:spacing w:val="2"/>
        </w:rPr>
        <w:t>与此</w:t>
      </w:r>
    </w:p>
    <w:p>
      <w:pPr>
        <w:ind w:firstLine="4011"/>
        <w:spacing w:before="103" w:line="139" w:lineRule="exact"/>
        <w:rPr/>
      </w:pPr>
      <w:r>
        <w:rPr>
          <w:position w:val="-2"/>
        </w:rPr>
        <w:drawing>
          <wp:inline distT="0" distB="0" distL="0" distR="0">
            <wp:extent cx="233286" cy="88620"/>
            <wp:effectExtent l="0" t="0" r="0" b="0"/>
            <wp:docPr id="106" name="IM 106"/>
            <wp:cNvGraphicFramePr/>
            <a:graphic>
              <a:graphicData uri="http://schemas.openxmlformats.org/drawingml/2006/picture">
                <pic:pic>
                  <pic:nvPicPr>
                    <pic:cNvPr id="106" name="IM 106"/>
                    <pic:cNvPicPr/>
                  </pic:nvPicPr>
                  <pic:blipFill>
                    <a:blip r:embed="rId56"/>
                    <a:stretch>
                      <a:fillRect/>
                    </a:stretch>
                  </pic:blipFill>
                  <pic:spPr>
                    <a:xfrm rot="0">
                      <a:off x="0" y="0"/>
                      <a:ext cx="233286" cy="88620"/>
                    </a:xfrm>
                    <a:prstGeom prst="rect">
                      <a:avLst/>
                    </a:prstGeom>
                  </pic:spPr>
                </pic:pic>
              </a:graphicData>
            </a:graphic>
          </wp:inline>
        </w:drawing>
      </w:r>
    </w:p>
    <w:p>
      <w:pPr>
        <w:spacing w:line="139" w:lineRule="exact"/>
        <w:sectPr>
          <w:headerReference w:type="default" r:id="rId41"/>
          <w:pgSz w:w="11906" w:h="16838"/>
          <w:pgMar w:top="1208" w:right="1757" w:bottom="400" w:left="1757" w:header="825" w:footer="0" w:gutter="0"/>
        </w:sectPr>
        <w:rPr/>
      </w:pPr>
    </w:p>
    <w:p>
      <w:pPr>
        <w:spacing w:line="406" w:lineRule="auto"/>
        <w:rPr>
          <w:rFonts w:ascii="Arial"/>
          <w:sz w:val="21"/>
        </w:rPr>
      </w:pPr>
      <w:r>
        <w:drawing>
          <wp:anchor distT="0" distB="0" distL="0" distR="0" simplePos="0" relativeHeight="251677696"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110" name="IM 110"/>
            <wp:cNvGraphicFramePr/>
            <a:graphic>
              <a:graphicData uri="http://schemas.openxmlformats.org/drawingml/2006/picture">
                <pic:pic>
                  <pic:nvPicPr>
                    <pic:cNvPr id="110" name="IM 110"/>
                    <pic:cNvPicPr/>
                  </pic:nvPicPr>
                  <pic:blipFill>
                    <a:blip r:embed="rId58"/>
                    <a:stretch>
                      <a:fillRect/>
                    </a:stretch>
                  </pic:blipFill>
                  <pic:spPr>
                    <a:xfrm rot="0">
                      <a:off x="0" y="0"/>
                      <a:ext cx="5328005" cy="6350"/>
                    </a:xfrm>
                    <a:prstGeom prst="rect">
                      <a:avLst/>
                    </a:prstGeom>
                  </pic:spPr>
                </pic:pic>
              </a:graphicData>
            </a:graphic>
          </wp:anchor>
        </w:drawing>
      </w:r>
      <w:r/>
    </w:p>
    <w:p>
      <w:pPr>
        <w:pStyle w:val="BodyText"/>
        <w:ind w:left="21" w:right="17" w:firstLine="37"/>
        <w:spacing w:before="125" w:line="285" w:lineRule="auto"/>
        <w:rPr>
          <w:sz w:val="30"/>
          <w:szCs w:val="30"/>
        </w:rPr>
      </w:pPr>
      <w:r>
        <w:rPr>
          <w:sz w:val="29"/>
          <w:szCs w:val="29"/>
          <w:color w:val="231F20"/>
          <w:spacing w:val="27"/>
        </w:rPr>
        <w:t>同时,</w:t>
      </w:r>
      <w:r>
        <w:rPr>
          <w:sz w:val="29"/>
          <w:szCs w:val="29"/>
          <w:color w:val="231F20"/>
          <w:spacing w:val="31"/>
        </w:rPr>
        <w:t xml:space="preserve">  </w:t>
      </w:r>
      <w:r>
        <w:rPr>
          <w:sz w:val="29"/>
          <w:szCs w:val="29"/>
          <w:color w:val="231F20"/>
          <w:spacing w:val="27"/>
        </w:rPr>
        <w:t>基地更多老年教育合作项目</w:t>
      </w:r>
      <w:r>
        <w:rPr>
          <w:sz w:val="29"/>
          <w:szCs w:val="29"/>
          <w:color w:val="231F20"/>
          <w:spacing w:val="27"/>
        </w:rPr>
        <w:t xml:space="preserve"> </w:t>
      </w:r>
      <w:r>
        <w:rPr>
          <w:sz w:val="29"/>
          <w:szCs w:val="29"/>
          <w:color w:val="231F20"/>
          <w:spacing w:val="27"/>
        </w:rPr>
        <w:t>随之启动——</w:t>
      </w:r>
      <w:r>
        <w:rPr>
          <w:sz w:val="29"/>
          <w:szCs w:val="29"/>
          <w:color w:val="231F20"/>
          <w:spacing w:val="71"/>
        </w:rPr>
        <w:t xml:space="preserve"> </w:t>
      </w:r>
      <w:r>
        <w:rPr>
          <w:sz w:val="29"/>
          <w:szCs w:val="29"/>
          <w:color w:val="231F20"/>
          <w:spacing w:val="27"/>
        </w:rPr>
        <w:t>"银发说"</w:t>
      </w:r>
      <w:r>
        <w:rPr>
          <w:sz w:val="29"/>
          <w:szCs w:val="29"/>
          <w:color w:val="231F20"/>
        </w:rPr>
        <w:t xml:space="preserve">   </w:t>
      </w:r>
      <w:r>
        <w:rPr>
          <w:sz w:val="30"/>
          <w:szCs w:val="30"/>
          <w:color w:val="231F20"/>
          <w:spacing w:val="19"/>
        </w:rPr>
        <w:t>游学养基地现场揭牌,</w:t>
      </w:r>
      <w:r>
        <w:rPr>
          <w:sz w:val="30"/>
          <w:szCs w:val="30"/>
          <w:color w:val="231F20"/>
          <w:spacing w:val="29"/>
          <w:w w:val="101"/>
        </w:rPr>
        <w:t xml:space="preserve">  </w:t>
      </w:r>
      <w:r>
        <w:rPr>
          <w:sz w:val="30"/>
          <w:szCs w:val="30"/>
          <w:color w:val="231F20"/>
          <w:spacing w:val="19"/>
        </w:rPr>
        <w:t>未来将依托银发智库的专业智慧</w:t>
      </w:r>
      <w:r>
        <w:rPr>
          <w:sz w:val="30"/>
          <w:szCs w:val="30"/>
          <w:color w:val="231F20"/>
          <w:spacing w:val="19"/>
        </w:rPr>
        <w:t xml:space="preserve"> </w:t>
      </w:r>
      <w:r>
        <w:rPr>
          <w:rFonts w:ascii="Arial" w:hAnsi="Arial" w:eastAsia="Arial" w:cs="Arial"/>
          <w:sz w:val="30"/>
          <w:szCs w:val="30"/>
          <w:color w:val="231F20"/>
          <w:spacing w:val="18"/>
        </w:rPr>
        <w:t>,</w:t>
      </w:r>
      <w:r>
        <w:rPr>
          <w:rFonts w:ascii="Arial" w:hAnsi="Arial" w:eastAsia="Arial" w:cs="Arial"/>
          <w:sz w:val="30"/>
          <w:szCs w:val="30"/>
          <w:color w:val="231F20"/>
          <w:spacing w:val="18"/>
        </w:rPr>
        <w:t xml:space="preserve">  </w:t>
      </w:r>
      <w:r>
        <w:rPr>
          <w:rFonts w:ascii="Malgun Gothic" w:hAnsi="Malgun Gothic" w:eastAsia="Malgun Gothic" w:cs="Malgun Gothic"/>
          <w:sz w:val="30"/>
          <w:szCs w:val="30"/>
          <w:color w:val="231F20"/>
          <w:spacing w:val="18"/>
        </w:rPr>
        <w:t>搭</w:t>
      </w:r>
      <w:r>
        <w:rPr>
          <w:rFonts w:ascii="Malgun Gothic" w:hAnsi="Malgun Gothic" w:eastAsia="Malgun Gothic" w:cs="Malgun Gothic"/>
          <w:sz w:val="30"/>
          <w:szCs w:val="30"/>
          <w:color w:val="231F20"/>
        </w:rPr>
        <w:t xml:space="preserve"> </w:t>
      </w:r>
      <w:r>
        <w:rPr>
          <w:sz w:val="30"/>
          <w:szCs w:val="30"/>
          <w:color w:val="231F20"/>
          <w:spacing w:val="23"/>
        </w:rPr>
        <w:t>建一个全新的康养游学平台;</w:t>
      </w:r>
      <w:r>
        <w:rPr>
          <w:sz w:val="30"/>
          <w:szCs w:val="30"/>
          <w:color w:val="231F20"/>
          <w:spacing w:val="29"/>
        </w:rPr>
        <w:t xml:space="preserve">  </w:t>
      </w:r>
      <w:r>
        <w:rPr>
          <w:sz w:val="30"/>
          <w:szCs w:val="30"/>
          <w:color w:val="231F20"/>
          <w:spacing w:val="23"/>
        </w:rPr>
        <w:t>现场聘用金牌导</w:t>
      </w:r>
      <w:r>
        <w:rPr>
          <w:sz w:val="30"/>
          <w:szCs w:val="30"/>
          <w:color w:val="231F20"/>
          <w:spacing w:val="22"/>
        </w:rPr>
        <w:t>师团队,</w:t>
      </w:r>
      <w:r>
        <w:rPr>
          <w:sz w:val="30"/>
          <w:szCs w:val="30"/>
          <w:color w:val="231F20"/>
          <w:spacing w:val="30"/>
        </w:rPr>
        <w:t xml:space="preserve">  </w:t>
      </w:r>
      <w:r>
        <w:rPr>
          <w:rFonts w:ascii="Malgun Gothic" w:hAnsi="Malgun Gothic" w:eastAsia="Malgun Gothic" w:cs="Malgun Gothic"/>
          <w:sz w:val="30"/>
          <w:szCs w:val="30"/>
          <w:color w:val="231F20"/>
          <w:spacing w:val="22"/>
        </w:rPr>
        <w:t>多位</w:t>
      </w:r>
      <w:r>
        <w:rPr>
          <w:rFonts w:ascii="Malgun Gothic" w:hAnsi="Malgun Gothic" w:eastAsia="Malgun Gothic" w:cs="Malgun Gothic"/>
          <w:sz w:val="30"/>
          <w:szCs w:val="30"/>
          <w:color w:val="231F20"/>
        </w:rPr>
        <w:t xml:space="preserve"> </w:t>
      </w:r>
      <w:r>
        <w:rPr>
          <w:sz w:val="29"/>
          <w:szCs w:val="29"/>
          <w:color w:val="231F20"/>
          <w:spacing w:val="26"/>
        </w:rPr>
        <w:t>世界冠军、</w:t>
      </w:r>
      <w:r>
        <w:rPr>
          <w:sz w:val="29"/>
          <w:szCs w:val="29"/>
          <w:color w:val="231F20"/>
          <w:spacing w:val="76"/>
        </w:rPr>
        <w:t xml:space="preserve"> </w:t>
      </w:r>
      <w:r>
        <w:rPr>
          <w:sz w:val="29"/>
          <w:szCs w:val="29"/>
          <w:color w:val="231F20"/>
          <w:spacing w:val="26"/>
        </w:rPr>
        <w:t>明星导师组成的金牌导师将全面提升课堂品质,</w:t>
      </w:r>
      <w:r>
        <w:rPr>
          <w:sz w:val="29"/>
          <w:szCs w:val="29"/>
          <w:color w:val="231F20"/>
        </w:rPr>
        <w:t xml:space="preserve">    </w:t>
      </w:r>
      <w:r>
        <w:rPr>
          <w:sz w:val="30"/>
          <w:szCs w:val="30"/>
          <w:color w:val="231F20"/>
          <w:spacing w:val="16"/>
        </w:rPr>
        <w:t>为老年朋友们带来丰富有趣的高品质学习体验。</w:t>
      </w:r>
    </w:p>
    <w:p>
      <w:pPr>
        <w:pStyle w:val="BodyText"/>
        <w:ind w:left="20" w:right="20" w:firstLine="651"/>
        <w:spacing w:before="48" w:line="287" w:lineRule="auto"/>
        <w:rPr>
          <w:sz w:val="29"/>
          <w:szCs w:val="29"/>
        </w:rPr>
      </w:pPr>
      <w:r>
        <w:rPr>
          <w:sz w:val="30"/>
          <w:szCs w:val="30"/>
          <w:color w:val="231F20"/>
          <w:spacing w:val="22"/>
        </w:rPr>
        <w:t>广州老年大学首个游学养基地正式落成,</w:t>
      </w:r>
      <w:r>
        <w:rPr>
          <w:sz w:val="30"/>
          <w:szCs w:val="30"/>
          <w:color w:val="231F20"/>
          <w:spacing w:val="22"/>
        </w:rPr>
        <w:t xml:space="preserve">  </w:t>
      </w:r>
      <w:r>
        <w:rPr>
          <w:sz w:val="30"/>
          <w:szCs w:val="30"/>
          <w:color w:val="231F20"/>
          <w:spacing w:val="22"/>
        </w:rPr>
        <w:t>是学校推进老</w:t>
      </w:r>
      <w:r>
        <w:rPr>
          <w:sz w:val="30"/>
          <w:szCs w:val="30"/>
          <w:color w:val="231F20"/>
          <w:spacing w:val="6"/>
        </w:rPr>
        <w:t xml:space="preserve"> </w:t>
      </w:r>
      <w:r>
        <w:rPr>
          <w:sz w:val="29"/>
          <w:szCs w:val="29"/>
          <w:color w:val="231F20"/>
          <w:spacing w:val="25"/>
        </w:rPr>
        <w:t>年教育高质量发展的创新实践。基地以校企合作方式探索"游</w:t>
      </w:r>
      <w:r>
        <w:rPr>
          <w:sz w:val="29"/>
          <w:szCs w:val="29"/>
          <w:color w:val="231F20"/>
          <w:spacing w:val="13"/>
        </w:rPr>
        <w:t xml:space="preserve"> </w:t>
      </w:r>
      <w:r>
        <w:rPr>
          <w:sz w:val="30"/>
          <w:szCs w:val="30"/>
          <w:color w:val="231F20"/>
          <w:spacing w:val="20"/>
        </w:rPr>
        <w:t>学养"</w:t>
      </w:r>
      <w:r>
        <w:rPr>
          <w:sz w:val="30"/>
          <w:szCs w:val="30"/>
          <w:color w:val="231F20"/>
          <w:spacing w:val="3"/>
        </w:rPr>
        <w:t xml:space="preserve">  </w:t>
      </w:r>
      <w:r>
        <w:rPr>
          <w:sz w:val="30"/>
          <w:szCs w:val="30"/>
          <w:color w:val="231F20"/>
          <w:spacing w:val="20"/>
        </w:rPr>
        <w:t>教学新模式,</w:t>
      </w:r>
      <w:r>
        <w:rPr>
          <w:sz w:val="30"/>
          <w:szCs w:val="30"/>
          <w:color w:val="231F20"/>
          <w:spacing w:val="20"/>
        </w:rPr>
        <w:t xml:space="preserve">  </w:t>
      </w:r>
      <w:r>
        <w:rPr>
          <w:sz w:val="30"/>
          <w:szCs w:val="30"/>
          <w:color w:val="231F20"/>
          <w:spacing w:val="20"/>
        </w:rPr>
        <w:t>为银发群体提供沉</w:t>
      </w:r>
      <w:r>
        <w:rPr>
          <w:sz w:val="30"/>
          <w:szCs w:val="30"/>
          <w:color w:val="231F20"/>
          <w:spacing w:val="19"/>
        </w:rPr>
        <w:t>浸式学习</w:t>
      </w:r>
      <w:r>
        <w:rPr>
          <w:sz w:val="30"/>
          <w:szCs w:val="30"/>
          <w:color w:val="231F20"/>
          <w:spacing w:val="19"/>
        </w:rPr>
        <w:t xml:space="preserve"> </w:t>
      </w:r>
      <w:r>
        <w:rPr>
          <w:sz w:val="30"/>
          <w:szCs w:val="30"/>
          <w:color w:val="231F20"/>
          <w:spacing w:val="19"/>
        </w:rPr>
        <w:t>与健康生活</w:t>
      </w:r>
      <w:r>
        <w:rPr>
          <w:sz w:val="30"/>
          <w:szCs w:val="30"/>
          <w:color w:val="231F20"/>
        </w:rPr>
        <w:t xml:space="preserve"> </w:t>
      </w:r>
      <w:r>
        <w:rPr>
          <w:sz w:val="29"/>
          <w:szCs w:val="29"/>
          <w:color w:val="231F20"/>
          <w:spacing w:val="24"/>
        </w:rPr>
        <w:t>新场景,</w:t>
      </w:r>
      <w:r>
        <w:rPr>
          <w:sz w:val="29"/>
          <w:szCs w:val="29"/>
          <w:color w:val="231F20"/>
          <w:spacing w:val="5"/>
        </w:rPr>
        <w:t xml:space="preserve">   </w:t>
      </w:r>
      <w:r>
        <w:rPr>
          <w:sz w:val="29"/>
          <w:szCs w:val="29"/>
          <w:color w:val="231F20"/>
          <w:spacing w:val="24"/>
        </w:rPr>
        <w:t>进一步推动广州老年教育的高质量发展。</w:t>
      </w:r>
      <w:r>
        <w:rPr>
          <w:sz w:val="29"/>
          <w:szCs w:val="29"/>
          <w:color w:val="231F20"/>
          <w:spacing w:val="24"/>
        </w:rPr>
        <w:t xml:space="preserve">  </w:t>
      </w:r>
      <w:r>
        <w:rPr>
          <w:rFonts w:ascii="Malgun Gothic" w:hAnsi="Malgun Gothic" w:eastAsia="Malgun Gothic" w:cs="Malgun Gothic"/>
          <w:sz w:val="29"/>
          <w:szCs w:val="29"/>
          <w:color w:val="231F20"/>
          <w:spacing w:val="24"/>
        </w:rPr>
        <w:t>下一步,</w:t>
      </w:r>
      <w:r>
        <w:rPr>
          <w:rFonts w:ascii="Malgun Gothic" w:hAnsi="Malgun Gothic" w:eastAsia="Malgun Gothic" w:cs="Malgun Gothic"/>
          <w:sz w:val="29"/>
          <w:szCs w:val="29"/>
          <w:color w:val="231F20"/>
        </w:rPr>
        <w:t xml:space="preserve">   </w:t>
      </w:r>
      <w:r>
        <w:rPr>
          <w:sz w:val="30"/>
          <w:szCs w:val="30"/>
          <w:color w:val="231F20"/>
          <w:spacing w:val="22"/>
        </w:rPr>
        <w:t>广州老年大学将以此为契机,</w:t>
      </w:r>
      <w:r>
        <w:rPr>
          <w:sz w:val="30"/>
          <w:szCs w:val="30"/>
          <w:color w:val="231F20"/>
          <w:spacing w:val="34"/>
        </w:rPr>
        <w:t xml:space="preserve">  </w:t>
      </w:r>
      <w:r>
        <w:rPr>
          <w:rFonts w:ascii="Malgun Gothic" w:hAnsi="Malgun Gothic" w:eastAsia="Malgun Gothic" w:cs="Malgun Gothic"/>
          <w:sz w:val="30"/>
          <w:szCs w:val="30"/>
          <w:color w:val="231F20"/>
          <w:spacing w:val="22"/>
        </w:rPr>
        <w:t>精心打造</w:t>
      </w:r>
      <w:r>
        <w:rPr>
          <w:rFonts w:ascii="Malgun Gothic" w:hAnsi="Malgun Gothic" w:eastAsia="Malgun Gothic" w:cs="Malgun Gothic"/>
          <w:sz w:val="30"/>
          <w:szCs w:val="30"/>
          <w:color w:val="231F20"/>
          <w:spacing w:val="51"/>
        </w:rPr>
        <w:t xml:space="preserve"> </w:t>
      </w:r>
      <w:r>
        <w:rPr>
          <w:sz w:val="30"/>
          <w:szCs w:val="30"/>
          <w:color w:val="231F20"/>
          <w:spacing w:val="22"/>
        </w:rPr>
        <w:t>"游学养"</w:t>
      </w:r>
      <w:r>
        <w:rPr>
          <w:sz w:val="30"/>
          <w:szCs w:val="30"/>
          <w:color w:val="231F20"/>
          <w:spacing w:val="22"/>
        </w:rPr>
        <w:t xml:space="preserve">  </w:t>
      </w:r>
      <w:r>
        <w:rPr>
          <w:rFonts w:ascii="Malgun Gothic" w:hAnsi="Malgun Gothic" w:eastAsia="Malgun Gothic" w:cs="Malgun Gothic"/>
          <w:sz w:val="30"/>
          <w:szCs w:val="30"/>
          <w:color w:val="231F20"/>
          <w:spacing w:val="22"/>
        </w:rPr>
        <w:t>品牌,</w:t>
      </w:r>
      <w:r>
        <w:rPr>
          <w:rFonts w:ascii="Malgun Gothic" w:hAnsi="Malgun Gothic" w:eastAsia="Malgun Gothic" w:cs="Malgun Gothic"/>
          <w:sz w:val="30"/>
          <w:szCs w:val="30"/>
          <w:color w:val="231F20"/>
          <w:spacing w:val="5"/>
        </w:rPr>
        <w:t xml:space="preserve">  </w:t>
      </w:r>
      <w:r>
        <w:rPr>
          <w:sz w:val="30"/>
          <w:szCs w:val="30"/>
          <w:color w:val="231F20"/>
          <w:spacing w:val="22"/>
        </w:rPr>
        <w:t>让</w:t>
      </w:r>
      <w:r>
        <w:rPr>
          <w:sz w:val="30"/>
          <w:szCs w:val="30"/>
          <w:color w:val="231F20"/>
          <w:spacing w:val="1"/>
        </w:rPr>
        <w:t xml:space="preserve"> </w:t>
      </w:r>
      <w:r>
        <w:rPr>
          <w:sz w:val="30"/>
          <w:szCs w:val="30"/>
          <w:color w:val="231F20"/>
          <w:spacing w:val="9"/>
        </w:rPr>
        <w:t>老年人在行走的课堂中掌握知识、</w:t>
      </w:r>
      <w:r>
        <w:rPr>
          <w:sz w:val="30"/>
          <w:szCs w:val="30"/>
          <w:color w:val="231F20"/>
          <w:spacing w:val="30"/>
        </w:rPr>
        <w:t xml:space="preserve">  </w:t>
      </w:r>
      <w:r>
        <w:rPr>
          <w:sz w:val="30"/>
          <w:szCs w:val="30"/>
          <w:color w:val="231F20"/>
          <w:spacing w:val="9"/>
        </w:rPr>
        <w:t>开阔视野、</w:t>
      </w:r>
      <w:r>
        <w:rPr>
          <w:sz w:val="30"/>
          <w:szCs w:val="30"/>
          <w:color w:val="231F20"/>
          <w:spacing w:val="48"/>
        </w:rPr>
        <w:t xml:space="preserve"> </w:t>
      </w:r>
      <w:r>
        <w:rPr>
          <w:sz w:val="30"/>
          <w:szCs w:val="30"/>
          <w:color w:val="231F20"/>
          <w:spacing w:val="9"/>
        </w:rPr>
        <w:t>增进健康,</w:t>
      </w:r>
      <w:r>
        <w:rPr>
          <w:sz w:val="30"/>
          <w:szCs w:val="30"/>
          <w:color w:val="231F20"/>
          <w:spacing w:val="29"/>
        </w:rPr>
        <w:t xml:space="preserve">  </w:t>
      </w:r>
      <w:r>
        <w:rPr>
          <w:sz w:val="30"/>
          <w:szCs w:val="30"/>
          <w:color w:val="231F20"/>
          <w:spacing w:val="9"/>
        </w:rPr>
        <w:t>开</w:t>
      </w:r>
      <w:r>
        <w:rPr>
          <w:sz w:val="30"/>
          <w:szCs w:val="30"/>
          <w:color w:val="231F20"/>
          <w:spacing w:val="1"/>
        </w:rPr>
        <w:t xml:space="preserve"> </w:t>
      </w:r>
      <w:r>
        <w:rPr>
          <w:sz w:val="30"/>
          <w:szCs w:val="30"/>
          <w:color w:val="231F20"/>
          <w:spacing w:val="18"/>
        </w:rPr>
        <w:t>启老年教育与康养游学融合发展新篇章,</w:t>
      </w:r>
      <w:r>
        <w:rPr>
          <w:sz w:val="30"/>
          <w:szCs w:val="30"/>
          <w:color w:val="231F20"/>
          <w:spacing w:val="18"/>
        </w:rPr>
        <w:t xml:space="preserve">   </w:t>
      </w:r>
      <w:r>
        <w:rPr>
          <w:sz w:val="30"/>
          <w:szCs w:val="30"/>
          <w:color w:val="231F20"/>
          <w:spacing w:val="18"/>
        </w:rPr>
        <w:t>以康养学游打造广</w:t>
      </w:r>
      <w:r>
        <w:rPr>
          <w:sz w:val="30"/>
          <w:szCs w:val="30"/>
          <w:color w:val="231F20"/>
          <w:spacing w:val="12"/>
        </w:rPr>
        <w:t xml:space="preserve"> </w:t>
      </w:r>
      <w:r>
        <w:rPr>
          <w:sz w:val="29"/>
          <w:szCs w:val="29"/>
          <w:color w:val="231F20"/>
          <w:spacing w:val="21"/>
        </w:rPr>
        <w:t>州银发经济新亮点。</w:t>
      </w:r>
    </w:p>
    <w:p>
      <w:pPr>
        <w:spacing w:line="272" w:lineRule="auto"/>
        <w:rPr>
          <w:rFonts w:ascii="Arial"/>
          <w:sz w:val="21"/>
        </w:rPr>
      </w:pPr>
      <w:r/>
    </w:p>
    <w:p>
      <w:pPr>
        <w:spacing w:line="272" w:lineRule="auto"/>
        <w:rPr>
          <w:rFonts w:ascii="Arial"/>
          <w:sz w:val="21"/>
        </w:rPr>
      </w:pPr>
      <w:r/>
    </w:p>
    <w:p>
      <w:pPr>
        <w:pStyle w:val="BodyText"/>
        <w:ind w:right="26"/>
        <w:spacing w:before="125" w:line="296" w:lineRule="exact"/>
        <w:jc w:val="right"/>
        <w:rPr>
          <w:sz w:val="29"/>
          <w:szCs w:val="29"/>
        </w:rPr>
      </w:pPr>
      <w:r>
        <w:rPr>
          <w:sz w:val="29"/>
          <w:szCs w:val="29"/>
          <w:color w:val="231F20"/>
          <w:spacing w:val="22"/>
          <w:position w:val="-2"/>
        </w:rPr>
        <w:t>——摘自老年教育公众号</w:t>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ind w:firstLine="4011"/>
        <w:spacing w:line="142" w:lineRule="exact"/>
        <w:rPr/>
      </w:pPr>
      <w:r>
        <w:rPr>
          <w:position w:val="-2"/>
        </w:rPr>
        <w:drawing>
          <wp:inline distT="0" distB="0" distL="0" distR="0">
            <wp:extent cx="233286" cy="89916"/>
            <wp:effectExtent l="0" t="0" r="0" b="0"/>
            <wp:docPr id="112" name="IM 112"/>
            <wp:cNvGraphicFramePr/>
            <a:graphic>
              <a:graphicData uri="http://schemas.openxmlformats.org/drawingml/2006/picture">
                <pic:pic>
                  <pic:nvPicPr>
                    <pic:cNvPr id="112" name="IM 112"/>
                    <pic:cNvPicPr/>
                  </pic:nvPicPr>
                  <pic:blipFill>
                    <a:blip r:embed="rId59"/>
                    <a:stretch>
                      <a:fillRect/>
                    </a:stretch>
                  </pic:blipFill>
                  <pic:spPr>
                    <a:xfrm rot="0">
                      <a:off x="0" y="0"/>
                      <a:ext cx="233286" cy="89916"/>
                    </a:xfrm>
                    <a:prstGeom prst="rect">
                      <a:avLst/>
                    </a:prstGeom>
                  </pic:spPr>
                </pic:pic>
              </a:graphicData>
            </a:graphic>
          </wp:inline>
        </w:drawing>
      </w:r>
    </w:p>
    <w:p>
      <w:pPr>
        <w:spacing w:line="142" w:lineRule="exact"/>
        <w:sectPr>
          <w:headerReference w:type="default" r:id="rId57"/>
          <w:pgSz w:w="11906" w:h="16838"/>
          <w:pgMar w:top="1208" w:right="1757" w:bottom="400" w:left="1757" w:header="825" w:footer="0" w:gutter="0"/>
        </w:sectPr>
        <w:rPr/>
      </w:pPr>
    </w:p>
    <w:p>
      <w:pPr>
        <w:spacing w:line="274" w:lineRule="auto"/>
        <w:rPr>
          <w:rFonts w:ascii="Arial"/>
          <w:sz w:val="21"/>
        </w:rPr>
      </w:pPr>
      <w:r>
        <w:drawing>
          <wp:anchor distT="0" distB="0" distL="0" distR="0" simplePos="0" relativeHeight="251678720"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114" name="IM 114"/>
            <wp:cNvGraphicFramePr/>
            <a:graphic>
              <a:graphicData uri="http://schemas.openxmlformats.org/drawingml/2006/picture">
                <pic:pic>
                  <pic:nvPicPr>
                    <pic:cNvPr id="114" name="IM 114"/>
                    <pic:cNvPicPr/>
                  </pic:nvPicPr>
                  <pic:blipFill>
                    <a:blip r:embed="rId60"/>
                    <a:stretch>
                      <a:fillRect/>
                    </a:stretch>
                  </pic:blipFill>
                  <pic:spPr>
                    <a:xfrm rot="0">
                      <a:off x="0" y="0"/>
                      <a:ext cx="5328005" cy="6350"/>
                    </a:xfrm>
                    <a:prstGeom prst="rect">
                      <a:avLst/>
                    </a:prstGeom>
                  </pic:spPr>
                </pic:pic>
              </a:graphicData>
            </a:graphic>
          </wp:anchor>
        </w:drawing>
      </w:r>
      <w:r/>
    </w:p>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pStyle w:val="BodyText"/>
        <w:ind w:left="1345"/>
        <w:spacing w:before="181" w:line="427" w:lineRule="exact"/>
        <w:rPr>
          <w:sz w:val="42"/>
          <w:szCs w:val="42"/>
        </w:rPr>
      </w:pPr>
      <w:r>
        <w:rPr>
          <w:sz w:val="42"/>
          <w:szCs w:val="42"/>
          <w:color w:val="231F20"/>
          <w:spacing w:val="18"/>
          <w:position w:val="-3"/>
        </w:rPr>
        <w:t>教育部等九部门关于加快推进</w:t>
      </w:r>
    </w:p>
    <w:p>
      <w:pPr>
        <w:spacing w:line="270" w:lineRule="auto"/>
        <w:rPr>
          <w:rFonts w:ascii="Arial"/>
          <w:sz w:val="21"/>
        </w:rPr>
      </w:pPr>
      <w:r/>
    </w:p>
    <w:p>
      <w:pPr>
        <w:pStyle w:val="BodyText"/>
        <w:ind w:left="2445"/>
        <w:spacing w:before="182" w:line="426" w:lineRule="exact"/>
        <w:outlineLvl w:val="0"/>
        <w:rPr>
          <w:sz w:val="42"/>
          <w:szCs w:val="42"/>
        </w:rPr>
      </w:pPr>
      <w:bookmarkStart w:name="bookmark11" w:id="11"/>
      <w:bookmarkEnd w:id="11"/>
      <w:r>
        <w:rPr>
          <w:sz w:val="42"/>
          <w:szCs w:val="42"/>
          <w:color w:val="231F20"/>
          <w:spacing w:val="17"/>
          <w:position w:val="-3"/>
        </w:rPr>
        <w:t>教育数字化的意见</w:t>
      </w:r>
    </w:p>
    <w:p>
      <w:pPr>
        <w:spacing w:line="336" w:lineRule="auto"/>
        <w:rPr>
          <w:rFonts w:ascii="Arial"/>
          <w:sz w:val="21"/>
        </w:rPr>
      </w:pPr>
      <w:r/>
    </w:p>
    <w:p>
      <w:pPr>
        <w:pStyle w:val="BodyText"/>
        <w:ind w:left="2958"/>
        <w:spacing w:before="125" w:line="293" w:lineRule="exact"/>
        <w:rPr>
          <w:sz w:val="29"/>
          <w:szCs w:val="29"/>
        </w:rPr>
      </w:pPr>
      <w:r>
        <w:rPr>
          <w:sz w:val="29"/>
          <w:szCs w:val="29"/>
          <w:color w:val="231F20"/>
          <w:spacing w:val="3"/>
          <w:position w:val="-1"/>
        </w:rPr>
        <w:t>教办</w:t>
      </w:r>
      <w:r>
        <w:rPr>
          <w:sz w:val="29"/>
          <w:szCs w:val="29"/>
          <w:color w:val="231F20"/>
          <w:spacing w:val="3"/>
          <w:position w:val="-1"/>
        </w:rPr>
        <w:t xml:space="preserve">  </w:t>
      </w:r>
      <w:r>
        <w:rPr>
          <w:rFonts w:ascii="Arial" w:hAnsi="Arial" w:eastAsia="Arial" w:cs="Arial"/>
          <w:sz w:val="29"/>
          <w:szCs w:val="29"/>
          <w:color w:val="231F20"/>
          <w:spacing w:val="3"/>
          <w:position w:val="-1"/>
        </w:rPr>
        <w:t>C2025)</w:t>
      </w:r>
      <w:r>
        <w:rPr>
          <w:rFonts w:ascii="Arial" w:hAnsi="Arial" w:eastAsia="Arial" w:cs="Arial"/>
          <w:sz w:val="29"/>
          <w:szCs w:val="29"/>
          <w:color w:val="231F20"/>
          <w:spacing w:val="12"/>
          <w:position w:val="-1"/>
        </w:rPr>
        <w:t xml:space="preserve">  </w:t>
      </w:r>
      <w:r>
        <w:rPr>
          <w:rFonts w:ascii="Arial" w:hAnsi="Arial" w:eastAsia="Arial" w:cs="Arial"/>
          <w:sz w:val="29"/>
          <w:szCs w:val="29"/>
          <w:color w:val="231F20"/>
          <w:spacing w:val="3"/>
          <w:position w:val="-1"/>
        </w:rPr>
        <w:t>3</w:t>
      </w:r>
      <w:r>
        <w:rPr>
          <w:rFonts w:ascii="Arial" w:hAnsi="Arial" w:eastAsia="Arial" w:cs="Arial"/>
          <w:sz w:val="29"/>
          <w:szCs w:val="29"/>
          <w:color w:val="231F20"/>
          <w:spacing w:val="34"/>
          <w:position w:val="-1"/>
        </w:rPr>
        <w:t xml:space="preserve"> </w:t>
      </w:r>
      <w:r>
        <w:rPr>
          <w:sz w:val="29"/>
          <w:szCs w:val="29"/>
          <w:color w:val="231F20"/>
          <w:spacing w:val="3"/>
          <w:position w:val="-1"/>
        </w:rPr>
        <w:t>号</w:t>
      </w:r>
    </w:p>
    <w:p>
      <w:pPr>
        <w:pStyle w:val="BodyText"/>
        <w:ind w:left="22" w:right="25" w:firstLine="661"/>
        <w:spacing w:before="321" w:line="288" w:lineRule="auto"/>
        <w:jc w:val="both"/>
        <w:rPr>
          <w:sz w:val="29"/>
          <w:szCs w:val="29"/>
        </w:rPr>
      </w:pPr>
      <w:r>
        <w:rPr>
          <w:sz w:val="29"/>
          <w:szCs w:val="29"/>
          <w:color w:val="231F20"/>
          <w:spacing w:val="17"/>
        </w:rPr>
        <w:t>为贯彻落实《教育强国建设规划纲要(2024—2035年</w:t>
      </w:r>
      <w:r>
        <w:rPr>
          <w:sz w:val="29"/>
          <w:szCs w:val="29"/>
          <w:color w:val="231F20"/>
          <w:spacing w:val="16"/>
        </w:rPr>
        <w:t>)》,</w:t>
      </w:r>
      <w:r>
        <w:rPr>
          <w:sz w:val="29"/>
          <w:szCs w:val="29"/>
          <w:color w:val="231F20"/>
        </w:rPr>
        <w:t xml:space="preserve"> </w:t>
      </w:r>
      <w:r>
        <w:rPr>
          <w:sz w:val="29"/>
          <w:szCs w:val="29"/>
          <w:color w:val="231F20"/>
          <w:spacing w:val="21"/>
        </w:rPr>
        <w:t>以教育数字化为重要突破</w:t>
      </w:r>
      <w:r>
        <w:rPr>
          <w:sz w:val="29"/>
          <w:szCs w:val="29"/>
          <w:color w:val="231F20"/>
          <w:spacing w:val="49"/>
          <w:w w:val="101"/>
        </w:rPr>
        <w:t xml:space="preserve"> </w:t>
      </w:r>
      <w:r>
        <w:rPr>
          <w:rFonts w:ascii="Malgun Gothic" w:hAnsi="Malgun Gothic" w:eastAsia="Malgun Gothic" w:cs="Malgun Gothic"/>
          <w:sz w:val="29"/>
          <w:szCs w:val="29"/>
          <w:color w:val="231F20"/>
          <w:spacing w:val="21"/>
        </w:rPr>
        <w:t>口</w:t>
      </w:r>
      <w:r>
        <w:rPr>
          <w:rFonts w:ascii="Malgun Gothic" w:hAnsi="Malgun Gothic" w:eastAsia="Malgun Gothic" w:cs="Malgun Gothic"/>
          <w:sz w:val="29"/>
          <w:szCs w:val="29"/>
          <w:color w:val="231F20"/>
          <w:spacing w:val="21"/>
        </w:rPr>
        <w:t xml:space="preserve"> </w:t>
      </w:r>
      <w:r>
        <w:rPr>
          <w:rFonts w:ascii="Arial" w:hAnsi="Arial" w:eastAsia="Arial" w:cs="Arial"/>
          <w:sz w:val="29"/>
          <w:szCs w:val="29"/>
          <w:color w:val="231F20"/>
          <w:spacing w:val="21"/>
        </w:rPr>
        <w:t>,</w:t>
      </w:r>
      <w:r>
        <w:rPr>
          <w:rFonts w:ascii="Arial" w:hAnsi="Arial" w:eastAsia="Arial" w:cs="Arial"/>
          <w:sz w:val="29"/>
          <w:szCs w:val="29"/>
          <w:color w:val="231F20"/>
          <w:spacing w:val="29"/>
        </w:rPr>
        <w:t xml:space="preserve">  </w:t>
      </w:r>
      <w:r>
        <w:rPr>
          <w:sz w:val="29"/>
          <w:szCs w:val="29"/>
          <w:color w:val="231F20"/>
          <w:spacing w:val="21"/>
        </w:rPr>
        <w:t>开辟教育发展新赛道和塑造发</w:t>
      </w:r>
      <w:r>
        <w:rPr>
          <w:sz w:val="29"/>
          <w:szCs w:val="29"/>
          <w:color w:val="231F20"/>
          <w:spacing w:val="1"/>
        </w:rPr>
        <w:t xml:space="preserve"> </w:t>
      </w:r>
      <w:r>
        <w:rPr>
          <w:sz w:val="29"/>
          <w:szCs w:val="29"/>
          <w:color w:val="231F20"/>
          <w:spacing w:val="26"/>
        </w:rPr>
        <w:t>展新优势,</w:t>
      </w:r>
      <w:r>
        <w:rPr>
          <w:sz w:val="29"/>
          <w:szCs w:val="29"/>
          <w:color w:val="231F20"/>
          <w:spacing w:val="6"/>
        </w:rPr>
        <w:t xml:space="preserve">   </w:t>
      </w:r>
      <w:r>
        <w:rPr>
          <w:sz w:val="29"/>
          <w:szCs w:val="29"/>
          <w:color w:val="231F20"/>
          <w:spacing w:val="26"/>
        </w:rPr>
        <w:t>全面支撑教育强国建设,</w:t>
      </w:r>
      <w:r>
        <w:rPr>
          <w:sz w:val="29"/>
          <w:szCs w:val="29"/>
          <w:color w:val="231F20"/>
          <w:spacing w:val="1"/>
        </w:rPr>
        <w:t xml:space="preserve">   </w:t>
      </w:r>
      <w:r>
        <w:rPr>
          <w:sz w:val="29"/>
          <w:szCs w:val="29"/>
          <w:color w:val="231F20"/>
          <w:spacing w:val="26"/>
        </w:rPr>
        <w:t>提出如下意见。</w:t>
      </w:r>
    </w:p>
    <w:p>
      <w:pPr>
        <w:pStyle w:val="BodyText"/>
        <w:ind w:left="671"/>
        <w:spacing w:before="54" w:line="292" w:lineRule="exact"/>
        <w:rPr>
          <w:sz w:val="29"/>
          <w:szCs w:val="29"/>
        </w:rPr>
      </w:pPr>
      <w:r>
        <w:rPr>
          <w:rFonts w:ascii="Malgun Gothic" w:hAnsi="Malgun Gothic" w:eastAsia="Malgun Gothic" w:cs="Malgun Gothic"/>
          <w:sz w:val="29"/>
          <w:szCs w:val="29"/>
          <w:color w:val="231F20"/>
          <w:spacing w:val="23"/>
          <w:position w:val="-3"/>
        </w:rPr>
        <w:t>一、</w:t>
      </w:r>
      <w:r>
        <w:rPr>
          <w:sz w:val="29"/>
          <w:szCs w:val="29"/>
          <w:color w:val="231F20"/>
          <w:spacing w:val="23"/>
          <w:position w:val="-3"/>
        </w:rPr>
        <w:t>总体要求</w:t>
      </w:r>
    </w:p>
    <w:p>
      <w:pPr>
        <w:pStyle w:val="BodyText"/>
        <w:ind w:left="21" w:right="20" w:firstLine="658"/>
        <w:spacing w:before="328" w:line="289" w:lineRule="auto"/>
        <w:rPr>
          <w:sz w:val="29"/>
          <w:szCs w:val="29"/>
        </w:rPr>
      </w:pPr>
      <w:r>
        <w:rPr>
          <w:sz w:val="29"/>
          <w:szCs w:val="29"/>
          <w:color w:val="231F20"/>
          <w:spacing w:val="30"/>
        </w:rPr>
        <w:t>坚持以习近平新时代中国特色社会主义思想为指导,</w:t>
      </w:r>
      <w:r>
        <w:rPr>
          <w:sz w:val="29"/>
          <w:szCs w:val="29"/>
          <w:color w:val="231F20"/>
          <w:spacing w:val="5"/>
        </w:rPr>
        <w:t xml:space="preserve">   </w:t>
      </w:r>
      <w:r>
        <w:rPr>
          <w:rFonts w:ascii="Malgun Gothic" w:hAnsi="Malgun Gothic" w:eastAsia="Malgun Gothic" w:cs="Malgun Gothic"/>
          <w:sz w:val="29"/>
          <w:szCs w:val="29"/>
          <w:color w:val="231F20"/>
          <w:spacing w:val="30"/>
        </w:rPr>
        <w:t>深</w:t>
      </w:r>
      <w:r>
        <w:rPr>
          <w:rFonts w:ascii="Malgun Gothic" w:hAnsi="Malgun Gothic" w:eastAsia="Malgun Gothic" w:cs="Malgun Gothic"/>
          <w:sz w:val="29"/>
          <w:szCs w:val="29"/>
          <w:color w:val="231F20"/>
        </w:rPr>
        <w:t xml:space="preserve"> </w:t>
      </w:r>
      <w:r>
        <w:rPr>
          <w:sz w:val="29"/>
          <w:szCs w:val="29"/>
          <w:color w:val="231F20"/>
          <w:spacing w:val="22"/>
        </w:rPr>
        <w:t>入贯彻党的二十大和二十届二中、</w:t>
      </w:r>
      <w:r>
        <w:rPr>
          <w:sz w:val="29"/>
          <w:szCs w:val="29"/>
          <w:color w:val="231F20"/>
          <w:spacing w:val="6"/>
        </w:rPr>
        <w:t xml:space="preserve">   </w:t>
      </w:r>
      <w:r>
        <w:rPr>
          <w:sz w:val="29"/>
          <w:szCs w:val="29"/>
          <w:color w:val="231F20"/>
          <w:spacing w:val="22"/>
        </w:rPr>
        <w:t>三中全会及全国教育大会</w:t>
      </w:r>
      <w:r>
        <w:rPr>
          <w:sz w:val="29"/>
          <w:szCs w:val="29"/>
          <w:color w:val="231F20"/>
        </w:rPr>
        <w:t xml:space="preserve"> </w:t>
      </w:r>
      <w:r>
        <w:rPr>
          <w:rFonts w:ascii="Malgun Gothic" w:hAnsi="Malgun Gothic" w:eastAsia="Malgun Gothic" w:cs="Malgun Gothic"/>
          <w:sz w:val="30"/>
          <w:szCs w:val="30"/>
          <w:color w:val="231F20"/>
          <w:spacing w:val="22"/>
        </w:rPr>
        <w:t>精神,</w:t>
      </w:r>
      <w:r>
        <w:rPr>
          <w:rFonts w:ascii="Malgun Gothic" w:hAnsi="Malgun Gothic" w:eastAsia="Malgun Gothic" w:cs="Malgun Gothic"/>
          <w:sz w:val="30"/>
          <w:szCs w:val="30"/>
          <w:color w:val="231F20"/>
          <w:spacing w:val="100"/>
        </w:rPr>
        <w:t xml:space="preserve"> </w:t>
      </w:r>
      <w:r>
        <w:rPr>
          <w:sz w:val="30"/>
          <w:szCs w:val="30"/>
          <w:color w:val="231F20"/>
          <w:spacing w:val="22"/>
        </w:rPr>
        <w:t>全面落实习近平总书记关于教育的重要论述特别是关</w:t>
      </w:r>
      <w:r>
        <w:rPr>
          <w:sz w:val="30"/>
          <w:szCs w:val="30"/>
          <w:color w:val="231F20"/>
        </w:rPr>
        <w:t xml:space="preserve"> </w:t>
      </w:r>
      <w:r>
        <w:rPr>
          <w:sz w:val="30"/>
          <w:szCs w:val="30"/>
          <w:color w:val="231F20"/>
          <w:spacing w:val="21"/>
        </w:rPr>
        <w:t>于教育数字化的重要指示精神,</w:t>
      </w:r>
      <w:r>
        <w:rPr>
          <w:sz w:val="30"/>
          <w:szCs w:val="30"/>
          <w:color w:val="231F20"/>
          <w:spacing w:val="37"/>
        </w:rPr>
        <w:t xml:space="preserve">  </w:t>
      </w:r>
      <w:r>
        <w:rPr>
          <w:sz w:val="30"/>
          <w:szCs w:val="30"/>
          <w:color w:val="231F20"/>
          <w:spacing w:val="21"/>
        </w:rPr>
        <w:t>深入实施国家教育数字化战</w:t>
      </w:r>
      <w:r>
        <w:rPr>
          <w:sz w:val="30"/>
          <w:szCs w:val="30"/>
          <w:color w:val="231F20"/>
        </w:rPr>
        <w:t xml:space="preserve"> </w:t>
      </w:r>
      <w:r>
        <w:rPr>
          <w:rFonts w:ascii="Malgun Gothic" w:hAnsi="Malgun Gothic" w:eastAsia="Malgun Gothic" w:cs="Malgun Gothic"/>
          <w:sz w:val="29"/>
          <w:szCs w:val="29"/>
          <w:color w:val="231F20"/>
          <w:spacing w:val="15"/>
        </w:rPr>
        <w:t>略,</w:t>
      </w:r>
      <w:r>
        <w:rPr>
          <w:rFonts w:ascii="Malgun Gothic" w:hAnsi="Malgun Gothic" w:eastAsia="Malgun Gothic" w:cs="Malgun Gothic"/>
          <w:sz w:val="29"/>
          <w:szCs w:val="29"/>
          <w:color w:val="231F20"/>
          <w:spacing w:val="10"/>
        </w:rPr>
        <w:t xml:space="preserve">  </w:t>
      </w:r>
      <w:r>
        <w:rPr>
          <w:sz w:val="29"/>
          <w:szCs w:val="29"/>
          <w:color w:val="231F20"/>
          <w:spacing w:val="15"/>
        </w:rPr>
        <w:t>坚持应用导向、</w:t>
      </w:r>
      <w:r>
        <w:rPr>
          <w:sz w:val="29"/>
          <w:szCs w:val="29"/>
          <w:color w:val="231F20"/>
          <w:spacing w:val="25"/>
        </w:rPr>
        <w:t xml:space="preserve">  </w:t>
      </w:r>
      <w:r>
        <w:rPr>
          <w:sz w:val="29"/>
          <w:szCs w:val="29"/>
          <w:color w:val="231F20"/>
          <w:spacing w:val="15"/>
        </w:rPr>
        <w:t>治理为基,</w:t>
      </w:r>
      <w:r>
        <w:rPr>
          <w:sz w:val="29"/>
          <w:szCs w:val="29"/>
          <w:color w:val="231F20"/>
          <w:spacing w:val="31"/>
        </w:rPr>
        <w:t xml:space="preserve">  </w:t>
      </w:r>
      <w:r>
        <w:rPr>
          <w:sz w:val="29"/>
          <w:szCs w:val="29"/>
          <w:color w:val="231F20"/>
          <w:spacing w:val="15"/>
        </w:rPr>
        <w:t>秉承联结为先、</w:t>
      </w:r>
      <w:r>
        <w:rPr>
          <w:sz w:val="29"/>
          <w:szCs w:val="29"/>
          <w:color w:val="231F20"/>
          <w:spacing w:val="25"/>
        </w:rPr>
        <w:t xml:space="preserve">  </w:t>
      </w:r>
      <w:r>
        <w:rPr>
          <w:sz w:val="29"/>
          <w:szCs w:val="29"/>
          <w:color w:val="231F20"/>
          <w:spacing w:val="15"/>
        </w:rPr>
        <w:t>内容为本、</w:t>
      </w:r>
      <w:r>
        <w:rPr>
          <w:sz w:val="29"/>
          <w:szCs w:val="29"/>
          <w:color w:val="231F20"/>
        </w:rPr>
        <w:t xml:space="preserve"> </w:t>
      </w:r>
      <w:r>
        <w:rPr>
          <w:sz w:val="29"/>
          <w:szCs w:val="29"/>
          <w:color w:val="231F20"/>
          <w:spacing w:val="20"/>
        </w:rPr>
        <w:t>合作为要,</w:t>
      </w:r>
      <w:r>
        <w:rPr>
          <w:sz w:val="29"/>
          <w:szCs w:val="29"/>
          <w:color w:val="231F20"/>
          <w:spacing w:val="31"/>
          <w:w w:val="101"/>
        </w:rPr>
        <w:t xml:space="preserve">  </w:t>
      </w:r>
      <w:r>
        <w:rPr>
          <w:rFonts w:ascii="Malgun Gothic" w:hAnsi="Malgun Gothic" w:eastAsia="Malgun Gothic" w:cs="Malgun Gothic"/>
          <w:sz w:val="29"/>
          <w:szCs w:val="29"/>
          <w:color w:val="231F20"/>
          <w:spacing w:val="20"/>
        </w:rPr>
        <w:t>聚焦集成化、</w:t>
      </w:r>
      <w:r>
        <w:rPr>
          <w:rFonts w:ascii="Malgun Gothic" w:hAnsi="Malgun Gothic" w:eastAsia="Malgun Gothic" w:cs="Malgun Gothic"/>
          <w:sz w:val="29"/>
          <w:szCs w:val="29"/>
          <w:color w:val="231F20"/>
          <w:spacing w:val="2"/>
        </w:rPr>
        <w:t xml:space="preserve">  </w:t>
      </w:r>
      <w:r>
        <w:rPr>
          <w:rFonts w:ascii="Malgun Gothic" w:hAnsi="Malgun Gothic" w:eastAsia="Malgun Gothic" w:cs="Malgun Gothic"/>
          <w:sz w:val="29"/>
          <w:szCs w:val="29"/>
          <w:color w:val="231F20"/>
          <w:spacing w:val="20"/>
        </w:rPr>
        <w:t>智能化、</w:t>
      </w:r>
      <w:r>
        <w:rPr>
          <w:rFonts w:ascii="Malgun Gothic" w:hAnsi="Malgun Gothic" w:eastAsia="Malgun Gothic" w:cs="Malgun Gothic"/>
          <w:sz w:val="29"/>
          <w:szCs w:val="29"/>
          <w:color w:val="231F20"/>
          <w:spacing w:val="20"/>
        </w:rPr>
        <w:t xml:space="preserve"> </w:t>
      </w:r>
      <w:r>
        <w:rPr>
          <w:sz w:val="29"/>
          <w:szCs w:val="29"/>
          <w:color w:val="231F20"/>
          <w:spacing w:val="20"/>
        </w:rPr>
        <w:t>国际化,</w:t>
      </w:r>
      <w:r>
        <w:rPr>
          <w:sz w:val="29"/>
          <w:szCs w:val="29"/>
          <w:color w:val="231F20"/>
          <w:spacing w:val="20"/>
        </w:rPr>
        <w:t xml:space="preserve">  </w:t>
      </w:r>
      <w:r>
        <w:rPr>
          <w:sz w:val="29"/>
          <w:szCs w:val="29"/>
          <w:color w:val="231F20"/>
          <w:spacing w:val="20"/>
        </w:rPr>
        <w:t>扩大优质</w:t>
      </w:r>
      <w:r>
        <w:rPr>
          <w:sz w:val="29"/>
          <w:szCs w:val="29"/>
          <w:color w:val="231F20"/>
          <w:spacing w:val="19"/>
        </w:rPr>
        <w:t>教育资</w:t>
      </w:r>
      <w:r>
        <w:rPr>
          <w:sz w:val="29"/>
          <w:szCs w:val="29"/>
          <w:color w:val="231F20"/>
        </w:rPr>
        <w:t xml:space="preserve"> </w:t>
      </w:r>
      <w:r>
        <w:rPr>
          <w:rFonts w:ascii="Malgun Gothic" w:hAnsi="Malgun Gothic" w:eastAsia="Malgun Gothic" w:cs="Malgun Gothic"/>
          <w:sz w:val="30"/>
          <w:szCs w:val="30"/>
          <w:color w:val="231F20"/>
          <w:spacing w:val="22"/>
        </w:rPr>
        <w:t>源受益面,</w:t>
      </w:r>
      <w:r>
        <w:rPr>
          <w:rFonts w:ascii="Malgun Gothic" w:hAnsi="Malgun Gothic" w:eastAsia="Malgun Gothic" w:cs="Malgun Gothic"/>
          <w:sz w:val="30"/>
          <w:szCs w:val="30"/>
          <w:color w:val="231F20"/>
          <w:spacing w:val="5"/>
        </w:rPr>
        <w:t xml:space="preserve">  </w:t>
      </w:r>
      <w:r>
        <w:rPr>
          <w:sz w:val="30"/>
          <w:szCs w:val="30"/>
          <w:color w:val="231F20"/>
          <w:spacing w:val="22"/>
        </w:rPr>
        <w:t>促进人工智能助力教育变革,</w:t>
      </w:r>
      <w:r>
        <w:rPr>
          <w:sz w:val="30"/>
          <w:szCs w:val="30"/>
          <w:color w:val="231F20"/>
          <w:spacing w:val="36"/>
          <w:w w:val="101"/>
        </w:rPr>
        <w:t xml:space="preserve">  </w:t>
      </w:r>
      <w:r>
        <w:rPr>
          <w:rFonts w:ascii="Malgun Gothic" w:hAnsi="Malgun Gothic" w:eastAsia="Malgun Gothic" w:cs="Malgun Gothic"/>
          <w:sz w:val="30"/>
          <w:szCs w:val="30"/>
          <w:color w:val="231F20"/>
          <w:spacing w:val="22"/>
        </w:rPr>
        <w:t>加</w:t>
      </w:r>
      <w:r>
        <w:rPr>
          <w:rFonts w:ascii="Malgun Gothic" w:hAnsi="Malgun Gothic" w:eastAsia="Malgun Gothic" w:cs="Malgun Gothic"/>
          <w:sz w:val="30"/>
          <w:szCs w:val="30"/>
          <w:color w:val="231F20"/>
          <w:spacing w:val="21"/>
        </w:rPr>
        <w:t>快形成泛在可及</w:t>
      </w:r>
      <w:r>
        <w:rPr>
          <w:rFonts w:ascii="Malgun Gothic" w:hAnsi="Malgun Gothic" w:eastAsia="Malgun Gothic" w:cs="Malgun Gothic"/>
          <w:sz w:val="30"/>
          <w:szCs w:val="30"/>
          <w:color w:val="231F20"/>
        </w:rPr>
        <w:t xml:space="preserve"> </w:t>
      </w:r>
      <w:r>
        <w:rPr>
          <w:sz w:val="29"/>
          <w:szCs w:val="29"/>
          <w:color w:val="231F20"/>
          <w:spacing w:val="13"/>
        </w:rPr>
        <w:t>的终身教育体系,</w:t>
      </w:r>
      <w:r>
        <w:rPr>
          <w:sz w:val="29"/>
          <w:szCs w:val="29"/>
          <w:color w:val="231F20"/>
          <w:spacing w:val="5"/>
        </w:rPr>
        <w:t xml:space="preserve">   </w:t>
      </w:r>
      <w:r>
        <w:rPr>
          <w:sz w:val="29"/>
          <w:szCs w:val="29"/>
          <w:color w:val="231F20"/>
          <w:spacing w:val="13"/>
        </w:rPr>
        <w:t>助力建设人人皆学、</w:t>
      </w:r>
      <w:r>
        <w:rPr>
          <w:sz w:val="29"/>
          <w:szCs w:val="29"/>
          <w:color w:val="231F20"/>
          <w:spacing w:val="25"/>
        </w:rPr>
        <w:t xml:space="preserve">  </w:t>
      </w:r>
      <w:r>
        <w:rPr>
          <w:sz w:val="29"/>
          <w:szCs w:val="29"/>
          <w:color w:val="231F20"/>
          <w:spacing w:val="13"/>
        </w:rPr>
        <w:t>处处能学、</w:t>
      </w:r>
      <w:r>
        <w:rPr>
          <w:sz w:val="29"/>
          <w:szCs w:val="29"/>
          <w:color w:val="231F20"/>
          <w:spacing w:val="13"/>
        </w:rPr>
        <w:t xml:space="preserve">   </w:t>
      </w:r>
      <w:r>
        <w:rPr>
          <w:sz w:val="29"/>
          <w:szCs w:val="29"/>
          <w:color w:val="231F20"/>
          <w:spacing w:val="13"/>
        </w:rPr>
        <w:t>时时可学</w:t>
      </w:r>
      <w:r>
        <w:rPr>
          <w:sz w:val="29"/>
          <w:szCs w:val="29"/>
          <w:color w:val="231F20"/>
        </w:rPr>
        <w:t xml:space="preserve"> </w:t>
      </w:r>
      <w:r>
        <w:rPr>
          <w:sz w:val="30"/>
          <w:szCs w:val="30"/>
          <w:color w:val="231F20"/>
          <w:spacing w:val="13"/>
        </w:rPr>
        <w:t>的学习型社会,</w:t>
      </w:r>
      <w:r>
        <w:rPr>
          <w:sz w:val="30"/>
          <w:szCs w:val="30"/>
          <w:color w:val="231F20"/>
          <w:spacing w:val="13"/>
        </w:rPr>
        <w:t xml:space="preserve">  </w:t>
      </w:r>
      <w:r>
        <w:rPr>
          <w:sz w:val="30"/>
          <w:szCs w:val="30"/>
          <w:color w:val="231F20"/>
          <w:spacing w:val="13"/>
        </w:rPr>
        <w:t>为有效应对新一轮科技</w:t>
      </w:r>
      <w:r>
        <w:rPr>
          <w:sz w:val="30"/>
          <w:szCs w:val="30"/>
          <w:color w:val="231F20"/>
          <w:spacing w:val="12"/>
        </w:rPr>
        <w:t>革命和产业变革、</w:t>
      </w:r>
      <w:r>
        <w:rPr>
          <w:sz w:val="30"/>
          <w:szCs w:val="30"/>
          <w:color w:val="231F20"/>
          <w:spacing w:val="12"/>
        </w:rPr>
        <w:t xml:space="preserve">   </w:t>
      </w:r>
      <w:r>
        <w:rPr>
          <w:rFonts w:ascii="Malgun Gothic" w:hAnsi="Malgun Gothic" w:eastAsia="Malgun Gothic" w:cs="Malgun Gothic"/>
          <w:sz w:val="30"/>
          <w:szCs w:val="30"/>
          <w:color w:val="231F20"/>
          <w:spacing w:val="12"/>
        </w:rPr>
        <w:t>加</w:t>
      </w:r>
      <w:r>
        <w:rPr>
          <w:rFonts w:ascii="Malgun Gothic" w:hAnsi="Malgun Gothic" w:eastAsia="Malgun Gothic" w:cs="Malgun Gothic"/>
          <w:sz w:val="30"/>
          <w:szCs w:val="30"/>
          <w:color w:val="231F20"/>
        </w:rPr>
        <w:t xml:space="preserve"> </w:t>
      </w:r>
      <w:r>
        <w:rPr>
          <w:sz w:val="29"/>
          <w:szCs w:val="29"/>
          <w:color w:val="231F20"/>
          <w:spacing w:val="24"/>
        </w:rPr>
        <w:t>快建设教育强国提供有力支撑。</w:t>
      </w:r>
    </w:p>
    <w:p>
      <w:pPr>
        <w:pStyle w:val="BodyText"/>
        <w:ind w:left="21" w:right="21" w:firstLine="651"/>
        <w:spacing w:before="54" w:line="288" w:lineRule="auto"/>
        <w:jc w:val="both"/>
        <w:rPr>
          <w:sz w:val="29"/>
          <w:szCs w:val="29"/>
        </w:rPr>
      </w:pPr>
      <w:r>
        <w:rPr>
          <w:rFonts w:ascii="Malgun Gothic" w:hAnsi="Malgun Gothic" w:eastAsia="Malgun Gothic" w:cs="Malgun Gothic"/>
          <w:sz w:val="29"/>
          <w:szCs w:val="29"/>
          <w:color w:val="231F20"/>
          <w:spacing w:val="29"/>
        </w:rPr>
        <w:t>工作中要做到:</w:t>
      </w:r>
      <w:r>
        <w:rPr>
          <w:rFonts w:ascii="Malgun Gothic" w:hAnsi="Malgun Gothic" w:eastAsia="Malgun Gothic" w:cs="Malgun Gothic"/>
          <w:sz w:val="29"/>
          <w:szCs w:val="29"/>
          <w:color w:val="231F20"/>
          <w:spacing w:val="29"/>
        </w:rPr>
        <w:t xml:space="preserve">  </w:t>
      </w:r>
      <w:r>
        <w:rPr>
          <w:sz w:val="29"/>
          <w:szCs w:val="29"/>
          <w:color w:val="231F20"/>
          <w:spacing w:val="29"/>
        </w:rPr>
        <w:t>坚持立德树人,</w:t>
      </w:r>
      <w:r>
        <w:rPr>
          <w:sz w:val="29"/>
          <w:szCs w:val="29"/>
          <w:color w:val="231F20"/>
          <w:spacing w:val="31"/>
        </w:rPr>
        <w:t xml:space="preserve">  </w:t>
      </w:r>
      <w:r>
        <w:rPr>
          <w:rFonts w:ascii="Malgun Gothic" w:hAnsi="Malgun Gothic" w:eastAsia="Malgun Gothic" w:cs="Malgun Gothic"/>
          <w:sz w:val="29"/>
          <w:szCs w:val="29"/>
          <w:color w:val="231F20"/>
          <w:spacing w:val="29"/>
        </w:rPr>
        <w:t>牢牢把握正确</w:t>
      </w:r>
      <w:r>
        <w:rPr>
          <w:rFonts w:ascii="Malgun Gothic" w:hAnsi="Malgun Gothic" w:eastAsia="Malgun Gothic" w:cs="Malgun Gothic"/>
          <w:sz w:val="29"/>
          <w:szCs w:val="29"/>
          <w:color w:val="231F20"/>
          <w:spacing w:val="28"/>
        </w:rPr>
        <w:t>政治方向</w:t>
      </w:r>
      <w:r>
        <w:rPr>
          <w:rFonts w:ascii="Malgun Gothic" w:hAnsi="Malgun Gothic" w:eastAsia="Malgun Gothic" w:cs="Malgun Gothic"/>
          <w:sz w:val="29"/>
          <w:szCs w:val="29"/>
          <w:color w:val="231F20"/>
          <w:spacing w:val="1"/>
        </w:rPr>
        <w:t xml:space="preserve"> </w:t>
      </w:r>
      <w:r>
        <w:rPr>
          <w:sz w:val="29"/>
          <w:szCs w:val="29"/>
          <w:color w:val="231F20"/>
          <w:spacing w:val="21"/>
        </w:rPr>
        <w:t>和价值导向,</w:t>
      </w:r>
      <w:r>
        <w:rPr>
          <w:sz w:val="29"/>
          <w:szCs w:val="29"/>
          <w:color w:val="231F20"/>
          <w:spacing w:val="5"/>
        </w:rPr>
        <w:t xml:space="preserve">   </w:t>
      </w:r>
      <w:r>
        <w:rPr>
          <w:sz w:val="29"/>
          <w:szCs w:val="29"/>
          <w:color w:val="231F20"/>
          <w:spacing w:val="21"/>
        </w:rPr>
        <w:t>提高网络育人能力。</w:t>
      </w:r>
      <w:r>
        <w:rPr>
          <w:sz w:val="29"/>
          <w:szCs w:val="29"/>
          <w:color w:val="231F20"/>
          <w:spacing w:val="21"/>
        </w:rPr>
        <w:t xml:space="preserve">  </w:t>
      </w:r>
      <w:r>
        <w:rPr>
          <w:sz w:val="29"/>
          <w:szCs w:val="29"/>
          <w:color w:val="231F20"/>
          <w:spacing w:val="21"/>
        </w:rPr>
        <w:t>坚持应用导向,</w:t>
      </w:r>
      <w:r>
        <w:rPr>
          <w:sz w:val="29"/>
          <w:szCs w:val="29"/>
          <w:color w:val="231F20"/>
          <w:spacing w:val="19"/>
        </w:rPr>
        <w:t xml:space="preserve">   </w:t>
      </w:r>
      <w:r>
        <w:rPr>
          <w:sz w:val="29"/>
          <w:szCs w:val="29"/>
          <w:color w:val="231F20"/>
          <w:spacing w:val="21"/>
        </w:rPr>
        <w:t>以深度应</w:t>
      </w:r>
      <w:r>
        <w:rPr>
          <w:sz w:val="29"/>
          <w:szCs w:val="29"/>
          <w:color w:val="231F20"/>
        </w:rPr>
        <w:t xml:space="preserve"> </w:t>
      </w:r>
      <w:r>
        <w:rPr>
          <w:sz w:val="29"/>
          <w:szCs w:val="29"/>
          <w:color w:val="231F20"/>
          <w:spacing w:val="16"/>
        </w:rPr>
        <w:t>用引领教育高质量发展。</w:t>
      </w:r>
      <w:r>
        <w:rPr>
          <w:sz w:val="29"/>
          <w:szCs w:val="29"/>
          <w:color w:val="231F20"/>
          <w:spacing w:val="26"/>
          <w:w w:val="101"/>
        </w:rPr>
        <w:t xml:space="preserve">  </w:t>
      </w:r>
      <w:r>
        <w:rPr>
          <w:sz w:val="29"/>
          <w:szCs w:val="29"/>
          <w:color w:val="231F20"/>
          <w:spacing w:val="16"/>
        </w:rPr>
        <w:t>坚持数字赋能,</w:t>
      </w:r>
      <w:r>
        <w:rPr>
          <w:sz w:val="29"/>
          <w:szCs w:val="29"/>
          <w:color w:val="231F20"/>
          <w:spacing w:val="1"/>
        </w:rPr>
        <w:t xml:space="preserve">   </w:t>
      </w:r>
      <w:r>
        <w:rPr>
          <w:sz w:val="29"/>
          <w:szCs w:val="29"/>
          <w:color w:val="231F20"/>
          <w:spacing w:val="16"/>
        </w:rPr>
        <w:t>推动教育理念、</w:t>
      </w:r>
      <w:r>
        <w:rPr>
          <w:sz w:val="29"/>
          <w:szCs w:val="29"/>
          <w:color w:val="231F20"/>
          <w:spacing w:val="25"/>
        </w:rPr>
        <w:t xml:space="preserve">  </w:t>
      </w:r>
      <w:r>
        <w:rPr>
          <w:sz w:val="29"/>
          <w:szCs w:val="29"/>
          <w:color w:val="231F20"/>
          <w:spacing w:val="16"/>
        </w:rPr>
        <w:t>教</w:t>
      </w:r>
    </w:p>
    <w:p>
      <w:pPr>
        <w:ind w:left="4011"/>
        <w:spacing w:before="61" w:line="138" w:lineRule="exact"/>
        <w:rPr/>
      </w:pPr>
      <w:r>
        <w:rPr>
          <w:position w:val="-3"/>
        </w:rPr>
        <w:drawing>
          <wp:inline distT="0" distB="0" distL="0" distR="0">
            <wp:extent cx="233286" cy="87376"/>
            <wp:effectExtent l="0" t="0" r="0" b="0"/>
            <wp:docPr id="116" name="IM 116"/>
            <wp:cNvGraphicFramePr/>
            <a:graphic>
              <a:graphicData uri="http://schemas.openxmlformats.org/drawingml/2006/picture">
                <pic:pic>
                  <pic:nvPicPr>
                    <pic:cNvPr id="116" name="IM 116"/>
                    <pic:cNvPicPr/>
                  </pic:nvPicPr>
                  <pic:blipFill>
                    <a:blip r:embed="rId61"/>
                    <a:stretch>
                      <a:fillRect/>
                    </a:stretch>
                  </pic:blipFill>
                  <pic:spPr>
                    <a:xfrm rot="0">
                      <a:off x="0" y="0"/>
                      <a:ext cx="233286" cy="87376"/>
                    </a:xfrm>
                    <a:prstGeom prst="rect">
                      <a:avLst/>
                    </a:prstGeom>
                  </pic:spPr>
                </pic:pic>
              </a:graphicData>
            </a:graphic>
          </wp:inline>
        </w:drawing>
      </w:r>
    </w:p>
    <w:p>
      <w:pPr>
        <w:spacing w:line="138" w:lineRule="exact"/>
        <w:sectPr>
          <w:headerReference w:type="default" r:id="rId11"/>
          <w:pgSz w:w="11906" w:h="16838"/>
          <w:pgMar w:top="1208" w:right="1757" w:bottom="400" w:left="1757" w:header="825" w:footer="0" w:gutter="0"/>
        </w:sectPr>
        <w:rPr/>
      </w:pPr>
    </w:p>
    <w:p>
      <w:pPr>
        <w:spacing w:line="393" w:lineRule="auto"/>
        <w:rPr>
          <w:rFonts w:ascii="Arial"/>
          <w:sz w:val="21"/>
        </w:rPr>
      </w:pPr>
      <w:r>
        <w:drawing>
          <wp:anchor distT="0" distB="0" distL="0" distR="0" simplePos="0" relativeHeight="251679744"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120" name="IM 120"/>
            <wp:cNvGraphicFramePr/>
            <a:graphic>
              <a:graphicData uri="http://schemas.openxmlformats.org/drawingml/2006/picture">
                <pic:pic>
                  <pic:nvPicPr>
                    <pic:cNvPr id="120" name="IM 120"/>
                    <pic:cNvPicPr/>
                  </pic:nvPicPr>
                  <pic:blipFill>
                    <a:blip r:embed="rId63"/>
                    <a:stretch>
                      <a:fillRect/>
                    </a:stretch>
                  </pic:blipFill>
                  <pic:spPr>
                    <a:xfrm rot="0">
                      <a:off x="0" y="0"/>
                      <a:ext cx="5328005" cy="6350"/>
                    </a:xfrm>
                    <a:prstGeom prst="rect">
                      <a:avLst/>
                    </a:prstGeom>
                  </pic:spPr>
                </pic:pic>
              </a:graphicData>
            </a:graphic>
          </wp:anchor>
        </w:drawing>
      </w:r>
      <w:r/>
    </w:p>
    <w:p>
      <w:pPr>
        <w:pStyle w:val="BodyText"/>
        <w:ind w:left="17" w:right="20" w:firstLine="17"/>
        <w:spacing w:before="129" w:line="291" w:lineRule="auto"/>
        <w:jc w:val="both"/>
        <w:rPr>
          <w:rFonts w:ascii="Malgun Gothic" w:hAnsi="Malgun Gothic" w:eastAsia="Malgun Gothic" w:cs="Malgun Gothic"/>
          <w:sz w:val="29"/>
          <w:szCs w:val="29"/>
        </w:rPr>
      </w:pPr>
      <w:r>
        <w:rPr>
          <w:sz w:val="30"/>
          <w:szCs w:val="30"/>
          <w:color w:val="231F20"/>
          <w:spacing w:val="15"/>
        </w:rPr>
        <w:t>学模式和教育治理整体性变革。</w:t>
      </w:r>
      <w:r>
        <w:rPr>
          <w:sz w:val="30"/>
          <w:szCs w:val="30"/>
          <w:color w:val="231F20"/>
          <w:spacing w:val="15"/>
        </w:rPr>
        <w:t xml:space="preserve">  </w:t>
      </w:r>
      <w:r>
        <w:rPr>
          <w:sz w:val="30"/>
          <w:szCs w:val="30"/>
          <w:color w:val="231F20"/>
          <w:spacing w:val="15"/>
        </w:rPr>
        <w:t>坚持以人为本,</w:t>
      </w:r>
      <w:r>
        <w:rPr>
          <w:sz w:val="30"/>
          <w:szCs w:val="30"/>
          <w:color w:val="231F20"/>
          <w:spacing w:val="15"/>
        </w:rPr>
        <w:t xml:space="preserve">  </w:t>
      </w:r>
      <w:r>
        <w:rPr>
          <w:sz w:val="30"/>
          <w:szCs w:val="30"/>
          <w:color w:val="231F20"/>
          <w:spacing w:val="15"/>
        </w:rPr>
        <w:t>着力培养学</w:t>
      </w:r>
      <w:r>
        <w:rPr>
          <w:sz w:val="30"/>
          <w:szCs w:val="30"/>
          <w:color w:val="231F20"/>
          <w:spacing w:val="6"/>
        </w:rPr>
        <w:t xml:space="preserve"> </w:t>
      </w:r>
      <w:r>
        <w:rPr>
          <w:sz w:val="29"/>
          <w:szCs w:val="29"/>
          <w:color w:val="231F20"/>
          <w:spacing w:val="15"/>
        </w:rPr>
        <w:t>生高阶思维、</w:t>
      </w:r>
      <w:r>
        <w:rPr>
          <w:sz w:val="29"/>
          <w:szCs w:val="29"/>
          <w:color w:val="231F20"/>
          <w:spacing w:val="27"/>
        </w:rPr>
        <w:t xml:space="preserve">  </w:t>
      </w:r>
      <w:r>
        <w:rPr>
          <w:sz w:val="29"/>
          <w:szCs w:val="29"/>
          <w:color w:val="231F20"/>
          <w:spacing w:val="15"/>
        </w:rPr>
        <w:t>思考判断能力</w:t>
      </w:r>
      <w:r>
        <w:rPr>
          <w:sz w:val="29"/>
          <w:szCs w:val="29"/>
          <w:color w:val="231F20"/>
          <w:spacing w:val="15"/>
        </w:rPr>
        <w:t xml:space="preserve"> </w:t>
      </w:r>
      <w:r>
        <w:rPr>
          <w:rFonts w:ascii="Malgun Gothic" w:hAnsi="Malgun Gothic" w:eastAsia="Malgun Gothic" w:cs="Malgun Gothic"/>
          <w:sz w:val="29"/>
          <w:szCs w:val="29"/>
          <w:color w:val="231F20"/>
          <w:spacing w:val="15"/>
        </w:rPr>
        <w:t>、</w:t>
      </w:r>
      <w:r>
        <w:rPr>
          <w:sz w:val="29"/>
          <w:szCs w:val="29"/>
          <w:color w:val="231F20"/>
          <w:spacing w:val="15"/>
        </w:rPr>
        <w:t>实践能力</w:t>
      </w:r>
      <w:r>
        <w:rPr>
          <w:sz w:val="29"/>
          <w:szCs w:val="29"/>
          <w:color w:val="231F20"/>
          <w:spacing w:val="15"/>
        </w:rPr>
        <w:t xml:space="preserve"> </w:t>
      </w:r>
      <w:r>
        <w:rPr>
          <w:rFonts w:ascii="Malgun Gothic" w:hAnsi="Malgun Gothic" w:eastAsia="Malgun Gothic" w:cs="Malgun Gothic"/>
          <w:sz w:val="29"/>
          <w:szCs w:val="29"/>
          <w:color w:val="231F20"/>
          <w:spacing w:val="15"/>
        </w:rPr>
        <w:t>。</w:t>
      </w:r>
      <w:r>
        <w:rPr>
          <w:sz w:val="29"/>
          <w:szCs w:val="29"/>
          <w:color w:val="231F20"/>
          <w:spacing w:val="15"/>
        </w:rPr>
        <w:t>坚持改革创新,</w:t>
      </w:r>
      <w:r>
        <w:rPr>
          <w:sz w:val="29"/>
          <w:szCs w:val="29"/>
          <w:color w:val="231F20"/>
          <w:spacing w:val="15"/>
        </w:rPr>
        <w:t xml:space="preserve">   </w:t>
      </w:r>
      <w:r>
        <w:rPr>
          <w:rFonts w:ascii="Malgun Gothic" w:hAnsi="Malgun Gothic" w:eastAsia="Malgun Gothic" w:cs="Malgun Gothic"/>
          <w:sz w:val="29"/>
          <w:szCs w:val="29"/>
          <w:color w:val="231F20"/>
          <w:spacing w:val="15"/>
        </w:rPr>
        <w:t>主</w:t>
      </w:r>
      <w:r>
        <w:rPr>
          <w:rFonts w:ascii="Malgun Gothic" w:hAnsi="Malgun Gothic" w:eastAsia="Malgun Gothic" w:cs="Malgun Gothic"/>
          <w:sz w:val="29"/>
          <w:szCs w:val="29"/>
          <w:color w:val="231F20"/>
          <w:spacing w:val="1"/>
        </w:rPr>
        <w:t xml:space="preserve"> </w:t>
      </w:r>
      <w:r>
        <w:rPr>
          <w:sz w:val="29"/>
          <w:szCs w:val="29"/>
          <w:color w:val="231F20"/>
          <w:spacing w:val="31"/>
        </w:rPr>
        <w:t>动顺应人工智能等新技术发展趋势,</w:t>
      </w:r>
      <w:r>
        <w:rPr>
          <w:sz w:val="29"/>
          <w:szCs w:val="29"/>
          <w:color w:val="231F20"/>
          <w:spacing w:val="36"/>
        </w:rPr>
        <w:t xml:space="preserve">  </w:t>
      </w:r>
      <w:r>
        <w:rPr>
          <w:sz w:val="29"/>
          <w:szCs w:val="29"/>
          <w:color w:val="231F20"/>
          <w:spacing w:val="31"/>
        </w:rPr>
        <w:t>健全适应数字化发展的</w:t>
      </w:r>
      <w:r>
        <w:rPr>
          <w:sz w:val="29"/>
          <w:szCs w:val="29"/>
          <w:color w:val="231F20"/>
        </w:rPr>
        <w:t xml:space="preserve"> </w:t>
      </w:r>
      <w:r>
        <w:rPr>
          <w:rFonts w:ascii="Malgun Gothic" w:hAnsi="Malgun Gothic" w:eastAsia="Malgun Gothic" w:cs="Malgun Gothic"/>
          <w:sz w:val="29"/>
          <w:szCs w:val="29"/>
          <w:color w:val="231F20"/>
          <w:spacing w:val="24"/>
        </w:rPr>
        <w:t>制度体系</w:t>
      </w:r>
      <w:r>
        <w:rPr>
          <w:rFonts w:ascii="Malgun Gothic" w:hAnsi="Malgun Gothic" w:eastAsia="Malgun Gothic" w:cs="Malgun Gothic"/>
          <w:sz w:val="29"/>
          <w:szCs w:val="29"/>
          <w:color w:val="231F20"/>
          <w:spacing w:val="-11"/>
        </w:rPr>
        <w:t xml:space="preserve"> </w:t>
      </w:r>
      <w:r>
        <w:rPr>
          <w:rFonts w:ascii="Malgun Gothic" w:hAnsi="Malgun Gothic" w:eastAsia="Malgun Gothic" w:cs="Malgun Gothic"/>
          <w:sz w:val="29"/>
          <w:szCs w:val="29"/>
          <w:color w:val="231F20"/>
          <w:spacing w:val="24"/>
        </w:rPr>
        <w:t>。</w:t>
      </w:r>
      <w:r>
        <w:rPr>
          <w:sz w:val="29"/>
          <w:szCs w:val="29"/>
          <w:color w:val="231F20"/>
          <w:spacing w:val="24"/>
        </w:rPr>
        <w:t>坚持统筹规划,</w:t>
      </w:r>
      <w:r>
        <w:rPr>
          <w:sz w:val="29"/>
          <w:szCs w:val="29"/>
          <w:color w:val="231F20"/>
          <w:spacing w:val="1"/>
        </w:rPr>
        <w:t xml:space="preserve">   </w:t>
      </w:r>
      <w:r>
        <w:rPr>
          <w:sz w:val="29"/>
          <w:szCs w:val="29"/>
          <w:color w:val="231F20"/>
          <w:spacing w:val="24"/>
        </w:rPr>
        <w:t>试点先行,</w:t>
      </w:r>
      <w:r>
        <w:rPr>
          <w:sz w:val="29"/>
          <w:szCs w:val="29"/>
          <w:color w:val="231F20"/>
          <w:spacing w:val="1"/>
        </w:rPr>
        <w:t xml:space="preserve">   </w:t>
      </w:r>
      <w:r>
        <w:rPr>
          <w:sz w:val="29"/>
          <w:szCs w:val="29"/>
          <w:color w:val="231F20"/>
          <w:spacing w:val="24"/>
        </w:rPr>
        <w:t>强化部门协同</w:t>
      </w:r>
      <w:r>
        <w:rPr>
          <w:sz w:val="29"/>
          <w:szCs w:val="29"/>
          <w:color w:val="231F20"/>
          <w:spacing w:val="24"/>
        </w:rPr>
        <w:t xml:space="preserve"> </w:t>
      </w:r>
      <w:r>
        <w:rPr>
          <w:rFonts w:ascii="Malgun Gothic" w:hAnsi="Malgun Gothic" w:eastAsia="Malgun Gothic" w:cs="Malgun Gothic"/>
          <w:sz w:val="29"/>
          <w:szCs w:val="29"/>
          <w:color w:val="231F20"/>
          <w:spacing w:val="24"/>
        </w:rPr>
        <w:t>、央地</w:t>
      </w:r>
      <w:r>
        <w:rPr>
          <w:rFonts w:ascii="Malgun Gothic" w:hAnsi="Malgun Gothic" w:eastAsia="Malgun Gothic" w:cs="Malgun Gothic"/>
          <w:sz w:val="29"/>
          <w:szCs w:val="29"/>
          <w:color w:val="231F20"/>
        </w:rPr>
        <w:t xml:space="preserve"> </w:t>
      </w:r>
      <w:r>
        <w:rPr>
          <w:sz w:val="29"/>
          <w:szCs w:val="29"/>
          <w:color w:val="231F20"/>
          <w:spacing w:val="21"/>
        </w:rPr>
        <w:t>联动、</w:t>
      </w:r>
      <w:r>
        <w:rPr>
          <w:sz w:val="29"/>
          <w:szCs w:val="29"/>
          <w:color w:val="231F20"/>
          <w:spacing w:val="61"/>
          <w:w w:val="101"/>
        </w:rPr>
        <w:t xml:space="preserve"> </w:t>
      </w:r>
      <w:r>
        <w:rPr>
          <w:sz w:val="29"/>
          <w:szCs w:val="29"/>
          <w:color w:val="231F20"/>
          <w:spacing w:val="21"/>
        </w:rPr>
        <w:t>区域协调,</w:t>
      </w:r>
      <w:r>
        <w:rPr>
          <w:sz w:val="29"/>
          <w:szCs w:val="29"/>
          <w:color w:val="231F20"/>
          <w:spacing w:val="21"/>
        </w:rPr>
        <w:t xml:space="preserve">  </w:t>
      </w:r>
      <w:r>
        <w:rPr>
          <w:sz w:val="29"/>
          <w:szCs w:val="29"/>
          <w:color w:val="231F20"/>
          <w:spacing w:val="21"/>
        </w:rPr>
        <w:t>鼓励社会参与。</w:t>
      </w:r>
      <w:r>
        <w:rPr>
          <w:sz w:val="29"/>
          <w:szCs w:val="29"/>
          <w:color w:val="231F20"/>
          <w:spacing w:val="25"/>
        </w:rPr>
        <w:t xml:space="preserve">  </w:t>
      </w:r>
      <w:r>
        <w:rPr>
          <w:sz w:val="29"/>
          <w:szCs w:val="29"/>
          <w:color w:val="231F20"/>
          <w:spacing w:val="21"/>
        </w:rPr>
        <w:t>坚持安全发展,</w:t>
      </w:r>
      <w:r>
        <w:rPr>
          <w:sz w:val="29"/>
          <w:szCs w:val="29"/>
          <w:color w:val="231F20"/>
          <w:spacing w:val="24"/>
          <w:w w:val="101"/>
        </w:rPr>
        <w:t xml:space="preserve">  </w:t>
      </w:r>
      <w:r>
        <w:rPr>
          <w:rFonts w:ascii="Malgun Gothic" w:hAnsi="Malgun Gothic" w:eastAsia="Malgun Gothic" w:cs="Malgun Gothic"/>
          <w:sz w:val="29"/>
          <w:szCs w:val="29"/>
          <w:color w:val="231F20"/>
          <w:spacing w:val="21"/>
        </w:rPr>
        <w:t>筑牢可信</w:t>
      </w:r>
      <w:r>
        <w:rPr>
          <w:rFonts w:ascii="Malgun Gothic" w:hAnsi="Malgun Gothic" w:eastAsia="Malgun Gothic" w:cs="Malgun Gothic"/>
          <w:sz w:val="29"/>
          <w:szCs w:val="29"/>
          <w:color w:val="231F20"/>
        </w:rPr>
        <w:t xml:space="preserve"> </w:t>
      </w:r>
      <w:r>
        <w:rPr>
          <w:sz w:val="29"/>
          <w:szCs w:val="29"/>
          <w:color w:val="231F20"/>
          <w:spacing w:val="20"/>
        </w:rPr>
        <w:t>可控安全屏障。</w:t>
      </w:r>
      <w:r>
        <w:rPr>
          <w:sz w:val="29"/>
          <w:szCs w:val="29"/>
          <w:color w:val="231F20"/>
          <w:spacing w:val="20"/>
        </w:rPr>
        <w:t xml:space="preserve">  </w:t>
      </w:r>
      <w:r>
        <w:rPr>
          <w:sz w:val="29"/>
          <w:szCs w:val="29"/>
          <w:color w:val="231F20"/>
          <w:spacing w:val="20"/>
        </w:rPr>
        <w:t>坚持开放合作,</w:t>
      </w:r>
      <w:r>
        <w:rPr>
          <w:sz w:val="29"/>
          <w:szCs w:val="29"/>
          <w:color w:val="231F20"/>
          <w:spacing w:val="20"/>
        </w:rPr>
        <w:t xml:space="preserve">   </w:t>
      </w:r>
      <w:r>
        <w:rPr>
          <w:sz w:val="29"/>
          <w:szCs w:val="29"/>
          <w:color w:val="231F20"/>
          <w:spacing w:val="20"/>
        </w:rPr>
        <w:t>深化国际交流,</w:t>
      </w:r>
      <w:r>
        <w:rPr>
          <w:sz w:val="29"/>
          <w:szCs w:val="29"/>
          <w:color w:val="231F20"/>
          <w:spacing w:val="20"/>
        </w:rPr>
        <w:t xml:space="preserve">   </w:t>
      </w:r>
      <w:r>
        <w:rPr>
          <w:sz w:val="29"/>
          <w:szCs w:val="29"/>
          <w:color w:val="231F20"/>
          <w:spacing w:val="20"/>
        </w:rPr>
        <w:t>增强中</w:t>
      </w:r>
      <w:r>
        <w:rPr>
          <w:sz w:val="29"/>
          <w:szCs w:val="29"/>
          <w:color w:val="231F20"/>
          <w:spacing w:val="19"/>
        </w:rPr>
        <w:t>国数</w:t>
      </w:r>
      <w:r>
        <w:rPr>
          <w:sz w:val="29"/>
          <w:szCs w:val="29"/>
          <w:color w:val="231F20"/>
        </w:rPr>
        <w:t xml:space="preserve"> </w:t>
      </w:r>
      <w:r>
        <w:rPr>
          <w:sz w:val="29"/>
          <w:szCs w:val="29"/>
          <w:color w:val="231F20"/>
          <w:spacing w:val="16"/>
        </w:rPr>
        <w:t>字教育全球影响力</w:t>
      </w:r>
      <w:r>
        <w:rPr>
          <w:sz w:val="29"/>
          <w:szCs w:val="29"/>
          <w:color w:val="231F20"/>
          <w:spacing w:val="16"/>
        </w:rPr>
        <w:t xml:space="preserve"> </w:t>
      </w:r>
      <w:r>
        <w:rPr>
          <w:rFonts w:ascii="Malgun Gothic" w:hAnsi="Malgun Gothic" w:eastAsia="Malgun Gothic" w:cs="Malgun Gothic"/>
          <w:sz w:val="29"/>
          <w:szCs w:val="29"/>
          <w:color w:val="231F20"/>
          <w:spacing w:val="16"/>
        </w:rPr>
        <w:t>。</w:t>
      </w:r>
    </w:p>
    <w:p>
      <w:pPr>
        <w:pStyle w:val="BodyText"/>
        <w:ind w:left="22" w:right="12" w:firstLine="648"/>
        <w:spacing w:before="55" w:line="275" w:lineRule="auto"/>
        <w:rPr>
          <w:rFonts w:ascii="Malgun Gothic" w:hAnsi="Malgun Gothic" w:eastAsia="Malgun Gothic" w:cs="Malgun Gothic"/>
          <w:sz w:val="29"/>
          <w:szCs w:val="29"/>
        </w:rPr>
      </w:pPr>
      <w:r>
        <w:rPr>
          <w:rFonts w:ascii="Malgun Gothic" w:hAnsi="Malgun Gothic" w:eastAsia="Malgun Gothic" w:cs="Malgun Gothic"/>
          <w:sz w:val="30"/>
          <w:szCs w:val="30"/>
          <w:color w:val="231F20"/>
          <w:spacing w:val="22"/>
        </w:rPr>
        <w:t>二、</w:t>
      </w:r>
      <w:r>
        <w:rPr>
          <w:sz w:val="30"/>
          <w:szCs w:val="30"/>
          <w:color w:val="231F20"/>
          <w:spacing w:val="22"/>
        </w:rPr>
        <w:t>深入推进集成化,</w:t>
      </w:r>
      <w:r>
        <w:rPr>
          <w:sz w:val="30"/>
          <w:szCs w:val="30"/>
          <w:color w:val="231F20"/>
          <w:spacing w:val="30"/>
        </w:rPr>
        <w:t xml:space="preserve">  </w:t>
      </w:r>
      <w:r>
        <w:rPr>
          <w:sz w:val="30"/>
          <w:szCs w:val="30"/>
          <w:color w:val="231F20"/>
          <w:spacing w:val="22"/>
        </w:rPr>
        <w:t>建强用好国家智慧教育公共</w:t>
      </w:r>
      <w:r>
        <w:rPr>
          <w:sz w:val="30"/>
          <w:szCs w:val="30"/>
          <w:color w:val="231F20"/>
          <w:spacing w:val="21"/>
        </w:rPr>
        <w:t>服务</w:t>
      </w:r>
      <w:r>
        <w:rPr>
          <w:sz w:val="30"/>
          <w:szCs w:val="30"/>
          <w:color w:val="231F20"/>
          <w:spacing w:val="1"/>
        </w:rPr>
        <w:t xml:space="preserve"> </w:t>
      </w:r>
      <w:r>
        <w:rPr>
          <w:rFonts w:ascii="Malgun Gothic" w:hAnsi="Malgun Gothic" w:eastAsia="Malgun Gothic" w:cs="Malgun Gothic"/>
          <w:sz w:val="29"/>
          <w:szCs w:val="29"/>
          <w:color w:val="231F20"/>
          <w:spacing w:val="6"/>
        </w:rPr>
        <w:t>平台</w:t>
      </w:r>
    </w:p>
    <w:p>
      <w:pPr>
        <w:pStyle w:val="BodyText"/>
        <w:ind w:left="20" w:right="21" w:firstLine="791"/>
        <w:spacing w:before="50" w:line="290" w:lineRule="auto"/>
        <w:rPr>
          <w:sz w:val="29"/>
          <w:szCs w:val="29"/>
        </w:rPr>
      </w:pPr>
      <w:r>
        <w:rPr>
          <w:rFonts w:ascii="Malgun Gothic" w:hAnsi="Malgun Gothic" w:eastAsia="Malgun Gothic" w:cs="Malgun Gothic"/>
          <w:sz w:val="31"/>
          <w:szCs w:val="31"/>
          <w:color w:val="231F20"/>
          <w:spacing w:val="14"/>
        </w:rPr>
        <w:t>(一</w:t>
      </w:r>
      <w:r>
        <w:rPr>
          <w:rFonts w:ascii="Malgun Gothic" w:hAnsi="Malgun Gothic" w:eastAsia="Malgun Gothic" w:cs="Malgun Gothic"/>
          <w:sz w:val="31"/>
          <w:szCs w:val="31"/>
          <w:color w:val="231F20"/>
          <w:spacing w:val="-4"/>
        </w:rPr>
        <w:t xml:space="preserve"> </w:t>
      </w:r>
      <w:r>
        <w:rPr>
          <w:sz w:val="31"/>
          <w:szCs w:val="31"/>
          <w:color w:val="231F20"/>
          <w:spacing w:val="14"/>
        </w:rPr>
        <w:t>)完善国家智慧教育</w:t>
      </w:r>
      <w:r>
        <w:rPr>
          <w:sz w:val="31"/>
          <w:szCs w:val="31"/>
          <w:color w:val="231F20"/>
          <w:spacing w:val="38"/>
        </w:rPr>
        <w:t xml:space="preserve">  </w:t>
      </w:r>
      <w:r>
        <w:rPr>
          <w:sz w:val="31"/>
          <w:szCs w:val="31"/>
          <w:color w:val="231F20"/>
          <w:spacing w:val="14"/>
        </w:rPr>
        <w:t>"四横五纵"</w:t>
      </w:r>
      <w:r>
        <w:rPr>
          <w:sz w:val="31"/>
          <w:szCs w:val="31"/>
          <w:color w:val="231F20"/>
          <w:spacing w:val="14"/>
        </w:rPr>
        <w:t xml:space="preserve">  </w:t>
      </w:r>
      <w:r>
        <w:rPr>
          <w:sz w:val="31"/>
          <w:szCs w:val="31"/>
          <w:color w:val="231F20"/>
          <w:spacing w:val="14"/>
        </w:rPr>
        <w:t>平台资源布局。</w:t>
      </w:r>
      <w:r>
        <w:rPr>
          <w:sz w:val="31"/>
          <w:szCs w:val="31"/>
          <w:color w:val="231F20"/>
        </w:rPr>
        <w:t xml:space="preserve"> </w:t>
      </w:r>
      <w:r>
        <w:rPr>
          <w:rFonts w:ascii="Malgun Gothic" w:hAnsi="Malgun Gothic" w:eastAsia="Malgun Gothic" w:cs="Malgun Gothic"/>
          <w:sz w:val="29"/>
          <w:szCs w:val="29"/>
          <w:color w:val="231F20"/>
          <w:spacing w:val="23"/>
        </w:rPr>
        <w:t>以</w:t>
      </w:r>
      <w:r>
        <w:rPr>
          <w:rFonts w:ascii="Malgun Gothic" w:hAnsi="Malgun Gothic" w:eastAsia="Malgun Gothic" w:cs="Malgun Gothic"/>
          <w:sz w:val="29"/>
          <w:szCs w:val="29"/>
          <w:color w:val="231F20"/>
          <w:spacing w:val="-11"/>
        </w:rPr>
        <w:t xml:space="preserve"> </w:t>
      </w:r>
      <w:r>
        <w:rPr>
          <w:sz w:val="29"/>
          <w:szCs w:val="29"/>
          <w:color w:val="231F20"/>
          <w:spacing w:val="23"/>
        </w:rPr>
        <w:t>国家智慧教育公共服务平台</w:t>
      </w:r>
      <w:r>
        <w:rPr>
          <w:sz w:val="29"/>
          <w:szCs w:val="29"/>
          <w:color w:val="231F20"/>
          <w:spacing w:val="23"/>
        </w:rPr>
        <w:t xml:space="preserve">  </w:t>
      </w:r>
      <w:r>
        <w:rPr>
          <w:sz w:val="29"/>
          <w:szCs w:val="29"/>
          <w:color w:val="231F20"/>
          <w:spacing w:val="23"/>
        </w:rPr>
        <w:t>(以下简称国家平台)</w:t>
      </w:r>
      <w:r>
        <w:rPr>
          <w:sz w:val="29"/>
          <w:szCs w:val="29"/>
          <w:color w:val="231F20"/>
          <w:spacing w:val="23"/>
        </w:rPr>
        <w:t xml:space="preserve"> </w:t>
      </w:r>
      <w:r>
        <w:rPr>
          <w:sz w:val="29"/>
          <w:szCs w:val="29"/>
          <w:color w:val="231F20"/>
          <w:spacing w:val="22"/>
        </w:rPr>
        <w:t xml:space="preserve"> </w:t>
      </w:r>
      <w:r>
        <w:rPr>
          <w:sz w:val="29"/>
          <w:szCs w:val="29"/>
          <w:color w:val="231F20"/>
          <w:spacing w:val="22"/>
        </w:rPr>
        <w:t>为枢纽,</w:t>
      </w:r>
      <w:r>
        <w:rPr>
          <w:sz w:val="29"/>
          <w:szCs w:val="29"/>
          <w:color w:val="231F20"/>
        </w:rPr>
        <w:t xml:space="preserve"> </w:t>
      </w:r>
      <w:r>
        <w:rPr>
          <w:sz w:val="29"/>
          <w:szCs w:val="29"/>
          <w:color w:val="231F20"/>
          <w:spacing w:val="11"/>
        </w:rPr>
        <w:t>集成各级优质平台、</w:t>
      </w:r>
      <w:r>
        <w:rPr>
          <w:sz w:val="29"/>
          <w:szCs w:val="29"/>
          <w:color w:val="231F20"/>
          <w:spacing w:val="11"/>
        </w:rPr>
        <w:t xml:space="preserve">   </w:t>
      </w:r>
      <w:r>
        <w:rPr>
          <w:sz w:val="29"/>
          <w:szCs w:val="29"/>
          <w:color w:val="231F20"/>
          <w:spacing w:val="11"/>
        </w:rPr>
        <w:t>资源、</w:t>
      </w:r>
      <w:r>
        <w:rPr>
          <w:sz w:val="29"/>
          <w:szCs w:val="29"/>
          <w:color w:val="231F20"/>
          <w:spacing w:val="11"/>
        </w:rPr>
        <w:t xml:space="preserve"> </w:t>
      </w:r>
      <w:r>
        <w:rPr>
          <w:sz w:val="29"/>
          <w:szCs w:val="29"/>
          <w:color w:val="231F20"/>
          <w:spacing w:val="11"/>
        </w:rPr>
        <w:t>服务,</w:t>
      </w:r>
      <w:r>
        <w:rPr>
          <w:sz w:val="29"/>
          <w:szCs w:val="29"/>
          <w:color w:val="231F20"/>
          <w:spacing w:val="11"/>
        </w:rPr>
        <w:t xml:space="preserve">   </w:t>
      </w:r>
      <w:r>
        <w:rPr>
          <w:sz w:val="29"/>
          <w:szCs w:val="29"/>
          <w:color w:val="231F20"/>
          <w:spacing w:val="11"/>
        </w:rPr>
        <w:t>逐</w:t>
      </w:r>
      <w:r>
        <w:rPr>
          <w:sz w:val="29"/>
          <w:szCs w:val="29"/>
          <w:color w:val="231F20"/>
          <w:spacing w:val="10"/>
        </w:rPr>
        <w:t>步实现入口</w:t>
      </w:r>
      <w:r>
        <w:rPr>
          <w:sz w:val="29"/>
          <w:szCs w:val="29"/>
          <w:color w:val="231F20"/>
          <w:spacing w:val="10"/>
        </w:rPr>
        <w:t xml:space="preserve"> </w:t>
      </w:r>
      <w:r>
        <w:rPr>
          <w:sz w:val="29"/>
          <w:szCs w:val="29"/>
          <w:color w:val="231F20"/>
          <w:spacing w:val="10"/>
        </w:rPr>
        <w:t>统一、</w:t>
      </w:r>
      <w:r>
        <w:rPr>
          <w:sz w:val="29"/>
          <w:szCs w:val="29"/>
          <w:color w:val="231F20"/>
          <w:spacing w:val="10"/>
        </w:rPr>
        <w:t xml:space="preserve"> </w:t>
      </w:r>
      <w:r>
        <w:rPr>
          <w:sz w:val="29"/>
          <w:szCs w:val="29"/>
          <w:color w:val="231F20"/>
          <w:spacing w:val="10"/>
        </w:rPr>
        <w:t>资源</w:t>
      </w:r>
      <w:r>
        <w:rPr>
          <w:sz w:val="29"/>
          <w:szCs w:val="29"/>
          <w:color w:val="231F20"/>
        </w:rPr>
        <w:t xml:space="preserve"> </w:t>
      </w:r>
      <w:r>
        <w:rPr>
          <w:rFonts w:ascii="Malgun Gothic" w:hAnsi="Malgun Gothic" w:eastAsia="Malgun Gothic" w:cs="Malgun Gothic"/>
          <w:sz w:val="29"/>
          <w:szCs w:val="29"/>
          <w:color w:val="231F20"/>
          <w:spacing w:val="-2"/>
        </w:rPr>
        <w:t>共享、</w:t>
      </w:r>
      <w:r>
        <w:rPr>
          <w:rFonts w:ascii="Malgun Gothic" w:hAnsi="Malgun Gothic" w:eastAsia="Malgun Gothic" w:cs="Malgun Gothic"/>
          <w:sz w:val="29"/>
          <w:szCs w:val="29"/>
          <w:color w:val="231F20"/>
          <w:spacing w:val="-34"/>
        </w:rPr>
        <w:t xml:space="preserve"> </w:t>
      </w:r>
      <w:r>
        <w:rPr>
          <w:sz w:val="29"/>
          <w:szCs w:val="29"/>
          <w:color w:val="231F20"/>
          <w:spacing w:val="-2"/>
        </w:rPr>
        <w:t>数据融通。</w:t>
      </w:r>
      <w:r>
        <w:rPr>
          <w:sz w:val="29"/>
          <w:szCs w:val="29"/>
          <w:color w:val="231F20"/>
          <w:spacing w:val="-2"/>
        </w:rPr>
        <w:t xml:space="preserve">   </w:t>
      </w:r>
      <w:r>
        <w:rPr>
          <w:sz w:val="29"/>
          <w:szCs w:val="29"/>
          <w:color w:val="231F20"/>
          <w:spacing w:val="-2"/>
        </w:rPr>
        <w:t>围绕基础教育、</w:t>
      </w:r>
      <w:r>
        <w:rPr>
          <w:sz w:val="29"/>
          <w:szCs w:val="29"/>
          <w:color w:val="231F20"/>
          <w:spacing w:val="-2"/>
        </w:rPr>
        <w:t xml:space="preserve">   </w:t>
      </w:r>
      <w:r>
        <w:rPr>
          <w:sz w:val="29"/>
          <w:szCs w:val="29"/>
          <w:color w:val="231F20"/>
          <w:spacing w:val="-2"/>
        </w:rPr>
        <w:t>职</w:t>
      </w:r>
      <w:r>
        <w:rPr>
          <w:sz w:val="29"/>
          <w:szCs w:val="29"/>
          <w:color w:val="231F20"/>
          <w:spacing w:val="-3"/>
        </w:rPr>
        <w:t>业教育、</w:t>
      </w:r>
      <w:r>
        <w:rPr>
          <w:sz w:val="29"/>
          <w:szCs w:val="29"/>
          <w:color w:val="231F20"/>
          <w:spacing w:val="24"/>
          <w:w w:val="101"/>
        </w:rPr>
        <w:t xml:space="preserve">  </w:t>
      </w:r>
      <w:r>
        <w:rPr>
          <w:sz w:val="29"/>
          <w:szCs w:val="29"/>
          <w:color w:val="231F20"/>
          <w:spacing w:val="-3"/>
        </w:rPr>
        <w:t>高等教育、</w:t>
      </w:r>
      <w:r>
        <w:rPr>
          <w:sz w:val="29"/>
          <w:szCs w:val="29"/>
          <w:color w:val="231F20"/>
          <w:spacing w:val="18"/>
        </w:rPr>
        <w:t xml:space="preserve">  </w:t>
      </w:r>
      <w:r>
        <w:rPr>
          <w:sz w:val="29"/>
          <w:szCs w:val="29"/>
          <w:color w:val="231F20"/>
          <w:spacing w:val="-3"/>
        </w:rPr>
        <w:t>终</w:t>
      </w:r>
      <w:r>
        <w:rPr>
          <w:sz w:val="29"/>
          <w:szCs w:val="29"/>
          <w:color w:val="231F20"/>
          <w:spacing w:val="1"/>
        </w:rPr>
        <w:t xml:space="preserve"> </w:t>
      </w:r>
      <w:r>
        <w:rPr>
          <w:sz w:val="30"/>
          <w:szCs w:val="30"/>
          <w:color w:val="231F20"/>
          <w:spacing w:val="20"/>
        </w:rPr>
        <w:t>身教育四大领域和德智体美劳五大版块建设汇聚精品</w:t>
      </w:r>
      <w:r>
        <w:rPr>
          <w:sz w:val="30"/>
          <w:szCs w:val="30"/>
          <w:color w:val="231F20"/>
          <w:spacing w:val="19"/>
        </w:rPr>
        <w:t>资源。</w:t>
      </w:r>
      <w:r>
        <w:rPr>
          <w:sz w:val="30"/>
          <w:szCs w:val="30"/>
          <w:color w:val="231F20"/>
        </w:rPr>
        <w:t xml:space="preserve"> </w:t>
      </w:r>
      <w:r>
        <w:rPr>
          <w:sz w:val="30"/>
          <w:szCs w:val="30"/>
          <w:color w:val="231F20"/>
          <w:spacing w:val="10"/>
        </w:rPr>
        <w:t>鼓励各地各校、</w:t>
      </w:r>
      <w:r>
        <w:rPr>
          <w:sz w:val="30"/>
          <w:szCs w:val="30"/>
          <w:color w:val="231F20"/>
          <w:spacing w:val="40"/>
        </w:rPr>
        <w:t xml:space="preserve"> </w:t>
      </w:r>
      <w:r>
        <w:rPr>
          <w:sz w:val="30"/>
          <w:szCs w:val="30"/>
          <w:color w:val="231F20"/>
          <w:spacing w:val="10"/>
        </w:rPr>
        <w:t>行业企业发挥优势开发精品资源。</w:t>
      </w:r>
      <w:r>
        <w:rPr>
          <w:sz w:val="30"/>
          <w:szCs w:val="30"/>
          <w:color w:val="231F20"/>
          <w:spacing w:val="10"/>
        </w:rPr>
        <w:t xml:space="preserve">  </w:t>
      </w:r>
      <w:r>
        <w:rPr>
          <w:sz w:val="30"/>
          <w:szCs w:val="30"/>
          <w:color w:val="231F20"/>
          <w:spacing w:val="10"/>
        </w:rPr>
        <w:t>基</w:t>
      </w:r>
      <w:r>
        <w:rPr>
          <w:sz w:val="30"/>
          <w:szCs w:val="30"/>
          <w:color w:val="231F20"/>
          <w:spacing w:val="9"/>
        </w:rPr>
        <w:t>础教育</w:t>
      </w:r>
      <w:r>
        <w:rPr>
          <w:sz w:val="30"/>
          <w:szCs w:val="30"/>
          <w:color w:val="231F20"/>
        </w:rPr>
        <w:t xml:space="preserve"> </w:t>
      </w:r>
      <w:r>
        <w:rPr>
          <w:sz w:val="29"/>
          <w:szCs w:val="29"/>
          <w:color w:val="231F20"/>
          <w:spacing w:val="23"/>
        </w:rPr>
        <w:t>建设覆盖国家课程教材、</w:t>
      </w:r>
      <w:r>
        <w:rPr>
          <w:sz w:val="29"/>
          <w:szCs w:val="29"/>
          <w:color w:val="231F20"/>
          <w:spacing w:val="31"/>
        </w:rPr>
        <w:t xml:space="preserve">  </w:t>
      </w:r>
      <w:r>
        <w:rPr>
          <w:sz w:val="29"/>
          <w:szCs w:val="29"/>
          <w:color w:val="231F20"/>
          <w:spacing w:val="23"/>
        </w:rPr>
        <w:t>适配不同学情的精品课程资源和科</w:t>
      </w:r>
      <w:r>
        <w:rPr>
          <w:sz w:val="29"/>
          <w:szCs w:val="29"/>
          <w:color w:val="231F20"/>
        </w:rPr>
        <w:t xml:space="preserve"> </w:t>
      </w:r>
      <w:r>
        <w:rPr>
          <w:sz w:val="29"/>
          <w:szCs w:val="29"/>
          <w:color w:val="231F20"/>
          <w:spacing w:val="14"/>
        </w:rPr>
        <w:t>学教育、</w:t>
      </w:r>
      <w:r>
        <w:rPr>
          <w:sz w:val="29"/>
          <w:szCs w:val="29"/>
          <w:color w:val="231F20"/>
          <w:spacing w:val="14"/>
        </w:rPr>
        <w:t xml:space="preserve"> </w:t>
      </w:r>
      <w:r>
        <w:rPr>
          <w:sz w:val="29"/>
          <w:szCs w:val="29"/>
          <w:color w:val="231F20"/>
          <w:spacing w:val="14"/>
        </w:rPr>
        <w:t>文化艺术资源。</w:t>
      </w:r>
      <w:r>
        <w:rPr>
          <w:sz w:val="29"/>
          <w:szCs w:val="29"/>
          <w:color w:val="231F20"/>
          <w:spacing w:val="35"/>
        </w:rPr>
        <w:t xml:space="preserve">  </w:t>
      </w:r>
      <w:r>
        <w:rPr>
          <w:sz w:val="29"/>
          <w:szCs w:val="29"/>
          <w:color w:val="231F20"/>
          <w:spacing w:val="14"/>
        </w:rPr>
        <w:t>高等教育、</w:t>
      </w:r>
      <w:r>
        <w:rPr>
          <w:sz w:val="29"/>
          <w:szCs w:val="29"/>
          <w:color w:val="231F20"/>
          <w:spacing w:val="62"/>
          <w:w w:val="101"/>
        </w:rPr>
        <w:t xml:space="preserve"> </w:t>
      </w:r>
      <w:r>
        <w:rPr>
          <w:sz w:val="29"/>
          <w:szCs w:val="29"/>
          <w:color w:val="231F20"/>
          <w:spacing w:val="14"/>
        </w:rPr>
        <w:t>职业教育建设覆盖各学</w:t>
      </w:r>
      <w:r>
        <w:rPr>
          <w:sz w:val="29"/>
          <w:szCs w:val="29"/>
          <w:color w:val="231F20"/>
        </w:rPr>
        <w:t xml:space="preserve"> </w:t>
      </w:r>
      <w:r>
        <w:rPr>
          <w:sz w:val="30"/>
          <w:szCs w:val="30"/>
          <w:color w:val="231F20"/>
          <w:spacing w:val="6"/>
        </w:rPr>
        <w:t>科的精品数字课程、</w:t>
      </w:r>
      <w:r>
        <w:rPr>
          <w:sz w:val="30"/>
          <w:szCs w:val="30"/>
          <w:color w:val="231F20"/>
          <w:spacing w:val="36"/>
        </w:rPr>
        <w:t xml:space="preserve">  </w:t>
      </w:r>
      <w:r>
        <w:rPr>
          <w:sz w:val="30"/>
          <w:szCs w:val="30"/>
          <w:color w:val="231F20"/>
          <w:spacing w:val="6"/>
        </w:rPr>
        <w:t>虚拟仿真实习实践、</w:t>
      </w:r>
      <w:r>
        <w:rPr>
          <w:sz w:val="30"/>
          <w:szCs w:val="30"/>
          <w:color w:val="231F20"/>
          <w:spacing w:val="6"/>
        </w:rPr>
        <w:t xml:space="preserve">  </w:t>
      </w:r>
      <w:r>
        <w:rPr>
          <w:sz w:val="30"/>
          <w:szCs w:val="30"/>
          <w:color w:val="231F20"/>
          <w:spacing w:val="6"/>
        </w:rPr>
        <w:t>学位论文与</w:t>
      </w:r>
      <w:r>
        <w:rPr>
          <w:sz w:val="30"/>
          <w:szCs w:val="30"/>
          <w:color w:val="231F20"/>
          <w:spacing w:val="5"/>
        </w:rPr>
        <w:t>实践成</w:t>
      </w:r>
      <w:r>
        <w:rPr>
          <w:sz w:val="30"/>
          <w:szCs w:val="30"/>
          <w:color w:val="231F20"/>
        </w:rPr>
        <w:t xml:space="preserve"> </w:t>
      </w:r>
      <w:r>
        <w:rPr>
          <w:sz w:val="30"/>
          <w:szCs w:val="30"/>
          <w:color w:val="231F20"/>
          <w:spacing w:val="2"/>
        </w:rPr>
        <w:t>果等资源。</w:t>
      </w:r>
      <w:r>
        <w:rPr>
          <w:sz w:val="30"/>
          <w:szCs w:val="30"/>
          <w:color w:val="231F20"/>
          <w:spacing w:val="25"/>
          <w:w w:val="101"/>
        </w:rPr>
        <w:t xml:space="preserve"> </w:t>
      </w:r>
      <w:r>
        <w:rPr>
          <w:rFonts w:ascii="Malgun Gothic" w:hAnsi="Malgun Gothic" w:eastAsia="Malgun Gothic" w:cs="Malgun Gothic"/>
          <w:sz w:val="30"/>
          <w:szCs w:val="30"/>
          <w:color w:val="231F20"/>
          <w:spacing w:val="2"/>
        </w:rPr>
        <w:t>增加思政、</w:t>
      </w:r>
      <w:r>
        <w:rPr>
          <w:rFonts w:ascii="Malgun Gothic" w:hAnsi="Malgun Gothic" w:eastAsia="Malgun Gothic" w:cs="Malgun Gothic"/>
          <w:sz w:val="30"/>
          <w:szCs w:val="30"/>
          <w:color w:val="231F20"/>
          <w:spacing w:val="2"/>
        </w:rPr>
        <w:t xml:space="preserve"> </w:t>
      </w:r>
      <w:r>
        <w:rPr>
          <w:rFonts w:ascii="Malgun Gothic" w:hAnsi="Malgun Gothic" w:eastAsia="Malgun Gothic" w:cs="Malgun Gothic"/>
          <w:sz w:val="30"/>
          <w:szCs w:val="30"/>
          <w:color w:val="231F20"/>
          <w:spacing w:val="2"/>
        </w:rPr>
        <w:t>体育、</w:t>
      </w:r>
      <w:r>
        <w:rPr>
          <w:rFonts w:ascii="Malgun Gothic" w:hAnsi="Malgun Gothic" w:eastAsia="Malgun Gothic" w:cs="Malgun Gothic"/>
          <w:sz w:val="30"/>
          <w:szCs w:val="30"/>
          <w:color w:val="231F20"/>
          <w:spacing w:val="-41"/>
        </w:rPr>
        <w:t xml:space="preserve"> </w:t>
      </w:r>
      <w:r>
        <w:rPr>
          <w:rFonts w:ascii="Malgun Gothic" w:hAnsi="Malgun Gothic" w:eastAsia="Malgun Gothic" w:cs="Malgun Gothic"/>
          <w:sz w:val="30"/>
          <w:szCs w:val="30"/>
          <w:color w:val="231F20"/>
          <w:spacing w:val="2"/>
        </w:rPr>
        <w:t>美育、</w:t>
      </w:r>
      <w:r>
        <w:rPr>
          <w:rFonts w:ascii="Malgun Gothic" w:hAnsi="Malgun Gothic" w:eastAsia="Malgun Gothic" w:cs="Malgun Gothic"/>
          <w:sz w:val="30"/>
          <w:szCs w:val="30"/>
          <w:color w:val="231F20"/>
          <w:spacing w:val="-40"/>
        </w:rPr>
        <w:t xml:space="preserve"> </w:t>
      </w:r>
      <w:r>
        <w:rPr>
          <w:sz w:val="30"/>
          <w:szCs w:val="30"/>
          <w:color w:val="231F20"/>
          <w:spacing w:val="2"/>
        </w:rPr>
        <w:t>劳动教育、</w:t>
      </w:r>
      <w:r>
        <w:rPr>
          <w:sz w:val="30"/>
          <w:szCs w:val="30"/>
          <w:color w:val="231F20"/>
          <w:spacing w:val="43"/>
        </w:rPr>
        <w:t xml:space="preserve"> </w:t>
      </w:r>
      <w:r>
        <w:rPr>
          <w:sz w:val="30"/>
          <w:szCs w:val="30"/>
          <w:color w:val="231F20"/>
          <w:spacing w:val="2"/>
        </w:rPr>
        <w:t>特殊教育、</w:t>
      </w:r>
      <w:r>
        <w:rPr>
          <w:sz w:val="30"/>
          <w:szCs w:val="30"/>
          <w:color w:val="231F20"/>
        </w:rPr>
        <w:t xml:space="preserve"> </w:t>
      </w:r>
      <w:r>
        <w:rPr>
          <w:sz w:val="29"/>
          <w:szCs w:val="29"/>
          <w:color w:val="231F20"/>
          <w:spacing w:val="8"/>
        </w:rPr>
        <w:t>语言文字等资源供给。</w:t>
      </w:r>
      <w:r>
        <w:rPr>
          <w:sz w:val="29"/>
          <w:szCs w:val="29"/>
          <w:color w:val="231F20"/>
          <w:spacing w:val="26"/>
        </w:rPr>
        <w:t xml:space="preserve">  </w:t>
      </w:r>
      <w:r>
        <w:rPr>
          <w:sz w:val="29"/>
          <w:szCs w:val="29"/>
          <w:color w:val="231F20"/>
          <w:spacing w:val="8"/>
        </w:rPr>
        <w:t>建设覆盖家庭教育、</w:t>
      </w:r>
      <w:r>
        <w:rPr>
          <w:sz w:val="29"/>
          <w:szCs w:val="29"/>
          <w:color w:val="231F20"/>
          <w:spacing w:val="8"/>
        </w:rPr>
        <w:t xml:space="preserve">  </w:t>
      </w:r>
      <w:r>
        <w:rPr>
          <w:sz w:val="29"/>
          <w:szCs w:val="29"/>
          <w:color w:val="231F20"/>
          <w:spacing w:val="8"/>
        </w:rPr>
        <w:t>社会教育、</w:t>
      </w:r>
      <w:r>
        <w:rPr>
          <w:sz w:val="29"/>
          <w:szCs w:val="29"/>
          <w:color w:val="231F20"/>
          <w:spacing w:val="8"/>
        </w:rPr>
        <w:t xml:space="preserve">   </w:t>
      </w:r>
      <w:r>
        <w:rPr>
          <w:rFonts w:ascii="Malgun Gothic" w:hAnsi="Malgun Gothic" w:eastAsia="Malgun Gothic" w:cs="Malgun Gothic"/>
          <w:sz w:val="29"/>
          <w:szCs w:val="29"/>
          <w:color w:val="231F20"/>
          <w:spacing w:val="8"/>
        </w:rPr>
        <w:t>老年</w:t>
      </w:r>
      <w:r>
        <w:rPr>
          <w:rFonts w:ascii="Malgun Gothic" w:hAnsi="Malgun Gothic" w:eastAsia="Malgun Gothic" w:cs="Malgun Gothic"/>
          <w:sz w:val="29"/>
          <w:szCs w:val="29"/>
          <w:color w:val="231F20"/>
        </w:rPr>
        <w:t xml:space="preserve"> </w:t>
      </w:r>
      <w:r>
        <w:rPr>
          <w:sz w:val="29"/>
          <w:szCs w:val="29"/>
          <w:color w:val="231F20"/>
          <w:spacing w:val="19"/>
        </w:rPr>
        <w:t>教育、职业能力提升等终身教育资源。</w:t>
      </w:r>
      <w:r>
        <w:rPr>
          <w:sz w:val="29"/>
          <w:szCs w:val="29"/>
          <w:color w:val="231F20"/>
          <w:spacing w:val="19"/>
        </w:rPr>
        <w:t xml:space="preserve">  </w:t>
      </w:r>
      <w:r>
        <w:rPr>
          <w:rFonts w:ascii="Malgun Gothic" w:hAnsi="Malgun Gothic" w:eastAsia="Malgun Gothic" w:cs="Malgun Gothic"/>
          <w:sz w:val="29"/>
          <w:szCs w:val="29"/>
          <w:color w:val="231F20"/>
          <w:spacing w:val="19"/>
        </w:rPr>
        <w:t>提升平台智能化水平,</w:t>
      </w:r>
      <w:r>
        <w:rPr>
          <w:rFonts w:ascii="Malgun Gothic" w:hAnsi="Malgun Gothic" w:eastAsia="Malgun Gothic" w:cs="Malgun Gothic"/>
          <w:sz w:val="29"/>
          <w:szCs w:val="29"/>
          <w:color w:val="231F20"/>
          <w:spacing w:val="3"/>
        </w:rPr>
        <w:t xml:space="preserve"> </w:t>
      </w:r>
      <w:r>
        <w:rPr>
          <w:sz w:val="29"/>
          <w:szCs w:val="29"/>
          <w:color w:val="231F20"/>
          <w:spacing w:val="29"/>
        </w:rPr>
        <w:t>增强平台开放性,</w:t>
      </w:r>
      <w:r>
        <w:rPr>
          <w:sz w:val="29"/>
          <w:szCs w:val="29"/>
          <w:color w:val="231F20"/>
          <w:spacing w:val="29"/>
        </w:rPr>
        <w:t xml:space="preserve">  </w:t>
      </w:r>
      <w:r>
        <w:rPr>
          <w:sz w:val="29"/>
          <w:szCs w:val="29"/>
          <w:color w:val="231F20"/>
          <w:spacing w:val="29"/>
        </w:rPr>
        <w:t>创新资源新形态,</w:t>
      </w:r>
      <w:r>
        <w:rPr>
          <w:sz w:val="29"/>
          <w:szCs w:val="29"/>
          <w:color w:val="231F20"/>
          <w:spacing w:val="29"/>
        </w:rPr>
        <w:t xml:space="preserve">   </w:t>
      </w:r>
      <w:r>
        <w:rPr>
          <w:sz w:val="29"/>
          <w:szCs w:val="29"/>
          <w:color w:val="231F20"/>
          <w:spacing w:val="29"/>
        </w:rPr>
        <w:t>增强资源交互性,</w:t>
      </w:r>
      <w:r>
        <w:rPr>
          <w:sz w:val="29"/>
          <w:szCs w:val="29"/>
          <w:color w:val="231F20"/>
          <w:spacing w:val="29"/>
        </w:rPr>
        <w:t xml:space="preserve">  </w:t>
      </w:r>
      <w:r>
        <w:rPr>
          <w:sz w:val="29"/>
          <w:szCs w:val="29"/>
          <w:color w:val="231F20"/>
          <w:spacing w:val="29"/>
        </w:rPr>
        <w:t>实现</w:t>
      </w:r>
    </w:p>
    <w:p>
      <w:pPr>
        <w:ind w:firstLine="4011"/>
        <w:spacing w:before="98" w:line="142" w:lineRule="exact"/>
        <w:rPr/>
      </w:pPr>
      <w:r>
        <w:rPr>
          <w:position w:val="-2"/>
        </w:rPr>
        <w:drawing>
          <wp:inline distT="0" distB="0" distL="0" distR="0">
            <wp:extent cx="233286" cy="89916"/>
            <wp:effectExtent l="0" t="0" r="0" b="0"/>
            <wp:docPr id="122" name="IM 122"/>
            <wp:cNvGraphicFramePr/>
            <a:graphic>
              <a:graphicData uri="http://schemas.openxmlformats.org/drawingml/2006/picture">
                <pic:pic>
                  <pic:nvPicPr>
                    <pic:cNvPr id="122" name="IM 122"/>
                    <pic:cNvPicPr/>
                  </pic:nvPicPr>
                  <pic:blipFill>
                    <a:blip r:embed="rId64"/>
                    <a:stretch>
                      <a:fillRect/>
                    </a:stretch>
                  </pic:blipFill>
                  <pic:spPr>
                    <a:xfrm rot="0">
                      <a:off x="0" y="0"/>
                      <a:ext cx="233286" cy="89916"/>
                    </a:xfrm>
                    <a:prstGeom prst="rect">
                      <a:avLst/>
                    </a:prstGeom>
                  </pic:spPr>
                </pic:pic>
              </a:graphicData>
            </a:graphic>
          </wp:inline>
        </w:drawing>
      </w:r>
    </w:p>
    <w:p>
      <w:pPr>
        <w:spacing w:line="142" w:lineRule="exact"/>
        <w:sectPr>
          <w:headerReference w:type="default" r:id="rId62"/>
          <w:pgSz w:w="11906" w:h="16838"/>
          <w:pgMar w:top="1208" w:right="1757" w:bottom="400" w:left="1757" w:header="825" w:footer="0" w:gutter="0"/>
        </w:sectPr>
        <w:rPr/>
      </w:pPr>
    </w:p>
    <w:p>
      <w:pPr>
        <w:spacing w:line="404" w:lineRule="auto"/>
        <w:rPr>
          <w:rFonts w:ascii="Arial"/>
          <w:sz w:val="21"/>
        </w:rPr>
      </w:pPr>
      <w:r>
        <w:drawing>
          <wp:anchor distT="0" distB="0" distL="0" distR="0" simplePos="0" relativeHeight="251680768"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126" name="IM 126"/>
            <wp:cNvGraphicFramePr/>
            <a:graphic>
              <a:graphicData uri="http://schemas.openxmlformats.org/drawingml/2006/picture">
                <pic:pic>
                  <pic:nvPicPr>
                    <pic:cNvPr id="126" name="IM 126"/>
                    <pic:cNvPicPr/>
                  </pic:nvPicPr>
                  <pic:blipFill>
                    <a:blip r:embed="rId66"/>
                    <a:stretch>
                      <a:fillRect/>
                    </a:stretch>
                  </pic:blipFill>
                  <pic:spPr>
                    <a:xfrm rot="0">
                      <a:off x="0" y="0"/>
                      <a:ext cx="5328005" cy="6350"/>
                    </a:xfrm>
                    <a:prstGeom prst="rect">
                      <a:avLst/>
                    </a:prstGeom>
                  </pic:spPr>
                </pic:pic>
              </a:graphicData>
            </a:graphic>
          </wp:anchor>
        </w:drawing>
      </w:r>
      <w:r/>
    </w:p>
    <w:p>
      <w:pPr>
        <w:pStyle w:val="BodyText"/>
        <w:ind w:left="21" w:right="114" w:firstLine="1"/>
        <w:spacing w:before="126" w:line="286" w:lineRule="auto"/>
        <w:jc w:val="both"/>
        <w:rPr>
          <w:sz w:val="29"/>
          <w:szCs w:val="29"/>
        </w:rPr>
      </w:pPr>
      <w:r>
        <w:rPr>
          <w:sz w:val="29"/>
          <w:szCs w:val="29"/>
          <w:color w:val="231F20"/>
          <w:spacing w:val="8"/>
        </w:rPr>
        <w:t>个性化智能推荐。</w:t>
      </w:r>
      <w:r>
        <w:rPr>
          <w:sz w:val="29"/>
          <w:szCs w:val="29"/>
          <w:color w:val="231F20"/>
          <w:spacing w:val="32"/>
        </w:rPr>
        <w:t xml:space="preserve">  </w:t>
      </w:r>
      <w:r>
        <w:rPr>
          <w:sz w:val="29"/>
          <w:szCs w:val="29"/>
          <w:color w:val="231F20"/>
          <w:spacing w:val="8"/>
        </w:rPr>
        <w:t>完善资源开发、</w:t>
      </w:r>
      <w:r>
        <w:rPr>
          <w:sz w:val="29"/>
          <w:szCs w:val="29"/>
          <w:color w:val="231F20"/>
          <w:spacing w:val="25"/>
        </w:rPr>
        <w:t xml:space="preserve">  </w:t>
      </w:r>
      <w:r>
        <w:rPr>
          <w:sz w:val="29"/>
          <w:szCs w:val="29"/>
          <w:color w:val="231F20"/>
          <w:spacing w:val="8"/>
        </w:rPr>
        <w:t>上线、</w:t>
      </w:r>
      <w:r>
        <w:rPr>
          <w:sz w:val="29"/>
          <w:szCs w:val="29"/>
          <w:color w:val="231F20"/>
          <w:spacing w:val="21"/>
          <w:w w:val="101"/>
        </w:rPr>
        <w:t xml:space="preserve"> </w:t>
      </w:r>
      <w:r>
        <w:rPr>
          <w:sz w:val="29"/>
          <w:szCs w:val="29"/>
          <w:color w:val="231F20"/>
          <w:spacing w:val="8"/>
        </w:rPr>
        <w:t>应用</w:t>
      </w:r>
      <w:r>
        <w:rPr>
          <w:sz w:val="29"/>
          <w:szCs w:val="29"/>
          <w:color w:val="231F20"/>
          <w:spacing w:val="8"/>
        </w:rPr>
        <w:t xml:space="preserve"> </w:t>
      </w:r>
      <w:r>
        <w:rPr>
          <w:rFonts w:ascii="Malgun Gothic" w:hAnsi="Malgun Gothic" w:eastAsia="Malgun Gothic" w:cs="Malgun Gothic"/>
          <w:sz w:val="29"/>
          <w:szCs w:val="29"/>
          <w:color w:val="231F20"/>
          <w:spacing w:val="7"/>
        </w:rPr>
        <w:t>、</w:t>
      </w:r>
      <w:r>
        <w:rPr>
          <w:sz w:val="29"/>
          <w:szCs w:val="29"/>
          <w:color w:val="231F20"/>
          <w:spacing w:val="7"/>
        </w:rPr>
        <w:t>评价和退出</w:t>
      </w:r>
      <w:r>
        <w:rPr>
          <w:sz w:val="29"/>
          <w:szCs w:val="29"/>
          <w:color w:val="231F20"/>
        </w:rPr>
        <w:t xml:space="preserve"> </w:t>
      </w:r>
      <w:r>
        <w:rPr>
          <w:rFonts w:ascii="Malgun Gothic" w:hAnsi="Malgun Gothic" w:eastAsia="Malgun Gothic" w:cs="Malgun Gothic"/>
          <w:sz w:val="30"/>
          <w:szCs w:val="30"/>
          <w:color w:val="231F20"/>
          <w:spacing w:val="15"/>
        </w:rPr>
        <w:t>全生命周期管理机制。</w:t>
      </w:r>
      <w:r>
        <w:rPr>
          <w:rFonts w:ascii="Malgun Gothic" w:hAnsi="Malgun Gothic" w:eastAsia="Malgun Gothic" w:cs="Malgun Gothic"/>
          <w:sz w:val="30"/>
          <w:szCs w:val="30"/>
          <w:color w:val="231F20"/>
          <w:spacing w:val="92"/>
        </w:rPr>
        <w:t xml:space="preserve"> </w:t>
      </w:r>
      <w:r>
        <w:rPr>
          <w:sz w:val="30"/>
          <w:szCs w:val="30"/>
          <w:color w:val="231F20"/>
          <w:spacing w:val="15"/>
        </w:rPr>
        <w:t>建立资源评价标准,</w:t>
      </w:r>
      <w:r>
        <w:rPr>
          <w:sz w:val="30"/>
          <w:szCs w:val="30"/>
          <w:color w:val="231F20"/>
          <w:spacing w:val="15"/>
        </w:rPr>
        <w:t xml:space="preserve">  </w:t>
      </w:r>
      <w:r>
        <w:rPr>
          <w:sz w:val="30"/>
          <w:szCs w:val="30"/>
          <w:color w:val="231F20"/>
          <w:spacing w:val="15"/>
        </w:rPr>
        <w:t>分级分类开展动</w:t>
      </w:r>
      <w:r>
        <w:rPr>
          <w:sz w:val="30"/>
          <w:szCs w:val="30"/>
          <w:color w:val="231F20"/>
        </w:rPr>
        <w:t xml:space="preserve"> </w:t>
      </w:r>
      <w:r>
        <w:rPr>
          <w:sz w:val="29"/>
          <w:szCs w:val="29"/>
          <w:color w:val="231F20"/>
          <w:spacing w:val="32"/>
        </w:rPr>
        <w:t>态评价,</w:t>
      </w:r>
      <w:r>
        <w:rPr>
          <w:sz w:val="29"/>
          <w:szCs w:val="29"/>
          <w:color w:val="231F20"/>
          <w:spacing w:val="32"/>
        </w:rPr>
        <w:t xml:space="preserve">  </w:t>
      </w:r>
      <w:r>
        <w:rPr>
          <w:sz w:val="29"/>
          <w:szCs w:val="29"/>
          <w:color w:val="231F20"/>
          <w:spacing w:val="32"/>
        </w:rPr>
        <w:t>完善专家评估和用户反馈机制,</w:t>
      </w:r>
      <w:r>
        <w:rPr>
          <w:sz w:val="29"/>
          <w:szCs w:val="29"/>
          <w:color w:val="231F20"/>
          <w:spacing w:val="33"/>
        </w:rPr>
        <w:t xml:space="preserve">  </w:t>
      </w:r>
      <w:r>
        <w:rPr>
          <w:sz w:val="29"/>
          <w:szCs w:val="29"/>
          <w:color w:val="231F20"/>
          <w:spacing w:val="32"/>
        </w:rPr>
        <w:t>实行数字资源收录</w:t>
      </w:r>
      <w:r>
        <w:rPr>
          <w:sz w:val="29"/>
          <w:szCs w:val="29"/>
          <w:color w:val="231F20"/>
          <w:spacing w:val="1"/>
        </w:rPr>
        <w:t xml:space="preserve"> </w:t>
      </w:r>
      <w:r>
        <w:rPr>
          <w:sz w:val="30"/>
          <w:szCs w:val="30"/>
          <w:color w:val="231F20"/>
          <w:spacing w:val="11"/>
        </w:rPr>
        <w:t>和收藏证书制度,</w:t>
      </w:r>
      <w:r>
        <w:rPr>
          <w:sz w:val="30"/>
          <w:szCs w:val="30"/>
          <w:color w:val="231F20"/>
          <w:spacing w:val="36"/>
        </w:rPr>
        <w:t xml:space="preserve">  </w:t>
      </w:r>
      <w:r>
        <w:rPr>
          <w:sz w:val="30"/>
          <w:szCs w:val="30"/>
          <w:color w:val="231F20"/>
          <w:spacing w:val="11"/>
        </w:rPr>
        <w:t>推进资源精品化、</w:t>
      </w:r>
      <w:r>
        <w:rPr>
          <w:sz w:val="30"/>
          <w:szCs w:val="30"/>
          <w:color w:val="231F20"/>
          <w:spacing w:val="11"/>
        </w:rPr>
        <w:t xml:space="preserve">  </w:t>
      </w:r>
      <w:r>
        <w:rPr>
          <w:rFonts w:ascii="Malgun Gothic" w:hAnsi="Malgun Gothic" w:eastAsia="Malgun Gothic" w:cs="Malgun Gothic"/>
          <w:sz w:val="30"/>
          <w:szCs w:val="30"/>
          <w:color w:val="231F20"/>
          <w:spacing w:val="11"/>
        </w:rPr>
        <w:t>体系化、</w:t>
      </w:r>
      <w:r>
        <w:rPr>
          <w:rFonts w:ascii="Malgun Gothic" w:hAnsi="Malgun Gothic" w:eastAsia="Malgun Gothic" w:cs="Malgun Gothic"/>
          <w:sz w:val="30"/>
          <w:szCs w:val="30"/>
          <w:color w:val="231F20"/>
          <w:spacing w:val="-27"/>
        </w:rPr>
        <w:t xml:space="preserve"> </w:t>
      </w:r>
      <w:r>
        <w:rPr>
          <w:sz w:val="30"/>
          <w:szCs w:val="30"/>
          <w:color w:val="231F20"/>
          <w:spacing w:val="10"/>
        </w:rPr>
        <w:t>专业化,</w:t>
      </w:r>
      <w:r>
        <w:rPr>
          <w:sz w:val="30"/>
          <w:szCs w:val="30"/>
          <w:color w:val="231F20"/>
          <w:spacing w:val="10"/>
        </w:rPr>
        <w:t xml:space="preserve">   </w:t>
      </w:r>
      <w:r>
        <w:rPr>
          <w:sz w:val="30"/>
          <w:szCs w:val="30"/>
          <w:color w:val="231F20"/>
          <w:spacing w:val="10"/>
        </w:rPr>
        <w:t>构建</w:t>
      </w:r>
      <w:r>
        <w:rPr>
          <w:sz w:val="30"/>
          <w:szCs w:val="30"/>
          <w:color w:val="231F20"/>
        </w:rPr>
        <w:t xml:space="preserve"> </w:t>
      </w:r>
      <w:r>
        <w:rPr>
          <w:sz w:val="29"/>
          <w:szCs w:val="29"/>
          <w:color w:val="231F20"/>
          <w:spacing w:val="22"/>
        </w:rPr>
        <w:t>高质量资源供给生态。</w:t>
      </w:r>
    </w:p>
    <w:p>
      <w:pPr>
        <w:pStyle w:val="BodyText"/>
        <w:ind w:left="25" w:firstLine="786"/>
        <w:spacing w:before="53" w:line="266" w:lineRule="auto"/>
        <w:rPr>
          <w:rFonts w:ascii="Malgun Gothic" w:hAnsi="Malgun Gothic" w:eastAsia="Malgun Gothic" w:cs="Malgun Gothic"/>
          <w:sz w:val="30"/>
          <w:szCs w:val="30"/>
        </w:rPr>
      </w:pPr>
      <w:r>
        <w:rPr>
          <w:rFonts w:ascii="Malgun Gothic" w:hAnsi="Malgun Gothic" w:eastAsia="Malgun Gothic" w:cs="Malgun Gothic"/>
          <w:sz w:val="31"/>
          <w:szCs w:val="31"/>
          <w:color w:val="231F20"/>
          <w:spacing w:val="7"/>
        </w:rPr>
        <w:t>(二</w:t>
      </w:r>
      <w:r>
        <w:rPr>
          <w:rFonts w:ascii="Malgun Gothic" w:hAnsi="Malgun Gothic" w:eastAsia="Malgun Gothic" w:cs="Malgun Gothic"/>
          <w:sz w:val="31"/>
          <w:szCs w:val="31"/>
          <w:color w:val="231F20"/>
          <w:spacing w:val="7"/>
        </w:rPr>
        <w:t xml:space="preserve"> </w:t>
      </w:r>
      <w:r>
        <w:rPr>
          <w:sz w:val="31"/>
          <w:szCs w:val="31"/>
          <w:color w:val="231F20"/>
          <w:spacing w:val="7"/>
        </w:rPr>
        <w:t>)持续升级国家平台公共服务功能。</w:t>
      </w:r>
      <w:r>
        <w:rPr>
          <w:sz w:val="31"/>
          <w:szCs w:val="31"/>
          <w:color w:val="231F20"/>
          <w:spacing w:val="7"/>
        </w:rPr>
        <w:t xml:space="preserve">   </w:t>
      </w:r>
      <w:r>
        <w:rPr>
          <w:sz w:val="31"/>
          <w:szCs w:val="31"/>
          <w:color w:val="231F20"/>
          <w:spacing w:val="7"/>
        </w:rPr>
        <w:t>推动</w:t>
      </w:r>
      <w:r>
        <w:rPr>
          <w:sz w:val="31"/>
          <w:szCs w:val="31"/>
          <w:color w:val="231F20"/>
          <w:spacing w:val="7"/>
        </w:rPr>
        <w:t xml:space="preserve">  </w:t>
      </w:r>
      <w:r>
        <w:rPr>
          <w:sz w:val="31"/>
          <w:szCs w:val="31"/>
          <w:color w:val="231F20"/>
          <w:spacing w:val="7"/>
        </w:rPr>
        <w:t>"高效办</w:t>
      </w:r>
      <w:r>
        <w:rPr>
          <w:sz w:val="31"/>
          <w:szCs w:val="31"/>
          <w:color w:val="231F20"/>
          <w:spacing w:val="3"/>
        </w:rPr>
        <w:t xml:space="preserve">  </w:t>
      </w:r>
      <w:r>
        <w:rPr>
          <w:rFonts w:ascii="Malgun Gothic" w:hAnsi="Malgun Gothic" w:eastAsia="Malgun Gothic" w:cs="Malgun Gothic"/>
          <w:sz w:val="29"/>
          <w:szCs w:val="29"/>
          <w:color w:val="231F20"/>
          <w:spacing w:val="24"/>
        </w:rPr>
        <w:t>成一件事"</w:t>
      </w:r>
      <w:r>
        <w:rPr>
          <w:rFonts w:ascii="Malgun Gothic" w:hAnsi="Malgun Gothic" w:eastAsia="Malgun Gothic" w:cs="Malgun Gothic"/>
          <w:sz w:val="29"/>
          <w:szCs w:val="29"/>
          <w:color w:val="231F20"/>
          <w:spacing w:val="98"/>
        </w:rPr>
        <w:t xml:space="preserve"> </w:t>
      </w:r>
      <w:r>
        <w:rPr>
          <w:rFonts w:ascii="Arial" w:hAnsi="Arial" w:eastAsia="Arial" w:cs="Arial"/>
          <w:sz w:val="29"/>
          <w:szCs w:val="29"/>
          <w:color w:val="231F20"/>
          <w:spacing w:val="24"/>
        </w:rPr>
        <w:t>,</w:t>
      </w:r>
      <w:r>
        <w:rPr>
          <w:rFonts w:ascii="Arial" w:hAnsi="Arial" w:eastAsia="Arial" w:cs="Arial"/>
          <w:sz w:val="29"/>
          <w:szCs w:val="29"/>
          <w:color w:val="231F20"/>
          <w:spacing w:val="24"/>
        </w:rPr>
        <w:t xml:space="preserve">  </w:t>
      </w:r>
      <w:r>
        <w:rPr>
          <w:sz w:val="29"/>
          <w:szCs w:val="29"/>
          <w:color w:val="231F20"/>
          <w:spacing w:val="24"/>
        </w:rPr>
        <w:t>扩大教育公共服务</w:t>
      </w:r>
      <w:r>
        <w:rPr>
          <w:sz w:val="29"/>
          <w:szCs w:val="29"/>
          <w:color w:val="231F20"/>
          <w:spacing w:val="24"/>
        </w:rPr>
        <w:t xml:space="preserve">  </w:t>
      </w:r>
      <w:r>
        <w:rPr>
          <w:sz w:val="29"/>
          <w:szCs w:val="29"/>
          <w:color w:val="231F20"/>
          <w:spacing w:val="24"/>
        </w:rPr>
        <w:t>"一网通办"</w:t>
      </w:r>
      <w:r>
        <w:rPr>
          <w:sz w:val="29"/>
          <w:szCs w:val="29"/>
          <w:color w:val="231F20"/>
          <w:spacing w:val="24"/>
        </w:rPr>
        <w:t xml:space="preserve">  </w:t>
      </w:r>
      <w:r>
        <w:rPr>
          <w:sz w:val="29"/>
          <w:szCs w:val="29"/>
          <w:color w:val="231F20"/>
          <w:spacing w:val="24"/>
        </w:rPr>
        <w:t>事项。</w:t>
      </w:r>
      <w:r>
        <w:rPr>
          <w:sz w:val="29"/>
          <w:szCs w:val="29"/>
          <w:color w:val="231F20"/>
          <w:spacing w:val="24"/>
        </w:rPr>
        <w:t xml:space="preserve"> </w:t>
      </w:r>
      <w:r>
        <w:rPr>
          <w:sz w:val="29"/>
          <w:szCs w:val="29"/>
          <w:color w:val="231F20"/>
          <w:spacing w:val="24"/>
        </w:rPr>
        <w:t>优化招</w:t>
      </w:r>
      <w:r>
        <w:rPr>
          <w:sz w:val="29"/>
          <w:szCs w:val="29"/>
          <w:color w:val="231F20"/>
        </w:rPr>
        <w:t xml:space="preserve">   </w:t>
      </w:r>
      <w:r>
        <w:rPr>
          <w:sz w:val="29"/>
          <w:szCs w:val="29"/>
          <w:color w:val="231F20"/>
          <w:spacing w:val="9"/>
        </w:rPr>
        <w:t>生入学、考试评价、</w:t>
      </w:r>
      <w:r>
        <w:rPr>
          <w:sz w:val="29"/>
          <w:szCs w:val="29"/>
          <w:color w:val="231F20"/>
          <w:spacing w:val="9"/>
        </w:rPr>
        <w:t xml:space="preserve"> </w:t>
      </w:r>
      <w:r>
        <w:rPr>
          <w:sz w:val="29"/>
          <w:szCs w:val="29"/>
          <w:color w:val="231F20"/>
          <w:spacing w:val="9"/>
        </w:rPr>
        <w:t>学籍查询、学历学位认证、教师资格查询、</w:t>
      </w:r>
      <w:r>
        <w:rPr>
          <w:sz w:val="29"/>
          <w:szCs w:val="29"/>
          <w:color w:val="231F20"/>
          <w:spacing w:val="4"/>
        </w:rPr>
        <w:t xml:space="preserve"> </w:t>
      </w:r>
      <w:r>
        <w:rPr>
          <w:sz w:val="29"/>
          <w:szCs w:val="29"/>
          <w:color w:val="231F20"/>
          <w:spacing w:val="34"/>
        </w:rPr>
        <w:t>普通话等级证书查询等服务,优化国家大学生就业</w:t>
      </w:r>
      <w:r>
        <w:rPr>
          <w:sz w:val="29"/>
          <w:szCs w:val="29"/>
          <w:color w:val="231F20"/>
          <w:spacing w:val="33"/>
        </w:rPr>
        <w:t>服务平台,</w:t>
      </w:r>
      <w:r>
        <w:rPr>
          <w:sz w:val="29"/>
          <w:szCs w:val="29"/>
          <w:color w:val="231F20"/>
        </w:rPr>
        <w:t xml:space="preserve">   </w:t>
      </w:r>
      <w:r>
        <w:rPr>
          <w:sz w:val="29"/>
          <w:szCs w:val="29"/>
          <w:color w:val="231F20"/>
          <w:spacing w:val="19"/>
        </w:rPr>
        <w:t>为大学生实习就业和行业企业招聘提供优质服务。</w:t>
      </w:r>
      <w:r>
        <w:rPr>
          <w:sz w:val="29"/>
          <w:szCs w:val="29"/>
          <w:color w:val="231F20"/>
          <w:spacing w:val="19"/>
        </w:rPr>
        <w:t xml:space="preserve">  </w:t>
      </w:r>
      <w:r>
        <w:rPr>
          <w:sz w:val="29"/>
          <w:szCs w:val="29"/>
          <w:color w:val="231F20"/>
          <w:spacing w:val="19"/>
        </w:rPr>
        <w:t>优化出</w:t>
      </w:r>
      <w:r>
        <w:rPr>
          <w:sz w:val="29"/>
          <w:szCs w:val="29"/>
          <w:color w:val="231F20"/>
          <w:spacing w:val="19"/>
        </w:rPr>
        <w:t xml:space="preserve"> </w:t>
      </w:r>
      <w:r>
        <w:rPr>
          <w:sz w:val="29"/>
          <w:szCs w:val="29"/>
          <w:color w:val="231F20"/>
          <w:spacing w:val="19"/>
        </w:rPr>
        <w:t>国</w:t>
      </w:r>
      <w:r>
        <w:rPr>
          <w:sz w:val="29"/>
          <w:szCs w:val="29"/>
          <w:color w:val="231F20"/>
          <w:spacing w:val="5"/>
        </w:rPr>
        <w:t xml:space="preserve">   </w:t>
      </w:r>
      <w:r>
        <w:rPr>
          <w:sz w:val="30"/>
          <w:szCs w:val="30"/>
          <w:color w:val="231F20"/>
          <w:spacing w:val="16"/>
        </w:rPr>
        <w:t>留学全程在线服务,</w:t>
      </w:r>
      <w:r>
        <w:rPr>
          <w:sz w:val="30"/>
          <w:szCs w:val="30"/>
          <w:color w:val="231F20"/>
          <w:spacing w:val="31"/>
        </w:rPr>
        <w:t xml:space="preserve">  </w:t>
      </w:r>
      <w:r>
        <w:rPr>
          <w:rFonts w:ascii="Malgun Gothic" w:hAnsi="Malgun Gothic" w:eastAsia="Malgun Gothic" w:cs="Malgun Gothic"/>
          <w:sz w:val="30"/>
          <w:szCs w:val="30"/>
          <w:color w:val="231F20"/>
          <w:spacing w:val="16"/>
        </w:rPr>
        <w:t>提升便捷性。</w:t>
      </w:r>
    </w:p>
    <w:p>
      <w:pPr>
        <w:pStyle w:val="BodyText"/>
        <w:ind w:left="20" w:right="114" w:firstLine="791"/>
        <w:spacing w:before="327" w:line="276" w:lineRule="auto"/>
        <w:rPr>
          <w:sz w:val="30"/>
          <w:szCs w:val="30"/>
        </w:rPr>
      </w:pPr>
      <w:r>
        <w:rPr>
          <w:rFonts w:ascii="Malgun Gothic" w:hAnsi="Malgun Gothic" w:eastAsia="Malgun Gothic" w:cs="Malgun Gothic"/>
          <w:sz w:val="30"/>
          <w:szCs w:val="30"/>
          <w:color w:val="231F20"/>
          <w:spacing w:val="23"/>
        </w:rPr>
        <w:t>(三</w:t>
      </w:r>
      <w:r>
        <w:rPr>
          <w:rFonts w:ascii="Malgun Gothic" w:hAnsi="Malgun Gothic" w:eastAsia="Malgun Gothic" w:cs="Malgun Gothic"/>
          <w:sz w:val="30"/>
          <w:szCs w:val="30"/>
          <w:color w:val="231F20"/>
          <w:spacing w:val="-9"/>
        </w:rPr>
        <w:t xml:space="preserve"> </w:t>
      </w:r>
      <w:r>
        <w:rPr>
          <w:sz w:val="30"/>
          <w:szCs w:val="30"/>
          <w:color w:val="231F20"/>
          <w:spacing w:val="23"/>
        </w:rPr>
        <w:t>)推进国家平台全域深度应用</w:t>
      </w:r>
      <w:r>
        <w:rPr>
          <w:sz w:val="30"/>
          <w:szCs w:val="30"/>
          <w:color w:val="231F20"/>
          <w:spacing w:val="23"/>
        </w:rPr>
        <w:t xml:space="preserve"> </w:t>
      </w:r>
      <w:r>
        <w:rPr>
          <w:rFonts w:ascii="Malgun Gothic" w:hAnsi="Malgun Gothic" w:eastAsia="Malgun Gothic" w:cs="Malgun Gothic"/>
          <w:sz w:val="30"/>
          <w:szCs w:val="30"/>
          <w:color w:val="231F20"/>
          <w:spacing w:val="23"/>
        </w:rPr>
        <w:t>。</w:t>
      </w:r>
      <w:r>
        <w:rPr>
          <w:rFonts w:ascii="Malgun Gothic" w:hAnsi="Malgun Gothic" w:eastAsia="Malgun Gothic" w:cs="Malgun Gothic"/>
          <w:sz w:val="30"/>
          <w:szCs w:val="30"/>
          <w:color w:val="231F20"/>
          <w:spacing w:val="-79"/>
        </w:rPr>
        <w:t xml:space="preserve"> </w:t>
      </w:r>
      <w:r>
        <w:rPr>
          <w:rFonts w:ascii="Malgun Gothic" w:hAnsi="Malgun Gothic" w:eastAsia="Malgun Gothic" w:cs="Malgun Gothic"/>
          <w:sz w:val="30"/>
          <w:szCs w:val="30"/>
          <w:color w:val="231F20"/>
          <w:spacing w:val="23"/>
        </w:rPr>
        <w:t>制定工作指南,</w:t>
      </w:r>
      <w:r>
        <w:rPr>
          <w:rFonts w:ascii="Malgun Gothic" w:hAnsi="Malgun Gothic" w:eastAsia="Malgun Gothic" w:cs="Malgun Gothic"/>
          <w:sz w:val="30"/>
          <w:szCs w:val="30"/>
          <w:color w:val="231F20"/>
          <w:spacing w:val="103"/>
        </w:rPr>
        <w:t xml:space="preserve"> </w:t>
      </w:r>
      <w:r>
        <w:rPr>
          <w:rFonts w:ascii="Malgun Gothic" w:hAnsi="Malgun Gothic" w:eastAsia="Malgun Gothic" w:cs="Malgun Gothic"/>
          <w:sz w:val="30"/>
          <w:szCs w:val="30"/>
          <w:color w:val="231F20"/>
          <w:spacing w:val="23"/>
        </w:rPr>
        <w:t>明</w:t>
      </w:r>
      <w:r>
        <w:rPr>
          <w:rFonts w:ascii="Malgun Gothic" w:hAnsi="Malgun Gothic" w:eastAsia="Malgun Gothic" w:cs="Malgun Gothic"/>
          <w:sz w:val="30"/>
          <w:szCs w:val="30"/>
          <w:color w:val="231F20"/>
        </w:rPr>
        <w:t xml:space="preserve"> </w:t>
      </w:r>
      <w:r>
        <w:rPr>
          <w:sz w:val="30"/>
          <w:szCs w:val="30"/>
          <w:color w:val="231F20"/>
          <w:spacing w:val="21"/>
        </w:rPr>
        <w:t>确省市县校各级工作重点和推进机制,</w:t>
      </w:r>
      <w:r>
        <w:rPr>
          <w:sz w:val="30"/>
          <w:szCs w:val="30"/>
          <w:color w:val="231F20"/>
          <w:spacing w:val="36"/>
        </w:rPr>
        <w:t xml:space="preserve">  </w:t>
      </w:r>
      <w:r>
        <w:rPr>
          <w:sz w:val="30"/>
          <w:szCs w:val="30"/>
          <w:color w:val="231F20"/>
          <w:spacing w:val="21"/>
        </w:rPr>
        <w:t>遵循不同学段</w:t>
      </w:r>
      <w:r>
        <w:rPr>
          <w:sz w:val="30"/>
          <w:szCs w:val="30"/>
          <w:color w:val="231F20"/>
          <w:spacing w:val="20"/>
        </w:rPr>
        <w:t>特点和</w:t>
      </w:r>
      <w:r>
        <w:rPr>
          <w:sz w:val="30"/>
          <w:szCs w:val="30"/>
          <w:color w:val="231F20"/>
        </w:rPr>
        <w:t xml:space="preserve"> </w:t>
      </w:r>
      <w:r>
        <w:rPr>
          <w:sz w:val="29"/>
          <w:szCs w:val="29"/>
          <w:color w:val="231F20"/>
          <w:spacing w:val="20"/>
        </w:rPr>
        <w:t>规律制定应用策略,</w:t>
      </w:r>
      <w:r>
        <w:rPr>
          <w:sz w:val="29"/>
          <w:szCs w:val="29"/>
          <w:color w:val="231F20"/>
          <w:spacing w:val="39"/>
        </w:rPr>
        <w:t xml:space="preserve">  </w:t>
      </w:r>
      <w:r>
        <w:rPr>
          <w:sz w:val="29"/>
          <w:szCs w:val="29"/>
          <w:color w:val="231F20"/>
          <w:spacing w:val="20"/>
        </w:rPr>
        <w:t>提升应用成效。</w:t>
      </w:r>
      <w:r>
        <w:rPr>
          <w:sz w:val="29"/>
          <w:szCs w:val="29"/>
          <w:color w:val="231F20"/>
          <w:spacing w:val="20"/>
        </w:rPr>
        <w:t xml:space="preserve">  </w:t>
      </w:r>
      <w:r>
        <w:rPr>
          <w:sz w:val="29"/>
          <w:szCs w:val="29"/>
          <w:color w:val="231F20"/>
          <w:spacing w:val="20"/>
        </w:rPr>
        <w:t>推动各省</w:t>
      </w:r>
      <w:r>
        <w:rPr>
          <w:sz w:val="29"/>
          <w:szCs w:val="29"/>
          <w:color w:val="231F20"/>
          <w:spacing w:val="31"/>
        </w:rPr>
        <w:t xml:space="preserve">  </w:t>
      </w:r>
      <w:r>
        <w:rPr>
          <w:sz w:val="29"/>
          <w:szCs w:val="29"/>
          <w:color w:val="231F20"/>
          <w:spacing w:val="20"/>
        </w:rPr>
        <w:t>(区、</w:t>
      </w:r>
      <w:r>
        <w:rPr>
          <w:sz w:val="29"/>
          <w:szCs w:val="29"/>
          <w:color w:val="231F20"/>
          <w:spacing w:val="34"/>
          <w:w w:val="101"/>
        </w:rPr>
        <w:t xml:space="preserve"> </w:t>
      </w:r>
      <w:r>
        <w:rPr>
          <w:rFonts w:ascii="Malgun Gothic" w:hAnsi="Malgun Gothic" w:eastAsia="Malgun Gothic" w:cs="Malgun Gothic"/>
          <w:sz w:val="29"/>
          <w:szCs w:val="29"/>
          <w:color w:val="231F20"/>
          <w:spacing w:val="20"/>
        </w:rPr>
        <w:t>市)</w:t>
      </w:r>
      <w:r>
        <w:rPr>
          <w:rFonts w:ascii="Malgun Gothic" w:hAnsi="Malgun Gothic" w:eastAsia="Malgun Gothic" w:cs="Malgun Gothic"/>
          <w:sz w:val="29"/>
          <w:szCs w:val="29"/>
          <w:color w:val="231F20"/>
          <w:spacing w:val="67"/>
        </w:rPr>
        <w:t xml:space="preserve"> </w:t>
      </w:r>
      <w:r>
        <w:rPr>
          <w:rFonts w:ascii="Malgun Gothic" w:hAnsi="Malgun Gothic" w:eastAsia="Malgun Gothic" w:cs="Malgun Gothic"/>
          <w:sz w:val="29"/>
          <w:szCs w:val="29"/>
          <w:color w:val="231F20"/>
          <w:spacing w:val="20"/>
        </w:rPr>
        <w:t>制</w:t>
      </w:r>
      <w:r>
        <w:rPr>
          <w:rFonts w:ascii="Malgun Gothic" w:hAnsi="Malgun Gothic" w:eastAsia="Malgun Gothic" w:cs="Malgun Gothic"/>
          <w:sz w:val="29"/>
          <w:szCs w:val="29"/>
          <w:color w:val="231F20"/>
        </w:rPr>
        <w:t xml:space="preserve"> </w:t>
      </w:r>
      <w:r>
        <w:rPr>
          <w:sz w:val="29"/>
          <w:szCs w:val="29"/>
          <w:color w:val="231F20"/>
          <w:spacing w:val="31"/>
        </w:rPr>
        <w:t>定整体推进区域教育公平优质发展数字化解决方案,</w:t>
      </w:r>
      <w:r>
        <w:rPr>
          <w:sz w:val="29"/>
          <w:szCs w:val="29"/>
          <w:color w:val="231F20"/>
          <w:spacing w:val="31"/>
        </w:rPr>
        <w:t xml:space="preserve">  </w:t>
      </w:r>
      <w:r>
        <w:rPr>
          <w:sz w:val="29"/>
          <w:szCs w:val="29"/>
          <w:color w:val="231F20"/>
          <w:spacing w:val="31"/>
        </w:rPr>
        <w:t>实现省</w:t>
      </w:r>
      <w:r>
        <w:rPr>
          <w:sz w:val="29"/>
          <w:szCs w:val="29"/>
          <w:color w:val="231F20"/>
          <w:spacing w:val="7"/>
        </w:rPr>
        <w:t xml:space="preserve"> </w:t>
      </w:r>
      <w:r>
        <w:rPr>
          <w:sz w:val="29"/>
          <w:szCs w:val="29"/>
          <w:color w:val="231F20"/>
          <w:spacing w:val="14"/>
        </w:rPr>
        <w:t>内平台、</w:t>
      </w:r>
      <w:r>
        <w:rPr>
          <w:sz w:val="29"/>
          <w:szCs w:val="29"/>
          <w:color w:val="231F20"/>
          <w:spacing w:val="31"/>
          <w:w w:val="101"/>
        </w:rPr>
        <w:t xml:space="preserve"> </w:t>
      </w:r>
      <w:r>
        <w:rPr>
          <w:sz w:val="29"/>
          <w:szCs w:val="29"/>
          <w:color w:val="231F20"/>
          <w:spacing w:val="14"/>
        </w:rPr>
        <w:t>资源、</w:t>
      </w:r>
      <w:r>
        <w:rPr>
          <w:sz w:val="29"/>
          <w:szCs w:val="29"/>
          <w:color w:val="231F20"/>
          <w:spacing w:val="14"/>
        </w:rPr>
        <w:t xml:space="preserve"> </w:t>
      </w:r>
      <w:r>
        <w:rPr>
          <w:sz w:val="29"/>
          <w:szCs w:val="29"/>
          <w:color w:val="231F20"/>
          <w:spacing w:val="14"/>
        </w:rPr>
        <w:t>服务与国家平台互联互通。</w:t>
      </w:r>
      <w:r>
        <w:rPr>
          <w:sz w:val="29"/>
          <w:szCs w:val="29"/>
          <w:color w:val="231F20"/>
          <w:spacing w:val="14"/>
        </w:rPr>
        <w:t xml:space="preserve">  </w:t>
      </w:r>
      <w:r>
        <w:rPr>
          <w:sz w:val="29"/>
          <w:szCs w:val="29"/>
          <w:color w:val="231F20"/>
          <w:spacing w:val="14"/>
        </w:rPr>
        <w:t>深入实施</w:t>
      </w:r>
      <w:r>
        <w:rPr>
          <w:sz w:val="29"/>
          <w:szCs w:val="29"/>
          <w:color w:val="231F20"/>
          <w:spacing w:val="14"/>
        </w:rPr>
        <w:t xml:space="preserve">  </w:t>
      </w:r>
      <w:r>
        <w:rPr>
          <w:rFonts w:ascii="Arial" w:hAnsi="Arial" w:eastAsia="Arial" w:cs="Arial"/>
          <w:sz w:val="29"/>
          <w:szCs w:val="29"/>
          <w:color w:val="231F20"/>
          <w:spacing w:val="14"/>
        </w:rPr>
        <w:t>"</w:t>
      </w:r>
      <w:r>
        <w:rPr>
          <w:rFonts w:ascii="Arial" w:hAnsi="Arial" w:eastAsia="Arial" w:cs="Arial"/>
          <w:sz w:val="29"/>
          <w:szCs w:val="29"/>
          <w:color w:val="231F20"/>
          <w:spacing w:val="14"/>
        </w:rPr>
        <w:t xml:space="preserve"> </w:t>
      </w:r>
      <w:r>
        <w:rPr>
          <w:rFonts w:ascii="Malgun Gothic" w:hAnsi="Malgun Gothic" w:eastAsia="Malgun Gothic" w:cs="Malgun Gothic"/>
          <w:sz w:val="29"/>
          <w:szCs w:val="29"/>
          <w:color w:val="231F20"/>
          <w:spacing w:val="14"/>
        </w:rPr>
        <w:t>同上</w:t>
      </w:r>
      <w:r>
        <w:rPr>
          <w:rFonts w:ascii="Malgun Gothic" w:hAnsi="Malgun Gothic" w:eastAsia="Malgun Gothic" w:cs="Malgun Gothic"/>
          <w:sz w:val="29"/>
          <w:szCs w:val="29"/>
          <w:color w:val="231F20"/>
        </w:rPr>
        <w:t xml:space="preserve"> </w:t>
      </w:r>
      <w:r>
        <w:rPr>
          <w:sz w:val="30"/>
          <w:szCs w:val="30"/>
          <w:color w:val="231F20"/>
          <w:spacing w:val="17"/>
        </w:rPr>
        <w:t>一堂好课"</w:t>
      </w:r>
      <w:r>
        <w:rPr>
          <w:sz w:val="30"/>
          <w:szCs w:val="30"/>
          <w:color w:val="231F20"/>
          <w:spacing w:val="17"/>
        </w:rPr>
        <w:t xml:space="preserve">  </w:t>
      </w:r>
      <w:r>
        <w:rPr>
          <w:rFonts w:ascii="Malgun Gothic" w:hAnsi="Malgun Gothic" w:eastAsia="Malgun Gothic" w:cs="Malgun Gothic"/>
          <w:sz w:val="30"/>
          <w:szCs w:val="30"/>
          <w:color w:val="231F20"/>
          <w:spacing w:val="17"/>
        </w:rPr>
        <w:t>、</w:t>
      </w:r>
      <w:r>
        <w:rPr>
          <w:sz w:val="30"/>
          <w:szCs w:val="30"/>
          <w:color w:val="231F20"/>
          <w:spacing w:val="17"/>
        </w:rPr>
        <w:t>慕课西部行2.</w:t>
      </w:r>
      <w:r>
        <w:rPr>
          <w:sz w:val="30"/>
          <w:szCs w:val="30"/>
          <w:color w:val="231F20"/>
          <w:spacing w:val="34"/>
        </w:rPr>
        <w:t xml:space="preserve"> </w:t>
      </w:r>
      <w:r>
        <w:rPr>
          <w:sz w:val="30"/>
          <w:szCs w:val="30"/>
          <w:color w:val="231F20"/>
          <w:spacing w:val="17"/>
        </w:rPr>
        <w:t>0计划、</w:t>
      </w:r>
      <w:r>
        <w:rPr>
          <w:sz w:val="30"/>
          <w:szCs w:val="30"/>
          <w:color w:val="231F20"/>
          <w:spacing w:val="34"/>
          <w:w w:val="101"/>
        </w:rPr>
        <w:t xml:space="preserve"> </w:t>
      </w:r>
      <w:r>
        <w:rPr>
          <w:sz w:val="30"/>
          <w:szCs w:val="30"/>
          <w:color w:val="231F20"/>
          <w:spacing w:val="17"/>
        </w:rPr>
        <w:t>读书行动等,</w:t>
      </w:r>
      <w:r>
        <w:rPr>
          <w:sz w:val="30"/>
          <w:szCs w:val="30"/>
          <w:color w:val="231F20"/>
          <w:spacing w:val="17"/>
        </w:rPr>
        <w:t xml:space="preserve">   </w:t>
      </w:r>
      <w:r>
        <w:rPr>
          <w:sz w:val="30"/>
          <w:szCs w:val="30"/>
          <w:color w:val="231F20"/>
          <w:spacing w:val="17"/>
        </w:rPr>
        <w:t>倾斜支持</w:t>
      </w:r>
      <w:r>
        <w:rPr>
          <w:sz w:val="30"/>
          <w:szCs w:val="30"/>
          <w:color w:val="231F20"/>
        </w:rPr>
        <w:t xml:space="preserve"> </w:t>
      </w:r>
      <w:r>
        <w:rPr>
          <w:sz w:val="29"/>
          <w:szCs w:val="29"/>
          <w:color w:val="231F20"/>
          <w:spacing w:val="8"/>
        </w:rPr>
        <w:t>农村地区、</w:t>
      </w:r>
      <w:r>
        <w:rPr>
          <w:sz w:val="29"/>
          <w:szCs w:val="29"/>
          <w:color w:val="231F20"/>
          <w:spacing w:val="31"/>
        </w:rPr>
        <w:t xml:space="preserve">  </w:t>
      </w:r>
      <w:r>
        <w:rPr>
          <w:sz w:val="29"/>
          <w:szCs w:val="29"/>
          <w:color w:val="231F20"/>
          <w:spacing w:val="8"/>
        </w:rPr>
        <w:t>民族地区、</w:t>
      </w:r>
      <w:r>
        <w:rPr>
          <w:sz w:val="29"/>
          <w:szCs w:val="29"/>
          <w:color w:val="231F20"/>
          <w:spacing w:val="47"/>
        </w:rPr>
        <w:t xml:space="preserve"> </w:t>
      </w:r>
      <w:r>
        <w:rPr>
          <w:sz w:val="29"/>
          <w:szCs w:val="29"/>
          <w:color w:val="231F20"/>
          <w:spacing w:val="8"/>
        </w:rPr>
        <w:t>脱贫地区。</w:t>
      </w:r>
      <w:r>
        <w:rPr>
          <w:sz w:val="29"/>
          <w:szCs w:val="29"/>
          <w:color w:val="231F20"/>
          <w:spacing w:val="25"/>
        </w:rPr>
        <w:t xml:space="preserve">  </w:t>
      </w:r>
      <w:r>
        <w:rPr>
          <w:sz w:val="29"/>
          <w:szCs w:val="29"/>
          <w:color w:val="231F20"/>
          <w:spacing w:val="8"/>
        </w:rPr>
        <w:t>推进</w:t>
      </w:r>
      <w:r>
        <w:rPr>
          <w:sz w:val="29"/>
          <w:szCs w:val="29"/>
          <w:color w:val="231F20"/>
          <w:spacing w:val="8"/>
        </w:rPr>
        <w:t xml:space="preserve">  </w:t>
      </w:r>
      <w:r>
        <w:rPr>
          <w:sz w:val="29"/>
          <w:szCs w:val="29"/>
          <w:color w:val="231F20"/>
          <w:spacing w:val="8"/>
        </w:rPr>
        <w:t>"专递课堂"</w:t>
      </w:r>
      <w:r>
        <w:rPr>
          <w:sz w:val="29"/>
          <w:szCs w:val="29"/>
          <w:color w:val="231F20"/>
          <w:spacing w:val="8"/>
        </w:rPr>
        <w:t xml:space="preserve">    </w:t>
      </w:r>
      <w:r>
        <w:rPr>
          <w:rFonts w:ascii="Malgun Gothic" w:hAnsi="Malgun Gothic" w:eastAsia="Malgun Gothic" w:cs="Malgun Gothic"/>
          <w:sz w:val="29"/>
          <w:szCs w:val="29"/>
          <w:color w:val="231F20"/>
          <w:spacing w:val="8"/>
        </w:rPr>
        <w:t>"名</w:t>
      </w:r>
      <w:r>
        <w:rPr>
          <w:rFonts w:ascii="Malgun Gothic" w:hAnsi="Malgun Gothic" w:eastAsia="Malgun Gothic" w:cs="Malgun Gothic"/>
          <w:sz w:val="29"/>
          <w:szCs w:val="29"/>
          <w:color w:val="231F20"/>
          <w:spacing w:val="8"/>
        </w:rPr>
        <w:t xml:space="preserve"> </w:t>
      </w:r>
      <w:r>
        <w:rPr>
          <w:sz w:val="29"/>
          <w:szCs w:val="29"/>
          <w:color w:val="231F20"/>
          <w:spacing w:val="8"/>
        </w:rPr>
        <w:t>师</w:t>
      </w:r>
      <w:r>
        <w:rPr>
          <w:sz w:val="29"/>
          <w:szCs w:val="29"/>
          <w:color w:val="231F20"/>
        </w:rPr>
        <w:t xml:space="preserve"> </w:t>
      </w:r>
      <w:r>
        <w:rPr>
          <w:sz w:val="29"/>
          <w:szCs w:val="29"/>
          <w:color w:val="231F20"/>
          <w:spacing w:val="22"/>
        </w:rPr>
        <w:t>课堂"</w:t>
      </w:r>
      <w:r>
        <w:rPr>
          <w:sz w:val="29"/>
          <w:szCs w:val="29"/>
          <w:color w:val="231F20"/>
          <w:spacing w:val="22"/>
        </w:rPr>
        <w:t xml:space="preserve">   </w:t>
      </w:r>
      <w:r>
        <w:rPr>
          <w:sz w:val="29"/>
          <w:szCs w:val="29"/>
          <w:color w:val="231F20"/>
          <w:spacing w:val="22"/>
        </w:rPr>
        <w:t>"名校网络课堂"</w:t>
      </w:r>
      <w:r>
        <w:rPr>
          <w:sz w:val="29"/>
          <w:szCs w:val="29"/>
          <w:color w:val="231F20"/>
          <w:spacing w:val="18"/>
          <w:w w:val="101"/>
        </w:rPr>
        <w:t xml:space="preserve">  </w:t>
      </w:r>
      <w:r>
        <w:rPr>
          <w:sz w:val="29"/>
          <w:szCs w:val="29"/>
          <w:color w:val="231F20"/>
          <w:spacing w:val="22"/>
        </w:rPr>
        <w:t>常态化应用</w:t>
      </w:r>
      <w:r>
        <w:rPr>
          <w:sz w:val="29"/>
          <w:szCs w:val="29"/>
          <w:color w:val="231F20"/>
          <w:spacing w:val="22"/>
        </w:rPr>
        <w:t xml:space="preserve"> </w:t>
      </w:r>
      <w:r>
        <w:rPr>
          <w:rFonts w:ascii="Arial" w:hAnsi="Arial" w:eastAsia="Arial" w:cs="Arial"/>
          <w:sz w:val="29"/>
          <w:szCs w:val="29"/>
          <w:color w:val="231F20"/>
          <w:spacing w:val="21"/>
        </w:rPr>
        <w:t>,</w:t>
      </w:r>
      <w:r>
        <w:rPr>
          <w:rFonts w:ascii="Arial" w:hAnsi="Arial" w:eastAsia="Arial" w:cs="Arial"/>
          <w:sz w:val="29"/>
          <w:szCs w:val="29"/>
          <w:color w:val="231F20"/>
          <w:spacing w:val="23"/>
        </w:rPr>
        <w:t xml:space="preserve">  </w:t>
      </w:r>
      <w:r>
        <w:rPr>
          <w:sz w:val="29"/>
          <w:szCs w:val="29"/>
          <w:color w:val="231F20"/>
          <w:spacing w:val="21"/>
        </w:rPr>
        <w:t>拓展备课授课、</w:t>
      </w:r>
      <w:r>
        <w:rPr>
          <w:sz w:val="29"/>
          <w:szCs w:val="29"/>
          <w:color w:val="231F20"/>
          <w:spacing w:val="25"/>
        </w:rPr>
        <w:t xml:space="preserve">  </w:t>
      </w:r>
      <w:r>
        <w:rPr>
          <w:sz w:val="29"/>
          <w:szCs w:val="29"/>
          <w:color w:val="231F20"/>
          <w:spacing w:val="21"/>
        </w:rPr>
        <w:t>作业</w:t>
      </w:r>
      <w:r>
        <w:rPr>
          <w:sz w:val="29"/>
          <w:szCs w:val="29"/>
          <w:color w:val="231F20"/>
          <w:spacing w:val="1"/>
        </w:rPr>
        <w:t xml:space="preserve"> </w:t>
      </w:r>
      <w:r>
        <w:rPr>
          <w:rFonts w:ascii="Malgun Gothic" w:hAnsi="Malgun Gothic" w:eastAsia="Malgun Gothic" w:cs="Malgun Gothic"/>
          <w:sz w:val="29"/>
          <w:szCs w:val="29"/>
          <w:color w:val="231F20"/>
          <w:spacing w:val="6"/>
        </w:rPr>
        <w:t>管理、</w:t>
      </w:r>
      <w:r>
        <w:rPr>
          <w:rFonts w:ascii="Malgun Gothic" w:hAnsi="Malgun Gothic" w:eastAsia="Malgun Gothic" w:cs="Malgun Gothic"/>
          <w:sz w:val="29"/>
          <w:szCs w:val="29"/>
          <w:color w:val="231F20"/>
          <w:spacing w:val="-42"/>
        </w:rPr>
        <w:t xml:space="preserve"> </w:t>
      </w:r>
      <w:r>
        <w:rPr>
          <w:sz w:val="29"/>
          <w:szCs w:val="29"/>
          <w:color w:val="231F20"/>
          <w:spacing w:val="6"/>
        </w:rPr>
        <w:t>班级管理、</w:t>
      </w:r>
      <w:r>
        <w:rPr>
          <w:sz w:val="29"/>
          <w:szCs w:val="29"/>
          <w:color w:val="231F20"/>
          <w:spacing w:val="6"/>
        </w:rPr>
        <w:t xml:space="preserve">  </w:t>
      </w:r>
      <w:r>
        <w:rPr>
          <w:sz w:val="29"/>
          <w:szCs w:val="29"/>
          <w:color w:val="231F20"/>
          <w:spacing w:val="6"/>
        </w:rPr>
        <w:t>考核评价、</w:t>
      </w:r>
      <w:r>
        <w:rPr>
          <w:sz w:val="29"/>
          <w:szCs w:val="29"/>
          <w:color w:val="231F20"/>
          <w:spacing w:val="6"/>
        </w:rPr>
        <w:t xml:space="preserve">   </w:t>
      </w:r>
      <w:r>
        <w:rPr>
          <w:sz w:val="29"/>
          <w:szCs w:val="29"/>
          <w:color w:val="231F20"/>
          <w:spacing w:val="6"/>
        </w:rPr>
        <w:t>家校沟通、</w:t>
      </w:r>
      <w:r>
        <w:rPr>
          <w:sz w:val="29"/>
          <w:szCs w:val="29"/>
          <w:color w:val="231F20"/>
          <w:spacing w:val="25"/>
        </w:rPr>
        <w:t xml:space="preserve">  </w:t>
      </w:r>
      <w:r>
        <w:rPr>
          <w:sz w:val="29"/>
          <w:szCs w:val="29"/>
          <w:color w:val="231F20"/>
          <w:spacing w:val="6"/>
        </w:rPr>
        <w:t>课后服务等高频场</w:t>
      </w:r>
      <w:r>
        <w:rPr>
          <w:sz w:val="29"/>
          <w:szCs w:val="29"/>
          <w:color w:val="231F20"/>
          <w:spacing w:val="1"/>
        </w:rPr>
        <w:t xml:space="preserve"> </w:t>
      </w:r>
      <w:r>
        <w:rPr>
          <w:sz w:val="30"/>
          <w:szCs w:val="30"/>
          <w:color w:val="231F20"/>
          <w:spacing w:val="15"/>
        </w:rPr>
        <w:t>景应用</w:t>
      </w:r>
      <w:r>
        <w:rPr>
          <w:sz w:val="30"/>
          <w:szCs w:val="30"/>
          <w:color w:val="231F20"/>
          <w:spacing w:val="15"/>
        </w:rPr>
        <w:t xml:space="preserve"> </w:t>
      </w:r>
      <w:r>
        <w:rPr>
          <w:rFonts w:ascii="Malgun Gothic" w:hAnsi="Malgun Gothic" w:eastAsia="Malgun Gothic" w:cs="Malgun Gothic"/>
          <w:sz w:val="30"/>
          <w:szCs w:val="30"/>
          <w:color w:val="231F20"/>
          <w:spacing w:val="15"/>
        </w:rPr>
        <w:t>。</w:t>
      </w:r>
      <w:r>
        <w:rPr>
          <w:sz w:val="30"/>
          <w:szCs w:val="30"/>
          <w:color w:val="231F20"/>
          <w:spacing w:val="15"/>
        </w:rPr>
        <w:t>深化名师线上工作室等建设,</w:t>
      </w:r>
      <w:r>
        <w:rPr>
          <w:sz w:val="30"/>
          <w:szCs w:val="30"/>
          <w:color w:val="231F20"/>
          <w:spacing w:val="15"/>
        </w:rPr>
        <w:t xml:space="preserve">  </w:t>
      </w:r>
      <w:r>
        <w:rPr>
          <w:sz w:val="30"/>
          <w:szCs w:val="30"/>
          <w:color w:val="231F20"/>
          <w:spacing w:val="15"/>
        </w:rPr>
        <w:t>完善在线教研机制。</w:t>
      </w:r>
    </w:p>
    <w:p>
      <w:pPr>
        <w:pStyle w:val="BodyText"/>
        <w:ind w:left="811"/>
        <w:spacing w:before="313" w:line="309" w:lineRule="exact"/>
        <w:rPr>
          <w:sz w:val="30"/>
          <w:szCs w:val="30"/>
        </w:rPr>
      </w:pPr>
      <w:r>
        <w:rPr>
          <w:rFonts w:ascii="Malgun Gothic" w:hAnsi="Malgun Gothic" w:eastAsia="Malgun Gothic" w:cs="Malgun Gothic"/>
          <w:sz w:val="30"/>
          <w:szCs w:val="30"/>
          <w:color w:val="231F20"/>
          <w:spacing w:val="17"/>
          <w:position w:val="-1"/>
        </w:rPr>
        <w:t>(四</w:t>
      </w:r>
      <w:r>
        <w:rPr>
          <w:rFonts w:ascii="Malgun Gothic" w:hAnsi="Malgun Gothic" w:eastAsia="Malgun Gothic" w:cs="Malgun Gothic"/>
          <w:sz w:val="30"/>
          <w:szCs w:val="30"/>
          <w:color w:val="231F20"/>
          <w:spacing w:val="17"/>
          <w:position w:val="-1"/>
        </w:rPr>
        <w:t xml:space="preserve"> </w:t>
      </w:r>
      <w:r>
        <w:rPr>
          <w:sz w:val="30"/>
          <w:szCs w:val="30"/>
          <w:color w:val="231F20"/>
          <w:spacing w:val="17"/>
          <w:position w:val="-1"/>
        </w:rPr>
        <w:t>)推进教育数据集成和有效治理。</w:t>
      </w:r>
      <w:r>
        <w:rPr>
          <w:sz w:val="30"/>
          <w:szCs w:val="30"/>
          <w:color w:val="231F20"/>
          <w:spacing w:val="3"/>
          <w:position w:val="-1"/>
        </w:rPr>
        <w:t xml:space="preserve">   </w:t>
      </w:r>
      <w:r>
        <w:rPr>
          <w:sz w:val="30"/>
          <w:szCs w:val="30"/>
          <w:color w:val="231F20"/>
          <w:spacing w:val="17"/>
          <w:position w:val="-1"/>
        </w:rPr>
        <w:t>建好国家教育大</w:t>
      </w:r>
    </w:p>
    <w:p>
      <w:pPr>
        <w:spacing w:line="364" w:lineRule="auto"/>
        <w:rPr>
          <w:rFonts w:ascii="Arial"/>
          <w:sz w:val="21"/>
        </w:rPr>
      </w:pPr>
      <w:r/>
    </w:p>
    <w:p>
      <w:pPr>
        <w:ind w:firstLine="4011"/>
        <w:spacing w:line="141" w:lineRule="exact"/>
        <w:rPr/>
      </w:pPr>
      <w:r>
        <w:rPr>
          <w:position w:val="-2"/>
        </w:rPr>
        <w:drawing>
          <wp:inline distT="0" distB="0" distL="0" distR="0">
            <wp:extent cx="233286" cy="89916"/>
            <wp:effectExtent l="0" t="0" r="0" b="0"/>
            <wp:docPr id="128" name="IM 128"/>
            <wp:cNvGraphicFramePr/>
            <a:graphic>
              <a:graphicData uri="http://schemas.openxmlformats.org/drawingml/2006/picture">
                <pic:pic>
                  <pic:nvPicPr>
                    <pic:cNvPr id="128" name="IM 128"/>
                    <pic:cNvPicPr/>
                  </pic:nvPicPr>
                  <pic:blipFill>
                    <a:blip r:embed="rId67"/>
                    <a:stretch>
                      <a:fillRect/>
                    </a:stretch>
                  </pic:blipFill>
                  <pic:spPr>
                    <a:xfrm rot="0">
                      <a:off x="0" y="0"/>
                      <a:ext cx="233286" cy="89916"/>
                    </a:xfrm>
                    <a:prstGeom prst="rect">
                      <a:avLst/>
                    </a:prstGeom>
                  </pic:spPr>
                </pic:pic>
              </a:graphicData>
            </a:graphic>
          </wp:inline>
        </w:drawing>
      </w:r>
    </w:p>
    <w:p>
      <w:pPr>
        <w:spacing w:line="141" w:lineRule="exact"/>
        <w:sectPr>
          <w:headerReference w:type="default" r:id="rId65"/>
          <w:pgSz w:w="11906" w:h="16838"/>
          <w:pgMar w:top="1208" w:right="1663" w:bottom="400" w:left="1757" w:header="825" w:footer="0" w:gutter="0"/>
        </w:sectPr>
        <w:rPr/>
      </w:pPr>
    </w:p>
    <w:p>
      <w:pPr>
        <w:spacing w:line="396" w:lineRule="auto"/>
        <w:rPr>
          <w:rFonts w:ascii="Arial"/>
          <w:sz w:val="21"/>
        </w:rPr>
      </w:pPr>
      <w:r>
        <w:drawing>
          <wp:anchor distT="0" distB="0" distL="0" distR="0" simplePos="0" relativeHeight="251681792"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132" name="IM 132"/>
            <wp:cNvGraphicFramePr/>
            <a:graphic>
              <a:graphicData uri="http://schemas.openxmlformats.org/drawingml/2006/picture">
                <pic:pic>
                  <pic:nvPicPr>
                    <pic:cNvPr id="132" name="IM 132"/>
                    <pic:cNvPicPr/>
                  </pic:nvPicPr>
                  <pic:blipFill>
                    <a:blip r:embed="rId69"/>
                    <a:stretch>
                      <a:fillRect/>
                    </a:stretch>
                  </pic:blipFill>
                  <pic:spPr>
                    <a:xfrm rot="0">
                      <a:off x="0" y="0"/>
                      <a:ext cx="5328005" cy="6350"/>
                    </a:xfrm>
                    <a:prstGeom prst="rect">
                      <a:avLst/>
                    </a:prstGeom>
                  </pic:spPr>
                </pic:pic>
              </a:graphicData>
            </a:graphic>
          </wp:anchor>
        </w:drawing>
      </w:r>
      <w:r/>
    </w:p>
    <w:p>
      <w:pPr>
        <w:pStyle w:val="BodyText"/>
        <w:ind w:left="21" w:right="8" w:hanging="2"/>
        <w:spacing w:before="125" w:line="289" w:lineRule="auto"/>
        <w:rPr>
          <w:sz w:val="29"/>
          <w:szCs w:val="29"/>
        </w:rPr>
      </w:pPr>
      <w:r>
        <w:rPr>
          <w:sz w:val="29"/>
          <w:szCs w:val="29"/>
          <w:color w:val="231F20"/>
          <w:spacing w:val="15"/>
        </w:rPr>
        <w:t>数据中心,</w:t>
      </w:r>
      <w:r>
        <w:rPr>
          <w:sz w:val="29"/>
          <w:szCs w:val="29"/>
          <w:color w:val="231F20"/>
          <w:spacing w:val="30"/>
        </w:rPr>
        <w:t xml:space="preserve">  </w:t>
      </w:r>
      <w:r>
        <w:rPr>
          <w:sz w:val="29"/>
          <w:szCs w:val="29"/>
          <w:color w:val="231F20"/>
          <w:spacing w:val="15"/>
        </w:rPr>
        <w:t>统一数据标准和接</w:t>
      </w:r>
      <w:r>
        <w:rPr>
          <w:sz w:val="29"/>
          <w:szCs w:val="29"/>
          <w:color w:val="231F20"/>
          <w:spacing w:val="15"/>
        </w:rPr>
        <w:t xml:space="preserve"> </w:t>
      </w:r>
      <w:r>
        <w:rPr>
          <w:sz w:val="29"/>
          <w:szCs w:val="29"/>
          <w:color w:val="231F20"/>
          <w:spacing w:val="15"/>
        </w:rPr>
        <w:t>口标准,</w:t>
      </w:r>
      <w:r>
        <w:rPr>
          <w:sz w:val="29"/>
          <w:szCs w:val="29"/>
          <w:color w:val="231F20"/>
          <w:spacing w:val="31"/>
        </w:rPr>
        <w:t xml:space="preserve">  </w:t>
      </w:r>
      <w:r>
        <w:rPr>
          <w:sz w:val="29"/>
          <w:szCs w:val="29"/>
          <w:color w:val="231F20"/>
          <w:spacing w:val="15"/>
        </w:rPr>
        <w:t>建设跨层级、</w:t>
      </w:r>
      <w:r>
        <w:rPr>
          <w:sz w:val="29"/>
          <w:szCs w:val="29"/>
          <w:color w:val="231F20"/>
          <w:spacing w:val="15"/>
        </w:rPr>
        <w:t xml:space="preserve">  </w:t>
      </w:r>
      <w:r>
        <w:rPr>
          <w:rFonts w:ascii="Malgun Gothic" w:hAnsi="Malgun Gothic" w:eastAsia="Malgun Gothic" w:cs="Malgun Gothic"/>
          <w:sz w:val="29"/>
          <w:szCs w:val="29"/>
          <w:color w:val="231F20"/>
          <w:spacing w:val="15"/>
        </w:rPr>
        <w:t>跨地域、</w:t>
      </w:r>
      <w:r>
        <w:rPr>
          <w:rFonts w:ascii="Malgun Gothic" w:hAnsi="Malgun Gothic" w:eastAsia="Malgun Gothic" w:cs="Malgun Gothic"/>
          <w:sz w:val="29"/>
          <w:szCs w:val="29"/>
          <w:color w:val="231F20"/>
        </w:rPr>
        <w:t xml:space="preserve"> </w:t>
      </w:r>
      <w:r>
        <w:rPr>
          <w:sz w:val="29"/>
          <w:szCs w:val="29"/>
          <w:color w:val="231F20"/>
          <w:spacing w:val="20"/>
        </w:rPr>
        <w:t>跨部门教育数据共享网络,</w:t>
      </w:r>
      <w:r>
        <w:rPr>
          <w:sz w:val="29"/>
          <w:szCs w:val="29"/>
          <w:color w:val="231F20"/>
          <w:spacing w:val="31"/>
        </w:rPr>
        <w:t xml:space="preserve">  </w:t>
      </w:r>
      <w:r>
        <w:rPr>
          <w:sz w:val="29"/>
          <w:szCs w:val="29"/>
          <w:color w:val="231F20"/>
          <w:spacing w:val="20"/>
        </w:rPr>
        <w:t>畅通数据循环。</w:t>
      </w:r>
      <w:r>
        <w:rPr>
          <w:sz w:val="29"/>
          <w:szCs w:val="29"/>
          <w:color w:val="231F20"/>
          <w:spacing w:val="31"/>
          <w:w w:val="101"/>
        </w:rPr>
        <w:t xml:space="preserve">  </w:t>
      </w:r>
      <w:r>
        <w:rPr>
          <w:sz w:val="29"/>
          <w:szCs w:val="29"/>
          <w:color w:val="231F20"/>
          <w:spacing w:val="20"/>
        </w:rPr>
        <w:t>推动教育与</w:t>
      </w:r>
      <w:r>
        <w:rPr>
          <w:sz w:val="29"/>
          <w:szCs w:val="29"/>
          <w:color w:val="231F20"/>
          <w:spacing w:val="20"/>
        </w:rPr>
        <w:t xml:space="preserve"> </w:t>
      </w:r>
      <w:r>
        <w:rPr>
          <w:sz w:val="29"/>
          <w:szCs w:val="29"/>
          <w:color w:val="231F20"/>
          <w:spacing w:val="19"/>
        </w:rPr>
        <w:t>国家</w:t>
      </w:r>
      <w:r>
        <w:rPr>
          <w:sz w:val="29"/>
          <w:szCs w:val="29"/>
          <w:color w:val="231F20"/>
        </w:rPr>
        <w:t xml:space="preserve">  </w:t>
      </w:r>
      <w:r>
        <w:rPr>
          <w:rFonts w:ascii="Malgun Gothic" w:hAnsi="Malgun Gothic" w:eastAsia="Malgun Gothic" w:cs="Malgun Gothic"/>
          <w:sz w:val="30"/>
          <w:szCs w:val="30"/>
          <w:color w:val="231F20"/>
        </w:rPr>
        <w:t>人口</w:t>
      </w:r>
      <w:r>
        <w:rPr>
          <w:rFonts w:ascii="Malgun Gothic" w:hAnsi="Malgun Gothic" w:eastAsia="Malgun Gothic" w:cs="Malgun Gothic"/>
          <w:sz w:val="30"/>
          <w:szCs w:val="30"/>
          <w:color w:val="231F20"/>
        </w:rPr>
        <w:t xml:space="preserve"> </w:t>
      </w:r>
      <w:r>
        <w:rPr>
          <w:rFonts w:ascii="Malgun Gothic" w:hAnsi="Malgun Gothic" w:eastAsia="Malgun Gothic" w:cs="Malgun Gothic"/>
          <w:sz w:val="30"/>
          <w:szCs w:val="30"/>
          <w:color w:val="231F20"/>
        </w:rPr>
        <w:t>、</w:t>
      </w:r>
      <w:r>
        <w:rPr>
          <w:rFonts w:ascii="Malgun Gothic" w:hAnsi="Malgun Gothic" w:eastAsia="Malgun Gothic" w:cs="Malgun Gothic"/>
          <w:sz w:val="30"/>
          <w:szCs w:val="30"/>
          <w:color w:val="231F20"/>
          <w:spacing w:val="-81"/>
        </w:rPr>
        <w:t xml:space="preserve"> </w:t>
      </w:r>
      <w:r>
        <w:rPr>
          <w:sz w:val="30"/>
          <w:szCs w:val="30"/>
          <w:color w:val="231F20"/>
        </w:rPr>
        <w:t>空间地理、</w:t>
      </w:r>
      <w:r>
        <w:rPr>
          <w:sz w:val="30"/>
          <w:szCs w:val="30"/>
          <w:color w:val="231F20"/>
          <w:spacing w:val="-23"/>
        </w:rPr>
        <w:t xml:space="preserve"> </w:t>
      </w:r>
      <w:r>
        <w:rPr>
          <w:sz w:val="30"/>
          <w:szCs w:val="30"/>
          <w:color w:val="231F20"/>
        </w:rPr>
        <w:t>经济社会、</w:t>
      </w:r>
      <w:r>
        <w:rPr>
          <w:sz w:val="30"/>
          <w:szCs w:val="30"/>
          <w:color w:val="231F20"/>
          <w:spacing w:val="68"/>
          <w:w w:val="101"/>
        </w:rPr>
        <w:t xml:space="preserve"> </w:t>
      </w:r>
      <w:r>
        <w:rPr>
          <w:sz w:val="30"/>
          <w:szCs w:val="30"/>
          <w:color w:val="231F20"/>
        </w:rPr>
        <w:t>行业产业等数据互联互通。</w:t>
      </w:r>
      <w:r>
        <w:rPr>
          <w:sz w:val="30"/>
          <w:szCs w:val="30"/>
          <w:color w:val="231F20"/>
          <w:spacing w:val="29"/>
        </w:rPr>
        <w:t xml:space="preserve">  </w:t>
      </w:r>
      <w:r>
        <w:rPr>
          <w:rFonts w:ascii="Malgun Gothic" w:hAnsi="Malgun Gothic" w:eastAsia="Malgun Gothic" w:cs="Malgun Gothic"/>
          <w:sz w:val="30"/>
          <w:szCs w:val="30"/>
          <w:color w:val="231F20"/>
        </w:rPr>
        <w:t>加</w:t>
      </w:r>
      <w:r>
        <w:rPr>
          <w:rFonts w:ascii="Malgun Gothic" w:hAnsi="Malgun Gothic" w:eastAsia="Malgun Gothic" w:cs="Malgun Gothic"/>
          <w:sz w:val="30"/>
          <w:szCs w:val="30"/>
          <w:color w:val="231F20"/>
        </w:rPr>
        <w:t xml:space="preserve">  </w:t>
      </w:r>
      <w:r>
        <w:rPr>
          <w:sz w:val="29"/>
          <w:szCs w:val="29"/>
          <w:color w:val="231F20"/>
          <w:spacing w:val="21"/>
        </w:rPr>
        <w:t>强数据集成,</w:t>
      </w:r>
      <w:r>
        <w:rPr>
          <w:sz w:val="29"/>
          <w:szCs w:val="29"/>
          <w:color w:val="231F20"/>
          <w:spacing w:val="37"/>
        </w:rPr>
        <w:t xml:space="preserve">  </w:t>
      </w:r>
      <w:r>
        <w:rPr>
          <w:sz w:val="29"/>
          <w:szCs w:val="29"/>
          <w:color w:val="231F20"/>
          <w:spacing w:val="21"/>
        </w:rPr>
        <w:t>打通学校、</w:t>
      </w:r>
      <w:r>
        <w:rPr>
          <w:sz w:val="29"/>
          <w:szCs w:val="29"/>
          <w:color w:val="231F20"/>
          <w:spacing w:val="21"/>
        </w:rPr>
        <w:t xml:space="preserve">  </w:t>
      </w:r>
      <w:r>
        <w:rPr>
          <w:sz w:val="29"/>
          <w:szCs w:val="29"/>
          <w:color w:val="231F20"/>
          <w:spacing w:val="21"/>
        </w:rPr>
        <w:t>学生、</w:t>
      </w:r>
      <w:r>
        <w:rPr>
          <w:sz w:val="29"/>
          <w:szCs w:val="29"/>
          <w:color w:val="231F20"/>
          <w:spacing w:val="21"/>
        </w:rPr>
        <w:t xml:space="preserve"> </w:t>
      </w:r>
      <w:r>
        <w:rPr>
          <w:sz w:val="29"/>
          <w:szCs w:val="29"/>
          <w:color w:val="231F20"/>
          <w:spacing w:val="21"/>
        </w:rPr>
        <w:t>教师全链条管理信息系统,</w:t>
      </w:r>
      <w:r>
        <w:rPr>
          <w:sz w:val="29"/>
          <w:szCs w:val="29"/>
          <w:color w:val="231F20"/>
        </w:rPr>
        <w:t xml:space="preserve">     </w:t>
      </w:r>
      <w:r>
        <w:rPr>
          <w:sz w:val="30"/>
          <w:szCs w:val="30"/>
          <w:color w:val="231F20"/>
          <w:spacing w:val="21"/>
        </w:rPr>
        <w:t>逐步实现</w:t>
      </w:r>
      <w:r>
        <w:rPr>
          <w:sz w:val="30"/>
          <w:szCs w:val="30"/>
          <w:color w:val="231F20"/>
          <w:spacing w:val="21"/>
        </w:rPr>
        <w:t xml:space="preserve">  </w:t>
      </w:r>
      <w:r>
        <w:rPr>
          <w:sz w:val="30"/>
          <w:szCs w:val="30"/>
          <w:color w:val="231F20"/>
          <w:spacing w:val="21"/>
        </w:rPr>
        <w:t>"一数一源"</w:t>
      </w:r>
      <w:r>
        <w:rPr>
          <w:sz w:val="30"/>
          <w:szCs w:val="30"/>
          <w:color w:val="231F20"/>
          <w:spacing w:val="21"/>
        </w:rPr>
        <w:t xml:space="preserve">  </w:t>
      </w:r>
      <w:r>
        <w:rPr>
          <w:rFonts w:ascii="Arial" w:hAnsi="Arial" w:eastAsia="Arial" w:cs="Arial"/>
          <w:sz w:val="30"/>
          <w:szCs w:val="30"/>
          <w:color w:val="231F20"/>
          <w:spacing w:val="21"/>
        </w:rPr>
        <w:t>,</w:t>
      </w:r>
      <w:r>
        <w:rPr>
          <w:rFonts w:ascii="Arial" w:hAnsi="Arial" w:eastAsia="Arial" w:cs="Arial"/>
          <w:sz w:val="30"/>
          <w:szCs w:val="30"/>
          <w:color w:val="231F20"/>
          <w:spacing w:val="21"/>
        </w:rPr>
        <w:t xml:space="preserve">  </w:t>
      </w:r>
      <w:r>
        <w:rPr>
          <w:sz w:val="30"/>
          <w:szCs w:val="30"/>
          <w:color w:val="231F20"/>
          <w:spacing w:val="21"/>
        </w:rPr>
        <w:t>深挖教育数据富矿,</w:t>
      </w:r>
      <w:r>
        <w:rPr>
          <w:sz w:val="30"/>
          <w:szCs w:val="30"/>
          <w:color w:val="231F20"/>
          <w:spacing w:val="26"/>
        </w:rPr>
        <w:t xml:space="preserve">  </w:t>
      </w:r>
      <w:r>
        <w:rPr>
          <w:sz w:val="30"/>
          <w:szCs w:val="30"/>
          <w:color w:val="231F20"/>
          <w:spacing w:val="21"/>
        </w:rPr>
        <w:t>构建大数据赋</w:t>
      </w:r>
      <w:r>
        <w:rPr>
          <w:sz w:val="30"/>
          <w:szCs w:val="30"/>
          <w:color w:val="231F20"/>
        </w:rPr>
        <w:t xml:space="preserve">  </w:t>
      </w:r>
      <w:r>
        <w:rPr>
          <w:sz w:val="29"/>
          <w:szCs w:val="29"/>
          <w:color w:val="231F20"/>
          <w:spacing w:val="21"/>
        </w:rPr>
        <w:t>能教育治理新体系。</w:t>
      </w:r>
    </w:p>
    <w:p>
      <w:pPr>
        <w:pStyle w:val="BodyText"/>
        <w:ind w:left="19" w:firstLine="791"/>
        <w:spacing w:before="42" w:line="290" w:lineRule="auto"/>
        <w:rPr>
          <w:sz w:val="29"/>
          <w:szCs w:val="29"/>
        </w:rPr>
      </w:pPr>
      <w:r>
        <w:rPr>
          <w:rFonts w:ascii="Malgun Gothic" w:hAnsi="Malgun Gothic" w:eastAsia="Malgun Gothic" w:cs="Malgun Gothic"/>
          <w:sz w:val="31"/>
          <w:szCs w:val="31"/>
          <w:color w:val="231F20"/>
          <w:spacing w:val="7"/>
        </w:rPr>
        <w:t>(五</w:t>
      </w:r>
      <w:r>
        <w:rPr>
          <w:rFonts w:ascii="Malgun Gothic" w:hAnsi="Malgun Gothic" w:eastAsia="Malgun Gothic" w:cs="Malgun Gothic"/>
          <w:sz w:val="31"/>
          <w:szCs w:val="31"/>
          <w:color w:val="231F20"/>
          <w:spacing w:val="7"/>
        </w:rPr>
        <w:t xml:space="preserve"> </w:t>
      </w:r>
      <w:r>
        <w:rPr>
          <w:sz w:val="31"/>
          <w:szCs w:val="31"/>
          <w:color w:val="231F20"/>
          <w:spacing w:val="7"/>
        </w:rPr>
        <w:t>)加快构建终身学习公共服务体系。</w:t>
      </w:r>
      <w:r>
        <w:rPr>
          <w:sz w:val="31"/>
          <w:szCs w:val="31"/>
          <w:color w:val="231F20"/>
          <w:spacing w:val="7"/>
        </w:rPr>
        <w:t xml:space="preserve">   </w:t>
      </w:r>
      <w:r>
        <w:rPr>
          <w:sz w:val="31"/>
          <w:szCs w:val="31"/>
          <w:color w:val="231F20"/>
          <w:spacing w:val="7"/>
        </w:rPr>
        <w:t>加强学习型社</w:t>
      </w:r>
      <w:r>
        <w:rPr>
          <w:sz w:val="31"/>
          <w:szCs w:val="31"/>
          <w:color w:val="231F20"/>
          <w:spacing w:val="1"/>
        </w:rPr>
        <w:t xml:space="preserve">  </w:t>
      </w:r>
      <w:r>
        <w:rPr>
          <w:sz w:val="30"/>
          <w:szCs w:val="30"/>
          <w:color w:val="231F20"/>
          <w:spacing w:val="20"/>
        </w:rPr>
        <w:t>会数字基础设施建设,</w:t>
      </w:r>
      <w:r>
        <w:rPr>
          <w:sz w:val="30"/>
          <w:szCs w:val="30"/>
          <w:color w:val="231F20"/>
          <w:spacing w:val="38"/>
          <w:w w:val="101"/>
        </w:rPr>
        <w:t xml:space="preserve">  </w:t>
      </w:r>
      <w:r>
        <w:rPr>
          <w:sz w:val="30"/>
          <w:szCs w:val="30"/>
          <w:color w:val="231F20"/>
          <w:spacing w:val="20"/>
        </w:rPr>
        <w:t>推动构建泛在可及的终身教育体系。</w:t>
      </w:r>
      <w:r>
        <w:rPr>
          <w:sz w:val="30"/>
          <w:szCs w:val="30"/>
          <w:color w:val="231F20"/>
        </w:rPr>
        <w:t xml:space="preserve">   </w:t>
      </w:r>
      <w:r>
        <w:rPr>
          <w:sz w:val="29"/>
          <w:szCs w:val="29"/>
          <w:color w:val="231F20"/>
          <w:spacing w:val="31"/>
        </w:rPr>
        <w:t>加快出台资历框架标准,</w:t>
      </w:r>
      <w:r>
        <w:rPr>
          <w:sz w:val="29"/>
          <w:szCs w:val="29"/>
          <w:color w:val="231F20"/>
          <w:spacing w:val="1"/>
        </w:rPr>
        <w:t xml:space="preserve">   </w:t>
      </w:r>
      <w:r>
        <w:rPr>
          <w:sz w:val="29"/>
          <w:szCs w:val="29"/>
          <w:color w:val="231F20"/>
          <w:spacing w:val="31"/>
        </w:rPr>
        <w:t>建设国家学分银行,</w:t>
      </w:r>
      <w:r>
        <w:rPr>
          <w:sz w:val="29"/>
          <w:szCs w:val="29"/>
          <w:color w:val="231F20"/>
          <w:spacing w:val="1"/>
        </w:rPr>
        <w:t xml:space="preserve">   </w:t>
      </w:r>
      <w:r>
        <w:rPr>
          <w:sz w:val="29"/>
          <w:szCs w:val="29"/>
          <w:color w:val="231F20"/>
          <w:spacing w:val="31"/>
        </w:rPr>
        <w:t>促进学历教育</w:t>
      </w:r>
      <w:r>
        <w:rPr>
          <w:sz w:val="29"/>
          <w:szCs w:val="29"/>
          <w:color w:val="231F20"/>
        </w:rPr>
        <w:t xml:space="preserve">   </w:t>
      </w:r>
      <w:r>
        <w:rPr>
          <w:sz w:val="29"/>
          <w:szCs w:val="29"/>
          <w:color w:val="231F20"/>
          <w:spacing w:val="21"/>
        </w:rPr>
        <w:t>和非学历教育纵横贯通。</w:t>
      </w:r>
      <w:r>
        <w:rPr>
          <w:sz w:val="29"/>
          <w:szCs w:val="29"/>
          <w:color w:val="231F20"/>
          <w:spacing w:val="21"/>
        </w:rPr>
        <w:t xml:space="preserve">  </w:t>
      </w:r>
      <w:r>
        <w:rPr>
          <w:sz w:val="29"/>
          <w:szCs w:val="29"/>
          <w:color w:val="231F20"/>
          <w:spacing w:val="21"/>
        </w:rPr>
        <w:t>加快建立学习成果认证机制,</w:t>
      </w:r>
      <w:r>
        <w:rPr>
          <w:sz w:val="29"/>
          <w:szCs w:val="29"/>
          <w:color w:val="231F20"/>
          <w:spacing w:val="21"/>
        </w:rPr>
        <w:t xml:space="preserve">   </w:t>
      </w:r>
      <w:r>
        <w:rPr>
          <w:rFonts w:ascii="Malgun Gothic" w:hAnsi="Malgun Gothic" w:eastAsia="Malgun Gothic" w:cs="Malgun Gothic"/>
          <w:sz w:val="29"/>
          <w:szCs w:val="29"/>
          <w:color w:val="231F20"/>
          <w:spacing w:val="21"/>
        </w:rPr>
        <w:t>探索</w:t>
      </w:r>
      <w:r>
        <w:rPr>
          <w:rFonts w:ascii="Malgun Gothic" w:hAnsi="Malgun Gothic" w:eastAsia="Malgun Gothic" w:cs="Malgun Gothic"/>
          <w:sz w:val="29"/>
          <w:szCs w:val="29"/>
          <w:color w:val="231F20"/>
          <w:spacing w:val="3"/>
        </w:rPr>
        <w:t xml:space="preserve">  </w:t>
      </w:r>
      <w:r>
        <w:rPr>
          <w:sz w:val="29"/>
          <w:szCs w:val="29"/>
          <w:color w:val="231F20"/>
          <w:spacing w:val="23"/>
        </w:rPr>
        <w:t>建立基于学分制的终身学习学历学位授予机制。</w:t>
      </w:r>
      <w:r>
        <w:rPr>
          <w:sz w:val="29"/>
          <w:szCs w:val="29"/>
          <w:color w:val="231F20"/>
          <w:spacing w:val="23"/>
        </w:rPr>
        <w:t xml:space="preserve">  </w:t>
      </w:r>
      <w:r>
        <w:rPr>
          <w:sz w:val="29"/>
          <w:szCs w:val="29"/>
          <w:color w:val="231F20"/>
          <w:spacing w:val="23"/>
        </w:rPr>
        <w:t>建好国</w:t>
      </w:r>
      <w:r>
        <w:rPr>
          <w:sz w:val="29"/>
          <w:szCs w:val="29"/>
          <w:color w:val="231F20"/>
          <w:spacing w:val="22"/>
        </w:rPr>
        <w:t>家智</w:t>
      </w:r>
      <w:r>
        <w:rPr>
          <w:sz w:val="29"/>
          <w:szCs w:val="29"/>
          <w:color w:val="231F20"/>
        </w:rPr>
        <w:t xml:space="preserve">   </w:t>
      </w:r>
      <w:r>
        <w:rPr>
          <w:sz w:val="29"/>
          <w:szCs w:val="29"/>
          <w:color w:val="231F20"/>
          <w:spacing w:val="24"/>
        </w:rPr>
        <w:t>慧教育平台终身教育板块。</w:t>
      </w:r>
      <w:r>
        <w:rPr>
          <w:sz w:val="29"/>
          <w:szCs w:val="29"/>
          <w:color w:val="231F20"/>
          <w:spacing w:val="24"/>
        </w:rPr>
        <w:t xml:space="preserve">  </w:t>
      </w:r>
      <w:r>
        <w:rPr>
          <w:sz w:val="29"/>
          <w:szCs w:val="29"/>
          <w:color w:val="231F20"/>
          <w:spacing w:val="24"/>
        </w:rPr>
        <w:t>加快建设新形态国家数字大学,</w:t>
      </w:r>
      <w:r>
        <w:rPr>
          <w:sz w:val="29"/>
          <w:szCs w:val="29"/>
          <w:color w:val="231F20"/>
          <w:spacing w:val="1"/>
        </w:rPr>
        <w:t xml:space="preserve">     </w:t>
      </w:r>
      <w:r>
        <w:rPr>
          <w:sz w:val="29"/>
          <w:szCs w:val="29"/>
          <w:color w:val="231F20"/>
          <w:spacing w:val="24"/>
        </w:rPr>
        <w:t>探索线上非学历、学历教育学分认证及学历学位</w:t>
      </w:r>
      <w:r>
        <w:rPr>
          <w:sz w:val="29"/>
          <w:szCs w:val="29"/>
          <w:color w:val="231F20"/>
          <w:spacing w:val="23"/>
        </w:rPr>
        <w:t>授予新机制。</w:t>
      </w:r>
      <w:r>
        <w:rPr>
          <w:sz w:val="29"/>
          <w:szCs w:val="29"/>
          <w:color w:val="231F20"/>
        </w:rPr>
        <w:t xml:space="preserve"> </w:t>
      </w:r>
      <w:r>
        <w:rPr>
          <w:sz w:val="29"/>
          <w:szCs w:val="29"/>
          <w:color w:val="231F20"/>
          <w:spacing w:val="26"/>
        </w:rPr>
        <w:t>完善国家开放大学体系,</w:t>
      </w:r>
      <w:r>
        <w:rPr>
          <w:sz w:val="29"/>
          <w:szCs w:val="29"/>
          <w:color w:val="231F20"/>
          <w:spacing w:val="39"/>
          <w:w w:val="101"/>
        </w:rPr>
        <w:t xml:space="preserve">  </w:t>
      </w:r>
      <w:r>
        <w:rPr>
          <w:sz w:val="29"/>
          <w:szCs w:val="29"/>
          <w:color w:val="231F20"/>
          <w:spacing w:val="26"/>
        </w:rPr>
        <w:t>建好国家老年大学。</w:t>
      </w:r>
    </w:p>
    <w:p>
      <w:pPr>
        <w:pStyle w:val="BodyText"/>
        <w:ind w:left="675"/>
        <w:spacing w:before="56" w:line="302" w:lineRule="exact"/>
        <w:rPr>
          <w:sz w:val="30"/>
          <w:szCs w:val="30"/>
        </w:rPr>
      </w:pPr>
      <w:r>
        <w:rPr>
          <w:rFonts w:ascii="Malgun Gothic" w:hAnsi="Malgun Gothic" w:eastAsia="Malgun Gothic" w:cs="Malgun Gothic"/>
          <w:sz w:val="30"/>
          <w:szCs w:val="30"/>
          <w:color w:val="231F20"/>
          <w:spacing w:val="20"/>
          <w:position w:val="-1"/>
        </w:rPr>
        <w:t>三、</w:t>
      </w:r>
      <w:r>
        <w:rPr>
          <w:sz w:val="30"/>
          <w:szCs w:val="30"/>
          <w:color w:val="231F20"/>
          <w:spacing w:val="20"/>
          <w:position w:val="-1"/>
        </w:rPr>
        <w:t>全面推进智能化,</w:t>
      </w:r>
      <w:r>
        <w:rPr>
          <w:sz w:val="30"/>
          <w:szCs w:val="30"/>
          <w:color w:val="231F20"/>
          <w:spacing w:val="20"/>
          <w:position w:val="-1"/>
        </w:rPr>
        <w:t xml:space="preserve">  </w:t>
      </w:r>
      <w:r>
        <w:rPr>
          <w:sz w:val="30"/>
          <w:szCs w:val="30"/>
          <w:color w:val="231F20"/>
          <w:spacing w:val="20"/>
          <w:position w:val="-1"/>
        </w:rPr>
        <w:t>促进人工智能助力教</w:t>
      </w:r>
      <w:r>
        <w:rPr>
          <w:sz w:val="30"/>
          <w:szCs w:val="30"/>
          <w:color w:val="231F20"/>
          <w:spacing w:val="19"/>
          <w:position w:val="-1"/>
        </w:rPr>
        <w:t>育变革</w:t>
      </w:r>
    </w:p>
    <w:p>
      <w:pPr>
        <w:pStyle w:val="BodyText"/>
        <w:ind w:left="21" w:right="3" w:firstLine="790"/>
        <w:spacing w:before="314" w:line="285" w:lineRule="auto"/>
        <w:rPr>
          <w:sz w:val="29"/>
          <w:szCs w:val="29"/>
        </w:rPr>
      </w:pPr>
      <w:r>
        <w:rPr>
          <w:rFonts w:ascii="Malgun Gothic" w:hAnsi="Malgun Gothic" w:eastAsia="Malgun Gothic" w:cs="Malgun Gothic"/>
          <w:sz w:val="30"/>
          <w:szCs w:val="30"/>
          <w:color w:val="231F20"/>
          <w:spacing w:val="17"/>
        </w:rPr>
        <w:t>(六</w:t>
      </w:r>
      <w:r>
        <w:rPr>
          <w:rFonts w:ascii="Malgun Gothic" w:hAnsi="Malgun Gothic" w:eastAsia="Malgun Gothic" w:cs="Malgun Gothic"/>
          <w:sz w:val="30"/>
          <w:szCs w:val="30"/>
          <w:color w:val="231F20"/>
          <w:spacing w:val="17"/>
        </w:rPr>
        <w:t xml:space="preserve"> </w:t>
      </w:r>
      <w:r>
        <w:rPr>
          <w:rFonts w:ascii="Malgun Gothic" w:hAnsi="Malgun Gothic" w:eastAsia="Malgun Gothic" w:cs="Malgun Gothic"/>
          <w:sz w:val="30"/>
          <w:szCs w:val="30"/>
          <w:color w:val="231F20"/>
          <w:spacing w:val="17"/>
        </w:rPr>
        <w:t>)加强人工智能等前瞻布局。</w:t>
      </w:r>
      <w:r>
        <w:rPr>
          <w:rFonts w:ascii="Malgun Gothic" w:hAnsi="Malgun Gothic" w:eastAsia="Malgun Gothic" w:cs="Malgun Gothic"/>
          <w:sz w:val="30"/>
          <w:szCs w:val="30"/>
          <w:color w:val="231F20"/>
          <w:spacing w:val="17"/>
        </w:rPr>
        <w:t xml:space="preserve">  </w:t>
      </w:r>
      <w:r>
        <w:rPr>
          <w:sz w:val="30"/>
          <w:szCs w:val="30"/>
          <w:color w:val="231F20"/>
          <w:spacing w:val="17"/>
        </w:rPr>
        <w:t>加快建设人工智</w:t>
      </w:r>
      <w:r>
        <w:rPr>
          <w:sz w:val="30"/>
          <w:szCs w:val="30"/>
          <w:color w:val="231F20"/>
          <w:spacing w:val="16"/>
        </w:rPr>
        <w:t>能教</w:t>
      </w:r>
      <w:r>
        <w:rPr>
          <w:sz w:val="30"/>
          <w:szCs w:val="30"/>
          <w:color w:val="231F20"/>
        </w:rPr>
        <w:t xml:space="preserve">  </w:t>
      </w:r>
      <w:r>
        <w:rPr>
          <w:rFonts w:ascii="Malgun Gothic" w:hAnsi="Malgun Gothic" w:eastAsia="Malgun Gothic" w:cs="Malgun Gothic"/>
          <w:sz w:val="30"/>
          <w:szCs w:val="30"/>
          <w:color w:val="231F20"/>
          <w:spacing w:val="14"/>
        </w:rPr>
        <w:t>育大模型。</w:t>
      </w:r>
      <w:r>
        <w:rPr>
          <w:rFonts w:ascii="Malgun Gothic" w:hAnsi="Malgun Gothic" w:eastAsia="Malgun Gothic" w:cs="Malgun Gothic"/>
          <w:sz w:val="30"/>
          <w:szCs w:val="30"/>
          <w:color w:val="231F20"/>
          <w:spacing w:val="14"/>
        </w:rPr>
        <w:t xml:space="preserve"> </w:t>
      </w:r>
      <w:r>
        <w:rPr>
          <w:sz w:val="30"/>
          <w:szCs w:val="30"/>
          <w:color w:val="231F20"/>
          <w:spacing w:val="14"/>
        </w:rPr>
        <w:t>完善教育领域多模态语料库,</w:t>
      </w:r>
      <w:r>
        <w:rPr>
          <w:sz w:val="30"/>
          <w:szCs w:val="30"/>
          <w:color w:val="231F20"/>
          <w:spacing w:val="29"/>
        </w:rPr>
        <w:t xml:space="preserve">  </w:t>
      </w:r>
      <w:r>
        <w:rPr>
          <w:sz w:val="30"/>
          <w:szCs w:val="30"/>
          <w:color w:val="231F20"/>
          <w:spacing w:val="14"/>
        </w:rPr>
        <w:t>构建高</w:t>
      </w:r>
      <w:r>
        <w:rPr>
          <w:sz w:val="30"/>
          <w:szCs w:val="30"/>
          <w:color w:val="231F20"/>
          <w:spacing w:val="13"/>
        </w:rPr>
        <w:t>质量自</w:t>
      </w:r>
      <w:r>
        <w:rPr>
          <w:sz w:val="30"/>
          <w:szCs w:val="30"/>
          <w:color w:val="231F20"/>
          <w:spacing w:val="13"/>
        </w:rPr>
        <w:t xml:space="preserve"> </w:t>
      </w:r>
      <w:r>
        <w:rPr>
          <w:rFonts w:ascii="Malgun Gothic" w:hAnsi="Malgun Gothic" w:eastAsia="Malgun Gothic" w:cs="Malgun Gothic"/>
          <w:sz w:val="30"/>
          <w:szCs w:val="30"/>
          <w:color w:val="231F20"/>
          <w:spacing w:val="13"/>
        </w:rPr>
        <w:t>主可</w:t>
      </w:r>
      <w:r>
        <w:rPr>
          <w:rFonts w:ascii="Malgun Gothic" w:hAnsi="Malgun Gothic" w:eastAsia="Malgun Gothic" w:cs="Malgun Gothic"/>
          <w:sz w:val="30"/>
          <w:szCs w:val="30"/>
          <w:color w:val="231F20"/>
        </w:rPr>
        <w:t xml:space="preserve">  </w:t>
      </w:r>
      <w:r>
        <w:rPr>
          <w:sz w:val="30"/>
          <w:szCs w:val="30"/>
          <w:color w:val="231F20"/>
          <w:spacing w:val="12"/>
        </w:rPr>
        <w:t>控数据集。</w:t>
      </w:r>
      <w:r>
        <w:rPr>
          <w:sz w:val="30"/>
          <w:szCs w:val="30"/>
          <w:color w:val="231F20"/>
          <w:spacing w:val="12"/>
        </w:rPr>
        <w:t xml:space="preserve"> </w:t>
      </w:r>
      <w:r>
        <w:rPr>
          <w:sz w:val="30"/>
          <w:szCs w:val="30"/>
          <w:color w:val="231F20"/>
          <w:spacing w:val="12"/>
        </w:rPr>
        <w:t>强化算法安全评估,</w:t>
      </w:r>
      <w:r>
        <w:rPr>
          <w:sz w:val="30"/>
          <w:szCs w:val="30"/>
          <w:color w:val="231F20"/>
          <w:spacing w:val="29"/>
          <w:w w:val="101"/>
        </w:rPr>
        <w:t xml:space="preserve">  </w:t>
      </w:r>
      <w:r>
        <w:rPr>
          <w:sz w:val="30"/>
          <w:szCs w:val="30"/>
          <w:color w:val="231F20"/>
          <w:spacing w:val="12"/>
        </w:rPr>
        <w:t>确保正确</w:t>
      </w:r>
      <w:r>
        <w:rPr>
          <w:sz w:val="30"/>
          <w:szCs w:val="30"/>
          <w:color w:val="231F20"/>
          <w:spacing w:val="11"/>
        </w:rPr>
        <w:t>价值导向。</w:t>
      </w:r>
      <w:r>
        <w:rPr>
          <w:sz w:val="30"/>
          <w:szCs w:val="30"/>
          <w:color w:val="231F20"/>
          <w:spacing w:val="11"/>
        </w:rPr>
        <w:t xml:space="preserve">  </w:t>
      </w:r>
      <w:r>
        <w:rPr>
          <w:rFonts w:ascii="Malgun Gothic" w:hAnsi="Malgun Gothic" w:eastAsia="Malgun Gothic" w:cs="Malgun Gothic"/>
          <w:sz w:val="30"/>
          <w:szCs w:val="30"/>
          <w:color w:val="231F20"/>
          <w:spacing w:val="11"/>
        </w:rPr>
        <w:t>布局一</w:t>
      </w:r>
      <w:r>
        <w:rPr>
          <w:rFonts w:ascii="Malgun Gothic" w:hAnsi="Malgun Gothic" w:eastAsia="Malgun Gothic" w:cs="Malgun Gothic"/>
          <w:sz w:val="30"/>
          <w:szCs w:val="30"/>
          <w:color w:val="231F20"/>
        </w:rPr>
        <w:t xml:space="preserve">  </w:t>
      </w:r>
      <w:r>
        <w:rPr>
          <w:sz w:val="30"/>
          <w:szCs w:val="30"/>
          <w:color w:val="231F20"/>
          <w:spacing w:val="22"/>
        </w:rPr>
        <w:t>批前瞻性研究课题,</w:t>
      </w:r>
      <w:r>
        <w:rPr>
          <w:sz w:val="30"/>
          <w:szCs w:val="30"/>
          <w:color w:val="231F20"/>
          <w:spacing w:val="38"/>
        </w:rPr>
        <w:t xml:space="preserve">  </w:t>
      </w:r>
      <w:r>
        <w:rPr>
          <w:sz w:val="30"/>
          <w:szCs w:val="30"/>
          <w:color w:val="231F20"/>
          <w:spacing w:val="22"/>
        </w:rPr>
        <w:t>有序开展人工智能应用试点,</w:t>
      </w:r>
      <w:r>
        <w:rPr>
          <w:sz w:val="30"/>
          <w:szCs w:val="30"/>
          <w:color w:val="231F20"/>
          <w:spacing w:val="36"/>
        </w:rPr>
        <w:t xml:space="preserve">  </w:t>
      </w:r>
      <w:r>
        <w:rPr>
          <w:rFonts w:ascii="Malgun Gothic" w:hAnsi="Malgun Gothic" w:eastAsia="Malgun Gothic" w:cs="Malgun Gothic"/>
          <w:sz w:val="30"/>
          <w:szCs w:val="30"/>
          <w:color w:val="231F20"/>
          <w:spacing w:val="22"/>
        </w:rPr>
        <w:t>探索</w:t>
      </w:r>
      <w:r>
        <w:rPr>
          <w:rFonts w:ascii="Malgun Gothic" w:hAnsi="Malgun Gothic" w:eastAsia="Malgun Gothic" w:cs="Malgun Gothic"/>
          <w:sz w:val="30"/>
          <w:szCs w:val="30"/>
          <w:color w:val="231F20"/>
          <w:spacing w:val="66"/>
        </w:rPr>
        <w:t xml:space="preserve"> </w:t>
      </w:r>
      <w:r>
        <w:rPr>
          <w:rFonts w:ascii="Malgun Gothic" w:hAnsi="Malgun Gothic" w:eastAsia="Malgun Gothic" w:cs="Malgun Gothic"/>
          <w:sz w:val="30"/>
          <w:szCs w:val="30"/>
          <w:color w:val="231F20"/>
          <w:spacing w:val="22"/>
        </w:rPr>
        <w:t>"人</w:t>
      </w:r>
      <w:r>
        <w:rPr>
          <w:rFonts w:ascii="Malgun Gothic" w:hAnsi="Malgun Gothic" w:eastAsia="Malgun Gothic" w:cs="Malgun Gothic"/>
          <w:sz w:val="30"/>
          <w:szCs w:val="30"/>
          <w:color w:val="231F20"/>
        </w:rPr>
        <w:t xml:space="preserve">  </w:t>
      </w:r>
      <w:r>
        <w:rPr>
          <w:sz w:val="29"/>
          <w:szCs w:val="29"/>
          <w:color w:val="231F20"/>
          <w:spacing w:val="40"/>
        </w:rPr>
        <w:t>工智能+教育"应用场景新范式,</w:t>
      </w:r>
      <w:r>
        <w:rPr>
          <w:sz w:val="29"/>
          <w:szCs w:val="29"/>
          <w:color w:val="231F20"/>
          <w:spacing w:val="40"/>
        </w:rPr>
        <w:t xml:space="preserve">  </w:t>
      </w:r>
      <w:r>
        <w:rPr>
          <w:sz w:val="29"/>
          <w:szCs w:val="29"/>
          <w:color w:val="231F20"/>
          <w:spacing w:val="40"/>
        </w:rPr>
        <w:t>推动大模型与教育教学深</w:t>
      </w:r>
      <w:r>
        <w:rPr>
          <w:sz w:val="29"/>
          <w:szCs w:val="29"/>
          <w:color w:val="231F20"/>
          <w:spacing w:val="6"/>
        </w:rPr>
        <w:t xml:space="preserve">  </w:t>
      </w:r>
      <w:r>
        <w:rPr>
          <w:sz w:val="30"/>
          <w:szCs w:val="30"/>
          <w:color w:val="231F20"/>
          <w:spacing w:val="2"/>
        </w:rPr>
        <w:t>度融合。推动思政、科学教育、美育、心理健康等领域及数学、</w:t>
      </w:r>
      <w:r>
        <w:rPr>
          <w:sz w:val="30"/>
          <w:szCs w:val="30"/>
          <w:color w:val="231F20"/>
          <w:spacing w:val="11"/>
        </w:rPr>
        <w:t xml:space="preserve"> </w:t>
      </w:r>
      <w:r>
        <w:rPr>
          <w:sz w:val="29"/>
          <w:szCs w:val="29"/>
          <w:color w:val="231F20"/>
          <w:spacing w:val="23"/>
        </w:rPr>
        <w:t>物理等基础学科专题大模型垂直应用</w:t>
      </w:r>
      <w:r>
        <w:rPr>
          <w:sz w:val="29"/>
          <w:szCs w:val="29"/>
          <w:color w:val="231F20"/>
          <w:spacing w:val="23"/>
        </w:rPr>
        <w:t xml:space="preserve"> </w:t>
      </w:r>
      <w:r>
        <w:rPr>
          <w:rFonts w:ascii="Arial" w:hAnsi="Arial" w:eastAsia="Arial" w:cs="Arial"/>
          <w:sz w:val="29"/>
          <w:szCs w:val="29"/>
          <w:color w:val="231F20"/>
          <w:spacing w:val="23"/>
        </w:rPr>
        <w:t>,</w:t>
      </w:r>
      <w:r>
        <w:rPr>
          <w:rFonts w:ascii="Arial" w:hAnsi="Arial" w:eastAsia="Arial" w:cs="Arial"/>
          <w:sz w:val="29"/>
          <w:szCs w:val="29"/>
          <w:color w:val="231F20"/>
          <w:spacing w:val="23"/>
        </w:rPr>
        <w:t xml:space="preserve">  </w:t>
      </w:r>
      <w:r>
        <w:rPr>
          <w:sz w:val="29"/>
          <w:szCs w:val="29"/>
          <w:color w:val="231F20"/>
          <w:spacing w:val="23"/>
        </w:rPr>
        <w:t>培</w:t>
      </w:r>
      <w:r>
        <w:rPr>
          <w:sz w:val="29"/>
          <w:szCs w:val="29"/>
          <w:color w:val="231F20"/>
          <w:spacing w:val="22"/>
        </w:rPr>
        <w:t>育应用生态。</w:t>
      </w:r>
    </w:p>
    <w:p>
      <w:pPr>
        <w:ind w:firstLine="4011"/>
        <w:spacing w:before="103" w:line="142" w:lineRule="exact"/>
        <w:rPr/>
      </w:pPr>
      <w:r>
        <w:rPr>
          <w:position w:val="-2"/>
        </w:rPr>
        <w:drawing>
          <wp:inline distT="0" distB="0" distL="0" distR="0">
            <wp:extent cx="233286" cy="89916"/>
            <wp:effectExtent l="0" t="0" r="0" b="0"/>
            <wp:docPr id="134" name="IM 134"/>
            <wp:cNvGraphicFramePr/>
            <a:graphic>
              <a:graphicData uri="http://schemas.openxmlformats.org/drawingml/2006/picture">
                <pic:pic>
                  <pic:nvPicPr>
                    <pic:cNvPr id="134" name="IM 134"/>
                    <pic:cNvPicPr/>
                  </pic:nvPicPr>
                  <pic:blipFill>
                    <a:blip r:embed="rId70"/>
                    <a:stretch>
                      <a:fillRect/>
                    </a:stretch>
                  </pic:blipFill>
                  <pic:spPr>
                    <a:xfrm rot="0">
                      <a:off x="0" y="0"/>
                      <a:ext cx="233286" cy="89916"/>
                    </a:xfrm>
                    <a:prstGeom prst="rect">
                      <a:avLst/>
                    </a:prstGeom>
                  </pic:spPr>
                </pic:pic>
              </a:graphicData>
            </a:graphic>
          </wp:inline>
        </w:drawing>
      </w:r>
    </w:p>
    <w:p>
      <w:pPr>
        <w:spacing w:line="142" w:lineRule="exact"/>
        <w:sectPr>
          <w:headerReference w:type="default" r:id="rId68"/>
          <w:pgSz w:w="11906" w:h="16838"/>
          <w:pgMar w:top="1208" w:right="1654" w:bottom="400" w:left="1757" w:header="825" w:footer="0" w:gutter="0"/>
        </w:sectPr>
        <w:rPr/>
      </w:pPr>
    </w:p>
    <w:p>
      <w:pPr>
        <w:spacing w:line="259" w:lineRule="auto"/>
        <w:rPr>
          <w:rFonts w:ascii="Arial"/>
          <w:sz w:val="21"/>
        </w:rPr>
      </w:pPr>
      <w:r>
        <w:drawing>
          <wp:anchor distT="0" distB="0" distL="0" distR="0" simplePos="0" relativeHeight="251683840"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138" name="IM 138"/>
            <wp:cNvGraphicFramePr/>
            <a:graphic>
              <a:graphicData uri="http://schemas.openxmlformats.org/drawingml/2006/picture">
                <pic:pic>
                  <pic:nvPicPr>
                    <pic:cNvPr id="138" name="IM 138"/>
                    <pic:cNvPicPr/>
                  </pic:nvPicPr>
                  <pic:blipFill>
                    <a:blip r:embed="rId72"/>
                    <a:stretch>
                      <a:fillRect/>
                    </a:stretch>
                  </pic:blipFill>
                  <pic:spPr>
                    <a:xfrm rot="0">
                      <a:off x="0" y="0"/>
                      <a:ext cx="5328005" cy="6350"/>
                    </a:xfrm>
                    <a:prstGeom prst="rect">
                      <a:avLst/>
                    </a:prstGeom>
                  </pic:spPr>
                </pic:pic>
              </a:graphicData>
            </a:graphic>
          </wp:anchor>
        </w:drawing>
      </w:r>
      <w:r/>
    </w:p>
    <w:p>
      <w:pPr>
        <w:spacing w:line="259" w:lineRule="auto"/>
        <w:rPr>
          <w:rFonts w:ascii="Arial"/>
          <w:sz w:val="21"/>
        </w:rPr>
      </w:pPr>
      <w:r/>
    </w:p>
    <w:p>
      <w:pPr>
        <w:ind w:firstLine="811"/>
        <w:spacing w:line="312" w:lineRule="exact"/>
        <w:rPr/>
      </w:pPr>
      <w:r>
        <w:drawing>
          <wp:anchor distT="0" distB="0" distL="0" distR="0" simplePos="0" relativeHeight="251682816" behindDoc="0" locked="0" layoutInCell="1" allowOverlap="1">
            <wp:simplePos x="0" y="0"/>
            <wp:positionH relativeFrom="column">
              <wp:posOffset>4937325</wp:posOffset>
            </wp:positionH>
            <wp:positionV relativeFrom="paragraph">
              <wp:posOffset>8956</wp:posOffset>
            </wp:positionV>
            <wp:extent cx="362889" cy="181774"/>
            <wp:effectExtent l="0" t="0" r="0" b="0"/>
            <wp:wrapNone/>
            <wp:docPr id="140" name="IM 140"/>
            <wp:cNvGraphicFramePr/>
            <a:graphic>
              <a:graphicData uri="http://schemas.openxmlformats.org/drawingml/2006/picture">
                <pic:pic>
                  <pic:nvPicPr>
                    <pic:cNvPr id="140" name="IM 140"/>
                    <pic:cNvPicPr/>
                  </pic:nvPicPr>
                  <pic:blipFill>
                    <a:blip r:embed="rId73"/>
                    <a:stretch>
                      <a:fillRect/>
                    </a:stretch>
                  </pic:blipFill>
                  <pic:spPr>
                    <a:xfrm rot="0">
                      <a:off x="0" y="0"/>
                      <a:ext cx="362889" cy="181774"/>
                    </a:xfrm>
                    <a:prstGeom prst="rect">
                      <a:avLst/>
                    </a:prstGeom>
                  </pic:spPr>
                </pic:pic>
              </a:graphicData>
            </a:graphic>
          </wp:anchor>
        </w:drawing>
      </w:r>
      <w:r>
        <w:rPr>
          <w:position w:val="-6"/>
        </w:rPr>
        <w:drawing>
          <wp:inline distT="0" distB="0" distL="0" distR="0">
            <wp:extent cx="4259401" cy="198031"/>
            <wp:effectExtent l="0" t="0" r="0" b="0"/>
            <wp:docPr id="142" name="IM 142"/>
            <wp:cNvGraphicFramePr/>
            <a:graphic>
              <a:graphicData uri="http://schemas.openxmlformats.org/drawingml/2006/picture">
                <pic:pic>
                  <pic:nvPicPr>
                    <pic:cNvPr id="142" name="IM 142"/>
                    <pic:cNvPicPr/>
                  </pic:nvPicPr>
                  <pic:blipFill>
                    <a:blip r:embed="rId74"/>
                    <a:stretch>
                      <a:fillRect/>
                    </a:stretch>
                  </pic:blipFill>
                  <pic:spPr>
                    <a:xfrm rot="0">
                      <a:off x="0" y="0"/>
                      <a:ext cx="4259401" cy="198031"/>
                    </a:xfrm>
                    <a:prstGeom prst="rect">
                      <a:avLst/>
                    </a:prstGeom>
                  </pic:spPr>
                </pic:pic>
              </a:graphicData>
            </a:graphic>
          </wp:inline>
        </w:drawing>
      </w:r>
    </w:p>
    <w:p>
      <w:pPr>
        <w:pStyle w:val="BodyText"/>
        <w:ind w:left="21" w:hanging="2"/>
        <w:spacing w:before="315" w:line="287" w:lineRule="auto"/>
        <w:jc w:val="both"/>
        <w:rPr>
          <w:sz w:val="29"/>
          <w:szCs w:val="29"/>
        </w:rPr>
      </w:pPr>
      <w:r>
        <w:rPr>
          <w:sz w:val="29"/>
          <w:szCs w:val="29"/>
          <w:color w:val="231F20"/>
          <w:spacing w:val="31"/>
        </w:rPr>
        <w:t>数字经济和未来产业发展,</w:t>
      </w:r>
      <w:r>
        <w:rPr>
          <w:sz w:val="29"/>
          <w:szCs w:val="29"/>
          <w:color w:val="231F20"/>
          <w:spacing w:val="32"/>
          <w:w w:val="101"/>
        </w:rPr>
        <w:t xml:space="preserve">  </w:t>
      </w:r>
      <w:r>
        <w:rPr>
          <w:sz w:val="29"/>
          <w:szCs w:val="29"/>
          <w:color w:val="231F20"/>
          <w:spacing w:val="31"/>
        </w:rPr>
        <w:t>优化高等教育学科专业设置,</w:t>
      </w:r>
      <w:r>
        <w:rPr>
          <w:sz w:val="29"/>
          <w:szCs w:val="29"/>
          <w:color w:val="231F20"/>
          <w:spacing w:val="5"/>
        </w:rPr>
        <w:t xml:space="preserve">   </w:t>
      </w:r>
      <w:r>
        <w:rPr>
          <w:rFonts w:ascii="Malgun Gothic" w:hAnsi="Malgun Gothic" w:eastAsia="Malgun Gothic" w:cs="Malgun Gothic"/>
          <w:sz w:val="29"/>
          <w:szCs w:val="29"/>
          <w:color w:val="231F20"/>
          <w:spacing w:val="31"/>
        </w:rPr>
        <w:t>超</w:t>
      </w:r>
      <w:r>
        <w:rPr>
          <w:rFonts w:ascii="Malgun Gothic" w:hAnsi="Malgun Gothic" w:eastAsia="Malgun Gothic" w:cs="Malgun Gothic"/>
          <w:sz w:val="29"/>
          <w:szCs w:val="29"/>
          <w:color w:val="231F20"/>
        </w:rPr>
        <w:t xml:space="preserve">  </w:t>
      </w:r>
      <w:r>
        <w:rPr>
          <w:sz w:val="30"/>
          <w:szCs w:val="30"/>
          <w:color w:val="231F20"/>
          <w:spacing w:val="8"/>
        </w:rPr>
        <w:t>前布局数字领域学科专业,</w:t>
      </w:r>
      <w:r>
        <w:rPr>
          <w:sz w:val="30"/>
          <w:szCs w:val="30"/>
          <w:color w:val="231F20"/>
          <w:spacing w:val="32"/>
        </w:rPr>
        <w:t xml:space="preserve">  </w:t>
      </w:r>
      <w:r>
        <w:rPr>
          <w:sz w:val="30"/>
          <w:szCs w:val="30"/>
          <w:color w:val="231F20"/>
          <w:spacing w:val="8"/>
        </w:rPr>
        <w:t>一体化推进人才培养、</w:t>
      </w:r>
      <w:r>
        <w:rPr>
          <w:sz w:val="30"/>
          <w:szCs w:val="30"/>
          <w:color w:val="231F20"/>
          <w:spacing w:val="8"/>
        </w:rPr>
        <w:t xml:space="preserve">  </w:t>
      </w:r>
      <w:r>
        <w:rPr>
          <w:sz w:val="30"/>
          <w:szCs w:val="30"/>
          <w:color w:val="231F20"/>
          <w:spacing w:val="8"/>
        </w:rPr>
        <w:t>科技创新、</w:t>
      </w:r>
      <w:r>
        <w:rPr>
          <w:sz w:val="30"/>
          <w:szCs w:val="30"/>
          <w:color w:val="231F20"/>
        </w:rPr>
        <w:t xml:space="preserve"> </w:t>
      </w:r>
      <w:r>
        <w:rPr>
          <w:sz w:val="30"/>
          <w:szCs w:val="30"/>
          <w:color w:val="231F20"/>
          <w:spacing w:val="13"/>
        </w:rPr>
        <w:t>技术研发和成果转化。</w:t>
      </w:r>
      <w:r>
        <w:rPr>
          <w:sz w:val="30"/>
          <w:szCs w:val="30"/>
          <w:color w:val="231F20"/>
          <w:spacing w:val="27"/>
        </w:rPr>
        <w:t xml:space="preserve">  </w:t>
      </w:r>
      <w:r>
        <w:rPr>
          <w:sz w:val="30"/>
          <w:szCs w:val="30"/>
          <w:color w:val="231F20"/>
          <w:spacing w:val="13"/>
        </w:rPr>
        <w:t>面向先进制造业和现代服务业数字转</w:t>
      </w:r>
      <w:r>
        <w:rPr>
          <w:sz w:val="30"/>
          <w:szCs w:val="30"/>
          <w:color w:val="231F20"/>
        </w:rPr>
        <w:t xml:space="preserve">  </w:t>
      </w:r>
      <w:r>
        <w:rPr>
          <w:sz w:val="29"/>
          <w:szCs w:val="29"/>
          <w:color w:val="231F20"/>
          <w:spacing w:val="38"/>
        </w:rPr>
        <w:t>型需要,动态调整职业教育专业,赋能产教深度融合</w:t>
      </w:r>
      <w:r>
        <w:rPr>
          <w:sz w:val="29"/>
          <w:szCs w:val="29"/>
          <w:color w:val="231F20"/>
          <w:spacing w:val="37"/>
        </w:rPr>
        <w:t>,服务"一</w:t>
      </w:r>
      <w:r>
        <w:rPr>
          <w:sz w:val="29"/>
          <w:szCs w:val="29"/>
          <w:color w:val="231F20"/>
        </w:rPr>
        <w:t xml:space="preserve">  </w:t>
      </w:r>
      <w:r>
        <w:rPr>
          <w:sz w:val="30"/>
          <w:szCs w:val="30"/>
          <w:color w:val="231F20"/>
          <w:spacing w:val="14"/>
        </w:rPr>
        <w:t>体两翼"</w:t>
      </w:r>
      <w:r>
        <w:rPr>
          <w:sz w:val="30"/>
          <w:szCs w:val="30"/>
          <w:color w:val="231F20"/>
          <w:spacing w:val="14"/>
        </w:rPr>
        <w:t xml:space="preserve">  </w:t>
      </w:r>
      <w:r>
        <w:rPr>
          <w:sz w:val="30"/>
          <w:szCs w:val="30"/>
          <w:color w:val="231F20"/>
          <w:spacing w:val="14"/>
        </w:rPr>
        <w:t>建设和高技能人才培养。</w:t>
      </w:r>
      <w:r>
        <w:rPr>
          <w:sz w:val="30"/>
          <w:szCs w:val="30"/>
          <w:color w:val="231F20"/>
          <w:spacing w:val="14"/>
        </w:rPr>
        <w:t xml:space="preserve">  </w:t>
      </w:r>
      <w:r>
        <w:rPr>
          <w:sz w:val="30"/>
          <w:szCs w:val="30"/>
          <w:color w:val="231F20"/>
          <w:spacing w:val="14"/>
        </w:rPr>
        <w:t>以人工智能技术推动科研</w:t>
      </w:r>
      <w:r>
        <w:rPr>
          <w:sz w:val="30"/>
          <w:szCs w:val="30"/>
          <w:color w:val="231F20"/>
        </w:rPr>
        <w:t xml:space="preserve">  </w:t>
      </w:r>
      <w:r>
        <w:rPr>
          <w:sz w:val="30"/>
          <w:szCs w:val="30"/>
          <w:color w:val="231F20"/>
          <w:spacing w:val="21"/>
        </w:rPr>
        <w:t>范式变革,</w:t>
      </w:r>
      <w:r>
        <w:rPr>
          <w:sz w:val="30"/>
          <w:szCs w:val="30"/>
          <w:color w:val="231F20"/>
          <w:spacing w:val="30"/>
        </w:rPr>
        <w:t xml:space="preserve">  </w:t>
      </w:r>
      <w:r>
        <w:rPr>
          <w:sz w:val="30"/>
          <w:szCs w:val="30"/>
          <w:color w:val="231F20"/>
          <w:spacing w:val="21"/>
        </w:rPr>
        <w:t>提高科研组织效率,</w:t>
      </w:r>
      <w:r>
        <w:rPr>
          <w:sz w:val="30"/>
          <w:szCs w:val="30"/>
          <w:color w:val="231F20"/>
          <w:spacing w:val="21"/>
        </w:rPr>
        <w:t xml:space="preserve">  </w:t>
      </w:r>
      <w:r>
        <w:rPr>
          <w:sz w:val="30"/>
          <w:szCs w:val="30"/>
          <w:color w:val="231F20"/>
          <w:spacing w:val="21"/>
        </w:rPr>
        <w:t>提高成果转化效率,</w:t>
      </w:r>
      <w:r>
        <w:rPr>
          <w:sz w:val="30"/>
          <w:szCs w:val="30"/>
          <w:color w:val="231F20"/>
          <w:spacing w:val="20"/>
        </w:rPr>
        <w:t xml:space="preserve">   </w:t>
      </w:r>
      <w:r>
        <w:rPr>
          <w:sz w:val="30"/>
          <w:szCs w:val="30"/>
          <w:color w:val="231F20"/>
          <w:spacing w:val="20"/>
        </w:rPr>
        <w:t>衍生学</w:t>
      </w:r>
      <w:r>
        <w:rPr>
          <w:sz w:val="30"/>
          <w:szCs w:val="30"/>
          <w:color w:val="231F20"/>
        </w:rPr>
        <w:t xml:space="preserve">  </w:t>
      </w:r>
      <w:r>
        <w:rPr>
          <w:sz w:val="29"/>
          <w:szCs w:val="29"/>
          <w:color w:val="231F20"/>
          <w:spacing w:val="17"/>
        </w:rPr>
        <w:t>科增长点,</w:t>
      </w:r>
      <w:r>
        <w:rPr>
          <w:sz w:val="29"/>
          <w:szCs w:val="29"/>
          <w:color w:val="231F20"/>
          <w:spacing w:val="1"/>
        </w:rPr>
        <w:t xml:space="preserve">   </w:t>
      </w:r>
      <w:r>
        <w:rPr>
          <w:sz w:val="29"/>
          <w:szCs w:val="29"/>
          <w:color w:val="231F20"/>
          <w:spacing w:val="17"/>
        </w:rPr>
        <w:t>助力建设一批新兴学科、</w:t>
      </w:r>
      <w:r>
        <w:rPr>
          <w:sz w:val="29"/>
          <w:szCs w:val="29"/>
          <w:color w:val="231F20"/>
          <w:spacing w:val="24"/>
          <w:w w:val="101"/>
        </w:rPr>
        <w:t xml:space="preserve">  </w:t>
      </w:r>
      <w:r>
        <w:rPr>
          <w:sz w:val="29"/>
          <w:szCs w:val="29"/>
          <w:color w:val="231F20"/>
          <w:spacing w:val="17"/>
        </w:rPr>
        <w:t>交叉学科。</w:t>
      </w:r>
    </w:p>
    <w:p>
      <w:pPr>
        <w:pStyle w:val="BodyText"/>
        <w:ind w:left="19" w:right="118" w:firstLine="791"/>
        <w:spacing w:before="41" w:line="292" w:lineRule="auto"/>
        <w:jc w:val="both"/>
        <w:rPr>
          <w:sz w:val="29"/>
          <w:szCs w:val="29"/>
        </w:rPr>
      </w:pPr>
      <w:r>
        <w:rPr>
          <w:sz w:val="31"/>
          <w:szCs w:val="31"/>
          <w:color w:val="231F20"/>
          <w:spacing w:val="2"/>
        </w:rPr>
        <w:t>(八)推动课程、教材、教学数字化变革。</w:t>
      </w:r>
      <w:r>
        <w:rPr>
          <w:sz w:val="31"/>
          <w:szCs w:val="31"/>
          <w:color w:val="231F20"/>
          <w:spacing w:val="-20"/>
        </w:rPr>
        <w:t xml:space="preserve"> </w:t>
      </w:r>
      <w:r>
        <w:rPr>
          <w:sz w:val="31"/>
          <w:szCs w:val="31"/>
          <w:color w:val="231F20"/>
          <w:spacing w:val="2"/>
        </w:rPr>
        <w:t>完善知识图谱,</w:t>
      </w:r>
      <w:r>
        <w:rPr>
          <w:sz w:val="31"/>
          <w:szCs w:val="31"/>
          <w:color w:val="231F20"/>
        </w:rPr>
        <w:t xml:space="preserve"> </w:t>
      </w:r>
      <w:r>
        <w:rPr>
          <w:sz w:val="29"/>
          <w:szCs w:val="29"/>
          <w:color w:val="231F20"/>
          <w:spacing w:val="20"/>
        </w:rPr>
        <w:t>构建能力图谱,</w:t>
      </w:r>
      <w:r>
        <w:rPr>
          <w:sz w:val="29"/>
          <w:szCs w:val="29"/>
          <w:color w:val="231F20"/>
          <w:spacing w:val="5"/>
        </w:rPr>
        <w:t xml:space="preserve">   </w:t>
      </w:r>
      <w:r>
        <w:rPr>
          <w:sz w:val="29"/>
          <w:szCs w:val="29"/>
          <w:color w:val="231F20"/>
          <w:spacing w:val="20"/>
        </w:rPr>
        <w:t>深化教育大模型应用</w:t>
      </w:r>
      <w:r>
        <w:rPr>
          <w:sz w:val="29"/>
          <w:szCs w:val="29"/>
          <w:color w:val="231F20"/>
          <w:spacing w:val="20"/>
        </w:rPr>
        <w:t xml:space="preserve"> </w:t>
      </w:r>
      <w:r>
        <w:rPr>
          <w:rFonts w:ascii="Arial" w:hAnsi="Arial" w:eastAsia="Arial" w:cs="Arial"/>
          <w:sz w:val="29"/>
          <w:szCs w:val="29"/>
          <w:color w:val="231F20"/>
          <w:spacing w:val="20"/>
        </w:rPr>
        <w:t>,</w:t>
      </w:r>
      <w:r>
        <w:rPr>
          <w:rFonts w:ascii="Arial" w:hAnsi="Arial" w:eastAsia="Arial" w:cs="Arial"/>
          <w:sz w:val="29"/>
          <w:szCs w:val="29"/>
          <w:color w:val="231F20"/>
          <w:spacing w:val="20"/>
        </w:rPr>
        <w:t xml:space="preserve">  </w:t>
      </w:r>
      <w:r>
        <w:rPr>
          <w:sz w:val="29"/>
          <w:szCs w:val="29"/>
          <w:color w:val="231F20"/>
          <w:spacing w:val="20"/>
        </w:rPr>
        <w:t>推动课程体系、</w:t>
      </w:r>
      <w:r>
        <w:rPr>
          <w:sz w:val="29"/>
          <w:szCs w:val="29"/>
          <w:color w:val="231F20"/>
          <w:spacing w:val="24"/>
          <w:w w:val="101"/>
        </w:rPr>
        <w:t xml:space="preserve">  </w:t>
      </w:r>
      <w:r>
        <w:rPr>
          <w:sz w:val="29"/>
          <w:szCs w:val="29"/>
          <w:color w:val="231F20"/>
          <w:spacing w:val="20"/>
        </w:rPr>
        <w:t>教材</w:t>
      </w:r>
      <w:r>
        <w:rPr>
          <w:sz w:val="29"/>
          <w:szCs w:val="29"/>
          <w:color w:val="231F20"/>
        </w:rPr>
        <w:t xml:space="preserve"> </w:t>
      </w:r>
      <w:r>
        <w:rPr>
          <w:rFonts w:ascii="Malgun Gothic" w:hAnsi="Malgun Gothic" w:eastAsia="Malgun Gothic" w:cs="Malgun Gothic"/>
          <w:sz w:val="29"/>
          <w:szCs w:val="29"/>
          <w:color w:val="231F20"/>
          <w:spacing w:val="28"/>
        </w:rPr>
        <w:t>体系、</w:t>
      </w:r>
      <w:r>
        <w:rPr>
          <w:rFonts w:ascii="Malgun Gothic" w:hAnsi="Malgun Gothic" w:eastAsia="Malgun Gothic" w:cs="Malgun Gothic"/>
          <w:sz w:val="29"/>
          <w:szCs w:val="29"/>
          <w:color w:val="231F20"/>
          <w:spacing w:val="-26"/>
        </w:rPr>
        <w:t xml:space="preserve"> </w:t>
      </w:r>
      <w:r>
        <w:rPr>
          <w:sz w:val="29"/>
          <w:szCs w:val="29"/>
          <w:color w:val="231F20"/>
          <w:spacing w:val="28"/>
        </w:rPr>
        <w:t>教学体系智能化升级,</w:t>
      </w:r>
      <w:r>
        <w:rPr>
          <w:sz w:val="29"/>
          <w:szCs w:val="29"/>
          <w:color w:val="231F20"/>
        </w:rPr>
        <w:t xml:space="preserve">   </w:t>
      </w:r>
      <w:r>
        <w:rPr>
          <w:sz w:val="29"/>
          <w:szCs w:val="29"/>
          <w:color w:val="231F20"/>
          <w:spacing w:val="28"/>
        </w:rPr>
        <w:t>将人工智能技术融入教育教学</w:t>
      </w:r>
      <w:r>
        <w:rPr>
          <w:sz w:val="29"/>
          <w:szCs w:val="29"/>
          <w:color w:val="231F20"/>
          <w:spacing w:val="2"/>
        </w:rPr>
        <w:t xml:space="preserve"> </w:t>
      </w:r>
      <w:r>
        <w:rPr>
          <w:sz w:val="29"/>
          <w:szCs w:val="29"/>
          <w:color w:val="231F20"/>
          <w:spacing w:val="24"/>
        </w:rPr>
        <w:t>全要素全过程,</w:t>
      </w:r>
      <w:r>
        <w:rPr>
          <w:sz w:val="29"/>
          <w:szCs w:val="29"/>
          <w:color w:val="231F20"/>
          <w:spacing w:val="33"/>
        </w:rPr>
        <w:t xml:space="preserve">  </w:t>
      </w:r>
      <w:r>
        <w:rPr>
          <w:sz w:val="29"/>
          <w:szCs w:val="29"/>
          <w:color w:val="231F20"/>
          <w:spacing w:val="24"/>
        </w:rPr>
        <w:t>推动科技教育和人文教育融合。</w:t>
      </w:r>
      <w:r>
        <w:rPr>
          <w:sz w:val="29"/>
          <w:szCs w:val="29"/>
          <w:color w:val="231F20"/>
          <w:spacing w:val="24"/>
        </w:rPr>
        <w:t xml:space="preserve">  </w:t>
      </w:r>
      <w:r>
        <w:rPr>
          <w:sz w:val="29"/>
          <w:szCs w:val="29"/>
          <w:color w:val="231F20"/>
          <w:spacing w:val="24"/>
        </w:rPr>
        <w:t>统筹推进大</w:t>
      </w:r>
      <w:r>
        <w:rPr>
          <w:sz w:val="29"/>
          <w:szCs w:val="29"/>
          <w:color w:val="231F20"/>
        </w:rPr>
        <w:t xml:space="preserve"> </w:t>
      </w:r>
      <w:r>
        <w:rPr>
          <w:sz w:val="29"/>
          <w:szCs w:val="29"/>
          <w:color w:val="231F20"/>
          <w:spacing w:val="30"/>
        </w:rPr>
        <w:t>中小学人工智能教育一体化,</w:t>
      </w:r>
      <w:r>
        <w:rPr>
          <w:sz w:val="29"/>
          <w:szCs w:val="29"/>
          <w:color w:val="231F20"/>
          <w:spacing w:val="5"/>
        </w:rPr>
        <w:t xml:space="preserve">   </w:t>
      </w:r>
      <w:r>
        <w:rPr>
          <w:sz w:val="29"/>
          <w:szCs w:val="29"/>
          <w:color w:val="231F20"/>
          <w:spacing w:val="30"/>
        </w:rPr>
        <w:t>建设</w:t>
      </w:r>
      <w:r>
        <w:rPr>
          <w:sz w:val="29"/>
          <w:szCs w:val="29"/>
          <w:color w:val="231F20"/>
          <w:spacing w:val="5"/>
        </w:rPr>
        <w:t xml:space="preserve">  </w:t>
      </w:r>
      <w:r>
        <w:rPr>
          <w:rFonts w:ascii="Malgun Gothic" w:hAnsi="Malgun Gothic" w:eastAsia="Malgun Gothic" w:cs="Malgun Gothic"/>
          <w:sz w:val="29"/>
          <w:szCs w:val="29"/>
          <w:color w:val="231F20"/>
          <w:spacing w:val="30"/>
        </w:rPr>
        <w:t>"通用</w:t>
      </w:r>
      <w:r>
        <w:rPr>
          <w:rFonts w:ascii="Malgun Gothic" w:hAnsi="Malgun Gothic" w:eastAsia="Malgun Gothic" w:cs="Malgun Gothic"/>
          <w:sz w:val="29"/>
          <w:szCs w:val="29"/>
          <w:color w:val="231F20"/>
          <w:spacing w:val="30"/>
        </w:rPr>
        <w:t xml:space="preserve"> </w:t>
      </w:r>
      <w:r>
        <w:rPr>
          <w:rFonts w:ascii="Malgun Gothic" w:hAnsi="Malgun Gothic" w:eastAsia="Malgun Gothic" w:cs="Malgun Gothic"/>
          <w:sz w:val="29"/>
          <w:szCs w:val="29"/>
          <w:color w:val="231F20"/>
          <w:spacing w:val="30"/>
        </w:rPr>
        <w:t>+特色"</w:t>
      </w:r>
      <w:r>
        <w:rPr>
          <w:rFonts w:ascii="Malgun Gothic" w:hAnsi="Malgun Gothic" w:eastAsia="Malgun Gothic" w:cs="Malgun Gothic"/>
          <w:sz w:val="29"/>
          <w:szCs w:val="29"/>
          <w:color w:val="231F20"/>
          <w:spacing w:val="67"/>
        </w:rPr>
        <w:t xml:space="preserve"> </w:t>
      </w:r>
      <w:r>
        <w:rPr>
          <w:rFonts w:ascii="Malgun Gothic" w:hAnsi="Malgun Gothic" w:eastAsia="Malgun Gothic" w:cs="Malgun Gothic"/>
          <w:sz w:val="29"/>
          <w:szCs w:val="29"/>
          <w:color w:val="231F20"/>
          <w:spacing w:val="30"/>
        </w:rPr>
        <w:t>高校人工</w:t>
      </w:r>
      <w:r>
        <w:rPr>
          <w:rFonts w:ascii="Malgun Gothic" w:hAnsi="Malgun Gothic" w:eastAsia="Malgun Gothic" w:cs="Malgun Gothic"/>
          <w:sz w:val="29"/>
          <w:szCs w:val="29"/>
          <w:color w:val="231F20"/>
        </w:rPr>
        <w:t xml:space="preserve"> </w:t>
      </w:r>
      <w:r>
        <w:rPr>
          <w:sz w:val="29"/>
          <w:szCs w:val="29"/>
          <w:color w:val="231F20"/>
          <w:spacing w:val="31"/>
        </w:rPr>
        <w:t>智能通识课程,</w:t>
      </w:r>
      <w:r>
        <w:rPr>
          <w:sz w:val="29"/>
          <w:szCs w:val="29"/>
          <w:color w:val="231F20"/>
          <w:spacing w:val="7"/>
        </w:rPr>
        <w:t xml:space="preserve">   </w:t>
      </w:r>
      <w:r>
        <w:rPr>
          <w:sz w:val="29"/>
          <w:szCs w:val="29"/>
          <w:color w:val="231F20"/>
          <w:spacing w:val="31"/>
        </w:rPr>
        <w:t>建设一批高校智慧课程,</w:t>
      </w:r>
      <w:r>
        <w:rPr>
          <w:sz w:val="29"/>
          <w:szCs w:val="29"/>
          <w:color w:val="231F20"/>
          <w:spacing w:val="31"/>
        </w:rPr>
        <w:t xml:space="preserve">  </w:t>
      </w:r>
      <w:r>
        <w:rPr>
          <w:sz w:val="29"/>
          <w:szCs w:val="29"/>
          <w:color w:val="231F20"/>
          <w:spacing w:val="31"/>
        </w:rPr>
        <w:t>开好中小学信息科</w:t>
      </w:r>
      <w:r>
        <w:rPr>
          <w:sz w:val="29"/>
          <w:szCs w:val="29"/>
          <w:color w:val="231F20"/>
        </w:rPr>
        <w:t xml:space="preserve"> </w:t>
      </w:r>
      <w:r>
        <w:rPr>
          <w:sz w:val="29"/>
          <w:szCs w:val="29"/>
          <w:color w:val="231F20"/>
          <w:spacing w:val="24"/>
        </w:rPr>
        <w:t>技相关课程,</w:t>
      </w:r>
      <w:r>
        <w:rPr>
          <w:sz w:val="29"/>
          <w:szCs w:val="29"/>
          <w:color w:val="231F20"/>
          <w:spacing w:val="34"/>
        </w:rPr>
        <w:t xml:space="preserve">  </w:t>
      </w:r>
      <w:r>
        <w:rPr>
          <w:sz w:val="29"/>
          <w:szCs w:val="29"/>
          <w:color w:val="231F20"/>
          <w:spacing w:val="24"/>
        </w:rPr>
        <w:t>鼓励开设人工智能特色课程。</w:t>
      </w:r>
      <w:r>
        <w:rPr>
          <w:sz w:val="29"/>
          <w:szCs w:val="29"/>
          <w:color w:val="231F20"/>
          <w:spacing w:val="24"/>
        </w:rPr>
        <w:t xml:space="preserve">  </w:t>
      </w:r>
      <w:r>
        <w:rPr>
          <w:sz w:val="29"/>
          <w:szCs w:val="29"/>
          <w:color w:val="231F20"/>
          <w:spacing w:val="24"/>
        </w:rPr>
        <w:t>制定数字教材建</w:t>
      </w:r>
      <w:r>
        <w:rPr>
          <w:sz w:val="29"/>
          <w:szCs w:val="29"/>
          <w:color w:val="231F20"/>
        </w:rPr>
        <w:t xml:space="preserve"> </w:t>
      </w:r>
      <w:r>
        <w:rPr>
          <w:sz w:val="30"/>
          <w:szCs w:val="30"/>
          <w:color w:val="231F20"/>
          <w:spacing w:val="21"/>
        </w:rPr>
        <w:t>设和管理指导意见,</w:t>
      </w:r>
      <w:r>
        <w:rPr>
          <w:sz w:val="30"/>
          <w:szCs w:val="30"/>
          <w:color w:val="231F20"/>
          <w:spacing w:val="35"/>
        </w:rPr>
        <w:t xml:space="preserve">  </w:t>
      </w:r>
      <w:r>
        <w:rPr>
          <w:sz w:val="30"/>
          <w:szCs w:val="30"/>
          <w:color w:val="231F20"/>
          <w:spacing w:val="21"/>
        </w:rPr>
        <w:t>分领域分专业研发一批示范性精品数字</w:t>
      </w:r>
      <w:r>
        <w:rPr>
          <w:sz w:val="30"/>
          <w:szCs w:val="30"/>
          <w:color w:val="231F20"/>
        </w:rPr>
        <w:t xml:space="preserve"> </w:t>
      </w:r>
      <w:r>
        <w:rPr>
          <w:sz w:val="29"/>
          <w:szCs w:val="29"/>
          <w:color w:val="231F20"/>
          <w:spacing w:val="17"/>
        </w:rPr>
        <w:t>教材,</w:t>
      </w:r>
      <w:r>
        <w:rPr>
          <w:sz w:val="29"/>
          <w:szCs w:val="29"/>
          <w:color w:val="231F20"/>
          <w:spacing w:val="32"/>
        </w:rPr>
        <w:t xml:space="preserve">  </w:t>
      </w:r>
      <w:r>
        <w:rPr>
          <w:rFonts w:ascii="Malgun Gothic" w:hAnsi="Malgun Gothic" w:eastAsia="Malgun Gothic" w:cs="Malgun Gothic"/>
          <w:sz w:val="29"/>
          <w:szCs w:val="29"/>
          <w:color w:val="231F20"/>
          <w:spacing w:val="17"/>
        </w:rPr>
        <w:t>支持地方、</w:t>
      </w:r>
      <w:r>
        <w:rPr>
          <w:rFonts w:ascii="Malgun Gothic" w:hAnsi="Malgun Gothic" w:eastAsia="Malgun Gothic" w:cs="Malgun Gothic"/>
          <w:sz w:val="29"/>
          <w:szCs w:val="29"/>
          <w:color w:val="231F20"/>
          <w:spacing w:val="81"/>
        </w:rPr>
        <w:t xml:space="preserve"> </w:t>
      </w:r>
      <w:r>
        <w:rPr>
          <w:sz w:val="29"/>
          <w:szCs w:val="29"/>
          <w:color w:val="231F20"/>
          <w:spacing w:val="17"/>
        </w:rPr>
        <w:t>学校和企业开发数字教材。</w:t>
      </w:r>
      <w:r>
        <w:rPr>
          <w:sz w:val="29"/>
          <w:szCs w:val="29"/>
          <w:color w:val="231F20"/>
          <w:spacing w:val="25"/>
        </w:rPr>
        <w:t xml:space="preserve">  </w:t>
      </w:r>
      <w:r>
        <w:rPr>
          <w:sz w:val="29"/>
          <w:szCs w:val="29"/>
          <w:color w:val="231F20"/>
          <w:spacing w:val="17"/>
        </w:rPr>
        <w:t>探索建设云端</w:t>
      </w:r>
      <w:r>
        <w:rPr>
          <w:sz w:val="29"/>
          <w:szCs w:val="29"/>
          <w:color w:val="231F20"/>
        </w:rPr>
        <w:t xml:space="preserve"> </w:t>
      </w:r>
      <w:r>
        <w:rPr>
          <w:sz w:val="29"/>
          <w:szCs w:val="29"/>
          <w:color w:val="231F20"/>
          <w:spacing w:val="19"/>
        </w:rPr>
        <w:t>学校、</w:t>
      </w:r>
      <w:r>
        <w:rPr>
          <w:sz w:val="29"/>
          <w:szCs w:val="29"/>
          <w:color w:val="231F20"/>
          <w:spacing w:val="19"/>
        </w:rPr>
        <w:t xml:space="preserve"> </w:t>
      </w:r>
      <w:r>
        <w:rPr>
          <w:sz w:val="29"/>
          <w:szCs w:val="29"/>
          <w:color w:val="231F20"/>
          <w:spacing w:val="19"/>
        </w:rPr>
        <w:t>智造空间</w:t>
      </w:r>
      <w:r>
        <w:rPr>
          <w:sz w:val="29"/>
          <w:szCs w:val="29"/>
          <w:color w:val="231F20"/>
          <w:spacing w:val="19"/>
        </w:rPr>
        <w:t xml:space="preserve"> </w:t>
      </w:r>
      <w:r>
        <w:rPr>
          <w:rFonts w:ascii="Malgun Gothic" w:hAnsi="Malgun Gothic" w:eastAsia="Malgun Gothic" w:cs="Malgun Gothic"/>
          <w:sz w:val="29"/>
          <w:szCs w:val="29"/>
          <w:color w:val="231F20"/>
          <w:spacing w:val="19"/>
        </w:rPr>
        <w:t>、</w:t>
      </w:r>
      <w:r>
        <w:rPr>
          <w:sz w:val="29"/>
          <w:szCs w:val="29"/>
          <w:color w:val="231F20"/>
          <w:spacing w:val="19"/>
        </w:rPr>
        <w:t>未来学习</w:t>
      </w:r>
      <w:r>
        <w:rPr>
          <w:sz w:val="29"/>
          <w:szCs w:val="29"/>
          <w:color w:val="231F20"/>
          <w:spacing w:val="19"/>
        </w:rPr>
        <w:t xml:space="preserve"> </w:t>
      </w:r>
      <w:r>
        <w:rPr>
          <w:rFonts w:ascii="Malgun Gothic" w:hAnsi="Malgun Gothic" w:eastAsia="Malgun Gothic" w:cs="Malgun Gothic"/>
          <w:sz w:val="29"/>
          <w:szCs w:val="29"/>
          <w:color w:val="231F20"/>
          <w:spacing w:val="19"/>
        </w:rPr>
        <w:t>中心,</w:t>
      </w:r>
      <w:r>
        <w:rPr>
          <w:rFonts w:ascii="Malgun Gothic" w:hAnsi="Malgun Gothic" w:eastAsia="Malgun Gothic" w:cs="Malgun Gothic"/>
          <w:sz w:val="29"/>
          <w:szCs w:val="29"/>
          <w:color w:val="231F20"/>
          <w:spacing w:val="19"/>
        </w:rPr>
        <w:t xml:space="preserve">  </w:t>
      </w:r>
      <w:r>
        <w:rPr>
          <w:sz w:val="29"/>
          <w:szCs w:val="29"/>
          <w:color w:val="231F20"/>
          <w:spacing w:val="19"/>
        </w:rPr>
        <w:t>建设</w:t>
      </w:r>
      <w:r>
        <w:rPr>
          <w:sz w:val="29"/>
          <w:szCs w:val="29"/>
          <w:color w:val="231F20"/>
          <w:spacing w:val="19"/>
        </w:rPr>
        <w:t xml:space="preserve">  </w:t>
      </w:r>
      <w:r>
        <w:rPr>
          <w:sz w:val="29"/>
          <w:szCs w:val="29"/>
          <w:color w:val="231F20"/>
          <w:spacing w:val="19"/>
        </w:rPr>
        <w:t>"人工智能</w:t>
      </w:r>
      <w:r>
        <w:rPr>
          <w:sz w:val="29"/>
          <w:szCs w:val="29"/>
          <w:color w:val="231F20"/>
          <w:spacing w:val="18"/>
        </w:rPr>
        <w:t>议"</w:t>
      </w:r>
      <w:r>
        <w:rPr>
          <w:sz w:val="29"/>
          <w:szCs w:val="29"/>
          <w:color w:val="231F20"/>
          <w:spacing w:val="18"/>
        </w:rPr>
        <w:t xml:space="preserve">  </w:t>
      </w:r>
      <w:r>
        <w:rPr>
          <w:sz w:val="29"/>
          <w:szCs w:val="29"/>
          <w:color w:val="231F20"/>
          <w:spacing w:val="18"/>
        </w:rPr>
        <w:t>国家</w:t>
      </w:r>
      <w:r>
        <w:rPr>
          <w:sz w:val="29"/>
          <w:szCs w:val="29"/>
          <w:color w:val="231F20"/>
        </w:rPr>
        <w:t xml:space="preserve"> </w:t>
      </w:r>
      <w:r>
        <w:rPr>
          <w:sz w:val="29"/>
          <w:szCs w:val="29"/>
          <w:color w:val="231F20"/>
          <w:spacing w:val="31"/>
        </w:rPr>
        <w:t>级实验教学中心,</w:t>
      </w:r>
      <w:r>
        <w:rPr>
          <w:sz w:val="29"/>
          <w:szCs w:val="29"/>
          <w:color w:val="231F20"/>
          <w:spacing w:val="31"/>
        </w:rPr>
        <w:t xml:space="preserve">  </w:t>
      </w:r>
      <w:r>
        <w:rPr>
          <w:sz w:val="29"/>
          <w:szCs w:val="29"/>
          <w:color w:val="231F20"/>
          <w:spacing w:val="31"/>
        </w:rPr>
        <w:t>构建新型教学组织形态,</w:t>
      </w:r>
      <w:r>
        <w:rPr>
          <w:sz w:val="29"/>
          <w:szCs w:val="29"/>
          <w:color w:val="231F20"/>
          <w:spacing w:val="40"/>
        </w:rPr>
        <w:t xml:space="preserve">  </w:t>
      </w:r>
      <w:r>
        <w:rPr>
          <w:sz w:val="29"/>
          <w:szCs w:val="29"/>
          <w:color w:val="231F20"/>
          <w:spacing w:val="31"/>
        </w:rPr>
        <w:t>促进学习方式变</w:t>
      </w:r>
      <w:r>
        <w:rPr>
          <w:sz w:val="29"/>
          <w:szCs w:val="29"/>
          <w:color w:val="231F20"/>
        </w:rPr>
        <w:t xml:space="preserve"> </w:t>
      </w:r>
      <w:r>
        <w:rPr>
          <w:rFonts w:ascii="Malgun Gothic" w:hAnsi="Malgun Gothic" w:eastAsia="Malgun Gothic" w:cs="Malgun Gothic"/>
          <w:sz w:val="29"/>
          <w:szCs w:val="29"/>
          <w:color w:val="231F20"/>
          <w:spacing w:val="14"/>
        </w:rPr>
        <w:t>革。</w:t>
      </w:r>
      <w:r>
        <w:rPr>
          <w:rFonts w:ascii="Malgun Gothic" w:hAnsi="Malgun Gothic" w:eastAsia="Malgun Gothic" w:cs="Malgun Gothic"/>
          <w:sz w:val="29"/>
          <w:szCs w:val="29"/>
          <w:color w:val="231F20"/>
          <w:spacing w:val="-54"/>
        </w:rPr>
        <w:t xml:space="preserve"> </w:t>
      </w:r>
      <w:r>
        <w:rPr>
          <w:sz w:val="29"/>
          <w:szCs w:val="29"/>
          <w:color w:val="231F20"/>
          <w:spacing w:val="14"/>
        </w:rPr>
        <w:t>构建</w:t>
      </w:r>
      <w:r>
        <w:rPr>
          <w:sz w:val="29"/>
          <w:szCs w:val="29"/>
          <w:color w:val="231F20"/>
          <w:spacing w:val="14"/>
        </w:rPr>
        <w:t xml:space="preserve">  </w:t>
      </w:r>
      <w:r>
        <w:rPr>
          <w:rFonts w:ascii="Malgun Gothic" w:hAnsi="Malgun Gothic" w:eastAsia="Malgun Gothic" w:cs="Malgun Gothic"/>
          <w:sz w:val="29"/>
          <w:szCs w:val="29"/>
          <w:color w:val="231F20"/>
          <w:spacing w:val="14"/>
        </w:rPr>
        <w:t>"一站式"</w:t>
      </w:r>
      <w:r>
        <w:rPr>
          <w:rFonts w:ascii="Malgun Gothic" w:hAnsi="Malgun Gothic" w:eastAsia="Malgun Gothic" w:cs="Malgun Gothic"/>
          <w:sz w:val="29"/>
          <w:szCs w:val="29"/>
          <w:color w:val="231F20"/>
          <w:spacing w:val="41"/>
        </w:rPr>
        <w:t xml:space="preserve"> </w:t>
      </w:r>
      <w:r>
        <w:rPr>
          <w:sz w:val="29"/>
          <w:szCs w:val="29"/>
          <w:color w:val="231F20"/>
          <w:spacing w:val="14"/>
        </w:rPr>
        <w:t>数智学生社区。</w:t>
      </w:r>
      <w:r>
        <w:rPr>
          <w:sz w:val="29"/>
          <w:szCs w:val="29"/>
          <w:color w:val="231F20"/>
          <w:spacing w:val="14"/>
        </w:rPr>
        <w:t xml:space="preserve">  </w:t>
      </w:r>
      <w:r>
        <w:rPr>
          <w:sz w:val="29"/>
          <w:szCs w:val="29"/>
          <w:color w:val="231F20"/>
          <w:spacing w:val="14"/>
        </w:rPr>
        <w:t>通过智能学伴、</w:t>
      </w:r>
      <w:r>
        <w:rPr>
          <w:sz w:val="29"/>
          <w:szCs w:val="29"/>
          <w:color w:val="231F20"/>
          <w:spacing w:val="14"/>
        </w:rPr>
        <w:t xml:space="preserve">  </w:t>
      </w:r>
      <w:r>
        <w:rPr>
          <w:sz w:val="29"/>
          <w:szCs w:val="29"/>
          <w:color w:val="231F20"/>
          <w:spacing w:val="13"/>
        </w:rPr>
        <w:t xml:space="preserve"> </w:t>
      </w:r>
      <w:r>
        <w:rPr>
          <w:sz w:val="29"/>
          <w:szCs w:val="29"/>
          <w:color w:val="231F20"/>
          <w:spacing w:val="13"/>
        </w:rPr>
        <w:t>数字导</w:t>
      </w:r>
      <w:r>
        <w:rPr>
          <w:sz w:val="29"/>
          <w:szCs w:val="29"/>
          <w:color w:val="231F20"/>
        </w:rPr>
        <w:t xml:space="preserve"> </w:t>
      </w:r>
      <w:r>
        <w:rPr>
          <w:sz w:val="30"/>
          <w:szCs w:val="30"/>
          <w:color w:val="231F20"/>
          <w:spacing w:val="22"/>
        </w:rPr>
        <w:t>师等探索人机协同教学新模式,</w:t>
      </w:r>
      <w:r>
        <w:rPr>
          <w:sz w:val="30"/>
          <w:szCs w:val="30"/>
          <w:color w:val="231F20"/>
          <w:spacing w:val="22"/>
        </w:rPr>
        <w:t xml:space="preserve">  </w:t>
      </w:r>
      <w:r>
        <w:rPr>
          <w:sz w:val="30"/>
          <w:szCs w:val="30"/>
          <w:color w:val="231F20"/>
          <w:spacing w:val="22"/>
        </w:rPr>
        <w:t>实现人工智能驱动的大规模</w:t>
      </w:r>
      <w:r>
        <w:rPr>
          <w:sz w:val="30"/>
          <w:szCs w:val="30"/>
          <w:color w:val="231F20"/>
          <w:spacing w:val="14"/>
        </w:rPr>
        <w:t xml:space="preserve"> </w:t>
      </w:r>
      <w:r>
        <w:rPr>
          <w:sz w:val="29"/>
          <w:szCs w:val="29"/>
          <w:color w:val="231F20"/>
          <w:spacing w:val="25"/>
        </w:rPr>
        <w:t>因材施教,</w:t>
      </w:r>
      <w:r>
        <w:rPr>
          <w:sz w:val="29"/>
          <w:szCs w:val="29"/>
          <w:color w:val="231F20"/>
          <w:spacing w:val="4"/>
        </w:rPr>
        <w:t xml:space="preserve">   </w:t>
      </w:r>
      <w:r>
        <w:rPr>
          <w:sz w:val="29"/>
          <w:szCs w:val="29"/>
          <w:color w:val="231F20"/>
          <w:spacing w:val="25"/>
        </w:rPr>
        <w:t>提高教育教学效率和质量。</w:t>
      </w:r>
    </w:p>
    <w:p>
      <w:pPr>
        <w:ind w:firstLine="4011"/>
        <w:spacing w:before="100" w:line="140" w:lineRule="exact"/>
        <w:rPr/>
      </w:pPr>
      <w:r>
        <w:rPr>
          <w:position w:val="-2"/>
        </w:rPr>
        <w:drawing>
          <wp:inline distT="0" distB="0" distL="0" distR="0">
            <wp:extent cx="233286" cy="88684"/>
            <wp:effectExtent l="0" t="0" r="0" b="0"/>
            <wp:docPr id="144" name="IM 144"/>
            <wp:cNvGraphicFramePr/>
            <a:graphic>
              <a:graphicData uri="http://schemas.openxmlformats.org/drawingml/2006/picture">
                <pic:pic>
                  <pic:nvPicPr>
                    <pic:cNvPr id="144" name="IM 144"/>
                    <pic:cNvPicPr/>
                  </pic:nvPicPr>
                  <pic:blipFill>
                    <a:blip r:embed="rId75"/>
                    <a:stretch>
                      <a:fillRect/>
                    </a:stretch>
                  </pic:blipFill>
                  <pic:spPr>
                    <a:xfrm rot="0">
                      <a:off x="0" y="0"/>
                      <a:ext cx="233286" cy="88684"/>
                    </a:xfrm>
                    <a:prstGeom prst="rect">
                      <a:avLst/>
                    </a:prstGeom>
                  </pic:spPr>
                </pic:pic>
              </a:graphicData>
            </a:graphic>
          </wp:inline>
        </w:drawing>
      </w:r>
    </w:p>
    <w:p>
      <w:pPr>
        <w:spacing w:line="140" w:lineRule="exact"/>
        <w:sectPr>
          <w:headerReference w:type="default" r:id="rId71"/>
          <w:pgSz w:w="11906" w:h="16838"/>
          <w:pgMar w:top="1208" w:right="1658" w:bottom="400" w:left="1757" w:header="825" w:footer="0" w:gutter="0"/>
        </w:sectPr>
        <w:rPr/>
      </w:pPr>
    </w:p>
    <w:p>
      <w:pPr>
        <w:spacing w:line="258" w:lineRule="auto"/>
        <w:rPr>
          <w:rFonts w:ascii="Arial"/>
          <w:sz w:val="21"/>
        </w:rPr>
      </w:pPr>
      <w:r>
        <w:drawing>
          <wp:anchor distT="0" distB="0" distL="0" distR="0" simplePos="0" relativeHeight="251685888"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146" name="IM 146"/>
            <wp:cNvGraphicFramePr/>
            <a:graphic>
              <a:graphicData uri="http://schemas.openxmlformats.org/drawingml/2006/picture">
                <pic:pic>
                  <pic:nvPicPr>
                    <pic:cNvPr id="146" name="IM 146"/>
                    <pic:cNvPicPr/>
                  </pic:nvPicPr>
                  <pic:blipFill>
                    <a:blip r:embed="rId76"/>
                    <a:stretch>
                      <a:fillRect/>
                    </a:stretch>
                  </pic:blipFill>
                  <pic:spPr>
                    <a:xfrm rot="0">
                      <a:off x="0" y="0"/>
                      <a:ext cx="5328005" cy="6350"/>
                    </a:xfrm>
                    <a:prstGeom prst="rect">
                      <a:avLst/>
                    </a:prstGeom>
                  </pic:spPr>
                </pic:pic>
              </a:graphicData>
            </a:graphic>
          </wp:anchor>
        </w:drawing>
      </w:r>
      <w:r/>
    </w:p>
    <w:p>
      <w:pPr>
        <w:spacing w:line="259" w:lineRule="auto"/>
        <w:rPr>
          <w:rFonts w:ascii="Arial"/>
          <w:sz w:val="21"/>
        </w:rPr>
      </w:pPr>
      <w:r/>
    </w:p>
    <w:p>
      <w:pPr>
        <w:ind w:firstLine="811"/>
        <w:spacing w:line="313" w:lineRule="exact"/>
        <w:rPr/>
      </w:pPr>
      <w:r>
        <w:drawing>
          <wp:anchor distT="0" distB="0" distL="0" distR="0" simplePos="0" relativeHeight="251684864" behindDoc="0" locked="0" layoutInCell="1" allowOverlap="1">
            <wp:simplePos x="0" y="0"/>
            <wp:positionH relativeFrom="column">
              <wp:posOffset>4730014</wp:posOffset>
            </wp:positionH>
            <wp:positionV relativeFrom="paragraph">
              <wp:posOffset>9596</wp:posOffset>
            </wp:positionV>
            <wp:extent cx="579729" cy="185737"/>
            <wp:effectExtent l="0" t="0" r="0" b="0"/>
            <wp:wrapNone/>
            <wp:docPr id="148" name="IM 148"/>
            <wp:cNvGraphicFramePr/>
            <a:graphic>
              <a:graphicData uri="http://schemas.openxmlformats.org/drawingml/2006/picture">
                <pic:pic>
                  <pic:nvPicPr>
                    <pic:cNvPr id="148" name="IM 148"/>
                    <pic:cNvPicPr/>
                  </pic:nvPicPr>
                  <pic:blipFill>
                    <a:blip r:embed="rId77"/>
                    <a:stretch>
                      <a:fillRect/>
                    </a:stretch>
                  </pic:blipFill>
                  <pic:spPr>
                    <a:xfrm rot="0">
                      <a:off x="0" y="0"/>
                      <a:ext cx="579729" cy="185737"/>
                    </a:xfrm>
                    <a:prstGeom prst="rect">
                      <a:avLst/>
                    </a:prstGeom>
                  </pic:spPr>
                </pic:pic>
              </a:graphicData>
            </a:graphic>
          </wp:anchor>
        </w:drawing>
      </w:r>
      <w:r>
        <w:rPr>
          <w:position w:val="-6"/>
        </w:rPr>
        <w:drawing>
          <wp:inline distT="0" distB="0" distL="0" distR="0">
            <wp:extent cx="4054462" cy="198958"/>
            <wp:effectExtent l="0" t="0" r="0" b="0"/>
            <wp:docPr id="150" name="IM 150"/>
            <wp:cNvGraphicFramePr/>
            <a:graphic>
              <a:graphicData uri="http://schemas.openxmlformats.org/drawingml/2006/picture">
                <pic:pic>
                  <pic:nvPicPr>
                    <pic:cNvPr id="150" name="IM 150"/>
                    <pic:cNvPicPr/>
                  </pic:nvPicPr>
                  <pic:blipFill>
                    <a:blip r:embed="rId78"/>
                    <a:stretch>
                      <a:fillRect/>
                    </a:stretch>
                  </pic:blipFill>
                  <pic:spPr>
                    <a:xfrm rot="0">
                      <a:off x="0" y="0"/>
                      <a:ext cx="4054462" cy="198958"/>
                    </a:xfrm>
                    <a:prstGeom prst="rect">
                      <a:avLst/>
                    </a:prstGeom>
                  </pic:spPr>
                </pic:pic>
              </a:graphicData>
            </a:graphic>
          </wp:inline>
        </w:drawing>
      </w:r>
    </w:p>
    <w:p>
      <w:pPr>
        <w:pStyle w:val="BodyText"/>
        <w:ind w:left="19" w:right="20"/>
        <w:spacing w:before="313" w:line="283" w:lineRule="auto"/>
        <w:rPr>
          <w:sz w:val="30"/>
          <w:szCs w:val="30"/>
        </w:rPr>
      </w:pPr>
      <w:r>
        <w:rPr>
          <w:sz w:val="30"/>
          <w:szCs w:val="30"/>
          <w:color w:val="231F20"/>
          <w:spacing w:val="20"/>
        </w:rPr>
        <w:t>施提升全民数字素养与技能行动纲要,</w:t>
      </w:r>
      <w:r>
        <w:rPr>
          <w:sz w:val="30"/>
          <w:szCs w:val="30"/>
          <w:color w:val="231F20"/>
          <w:spacing w:val="36"/>
        </w:rPr>
        <w:t xml:space="preserve">  </w:t>
      </w:r>
      <w:r>
        <w:rPr>
          <w:sz w:val="30"/>
          <w:szCs w:val="30"/>
          <w:color w:val="231F20"/>
          <w:spacing w:val="20"/>
        </w:rPr>
        <w:t>提升网络文明</w:t>
      </w:r>
      <w:r>
        <w:rPr>
          <w:sz w:val="30"/>
          <w:szCs w:val="30"/>
          <w:color w:val="231F20"/>
          <w:spacing w:val="19"/>
        </w:rPr>
        <w:t>素养、</w:t>
      </w:r>
      <w:r>
        <w:rPr>
          <w:sz w:val="30"/>
          <w:szCs w:val="30"/>
          <w:color w:val="231F20"/>
        </w:rPr>
        <w:t xml:space="preserve"> </w:t>
      </w:r>
      <w:r>
        <w:rPr>
          <w:sz w:val="30"/>
          <w:szCs w:val="30"/>
          <w:color w:val="231F20"/>
          <w:spacing w:val="15"/>
        </w:rPr>
        <w:t>数字道德伦理。</w:t>
      </w:r>
      <w:r>
        <w:rPr>
          <w:sz w:val="30"/>
          <w:szCs w:val="30"/>
          <w:color w:val="231F20"/>
          <w:spacing w:val="52"/>
        </w:rPr>
        <w:t xml:space="preserve"> </w:t>
      </w:r>
      <w:r>
        <w:rPr>
          <w:sz w:val="30"/>
          <w:szCs w:val="30"/>
          <w:color w:val="231F20"/>
          <w:spacing w:val="15"/>
        </w:rPr>
        <w:t>制定完善师生数字素养标准和人</w:t>
      </w:r>
      <w:r>
        <w:rPr>
          <w:sz w:val="30"/>
          <w:szCs w:val="30"/>
          <w:color w:val="231F20"/>
          <w:spacing w:val="14"/>
        </w:rPr>
        <w:t>工智能应用</w:t>
      </w:r>
      <w:r>
        <w:rPr>
          <w:sz w:val="30"/>
          <w:szCs w:val="30"/>
          <w:color w:val="231F20"/>
        </w:rPr>
        <w:t xml:space="preserve"> </w:t>
      </w:r>
      <w:r>
        <w:rPr>
          <w:rFonts w:ascii="Malgun Gothic" w:hAnsi="Malgun Gothic" w:eastAsia="Malgun Gothic" w:cs="Malgun Gothic"/>
          <w:sz w:val="30"/>
          <w:szCs w:val="30"/>
          <w:color w:val="231F20"/>
          <w:spacing w:val="16"/>
        </w:rPr>
        <w:t>指引</w:t>
      </w:r>
      <w:r>
        <w:rPr>
          <w:rFonts w:ascii="Malgun Gothic" w:hAnsi="Malgun Gothic" w:eastAsia="Malgun Gothic" w:cs="Malgun Gothic"/>
          <w:sz w:val="30"/>
          <w:szCs w:val="30"/>
          <w:color w:val="231F20"/>
          <w:spacing w:val="-14"/>
        </w:rPr>
        <w:t xml:space="preserve"> </w:t>
      </w:r>
      <w:r>
        <w:rPr>
          <w:rFonts w:ascii="Arial" w:hAnsi="Arial" w:eastAsia="Arial" w:cs="Arial"/>
          <w:sz w:val="30"/>
          <w:szCs w:val="30"/>
          <w:color w:val="231F20"/>
          <w:spacing w:val="16"/>
        </w:rPr>
        <w:t>,</w:t>
      </w:r>
      <w:r>
        <w:rPr>
          <w:rFonts w:ascii="Arial" w:hAnsi="Arial" w:eastAsia="Arial" w:cs="Arial"/>
          <w:sz w:val="30"/>
          <w:szCs w:val="30"/>
          <w:color w:val="231F20"/>
          <w:spacing w:val="16"/>
        </w:rPr>
        <w:t xml:space="preserve">  </w:t>
      </w:r>
      <w:r>
        <w:rPr>
          <w:sz w:val="30"/>
          <w:szCs w:val="30"/>
          <w:color w:val="231F20"/>
          <w:spacing w:val="16"/>
        </w:rPr>
        <w:t>开展素养提升实践活动和调查评估,</w:t>
      </w:r>
      <w:r>
        <w:rPr>
          <w:sz w:val="30"/>
          <w:szCs w:val="30"/>
          <w:color w:val="231F20"/>
          <w:spacing w:val="16"/>
        </w:rPr>
        <w:t xml:space="preserve">   </w:t>
      </w:r>
      <w:r>
        <w:rPr>
          <w:sz w:val="30"/>
          <w:szCs w:val="30"/>
          <w:color w:val="231F20"/>
          <w:spacing w:val="16"/>
        </w:rPr>
        <w:t>提升数字素养与</w:t>
      </w:r>
      <w:r>
        <w:rPr>
          <w:sz w:val="30"/>
          <w:szCs w:val="30"/>
          <w:color w:val="231F20"/>
        </w:rPr>
        <w:t xml:space="preserve"> </w:t>
      </w:r>
      <w:r>
        <w:rPr>
          <w:sz w:val="30"/>
          <w:szCs w:val="30"/>
          <w:color w:val="231F20"/>
          <w:spacing w:val="12"/>
        </w:rPr>
        <w:t>人工智能应用水平。建立大中小学衔接的数字素养培育体系</w:t>
      </w:r>
      <w:r>
        <w:rPr>
          <w:sz w:val="30"/>
          <w:szCs w:val="30"/>
          <w:color w:val="231F20"/>
          <w:spacing w:val="12"/>
        </w:rPr>
        <w:t xml:space="preserve"> </w:t>
      </w:r>
      <w:r>
        <w:rPr>
          <w:rFonts w:ascii="Arial" w:hAnsi="Arial" w:eastAsia="Arial" w:cs="Arial"/>
          <w:sz w:val="30"/>
          <w:szCs w:val="30"/>
          <w:color w:val="231F20"/>
          <w:spacing w:val="12"/>
        </w:rPr>
        <w:t>,</w:t>
      </w:r>
      <w:r>
        <w:rPr>
          <w:rFonts w:ascii="Arial" w:hAnsi="Arial" w:eastAsia="Arial" w:cs="Arial"/>
          <w:sz w:val="30"/>
          <w:szCs w:val="30"/>
          <w:color w:val="231F20"/>
          <w:spacing w:val="8"/>
        </w:rPr>
        <w:t xml:space="preserve"> </w:t>
      </w:r>
      <w:r>
        <w:rPr>
          <w:sz w:val="30"/>
          <w:szCs w:val="30"/>
          <w:color w:val="231F20"/>
          <w:spacing w:val="14"/>
        </w:rPr>
        <w:t>将数字素养纳入综合素质评价。</w:t>
      </w:r>
      <w:r>
        <w:rPr>
          <w:sz w:val="30"/>
          <w:szCs w:val="30"/>
          <w:color w:val="231F20"/>
          <w:spacing w:val="14"/>
        </w:rPr>
        <w:t xml:space="preserve">  </w:t>
      </w:r>
      <w:r>
        <w:rPr>
          <w:sz w:val="30"/>
          <w:szCs w:val="30"/>
          <w:color w:val="231F20"/>
          <w:spacing w:val="14"/>
        </w:rPr>
        <w:t>深化人工智能助推教师队伍</w:t>
      </w:r>
      <w:r>
        <w:rPr>
          <w:sz w:val="30"/>
          <w:szCs w:val="30"/>
          <w:color w:val="231F20"/>
          <w:spacing w:val="7"/>
        </w:rPr>
        <w:t xml:space="preserve"> </w:t>
      </w:r>
      <w:r>
        <w:rPr>
          <w:sz w:val="30"/>
          <w:szCs w:val="30"/>
          <w:color w:val="231F20"/>
          <w:spacing w:val="13"/>
        </w:rPr>
        <w:t>建设行动,</w:t>
      </w:r>
      <w:r>
        <w:rPr>
          <w:sz w:val="30"/>
          <w:szCs w:val="30"/>
          <w:color w:val="231F20"/>
          <w:spacing w:val="30"/>
          <w:w w:val="101"/>
        </w:rPr>
        <w:t xml:space="preserve">  </w:t>
      </w:r>
      <w:r>
        <w:rPr>
          <w:sz w:val="30"/>
          <w:szCs w:val="30"/>
          <w:color w:val="231F20"/>
          <w:spacing w:val="13"/>
        </w:rPr>
        <w:t>将数字素养融入教师教育课程体系。</w:t>
      </w:r>
      <w:r>
        <w:rPr>
          <w:sz w:val="30"/>
          <w:szCs w:val="30"/>
          <w:color w:val="231F20"/>
          <w:spacing w:val="30"/>
        </w:rPr>
        <w:t xml:space="preserve">  </w:t>
      </w:r>
      <w:r>
        <w:rPr>
          <w:sz w:val="30"/>
          <w:szCs w:val="30"/>
          <w:color w:val="231F20"/>
          <w:spacing w:val="13"/>
        </w:rPr>
        <w:t>建立轮训制</w:t>
      </w:r>
      <w:r>
        <w:rPr>
          <w:sz w:val="30"/>
          <w:szCs w:val="30"/>
          <w:color w:val="231F20"/>
        </w:rPr>
        <w:t xml:space="preserve"> </w:t>
      </w:r>
      <w:r>
        <w:rPr>
          <w:rFonts w:ascii="Malgun Gothic" w:hAnsi="Malgun Gothic" w:eastAsia="Malgun Gothic" w:cs="Malgun Gothic"/>
          <w:sz w:val="30"/>
          <w:szCs w:val="30"/>
          <w:color w:val="231F20"/>
          <w:spacing w:val="7"/>
        </w:rPr>
        <w:t>度,</w:t>
      </w:r>
      <w:r>
        <w:rPr>
          <w:rFonts w:ascii="Malgun Gothic" w:hAnsi="Malgun Gothic" w:eastAsia="Malgun Gothic" w:cs="Malgun Gothic"/>
          <w:sz w:val="30"/>
          <w:szCs w:val="30"/>
          <w:color w:val="231F20"/>
          <w:spacing w:val="7"/>
        </w:rPr>
        <w:t xml:space="preserve">  </w:t>
      </w:r>
      <w:r>
        <w:rPr>
          <w:sz w:val="30"/>
          <w:szCs w:val="30"/>
          <w:color w:val="231F20"/>
          <w:spacing w:val="7"/>
        </w:rPr>
        <w:t>提高教育管理干部、</w:t>
      </w:r>
      <w:r>
        <w:rPr>
          <w:sz w:val="30"/>
          <w:szCs w:val="30"/>
          <w:color w:val="231F20"/>
          <w:spacing w:val="29"/>
        </w:rPr>
        <w:t xml:space="preserve">  </w:t>
      </w:r>
      <w:r>
        <w:rPr>
          <w:sz w:val="30"/>
          <w:szCs w:val="30"/>
          <w:color w:val="231F20"/>
          <w:spacing w:val="7"/>
        </w:rPr>
        <w:t>学校管理者数字素养。</w:t>
      </w:r>
    </w:p>
    <w:p>
      <w:pPr>
        <w:pStyle w:val="BodyText"/>
        <w:ind w:left="19" w:right="18" w:firstLine="791"/>
        <w:spacing w:before="45" w:line="275" w:lineRule="auto"/>
        <w:rPr>
          <w:sz w:val="29"/>
          <w:szCs w:val="29"/>
        </w:rPr>
      </w:pPr>
      <w:r>
        <w:rPr>
          <w:rFonts w:ascii="Malgun Gothic" w:hAnsi="Malgun Gothic" w:eastAsia="Malgun Gothic" w:cs="Malgun Gothic"/>
          <w:sz w:val="30"/>
          <w:szCs w:val="30"/>
          <w:color w:val="231F20"/>
          <w:spacing w:val="10"/>
        </w:rPr>
        <w:t>(十</w:t>
      </w:r>
      <w:r>
        <w:rPr>
          <w:rFonts w:ascii="Malgun Gothic" w:hAnsi="Malgun Gothic" w:eastAsia="Malgun Gothic" w:cs="Malgun Gothic"/>
          <w:sz w:val="30"/>
          <w:szCs w:val="30"/>
          <w:color w:val="231F20"/>
          <w:spacing w:val="10"/>
        </w:rPr>
        <w:t xml:space="preserve"> </w:t>
      </w:r>
      <w:r>
        <w:rPr>
          <w:rFonts w:ascii="Arial" w:hAnsi="Arial" w:eastAsia="Arial" w:cs="Arial"/>
          <w:sz w:val="30"/>
          <w:szCs w:val="30"/>
          <w:color w:val="231F20"/>
          <w:spacing w:val="10"/>
        </w:rPr>
        <w:t>)</w:t>
      </w:r>
      <w:r>
        <w:rPr>
          <w:rFonts w:ascii="Arial" w:hAnsi="Arial" w:eastAsia="Arial" w:cs="Arial"/>
          <w:sz w:val="30"/>
          <w:szCs w:val="30"/>
          <w:color w:val="231F20"/>
          <w:spacing w:val="78"/>
        </w:rPr>
        <w:t xml:space="preserve"> </w:t>
      </w:r>
      <w:r>
        <w:rPr>
          <w:sz w:val="30"/>
          <w:szCs w:val="30"/>
          <w:color w:val="231F20"/>
          <w:spacing w:val="10"/>
        </w:rPr>
        <w:t>全面支持教育决策和治理。</w:t>
      </w:r>
      <w:r>
        <w:rPr>
          <w:sz w:val="30"/>
          <w:szCs w:val="30"/>
          <w:color w:val="231F20"/>
          <w:spacing w:val="10"/>
        </w:rPr>
        <w:t xml:space="preserve">   </w:t>
      </w:r>
      <w:r>
        <w:rPr>
          <w:sz w:val="30"/>
          <w:szCs w:val="30"/>
          <w:color w:val="231F20"/>
          <w:spacing w:val="10"/>
        </w:rPr>
        <w:t>加快建设</w:t>
      </w:r>
      <w:r>
        <w:rPr>
          <w:sz w:val="30"/>
          <w:szCs w:val="30"/>
          <w:color w:val="231F20"/>
          <w:spacing w:val="2"/>
        </w:rPr>
        <w:t xml:space="preserve">  </w:t>
      </w:r>
      <w:r>
        <w:rPr>
          <w:sz w:val="30"/>
          <w:szCs w:val="30"/>
          <w:color w:val="231F20"/>
          <w:spacing w:val="10"/>
        </w:rPr>
        <w:t>"教育数字</w:t>
      </w:r>
      <w:r>
        <w:rPr>
          <w:sz w:val="30"/>
          <w:szCs w:val="30"/>
          <w:color w:val="231F20"/>
          <w:spacing w:val="1"/>
        </w:rPr>
        <w:t xml:space="preserve"> </w:t>
      </w:r>
      <w:r>
        <w:rPr>
          <w:sz w:val="29"/>
          <w:szCs w:val="29"/>
          <w:color w:val="231F20"/>
          <w:spacing w:val="9"/>
        </w:rPr>
        <w:t>地图"</w:t>
      </w:r>
      <w:r>
        <w:rPr>
          <w:sz w:val="29"/>
          <w:szCs w:val="29"/>
          <w:color w:val="231F20"/>
          <w:spacing w:val="25"/>
        </w:rPr>
        <w:t xml:space="preserve">  </w:t>
      </w:r>
      <w:r>
        <w:rPr>
          <w:rFonts w:ascii="Arial" w:hAnsi="Arial" w:eastAsia="Arial" w:cs="Arial"/>
          <w:sz w:val="29"/>
          <w:szCs w:val="29"/>
          <w:color w:val="231F20"/>
          <w:spacing w:val="9"/>
        </w:rPr>
        <w:t>,</w:t>
      </w:r>
      <w:r>
        <w:rPr>
          <w:rFonts w:ascii="Arial" w:hAnsi="Arial" w:eastAsia="Arial" w:cs="Arial"/>
          <w:sz w:val="29"/>
          <w:szCs w:val="29"/>
          <w:color w:val="231F20"/>
          <w:spacing w:val="9"/>
        </w:rPr>
        <w:t xml:space="preserve">  </w:t>
      </w:r>
      <w:r>
        <w:rPr>
          <w:sz w:val="29"/>
          <w:szCs w:val="29"/>
          <w:color w:val="231F20"/>
          <w:spacing w:val="9"/>
        </w:rPr>
        <w:t>支持开展趋势预测、</w:t>
      </w:r>
      <w:r>
        <w:rPr>
          <w:sz w:val="29"/>
          <w:szCs w:val="29"/>
          <w:color w:val="231F20"/>
          <w:spacing w:val="9"/>
        </w:rPr>
        <w:t xml:space="preserve">   </w:t>
      </w:r>
      <w:r>
        <w:rPr>
          <w:sz w:val="29"/>
          <w:szCs w:val="29"/>
          <w:color w:val="231F20"/>
          <w:spacing w:val="9"/>
        </w:rPr>
        <w:t>规划决</w:t>
      </w:r>
      <w:r>
        <w:rPr>
          <w:sz w:val="29"/>
          <w:szCs w:val="29"/>
          <w:color w:val="231F20"/>
          <w:spacing w:val="8"/>
        </w:rPr>
        <w:t>策、</w:t>
      </w:r>
      <w:r>
        <w:rPr>
          <w:sz w:val="29"/>
          <w:szCs w:val="29"/>
          <w:color w:val="231F20"/>
          <w:spacing w:val="8"/>
        </w:rPr>
        <w:t xml:space="preserve">  </w:t>
      </w:r>
      <w:r>
        <w:rPr>
          <w:sz w:val="29"/>
          <w:szCs w:val="29"/>
          <w:color w:val="231F20"/>
          <w:spacing w:val="8"/>
        </w:rPr>
        <w:t>风险预警。</w:t>
      </w:r>
      <w:r>
        <w:rPr>
          <w:sz w:val="29"/>
          <w:szCs w:val="29"/>
          <w:color w:val="231F20"/>
          <w:spacing w:val="18"/>
        </w:rPr>
        <w:t xml:space="preserve">  </w:t>
      </w:r>
      <w:r>
        <w:rPr>
          <w:sz w:val="29"/>
          <w:szCs w:val="29"/>
          <w:color w:val="231F20"/>
          <w:spacing w:val="8"/>
        </w:rPr>
        <w:t>建设基</w:t>
      </w:r>
      <w:r>
        <w:rPr>
          <w:sz w:val="29"/>
          <w:szCs w:val="29"/>
          <w:color w:val="231F20"/>
          <w:spacing w:val="1"/>
        </w:rPr>
        <w:t xml:space="preserve"> </w:t>
      </w:r>
      <w:r>
        <w:rPr>
          <w:sz w:val="29"/>
          <w:szCs w:val="29"/>
          <w:color w:val="231F20"/>
          <w:spacing w:val="23"/>
        </w:rPr>
        <w:t>础教育学位预测预警模型,</w:t>
      </w:r>
      <w:r>
        <w:rPr>
          <w:sz w:val="29"/>
          <w:szCs w:val="29"/>
          <w:color w:val="231F20"/>
          <w:spacing w:val="39"/>
        </w:rPr>
        <w:t xml:space="preserve">  </w:t>
      </w:r>
      <w:r>
        <w:rPr>
          <w:sz w:val="29"/>
          <w:szCs w:val="29"/>
          <w:color w:val="231F20"/>
          <w:spacing w:val="23"/>
        </w:rPr>
        <w:t>支持优化教育资源布局。</w:t>
      </w:r>
      <w:r>
        <w:rPr>
          <w:sz w:val="29"/>
          <w:szCs w:val="29"/>
          <w:color w:val="231F20"/>
          <w:spacing w:val="23"/>
        </w:rPr>
        <w:t xml:space="preserve">  </w:t>
      </w:r>
      <w:r>
        <w:rPr>
          <w:sz w:val="29"/>
          <w:szCs w:val="29"/>
          <w:color w:val="231F20"/>
          <w:spacing w:val="23"/>
        </w:rPr>
        <w:t>建设国</w:t>
      </w:r>
      <w:r>
        <w:rPr>
          <w:sz w:val="29"/>
          <w:szCs w:val="29"/>
          <w:color w:val="231F20"/>
        </w:rPr>
        <w:t xml:space="preserve"> </w:t>
      </w:r>
      <w:r>
        <w:rPr>
          <w:sz w:val="30"/>
          <w:szCs w:val="30"/>
          <w:color w:val="231F20"/>
          <w:spacing w:val="20"/>
        </w:rPr>
        <w:t>家人才供需对接大数据平台,</w:t>
      </w:r>
      <w:r>
        <w:rPr>
          <w:sz w:val="30"/>
          <w:szCs w:val="30"/>
          <w:color w:val="231F20"/>
          <w:spacing w:val="34"/>
        </w:rPr>
        <w:t xml:space="preserve">  </w:t>
      </w:r>
      <w:r>
        <w:rPr>
          <w:sz w:val="30"/>
          <w:szCs w:val="30"/>
          <w:color w:val="231F20"/>
          <w:spacing w:val="20"/>
        </w:rPr>
        <w:t>支持动态调整优化专业布局、</w:t>
      </w:r>
      <w:r>
        <w:rPr>
          <w:sz w:val="30"/>
          <w:szCs w:val="30"/>
          <w:color w:val="231F20"/>
          <w:spacing w:val="1"/>
        </w:rPr>
        <w:t xml:space="preserve"> </w:t>
      </w:r>
      <w:r>
        <w:rPr>
          <w:sz w:val="29"/>
          <w:szCs w:val="29"/>
          <w:color w:val="231F20"/>
          <w:spacing w:val="24"/>
        </w:rPr>
        <w:t>学科设置和招生规模,</w:t>
      </w:r>
      <w:r>
        <w:rPr>
          <w:sz w:val="29"/>
          <w:szCs w:val="29"/>
          <w:color w:val="231F20"/>
          <w:spacing w:val="35"/>
          <w:w w:val="101"/>
        </w:rPr>
        <w:t xml:space="preserve">  </w:t>
      </w:r>
      <w:r>
        <w:rPr>
          <w:sz w:val="29"/>
          <w:szCs w:val="29"/>
          <w:color w:val="231F20"/>
          <w:spacing w:val="24"/>
        </w:rPr>
        <w:t>促进毕业生高质量充分就业。</w:t>
      </w:r>
      <w:r>
        <w:rPr>
          <w:sz w:val="29"/>
          <w:szCs w:val="29"/>
          <w:color w:val="231F20"/>
          <w:spacing w:val="24"/>
        </w:rPr>
        <w:t xml:space="preserve">  </w:t>
      </w:r>
      <w:r>
        <w:rPr>
          <w:sz w:val="29"/>
          <w:szCs w:val="29"/>
          <w:color w:val="231F20"/>
          <w:spacing w:val="24"/>
        </w:rPr>
        <w:t>建设全</w:t>
      </w:r>
      <w:r>
        <w:rPr>
          <w:sz w:val="29"/>
          <w:szCs w:val="29"/>
          <w:color w:val="231F20"/>
        </w:rPr>
        <w:t xml:space="preserve"> </w:t>
      </w:r>
      <w:r>
        <w:rPr>
          <w:sz w:val="29"/>
          <w:szCs w:val="29"/>
          <w:color w:val="231F20"/>
          <w:spacing w:val="31"/>
        </w:rPr>
        <w:t>国学科大数据信息资源库,</w:t>
      </w:r>
      <w:r>
        <w:rPr>
          <w:sz w:val="29"/>
          <w:szCs w:val="29"/>
          <w:color w:val="231F20"/>
          <w:spacing w:val="34"/>
        </w:rPr>
        <w:t xml:space="preserve">  </w:t>
      </w:r>
      <w:r>
        <w:rPr>
          <w:sz w:val="29"/>
          <w:szCs w:val="29"/>
          <w:color w:val="231F20"/>
          <w:spacing w:val="31"/>
        </w:rPr>
        <w:t>建立基于大数据的学科发展监测</w:t>
      </w:r>
      <w:r>
        <w:rPr>
          <w:sz w:val="29"/>
          <w:szCs w:val="29"/>
          <w:color w:val="231F20"/>
        </w:rPr>
        <w:t xml:space="preserve"> </w:t>
      </w:r>
      <w:r>
        <w:rPr>
          <w:rFonts w:ascii="Malgun Gothic" w:hAnsi="Malgun Gothic" w:eastAsia="Malgun Gothic" w:cs="Malgun Gothic"/>
          <w:sz w:val="29"/>
          <w:szCs w:val="29"/>
          <w:color w:val="231F20"/>
          <w:spacing w:val="23"/>
        </w:rPr>
        <w:t>体系</w:t>
      </w:r>
      <w:r>
        <w:rPr>
          <w:rFonts w:ascii="Malgun Gothic" w:hAnsi="Malgun Gothic" w:eastAsia="Malgun Gothic" w:cs="Malgun Gothic"/>
          <w:sz w:val="29"/>
          <w:szCs w:val="29"/>
          <w:color w:val="231F20"/>
          <w:spacing w:val="-4"/>
        </w:rPr>
        <w:t xml:space="preserve"> </w:t>
      </w:r>
      <w:r>
        <w:rPr>
          <w:rFonts w:ascii="Malgun Gothic" w:hAnsi="Malgun Gothic" w:eastAsia="Malgun Gothic" w:cs="Malgun Gothic"/>
          <w:sz w:val="29"/>
          <w:szCs w:val="29"/>
          <w:color w:val="231F20"/>
          <w:spacing w:val="23"/>
        </w:rPr>
        <w:t>。</w:t>
      </w:r>
      <w:r>
        <w:rPr>
          <w:sz w:val="29"/>
          <w:szCs w:val="29"/>
          <w:color w:val="231F20"/>
          <w:spacing w:val="23"/>
        </w:rPr>
        <w:t>提高教育财务数字化信息化管理能力</w:t>
      </w:r>
      <w:r>
        <w:rPr>
          <w:sz w:val="29"/>
          <w:szCs w:val="29"/>
          <w:color w:val="231F20"/>
          <w:spacing w:val="23"/>
        </w:rPr>
        <w:t xml:space="preserve"> </w:t>
      </w:r>
      <w:r>
        <w:rPr>
          <w:rFonts w:ascii="Arial" w:hAnsi="Arial" w:eastAsia="Arial" w:cs="Arial"/>
          <w:sz w:val="29"/>
          <w:szCs w:val="29"/>
          <w:color w:val="231F20"/>
          <w:spacing w:val="23"/>
        </w:rPr>
        <w:t>,</w:t>
      </w:r>
      <w:r>
        <w:rPr>
          <w:rFonts w:ascii="Arial" w:hAnsi="Arial" w:eastAsia="Arial" w:cs="Arial"/>
          <w:sz w:val="29"/>
          <w:szCs w:val="29"/>
          <w:color w:val="231F20"/>
          <w:spacing w:val="23"/>
        </w:rPr>
        <w:t xml:space="preserve">  </w:t>
      </w:r>
      <w:r>
        <w:rPr>
          <w:sz w:val="29"/>
          <w:szCs w:val="29"/>
          <w:color w:val="231F20"/>
          <w:spacing w:val="23"/>
        </w:rPr>
        <w:t>加强教育经费</w:t>
      </w:r>
      <w:r>
        <w:rPr>
          <w:sz w:val="29"/>
          <w:szCs w:val="29"/>
          <w:color w:val="231F20"/>
        </w:rPr>
        <w:t xml:space="preserve"> </w:t>
      </w:r>
      <w:r>
        <w:rPr>
          <w:sz w:val="29"/>
          <w:szCs w:val="29"/>
          <w:color w:val="231F20"/>
          <w:spacing w:val="14"/>
        </w:rPr>
        <w:t>使用监管。</w:t>
      </w:r>
    </w:p>
    <w:p>
      <w:pPr>
        <w:pStyle w:val="BodyText"/>
        <w:ind w:left="22" w:right="21" w:firstLine="789"/>
        <w:spacing w:before="316" w:line="265" w:lineRule="auto"/>
        <w:rPr>
          <w:sz w:val="30"/>
          <w:szCs w:val="30"/>
        </w:rPr>
      </w:pPr>
      <w:r>
        <w:rPr>
          <w:rFonts w:ascii="Malgun Gothic" w:hAnsi="Malgun Gothic" w:eastAsia="Malgun Gothic" w:cs="Malgun Gothic"/>
          <w:sz w:val="30"/>
          <w:szCs w:val="30"/>
          <w:color w:val="231F20"/>
          <w:spacing w:val="15"/>
        </w:rPr>
        <w:t>(十一</w:t>
      </w:r>
      <w:r>
        <w:rPr>
          <w:rFonts w:ascii="Malgun Gothic" w:hAnsi="Malgun Gothic" w:eastAsia="Malgun Gothic" w:cs="Malgun Gothic"/>
          <w:sz w:val="30"/>
          <w:szCs w:val="30"/>
          <w:color w:val="231F20"/>
          <w:spacing w:val="15"/>
        </w:rPr>
        <w:t xml:space="preserve"> </w:t>
      </w:r>
      <w:r>
        <w:rPr>
          <w:sz w:val="30"/>
          <w:szCs w:val="30"/>
          <w:color w:val="231F20"/>
          <w:spacing w:val="15"/>
        </w:rPr>
        <w:t>)赋能教育评价改革。</w:t>
      </w:r>
      <w:r>
        <w:rPr>
          <w:sz w:val="30"/>
          <w:szCs w:val="30"/>
          <w:color w:val="231F20"/>
          <w:spacing w:val="15"/>
        </w:rPr>
        <w:t xml:space="preserve">   </w:t>
      </w:r>
      <w:r>
        <w:rPr>
          <w:sz w:val="30"/>
          <w:szCs w:val="30"/>
          <w:color w:val="231F20"/>
          <w:spacing w:val="15"/>
        </w:rPr>
        <w:t>建立基于大数据</w:t>
      </w:r>
      <w:r>
        <w:rPr>
          <w:sz w:val="30"/>
          <w:szCs w:val="30"/>
          <w:color w:val="231F20"/>
          <w:spacing w:val="14"/>
        </w:rPr>
        <w:t>和人工智</w:t>
      </w:r>
      <w:r>
        <w:rPr>
          <w:sz w:val="30"/>
          <w:szCs w:val="30"/>
          <w:color w:val="231F20"/>
        </w:rPr>
        <w:t xml:space="preserve"> </w:t>
      </w:r>
      <w:r>
        <w:rPr>
          <w:sz w:val="30"/>
          <w:szCs w:val="30"/>
          <w:color w:val="231F20"/>
          <w:spacing w:val="13"/>
        </w:rPr>
        <w:t>能支持的教育评价机制,</w:t>
      </w:r>
      <w:r>
        <w:rPr>
          <w:sz w:val="30"/>
          <w:szCs w:val="30"/>
          <w:color w:val="231F20"/>
          <w:spacing w:val="13"/>
        </w:rPr>
        <w:t xml:space="preserve">  </w:t>
      </w:r>
      <w:r>
        <w:rPr>
          <w:sz w:val="30"/>
          <w:szCs w:val="30"/>
          <w:color w:val="231F20"/>
          <w:spacing w:val="13"/>
        </w:rPr>
        <w:t>面向学校、</w:t>
      </w:r>
      <w:r>
        <w:rPr>
          <w:sz w:val="30"/>
          <w:szCs w:val="30"/>
          <w:color w:val="231F20"/>
          <w:spacing w:val="-3"/>
        </w:rPr>
        <w:t xml:space="preserve"> </w:t>
      </w:r>
      <w:r>
        <w:rPr>
          <w:sz w:val="30"/>
          <w:szCs w:val="30"/>
          <w:color w:val="231F20"/>
          <w:spacing w:val="13"/>
        </w:rPr>
        <w:t>教师、</w:t>
      </w:r>
      <w:r>
        <w:rPr>
          <w:sz w:val="30"/>
          <w:szCs w:val="30"/>
          <w:color w:val="231F20"/>
          <w:spacing w:val="-13"/>
        </w:rPr>
        <w:t xml:space="preserve"> </w:t>
      </w:r>
      <w:r>
        <w:rPr>
          <w:sz w:val="30"/>
          <w:szCs w:val="30"/>
          <w:color w:val="231F20"/>
          <w:spacing w:val="13"/>
        </w:rPr>
        <w:t>学生等不同主体,</w:t>
      </w:r>
      <w:r>
        <w:rPr>
          <w:sz w:val="30"/>
          <w:szCs w:val="30"/>
          <w:color w:val="231F20"/>
        </w:rPr>
        <w:t xml:space="preserve"> </w:t>
      </w:r>
      <w:r>
        <w:rPr>
          <w:sz w:val="29"/>
          <w:szCs w:val="29"/>
          <w:color w:val="231F20"/>
          <w:spacing w:val="23"/>
        </w:rPr>
        <w:t>完善结果评价,</w:t>
      </w:r>
      <w:r>
        <w:rPr>
          <w:sz w:val="29"/>
          <w:szCs w:val="29"/>
          <w:color w:val="231F20"/>
          <w:spacing w:val="2"/>
        </w:rPr>
        <w:t xml:space="preserve">   </w:t>
      </w:r>
      <w:r>
        <w:rPr>
          <w:sz w:val="29"/>
          <w:szCs w:val="29"/>
          <w:color w:val="231F20"/>
          <w:spacing w:val="23"/>
        </w:rPr>
        <w:t>开展多维度的过程评价、</w:t>
      </w:r>
      <w:r>
        <w:rPr>
          <w:sz w:val="29"/>
          <w:szCs w:val="29"/>
          <w:color w:val="231F20"/>
          <w:spacing w:val="31"/>
        </w:rPr>
        <w:t xml:space="preserve">  </w:t>
      </w:r>
      <w:r>
        <w:rPr>
          <w:sz w:val="29"/>
          <w:szCs w:val="29"/>
          <w:color w:val="231F20"/>
          <w:spacing w:val="23"/>
        </w:rPr>
        <w:t>增值评价和综合评</w:t>
      </w:r>
      <w:r>
        <w:rPr>
          <w:sz w:val="29"/>
          <w:szCs w:val="29"/>
          <w:color w:val="231F20"/>
        </w:rPr>
        <w:t xml:space="preserve"> </w:t>
      </w:r>
      <w:r>
        <w:rPr>
          <w:rFonts w:ascii="Malgun Gothic" w:hAnsi="Malgun Gothic" w:eastAsia="Malgun Gothic" w:cs="Malgun Gothic"/>
          <w:sz w:val="29"/>
          <w:szCs w:val="29"/>
          <w:color w:val="231F20"/>
          <w:spacing w:val="19"/>
        </w:rPr>
        <w:t>价。</w:t>
      </w:r>
      <w:r>
        <w:rPr>
          <w:rFonts w:ascii="Malgun Gothic" w:hAnsi="Malgun Gothic" w:eastAsia="Malgun Gothic" w:cs="Malgun Gothic"/>
          <w:sz w:val="29"/>
          <w:szCs w:val="29"/>
          <w:color w:val="231F20"/>
          <w:spacing w:val="-52"/>
        </w:rPr>
        <w:t xml:space="preserve"> </w:t>
      </w:r>
      <w:r>
        <w:rPr>
          <w:sz w:val="29"/>
          <w:szCs w:val="29"/>
          <w:color w:val="231F20"/>
          <w:spacing w:val="19"/>
        </w:rPr>
        <w:t>推动实现教学全过程、</w:t>
      </w:r>
      <w:r>
        <w:rPr>
          <w:sz w:val="29"/>
          <w:szCs w:val="29"/>
          <w:color w:val="231F20"/>
          <w:spacing w:val="31"/>
        </w:rPr>
        <w:t xml:space="preserve">  </w:t>
      </w:r>
      <w:r>
        <w:rPr>
          <w:sz w:val="29"/>
          <w:szCs w:val="29"/>
          <w:color w:val="231F20"/>
          <w:spacing w:val="19"/>
        </w:rPr>
        <w:t>发展全要素伴随式数据采集,</w:t>
      </w:r>
      <w:r>
        <w:rPr>
          <w:sz w:val="29"/>
          <w:szCs w:val="29"/>
          <w:color w:val="231F20"/>
          <w:spacing w:val="19"/>
        </w:rPr>
        <w:t xml:space="preserve">   </w:t>
      </w:r>
      <w:r>
        <w:rPr>
          <w:sz w:val="29"/>
          <w:szCs w:val="29"/>
          <w:color w:val="231F20"/>
          <w:spacing w:val="19"/>
        </w:rPr>
        <w:t>开</w:t>
      </w:r>
      <w:r>
        <w:rPr>
          <w:sz w:val="29"/>
          <w:szCs w:val="29"/>
          <w:color w:val="231F20"/>
          <w:spacing w:val="1"/>
        </w:rPr>
        <w:t xml:space="preserve"> </w:t>
      </w:r>
      <w:r>
        <w:rPr>
          <w:sz w:val="30"/>
          <w:szCs w:val="30"/>
          <w:color w:val="231F20"/>
          <w:spacing w:val="17"/>
        </w:rPr>
        <w:t>展精准画像。</w:t>
      </w:r>
      <w:r>
        <w:rPr>
          <w:sz w:val="30"/>
          <w:szCs w:val="30"/>
          <w:color w:val="231F20"/>
          <w:spacing w:val="35"/>
        </w:rPr>
        <w:t xml:space="preserve"> </w:t>
      </w:r>
      <w:r>
        <w:rPr>
          <w:sz w:val="30"/>
          <w:szCs w:val="30"/>
          <w:color w:val="231F20"/>
          <w:spacing w:val="17"/>
        </w:rPr>
        <w:t>强化全面发展育人导向,</w:t>
      </w:r>
      <w:r>
        <w:rPr>
          <w:sz w:val="30"/>
          <w:szCs w:val="30"/>
          <w:color w:val="231F20"/>
          <w:spacing w:val="36"/>
        </w:rPr>
        <w:t xml:space="preserve">  </w:t>
      </w:r>
      <w:r>
        <w:rPr>
          <w:sz w:val="30"/>
          <w:szCs w:val="30"/>
          <w:color w:val="231F20"/>
          <w:spacing w:val="17"/>
        </w:rPr>
        <w:t>推进数字化赋能考试</w:t>
      </w:r>
      <w:r>
        <w:rPr>
          <w:sz w:val="30"/>
          <w:szCs w:val="30"/>
          <w:color w:val="231F20"/>
        </w:rPr>
        <w:t xml:space="preserve"> </w:t>
      </w:r>
      <w:r>
        <w:rPr>
          <w:sz w:val="30"/>
          <w:szCs w:val="30"/>
          <w:color w:val="231F20"/>
          <w:spacing w:val="5"/>
        </w:rPr>
        <w:t>评价改革。</w:t>
      </w:r>
      <w:r>
        <w:rPr>
          <w:sz w:val="30"/>
          <w:szCs w:val="30"/>
          <w:color w:val="231F20"/>
          <w:spacing w:val="5"/>
        </w:rPr>
        <w:t xml:space="preserve"> </w:t>
      </w:r>
      <w:r>
        <w:rPr>
          <w:sz w:val="30"/>
          <w:szCs w:val="30"/>
          <w:color w:val="231F20"/>
          <w:spacing w:val="5"/>
        </w:rPr>
        <w:t>推进高等教育自</w:t>
      </w:r>
      <w:r>
        <w:rPr>
          <w:sz w:val="30"/>
          <w:szCs w:val="30"/>
          <w:color w:val="231F20"/>
          <w:spacing w:val="5"/>
        </w:rPr>
        <w:t xml:space="preserve"> </w:t>
      </w:r>
      <w:r>
        <w:rPr>
          <w:sz w:val="30"/>
          <w:szCs w:val="30"/>
          <w:color w:val="231F20"/>
          <w:spacing w:val="5"/>
        </w:rPr>
        <w:t>学考试等考试的数字化试点。</w:t>
      </w:r>
      <w:r>
        <w:rPr>
          <w:sz w:val="30"/>
          <w:szCs w:val="30"/>
          <w:color w:val="231F20"/>
          <w:spacing w:val="5"/>
        </w:rPr>
        <w:t xml:space="preserve">   </w:t>
      </w:r>
      <w:r>
        <w:rPr>
          <w:sz w:val="30"/>
          <w:szCs w:val="30"/>
          <w:color w:val="231F20"/>
          <w:spacing w:val="5"/>
        </w:rPr>
        <w:t>实</w:t>
      </w:r>
    </w:p>
    <w:p>
      <w:pPr>
        <w:spacing w:line="368" w:lineRule="auto"/>
        <w:rPr>
          <w:rFonts w:ascii="Arial"/>
          <w:sz w:val="21"/>
        </w:rPr>
      </w:pPr>
      <w:r/>
    </w:p>
    <w:p>
      <w:pPr>
        <w:ind w:firstLine="4011"/>
        <w:spacing w:line="140" w:lineRule="exact"/>
        <w:rPr/>
      </w:pPr>
      <w:r>
        <w:rPr>
          <w:position w:val="-2"/>
        </w:rPr>
        <w:drawing>
          <wp:inline distT="0" distB="0" distL="0" distR="0">
            <wp:extent cx="233286" cy="88671"/>
            <wp:effectExtent l="0" t="0" r="0" b="0"/>
            <wp:docPr id="152" name="IM 152"/>
            <wp:cNvGraphicFramePr/>
            <a:graphic>
              <a:graphicData uri="http://schemas.openxmlformats.org/drawingml/2006/picture">
                <pic:pic>
                  <pic:nvPicPr>
                    <pic:cNvPr id="152" name="IM 152"/>
                    <pic:cNvPicPr/>
                  </pic:nvPicPr>
                  <pic:blipFill>
                    <a:blip r:embed="rId79"/>
                    <a:stretch>
                      <a:fillRect/>
                    </a:stretch>
                  </pic:blipFill>
                  <pic:spPr>
                    <a:xfrm rot="0">
                      <a:off x="0" y="0"/>
                      <a:ext cx="233286" cy="88671"/>
                    </a:xfrm>
                    <a:prstGeom prst="rect">
                      <a:avLst/>
                    </a:prstGeom>
                  </pic:spPr>
                </pic:pic>
              </a:graphicData>
            </a:graphic>
          </wp:inline>
        </w:drawing>
      </w:r>
    </w:p>
    <w:p>
      <w:pPr>
        <w:spacing w:line="140" w:lineRule="exact"/>
        <w:sectPr>
          <w:headerReference w:type="default" r:id="rId62"/>
          <w:pgSz w:w="11906" w:h="16838"/>
          <w:pgMar w:top="1208" w:right="1757" w:bottom="400" w:left="1757" w:header="825" w:footer="0" w:gutter="0"/>
        </w:sectPr>
        <w:rPr/>
      </w:pPr>
    </w:p>
    <w:p>
      <w:pPr>
        <w:spacing w:line="400" w:lineRule="auto"/>
        <w:rPr>
          <w:rFonts w:ascii="Arial"/>
          <w:sz w:val="21"/>
        </w:rPr>
      </w:pPr>
      <w:r>
        <w:drawing>
          <wp:anchor distT="0" distB="0" distL="0" distR="0" simplePos="0" relativeHeight="251687936"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154" name="IM 154"/>
            <wp:cNvGraphicFramePr/>
            <a:graphic>
              <a:graphicData uri="http://schemas.openxmlformats.org/drawingml/2006/picture">
                <pic:pic>
                  <pic:nvPicPr>
                    <pic:cNvPr id="154" name="IM 154"/>
                    <pic:cNvPicPr/>
                  </pic:nvPicPr>
                  <pic:blipFill>
                    <a:blip r:embed="rId80"/>
                    <a:stretch>
                      <a:fillRect/>
                    </a:stretch>
                  </pic:blipFill>
                  <pic:spPr>
                    <a:xfrm rot="0">
                      <a:off x="0" y="0"/>
                      <a:ext cx="5328005" cy="6350"/>
                    </a:xfrm>
                    <a:prstGeom prst="rect">
                      <a:avLst/>
                    </a:prstGeom>
                  </pic:spPr>
                </pic:pic>
              </a:graphicData>
            </a:graphic>
          </wp:anchor>
        </w:drawing>
      </w:r>
      <w:r/>
    </w:p>
    <w:p>
      <w:pPr>
        <w:pStyle w:val="BodyText"/>
        <w:ind w:left="24" w:right="13" w:hanging="5"/>
        <w:spacing w:before="126" w:line="281" w:lineRule="auto"/>
        <w:rPr>
          <w:sz w:val="30"/>
          <w:szCs w:val="30"/>
        </w:rPr>
      </w:pPr>
      <w:r>
        <w:rPr>
          <w:sz w:val="29"/>
          <w:szCs w:val="29"/>
          <w:color w:val="231F20"/>
          <w:spacing w:val="8"/>
        </w:rPr>
        <w:t>现高校教学、</w:t>
      </w:r>
      <w:r>
        <w:rPr>
          <w:sz w:val="29"/>
          <w:szCs w:val="29"/>
          <w:color w:val="231F20"/>
          <w:spacing w:val="52"/>
          <w:w w:val="101"/>
        </w:rPr>
        <w:t xml:space="preserve"> </w:t>
      </w:r>
      <w:r>
        <w:rPr>
          <w:sz w:val="29"/>
          <w:szCs w:val="29"/>
          <w:color w:val="231F20"/>
          <w:spacing w:val="8"/>
        </w:rPr>
        <w:t>科研、</w:t>
      </w:r>
      <w:r>
        <w:rPr>
          <w:sz w:val="29"/>
          <w:szCs w:val="29"/>
          <w:color w:val="231F20"/>
          <w:spacing w:val="8"/>
        </w:rPr>
        <w:t xml:space="preserve"> </w:t>
      </w:r>
      <w:r>
        <w:rPr>
          <w:rFonts w:ascii="Malgun Gothic" w:hAnsi="Malgun Gothic" w:eastAsia="Malgun Gothic" w:cs="Malgun Gothic"/>
          <w:sz w:val="29"/>
          <w:szCs w:val="29"/>
          <w:color w:val="231F20"/>
          <w:spacing w:val="8"/>
        </w:rPr>
        <w:t>管理、</w:t>
      </w:r>
      <w:r>
        <w:rPr>
          <w:rFonts w:ascii="Malgun Gothic" w:hAnsi="Malgun Gothic" w:eastAsia="Malgun Gothic" w:cs="Malgun Gothic"/>
          <w:sz w:val="29"/>
          <w:szCs w:val="29"/>
          <w:color w:val="231F20"/>
          <w:spacing w:val="8"/>
        </w:rPr>
        <w:t xml:space="preserve"> </w:t>
      </w:r>
      <w:r>
        <w:rPr>
          <w:sz w:val="29"/>
          <w:szCs w:val="29"/>
          <w:color w:val="231F20"/>
          <w:spacing w:val="8"/>
        </w:rPr>
        <w:t>服务数据共享,</w:t>
      </w:r>
      <w:r>
        <w:rPr>
          <w:sz w:val="29"/>
          <w:szCs w:val="29"/>
          <w:color w:val="231F20"/>
        </w:rPr>
        <w:t xml:space="preserve">   </w:t>
      </w:r>
      <w:r>
        <w:rPr>
          <w:sz w:val="29"/>
          <w:szCs w:val="29"/>
          <w:color w:val="231F20"/>
          <w:spacing w:val="8"/>
        </w:rPr>
        <w:t>推动院校、</w:t>
      </w:r>
      <w:r>
        <w:rPr>
          <w:sz w:val="29"/>
          <w:szCs w:val="29"/>
          <w:color w:val="231F20"/>
          <w:spacing w:val="34"/>
          <w:w w:val="101"/>
        </w:rPr>
        <w:t xml:space="preserve"> </w:t>
      </w:r>
      <w:r>
        <w:rPr>
          <w:sz w:val="29"/>
          <w:szCs w:val="29"/>
          <w:color w:val="231F20"/>
          <w:spacing w:val="8"/>
        </w:rPr>
        <w:t>学科、</w:t>
      </w:r>
      <w:r>
        <w:rPr>
          <w:sz w:val="29"/>
          <w:szCs w:val="29"/>
          <w:color w:val="231F20"/>
        </w:rPr>
        <w:t xml:space="preserve"> </w:t>
      </w:r>
      <w:r>
        <w:rPr>
          <w:sz w:val="30"/>
          <w:szCs w:val="30"/>
          <w:color w:val="231F20"/>
          <w:spacing w:val="12"/>
        </w:rPr>
        <w:t>专业评估数字化转型。</w:t>
      </w:r>
    </w:p>
    <w:p>
      <w:pPr>
        <w:pStyle w:val="BodyText"/>
        <w:ind w:left="689"/>
        <w:spacing w:before="46" w:line="302" w:lineRule="exact"/>
        <w:rPr>
          <w:sz w:val="30"/>
          <w:szCs w:val="30"/>
        </w:rPr>
      </w:pPr>
      <w:r>
        <w:rPr>
          <w:rFonts w:ascii="Malgun Gothic" w:hAnsi="Malgun Gothic" w:eastAsia="Malgun Gothic" w:cs="Malgun Gothic"/>
          <w:sz w:val="30"/>
          <w:szCs w:val="30"/>
          <w:color w:val="231F20"/>
          <w:spacing w:val="18"/>
          <w:position w:val="-1"/>
        </w:rPr>
        <w:t>四、</w:t>
      </w:r>
      <w:r>
        <w:rPr>
          <w:sz w:val="30"/>
          <w:szCs w:val="30"/>
          <w:color w:val="231F20"/>
          <w:spacing w:val="18"/>
          <w:position w:val="-1"/>
        </w:rPr>
        <w:t>大力推进国际化,</w:t>
      </w:r>
      <w:r>
        <w:rPr>
          <w:sz w:val="30"/>
          <w:szCs w:val="30"/>
          <w:color w:val="231F20"/>
          <w:spacing w:val="18"/>
          <w:position w:val="-1"/>
        </w:rPr>
        <w:t xml:space="preserve">  </w:t>
      </w:r>
      <w:r>
        <w:rPr>
          <w:sz w:val="30"/>
          <w:szCs w:val="30"/>
          <w:color w:val="231F20"/>
          <w:spacing w:val="18"/>
          <w:position w:val="-1"/>
        </w:rPr>
        <w:t>持续增强数字教育国际影响力</w:t>
      </w:r>
    </w:p>
    <w:p>
      <w:pPr>
        <w:pStyle w:val="BodyText"/>
        <w:ind w:left="17" w:firstLine="794"/>
        <w:spacing w:before="305" w:line="288" w:lineRule="auto"/>
        <w:rPr>
          <w:sz w:val="29"/>
          <w:szCs w:val="29"/>
        </w:rPr>
      </w:pPr>
      <w:r>
        <w:rPr>
          <w:rFonts w:ascii="Malgun Gothic" w:hAnsi="Malgun Gothic" w:eastAsia="Malgun Gothic" w:cs="Malgun Gothic"/>
          <w:sz w:val="31"/>
          <w:szCs w:val="31"/>
          <w:color w:val="231F20"/>
          <w:spacing w:val="6"/>
        </w:rPr>
        <w:t>(十二</w:t>
      </w:r>
      <w:r>
        <w:rPr>
          <w:rFonts w:ascii="Malgun Gothic" w:hAnsi="Malgun Gothic" w:eastAsia="Malgun Gothic" w:cs="Malgun Gothic"/>
          <w:sz w:val="31"/>
          <w:szCs w:val="31"/>
          <w:color w:val="231F20"/>
          <w:spacing w:val="6"/>
        </w:rPr>
        <w:t xml:space="preserve"> </w:t>
      </w:r>
      <w:r>
        <w:rPr>
          <w:sz w:val="31"/>
          <w:szCs w:val="31"/>
          <w:color w:val="231F20"/>
          <w:spacing w:val="6"/>
        </w:rPr>
        <w:t>)推动数字教育资源国际共建共享。</w:t>
      </w:r>
      <w:r>
        <w:rPr>
          <w:sz w:val="31"/>
          <w:szCs w:val="31"/>
          <w:color w:val="231F20"/>
          <w:spacing w:val="6"/>
        </w:rPr>
        <w:t xml:space="preserve">   </w:t>
      </w:r>
      <w:r>
        <w:rPr>
          <w:sz w:val="31"/>
          <w:szCs w:val="31"/>
          <w:color w:val="231F20"/>
          <w:spacing w:val="6"/>
        </w:rPr>
        <w:t>搭建</w:t>
      </w:r>
      <w:r>
        <w:rPr>
          <w:sz w:val="31"/>
          <w:szCs w:val="31"/>
          <w:color w:val="231F20"/>
          <w:spacing w:val="5"/>
        </w:rPr>
        <w:t>多边、</w:t>
      </w:r>
      <w:r>
        <w:rPr>
          <w:sz w:val="31"/>
          <w:szCs w:val="31"/>
          <w:color w:val="231F20"/>
        </w:rPr>
        <w:t xml:space="preserve">   </w:t>
      </w:r>
      <w:r>
        <w:rPr>
          <w:sz w:val="29"/>
          <w:szCs w:val="29"/>
          <w:color w:val="231F20"/>
          <w:spacing w:val="32"/>
        </w:rPr>
        <w:t>多层级的数字教育国际合作对话机制,</w:t>
      </w:r>
      <w:r>
        <w:rPr>
          <w:sz w:val="29"/>
          <w:szCs w:val="29"/>
          <w:color w:val="231F20"/>
          <w:spacing w:val="32"/>
        </w:rPr>
        <w:t xml:space="preserve">  </w:t>
      </w:r>
      <w:r>
        <w:rPr>
          <w:sz w:val="29"/>
          <w:szCs w:val="29"/>
          <w:color w:val="231F20"/>
          <w:spacing w:val="32"/>
        </w:rPr>
        <w:t>构建数字教</w:t>
      </w:r>
      <w:r>
        <w:rPr>
          <w:sz w:val="29"/>
          <w:szCs w:val="29"/>
          <w:color w:val="231F20"/>
          <w:spacing w:val="31"/>
        </w:rPr>
        <w:t>育国际合</w:t>
      </w:r>
      <w:r>
        <w:rPr>
          <w:sz w:val="29"/>
          <w:szCs w:val="29"/>
          <w:color w:val="231F20"/>
        </w:rPr>
        <w:t xml:space="preserve">  </w:t>
      </w:r>
      <w:r>
        <w:rPr>
          <w:rFonts w:ascii="Malgun Gothic" w:hAnsi="Malgun Gothic" w:eastAsia="Malgun Gothic" w:cs="Malgun Gothic"/>
          <w:sz w:val="29"/>
          <w:szCs w:val="29"/>
          <w:color w:val="231F20"/>
          <w:spacing w:val="21"/>
        </w:rPr>
        <w:t>作体系。</w:t>
      </w:r>
      <w:r>
        <w:rPr>
          <w:rFonts w:ascii="Malgun Gothic" w:hAnsi="Malgun Gothic" w:eastAsia="Malgun Gothic" w:cs="Malgun Gothic"/>
          <w:sz w:val="29"/>
          <w:szCs w:val="29"/>
          <w:color w:val="231F20"/>
          <w:spacing w:val="21"/>
        </w:rPr>
        <w:t xml:space="preserve"> </w:t>
      </w:r>
      <w:r>
        <w:rPr>
          <w:sz w:val="29"/>
          <w:szCs w:val="29"/>
          <w:color w:val="231F20"/>
          <w:spacing w:val="21"/>
        </w:rPr>
        <w:t>建好国家平台国际版,</w:t>
      </w:r>
      <w:r>
        <w:rPr>
          <w:sz w:val="29"/>
          <w:szCs w:val="29"/>
          <w:color w:val="231F20"/>
          <w:spacing w:val="21"/>
        </w:rPr>
        <w:t xml:space="preserve">   </w:t>
      </w:r>
      <w:r>
        <w:rPr>
          <w:rFonts w:ascii="Malgun Gothic" w:hAnsi="Malgun Gothic" w:eastAsia="Malgun Gothic" w:cs="Malgun Gothic"/>
          <w:sz w:val="29"/>
          <w:szCs w:val="29"/>
          <w:color w:val="231F20"/>
          <w:spacing w:val="21"/>
        </w:rPr>
        <w:t>丰富</w:t>
      </w:r>
      <w:r>
        <w:rPr>
          <w:rFonts w:ascii="Malgun Gothic" w:hAnsi="Malgun Gothic" w:eastAsia="Malgun Gothic" w:cs="Malgun Gothic"/>
          <w:sz w:val="29"/>
          <w:szCs w:val="29"/>
          <w:color w:val="231F20"/>
          <w:spacing w:val="1"/>
        </w:rPr>
        <w:t xml:space="preserve"> </w:t>
      </w:r>
      <w:r>
        <w:rPr>
          <w:sz w:val="29"/>
          <w:szCs w:val="29"/>
          <w:color w:val="231F20"/>
          <w:spacing w:val="21"/>
        </w:rPr>
        <w:t>国际课程资源,</w:t>
      </w:r>
      <w:r>
        <w:rPr>
          <w:sz w:val="29"/>
          <w:szCs w:val="29"/>
          <w:color w:val="231F20"/>
          <w:spacing w:val="21"/>
        </w:rPr>
        <w:t xml:space="preserve">  </w:t>
      </w:r>
      <w:r>
        <w:rPr>
          <w:sz w:val="29"/>
          <w:szCs w:val="29"/>
          <w:color w:val="231F20"/>
          <w:spacing w:val="21"/>
        </w:rPr>
        <w:t>加强与</w:t>
      </w:r>
      <w:r>
        <w:rPr>
          <w:sz w:val="29"/>
          <w:szCs w:val="29"/>
          <w:color w:val="231F20"/>
        </w:rPr>
        <w:t xml:space="preserve">   </w:t>
      </w:r>
      <w:r>
        <w:rPr>
          <w:sz w:val="30"/>
          <w:szCs w:val="30"/>
          <w:color w:val="231F20"/>
          <w:spacing w:val="15"/>
        </w:rPr>
        <w:t>有关国家和国际组织平台对接,</w:t>
      </w:r>
      <w:r>
        <w:rPr>
          <w:sz w:val="30"/>
          <w:szCs w:val="30"/>
          <w:color w:val="231F20"/>
          <w:spacing w:val="29"/>
        </w:rPr>
        <w:t xml:space="preserve">  </w:t>
      </w:r>
      <w:r>
        <w:rPr>
          <w:sz w:val="30"/>
          <w:szCs w:val="30"/>
          <w:color w:val="231F20"/>
          <w:spacing w:val="15"/>
        </w:rPr>
        <w:t>探索设立国别专区。</w:t>
      </w:r>
      <w:r>
        <w:rPr>
          <w:sz w:val="30"/>
          <w:szCs w:val="30"/>
          <w:color w:val="231F20"/>
          <w:spacing w:val="14"/>
        </w:rPr>
        <w:t xml:space="preserve">  </w:t>
      </w:r>
      <w:r>
        <w:rPr>
          <w:sz w:val="30"/>
          <w:szCs w:val="30"/>
          <w:color w:val="231F20"/>
          <w:spacing w:val="14"/>
        </w:rPr>
        <w:t>持续实</w:t>
      </w:r>
      <w:r>
        <w:rPr>
          <w:sz w:val="30"/>
          <w:szCs w:val="30"/>
          <w:color w:val="231F20"/>
        </w:rPr>
        <w:t xml:space="preserve">   </w:t>
      </w:r>
      <w:r>
        <w:rPr>
          <w:rFonts w:ascii="Malgun Gothic" w:hAnsi="Malgun Gothic" w:eastAsia="Malgun Gothic" w:cs="Malgun Gothic"/>
          <w:sz w:val="30"/>
          <w:szCs w:val="30"/>
          <w:color w:val="231F20"/>
          <w:spacing w:val="23"/>
        </w:rPr>
        <w:t>施</w:t>
      </w:r>
      <w:r>
        <w:rPr>
          <w:rFonts w:ascii="Malgun Gothic" w:hAnsi="Malgun Gothic" w:eastAsia="Malgun Gothic" w:cs="Malgun Gothic"/>
          <w:sz w:val="30"/>
          <w:szCs w:val="30"/>
          <w:color w:val="231F20"/>
          <w:spacing w:val="39"/>
        </w:rPr>
        <w:t xml:space="preserve"> </w:t>
      </w:r>
      <w:r>
        <w:rPr>
          <w:sz w:val="30"/>
          <w:szCs w:val="30"/>
          <w:color w:val="231F20"/>
          <w:spacing w:val="23"/>
        </w:rPr>
        <w:t>"慕课出海"行动,</w:t>
      </w:r>
      <w:r>
        <w:rPr>
          <w:sz w:val="30"/>
          <w:szCs w:val="30"/>
          <w:color w:val="231F20"/>
          <w:spacing w:val="23"/>
        </w:rPr>
        <w:t xml:space="preserve">  </w:t>
      </w:r>
      <w:r>
        <w:rPr>
          <w:sz w:val="30"/>
          <w:szCs w:val="30"/>
          <w:color w:val="231F20"/>
          <w:spacing w:val="23"/>
        </w:rPr>
        <w:t>推动与国外知名高校共建高水平课程。</w:t>
      </w:r>
      <w:r>
        <w:rPr>
          <w:sz w:val="30"/>
          <w:szCs w:val="30"/>
          <w:color w:val="231F20"/>
        </w:rPr>
        <w:t xml:space="preserve"> </w:t>
      </w:r>
      <w:r>
        <w:rPr>
          <w:sz w:val="29"/>
          <w:szCs w:val="29"/>
          <w:color w:val="231F20"/>
          <w:spacing w:val="26"/>
        </w:rPr>
        <w:t>赋能</w:t>
      </w:r>
      <w:r>
        <w:rPr>
          <w:sz w:val="29"/>
          <w:szCs w:val="29"/>
          <w:color w:val="231F20"/>
          <w:spacing w:val="26"/>
        </w:rPr>
        <w:t xml:space="preserve">  </w:t>
      </w:r>
      <w:r>
        <w:rPr>
          <w:sz w:val="29"/>
          <w:szCs w:val="29"/>
          <w:color w:val="231F20"/>
          <w:spacing w:val="26"/>
        </w:rPr>
        <w:t>"鲁班工坊"</w:t>
      </w:r>
      <w:r>
        <w:rPr>
          <w:sz w:val="29"/>
          <w:szCs w:val="29"/>
          <w:color w:val="231F20"/>
          <w:spacing w:val="26"/>
        </w:rPr>
        <w:t xml:space="preserve">  </w:t>
      </w:r>
      <w:r>
        <w:rPr>
          <w:sz w:val="29"/>
          <w:szCs w:val="29"/>
          <w:color w:val="231F20"/>
          <w:spacing w:val="26"/>
        </w:rPr>
        <w:t>等职教出海项</w:t>
      </w:r>
      <w:r>
        <w:rPr>
          <w:sz w:val="29"/>
          <w:szCs w:val="29"/>
          <w:color w:val="231F20"/>
          <w:spacing w:val="26"/>
        </w:rPr>
        <w:t xml:space="preserve"> </w:t>
      </w:r>
      <w:r>
        <w:rPr>
          <w:sz w:val="29"/>
          <w:szCs w:val="29"/>
          <w:color w:val="231F20"/>
          <w:spacing w:val="25"/>
        </w:rPr>
        <w:t>目建设,</w:t>
      </w:r>
      <w:r>
        <w:rPr>
          <w:sz w:val="29"/>
          <w:szCs w:val="29"/>
          <w:color w:val="231F20"/>
          <w:spacing w:val="31"/>
        </w:rPr>
        <w:t xml:space="preserve">  </w:t>
      </w:r>
      <w:r>
        <w:rPr>
          <w:sz w:val="29"/>
          <w:szCs w:val="29"/>
          <w:color w:val="231F20"/>
          <w:spacing w:val="25"/>
        </w:rPr>
        <w:t>依托职教海外办学</w:t>
      </w:r>
      <w:r>
        <w:rPr>
          <w:sz w:val="29"/>
          <w:szCs w:val="29"/>
          <w:color w:val="231F20"/>
        </w:rPr>
        <w:t xml:space="preserve">   </w:t>
      </w:r>
      <w:r>
        <w:rPr>
          <w:sz w:val="29"/>
          <w:szCs w:val="29"/>
          <w:color w:val="231F20"/>
          <w:spacing w:val="16"/>
        </w:rPr>
        <w:t>机构、</w:t>
      </w:r>
      <w:r>
        <w:rPr>
          <w:sz w:val="29"/>
          <w:szCs w:val="29"/>
          <w:color w:val="231F20"/>
          <w:spacing w:val="16"/>
        </w:rPr>
        <w:t xml:space="preserve"> </w:t>
      </w:r>
      <w:r>
        <w:rPr>
          <w:sz w:val="29"/>
          <w:szCs w:val="29"/>
          <w:color w:val="231F20"/>
          <w:spacing w:val="16"/>
        </w:rPr>
        <w:t>高校海外学习中心、</w:t>
      </w:r>
      <w:r>
        <w:rPr>
          <w:sz w:val="29"/>
          <w:szCs w:val="29"/>
          <w:color w:val="231F20"/>
          <w:spacing w:val="27"/>
        </w:rPr>
        <w:t xml:space="preserve">  </w:t>
      </w:r>
      <w:r>
        <w:rPr>
          <w:sz w:val="29"/>
          <w:szCs w:val="29"/>
          <w:color w:val="231F20"/>
          <w:spacing w:val="16"/>
        </w:rPr>
        <w:t>企业海外培训中心等为发展中</w:t>
      </w:r>
      <w:r>
        <w:rPr>
          <w:sz w:val="29"/>
          <w:szCs w:val="29"/>
          <w:color w:val="231F20"/>
          <w:spacing w:val="16"/>
        </w:rPr>
        <w:t xml:space="preserve"> </w:t>
      </w:r>
      <w:r>
        <w:rPr>
          <w:sz w:val="29"/>
          <w:szCs w:val="29"/>
          <w:color w:val="231F20"/>
          <w:spacing w:val="16"/>
        </w:rPr>
        <w:t>国</w:t>
      </w:r>
      <w:r>
        <w:rPr>
          <w:sz w:val="29"/>
          <w:szCs w:val="29"/>
          <w:color w:val="231F20"/>
        </w:rPr>
        <w:t xml:space="preserve">   </w:t>
      </w:r>
      <w:r>
        <w:rPr>
          <w:sz w:val="30"/>
          <w:szCs w:val="30"/>
          <w:color w:val="231F20"/>
          <w:spacing w:val="12"/>
        </w:rPr>
        <w:t>家培养</w:t>
      </w:r>
      <w:r>
        <w:rPr>
          <w:sz w:val="30"/>
          <w:szCs w:val="30"/>
          <w:color w:val="231F20"/>
          <w:spacing w:val="71"/>
        </w:rPr>
        <w:t xml:space="preserve"> </w:t>
      </w:r>
      <w:r>
        <w:rPr>
          <w:sz w:val="30"/>
          <w:szCs w:val="30"/>
          <w:color w:val="231F20"/>
          <w:spacing w:val="12"/>
        </w:rPr>
        <w:t>"数字</w:t>
      </w:r>
      <w:r>
        <w:rPr>
          <w:sz w:val="30"/>
          <w:szCs w:val="30"/>
          <w:color w:val="231F20"/>
          <w:spacing w:val="29"/>
        </w:rPr>
        <w:t xml:space="preserve"> </w:t>
      </w:r>
      <w:r>
        <w:rPr>
          <w:rFonts w:ascii="Arial" w:hAnsi="Arial" w:eastAsia="Arial" w:cs="Arial"/>
          <w:sz w:val="30"/>
          <w:szCs w:val="30"/>
          <w:color w:val="231F20"/>
          <w:spacing w:val="12"/>
        </w:rPr>
        <w:t>+</w:t>
      </w:r>
      <w:r>
        <w:rPr>
          <w:rFonts w:ascii="Arial" w:hAnsi="Arial" w:eastAsia="Arial" w:cs="Arial"/>
          <w:sz w:val="30"/>
          <w:szCs w:val="30"/>
          <w:color w:val="231F20"/>
          <w:spacing w:val="12"/>
        </w:rPr>
        <w:t xml:space="preserve"> </w:t>
      </w:r>
      <w:r>
        <w:rPr>
          <w:rFonts w:ascii="Malgun Gothic" w:hAnsi="Malgun Gothic" w:eastAsia="Malgun Gothic" w:cs="Malgun Gothic"/>
          <w:sz w:val="30"/>
          <w:szCs w:val="30"/>
          <w:color w:val="231F20"/>
          <w:spacing w:val="12"/>
        </w:rPr>
        <w:t>技能"</w:t>
      </w:r>
      <w:r>
        <w:rPr>
          <w:rFonts w:ascii="Malgun Gothic" w:hAnsi="Malgun Gothic" w:eastAsia="Malgun Gothic" w:cs="Malgun Gothic"/>
          <w:sz w:val="30"/>
          <w:szCs w:val="30"/>
          <w:color w:val="231F20"/>
          <w:spacing w:val="38"/>
        </w:rPr>
        <w:t xml:space="preserve"> </w:t>
      </w:r>
      <w:r>
        <w:rPr>
          <w:sz w:val="30"/>
          <w:szCs w:val="30"/>
          <w:color w:val="231F20"/>
          <w:spacing w:val="12"/>
        </w:rPr>
        <w:t>复合型人才。</w:t>
      </w:r>
      <w:r>
        <w:rPr>
          <w:sz w:val="30"/>
          <w:szCs w:val="30"/>
          <w:color w:val="231F20"/>
          <w:spacing w:val="29"/>
        </w:rPr>
        <w:t xml:space="preserve"> </w:t>
      </w:r>
      <w:r>
        <w:rPr>
          <w:sz w:val="30"/>
          <w:szCs w:val="30"/>
          <w:color w:val="231F20"/>
          <w:spacing w:val="12"/>
        </w:rPr>
        <w:t>丰富中文数字学习资源,</w:t>
      </w:r>
      <w:r>
        <w:rPr>
          <w:sz w:val="30"/>
          <w:szCs w:val="30"/>
          <w:color w:val="231F20"/>
        </w:rPr>
        <w:t xml:space="preserve">   </w:t>
      </w:r>
      <w:r>
        <w:rPr>
          <w:sz w:val="29"/>
          <w:szCs w:val="29"/>
          <w:color w:val="231F20"/>
          <w:spacing w:val="26"/>
        </w:rPr>
        <w:t>建好中文联盟,</w:t>
      </w:r>
      <w:r>
        <w:rPr>
          <w:sz w:val="29"/>
          <w:szCs w:val="29"/>
          <w:color w:val="231F20"/>
          <w:spacing w:val="39"/>
        </w:rPr>
        <w:t xml:space="preserve">  </w:t>
      </w:r>
      <w:r>
        <w:rPr>
          <w:sz w:val="29"/>
          <w:szCs w:val="29"/>
          <w:color w:val="231F20"/>
          <w:spacing w:val="26"/>
        </w:rPr>
        <w:t>提升国际中文教育覆盖面。</w:t>
      </w:r>
    </w:p>
    <w:p>
      <w:pPr>
        <w:ind w:firstLine="811"/>
        <w:spacing w:before="46" w:line="312" w:lineRule="exact"/>
        <w:rPr/>
      </w:pPr>
      <w:r>
        <w:drawing>
          <wp:anchor distT="0" distB="0" distL="0" distR="0" simplePos="0" relativeHeight="251686912" behindDoc="0" locked="0" layoutInCell="1" allowOverlap="1">
            <wp:simplePos x="0" y="0"/>
            <wp:positionH relativeFrom="column">
              <wp:posOffset>4730014</wp:posOffset>
            </wp:positionH>
            <wp:positionV relativeFrom="paragraph">
              <wp:posOffset>35654</wp:posOffset>
            </wp:positionV>
            <wp:extent cx="578141" cy="188124"/>
            <wp:effectExtent l="0" t="0" r="0" b="0"/>
            <wp:wrapNone/>
            <wp:docPr id="156" name="IM 156"/>
            <wp:cNvGraphicFramePr/>
            <a:graphic>
              <a:graphicData uri="http://schemas.openxmlformats.org/drawingml/2006/picture">
                <pic:pic>
                  <pic:nvPicPr>
                    <pic:cNvPr id="156" name="IM 156"/>
                    <pic:cNvPicPr/>
                  </pic:nvPicPr>
                  <pic:blipFill>
                    <a:blip r:embed="rId81"/>
                    <a:stretch>
                      <a:fillRect/>
                    </a:stretch>
                  </pic:blipFill>
                  <pic:spPr>
                    <a:xfrm rot="0">
                      <a:off x="0" y="0"/>
                      <a:ext cx="578141" cy="188124"/>
                    </a:xfrm>
                    <a:prstGeom prst="rect">
                      <a:avLst/>
                    </a:prstGeom>
                  </pic:spPr>
                </pic:pic>
              </a:graphicData>
            </a:graphic>
          </wp:anchor>
        </w:drawing>
      </w:r>
      <w:r>
        <w:rPr>
          <w:position w:val="-6"/>
        </w:rPr>
        <w:drawing>
          <wp:inline distT="0" distB="0" distL="0" distR="0">
            <wp:extent cx="4054462" cy="197764"/>
            <wp:effectExtent l="0" t="0" r="0" b="0"/>
            <wp:docPr id="158" name="IM 158"/>
            <wp:cNvGraphicFramePr/>
            <a:graphic>
              <a:graphicData uri="http://schemas.openxmlformats.org/drawingml/2006/picture">
                <pic:pic>
                  <pic:nvPicPr>
                    <pic:cNvPr id="158" name="IM 158"/>
                    <pic:cNvPicPr/>
                  </pic:nvPicPr>
                  <pic:blipFill>
                    <a:blip r:embed="rId82"/>
                    <a:stretch>
                      <a:fillRect/>
                    </a:stretch>
                  </pic:blipFill>
                  <pic:spPr>
                    <a:xfrm rot="0">
                      <a:off x="0" y="0"/>
                      <a:ext cx="4054462" cy="197764"/>
                    </a:xfrm>
                    <a:prstGeom prst="rect">
                      <a:avLst/>
                    </a:prstGeom>
                  </pic:spPr>
                </pic:pic>
              </a:graphicData>
            </a:graphic>
          </wp:inline>
        </w:drawing>
      </w:r>
    </w:p>
    <w:p>
      <w:pPr>
        <w:pStyle w:val="BodyText"/>
        <w:ind w:left="21" w:right="128"/>
        <w:spacing w:before="317" w:line="286" w:lineRule="auto"/>
        <w:jc w:val="both"/>
        <w:rPr>
          <w:sz w:val="30"/>
          <w:szCs w:val="30"/>
        </w:rPr>
      </w:pPr>
      <w:r>
        <w:rPr>
          <w:sz w:val="30"/>
          <w:szCs w:val="30"/>
          <w:color w:val="231F20"/>
          <w:spacing w:val="4"/>
        </w:rPr>
        <w:t>好世界数字教育大会、</w:t>
      </w:r>
      <w:r>
        <w:rPr>
          <w:sz w:val="30"/>
          <w:szCs w:val="30"/>
          <w:color w:val="231F20"/>
          <w:spacing w:val="28"/>
        </w:rPr>
        <w:t xml:space="preserve">  </w:t>
      </w:r>
      <w:r>
        <w:rPr>
          <w:sz w:val="30"/>
          <w:szCs w:val="30"/>
          <w:color w:val="231F20"/>
          <w:spacing w:val="4"/>
        </w:rPr>
        <w:t>世界慕课与在线教育大会、</w:t>
      </w:r>
      <w:r>
        <w:rPr>
          <w:sz w:val="30"/>
          <w:szCs w:val="30"/>
          <w:color w:val="231F20"/>
          <w:spacing w:val="4"/>
        </w:rPr>
        <w:t xml:space="preserve">   </w:t>
      </w:r>
      <w:r>
        <w:rPr>
          <w:sz w:val="30"/>
          <w:szCs w:val="30"/>
          <w:color w:val="231F20"/>
          <w:spacing w:val="4"/>
        </w:rPr>
        <w:t>国际人工</w:t>
      </w:r>
      <w:r>
        <w:rPr>
          <w:sz w:val="30"/>
          <w:szCs w:val="30"/>
          <w:color w:val="231F20"/>
        </w:rPr>
        <w:t xml:space="preserve"> </w:t>
      </w:r>
      <w:r>
        <w:rPr>
          <w:sz w:val="30"/>
          <w:szCs w:val="30"/>
          <w:color w:val="231F20"/>
          <w:spacing w:val="14"/>
        </w:rPr>
        <w:t>智能与教育会议,</w:t>
      </w:r>
      <w:r>
        <w:rPr>
          <w:sz w:val="30"/>
          <w:szCs w:val="30"/>
          <w:color w:val="231F20"/>
          <w:spacing w:val="34"/>
        </w:rPr>
        <w:t xml:space="preserve">  </w:t>
      </w:r>
      <w:r>
        <w:rPr>
          <w:sz w:val="30"/>
          <w:szCs w:val="30"/>
          <w:color w:val="231F20"/>
          <w:spacing w:val="14"/>
        </w:rPr>
        <w:t>建好用好世界数字教育联盟、</w:t>
      </w:r>
      <w:r>
        <w:rPr>
          <w:sz w:val="30"/>
          <w:szCs w:val="30"/>
          <w:color w:val="231F20"/>
          <w:spacing w:val="14"/>
        </w:rPr>
        <w:t xml:space="preserve">  </w:t>
      </w:r>
      <w:r>
        <w:rPr>
          <w:sz w:val="30"/>
          <w:szCs w:val="30"/>
          <w:color w:val="231F20"/>
          <w:spacing w:val="14"/>
        </w:rPr>
        <w:t>世界慕课与</w:t>
      </w:r>
      <w:r>
        <w:rPr>
          <w:sz w:val="30"/>
          <w:szCs w:val="30"/>
          <w:color w:val="231F20"/>
        </w:rPr>
        <w:t xml:space="preserve"> </w:t>
      </w:r>
      <w:r>
        <w:rPr>
          <w:sz w:val="30"/>
          <w:szCs w:val="30"/>
          <w:color w:val="231F20"/>
          <w:spacing w:val="16"/>
        </w:rPr>
        <w:t>在线教育联盟。</w:t>
      </w:r>
      <w:r>
        <w:rPr>
          <w:sz w:val="30"/>
          <w:szCs w:val="30"/>
          <w:color w:val="231F20"/>
          <w:spacing w:val="63"/>
        </w:rPr>
        <w:t xml:space="preserve"> </w:t>
      </w:r>
      <w:r>
        <w:rPr>
          <w:sz w:val="30"/>
          <w:szCs w:val="30"/>
          <w:color w:val="231F20"/>
          <w:spacing w:val="16"/>
        </w:rPr>
        <w:t>办好数字教育国际期刊,</w:t>
      </w:r>
      <w:r>
        <w:rPr>
          <w:sz w:val="30"/>
          <w:szCs w:val="30"/>
          <w:color w:val="231F20"/>
          <w:spacing w:val="36"/>
        </w:rPr>
        <w:t xml:space="preserve">  </w:t>
      </w:r>
      <w:r>
        <w:rPr>
          <w:sz w:val="30"/>
          <w:szCs w:val="30"/>
          <w:color w:val="231F20"/>
          <w:spacing w:val="16"/>
        </w:rPr>
        <w:t>遴选数字教育全球</w:t>
      </w:r>
      <w:r>
        <w:rPr>
          <w:sz w:val="30"/>
          <w:szCs w:val="30"/>
          <w:color w:val="231F20"/>
        </w:rPr>
        <w:t xml:space="preserve"> </w:t>
      </w:r>
      <w:r>
        <w:rPr>
          <w:rFonts w:ascii="Malgun Gothic" w:hAnsi="Malgun Gothic" w:eastAsia="Malgun Gothic" w:cs="Malgun Gothic"/>
          <w:sz w:val="29"/>
          <w:szCs w:val="29"/>
          <w:color w:val="231F20"/>
          <w:spacing w:val="28"/>
        </w:rPr>
        <w:t>示范案例,</w:t>
      </w:r>
      <w:r>
        <w:rPr>
          <w:rFonts w:ascii="Malgun Gothic" w:hAnsi="Malgun Gothic" w:eastAsia="Malgun Gothic" w:cs="Malgun Gothic"/>
          <w:sz w:val="29"/>
          <w:szCs w:val="29"/>
          <w:color w:val="231F20"/>
          <w:spacing w:val="2"/>
        </w:rPr>
        <w:t xml:space="preserve">  </w:t>
      </w:r>
      <w:r>
        <w:rPr>
          <w:sz w:val="29"/>
          <w:szCs w:val="29"/>
          <w:color w:val="231F20"/>
          <w:spacing w:val="28"/>
        </w:rPr>
        <w:t>定期发布中国智慧教育蓝皮书</w:t>
      </w:r>
      <w:r>
        <w:rPr>
          <w:sz w:val="29"/>
          <w:szCs w:val="29"/>
          <w:color w:val="231F20"/>
          <w:spacing w:val="28"/>
        </w:rPr>
        <w:t xml:space="preserve"> </w:t>
      </w:r>
      <w:r>
        <w:rPr>
          <w:rFonts w:ascii="Malgun Gothic" w:hAnsi="Malgun Gothic" w:eastAsia="Malgun Gothic" w:cs="Malgun Gothic"/>
          <w:sz w:val="29"/>
          <w:szCs w:val="29"/>
          <w:color w:val="231F20"/>
          <w:spacing w:val="27"/>
        </w:rPr>
        <w:t>、</w:t>
      </w:r>
      <w:r>
        <w:rPr>
          <w:sz w:val="29"/>
          <w:szCs w:val="29"/>
          <w:color w:val="231F20"/>
          <w:spacing w:val="27"/>
        </w:rPr>
        <w:t>全球数字教育发</w:t>
      </w:r>
      <w:r>
        <w:rPr>
          <w:sz w:val="29"/>
          <w:szCs w:val="29"/>
          <w:color w:val="231F20"/>
          <w:spacing w:val="1"/>
        </w:rPr>
        <w:t xml:space="preserve"> </w:t>
      </w:r>
      <w:r>
        <w:rPr>
          <w:sz w:val="29"/>
          <w:szCs w:val="29"/>
          <w:color w:val="231F20"/>
          <w:spacing w:val="21"/>
        </w:rPr>
        <w:t>展报告及指数、</w:t>
      </w:r>
      <w:r>
        <w:rPr>
          <w:sz w:val="29"/>
          <w:szCs w:val="29"/>
          <w:color w:val="231F20"/>
          <w:spacing w:val="21"/>
        </w:rPr>
        <w:t xml:space="preserve">  </w:t>
      </w:r>
      <w:r>
        <w:rPr>
          <w:sz w:val="29"/>
          <w:szCs w:val="29"/>
          <w:color w:val="231F20"/>
          <w:spacing w:val="21"/>
        </w:rPr>
        <w:t>世界高等教育数字化发展报告及指数,</w:t>
      </w:r>
      <w:r>
        <w:rPr>
          <w:sz w:val="29"/>
          <w:szCs w:val="29"/>
          <w:color w:val="231F20"/>
          <w:spacing w:val="21"/>
        </w:rPr>
        <w:t xml:space="preserve">   </w:t>
      </w:r>
      <w:r>
        <w:rPr>
          <w:sz w:val="29"/>
          <w:szCs w:val="29"/>
          <w:color w:val="231F20"/>
          <w:spacing w:val="21"/>
        </w:rPr>
        <w:t>推动</w:t>
      </w:r>
      <w:r>
        <w:rPr>
          <w:sz w:val="29"/>
          <w:szCs w:val="29"/>
          <w:color w:val="231F20"/>
          <w:spacing w:val="6"/>
        </w:rPr>
        <w:t xml:space="preserve"> </w:t>
      </w:r>
      <w:r>
        <w:rPr>
          <w:sz w:val="30"/>
          <w:szCs w:val="30"/>
          <w:color w:val="231F20"/>
          <w:spacing w:val="15"/>
        </w:rPr>
        <w:t>形成教育数字化转型发展的世界样板。</w:t>
      </w:r>
    </w:p>
    <w:p>
      <w:pPr>
        <w:pStyle w:val="BodyText"/>
        <w:ind w:left="21" w:right="127" w:firstLine="790"/>
        <w:spacing w:before="39" w:line="278" w:lineRule="auto"/>
        <w:jc w:val="both"/>
        <w:rPr>
          <w:sz w:val="29"/>
          <w:szCs w:val="29"/>
        </w:rPr>
      </w:pPr>
      <w:r>
        <w:rPr>
          <w:rFonts w:ascii="Malgun Gothic" w:hAnsi="Malgun Gothic" w:eastAsia="Malgun Gothic" w:cs="Malgun Gothic"/>
          <w:sz w:val="31"/>
          <w:szCs w:val="31"/>
          <w:color w:val="231F20"/>
          <w:spacing w:val="2"/>
        </w:rPr>
        <w:t>(十四</w:t>
      </w:r>
      <w:r>
        <w:rPr>
          <w:rFonts w:ascii="Malgun Gothic" w:hAnsi="Malgun Gothic" w:eastAsia="Malgun Gothic" w:cs="Malgun Gothic"/>
          <w:sz w:val="31"/>
          <w:szCs w:val="31"/>
          <w:color w:val="231F20"/>
          <w:spacing w:val="2"/>
        </w:rPr>
        <w:t xml:space="preserve"> </w:t>
      </w:r>
      <w:r>
        <w:rPr>
          <w:rFonts w:ascii="Arial" w:hAnsi="Arial" w:eastAsia="Arial" w:cs="Arial"/>
          <w:sz w:val="31"/>
          <w:szCs w:val="31"/>
          <w:color w:val="231F20"/>
          <w:spacing w:val="2"/>
        </w:rPr>
        <w:t>)</w:t>
      </w:r>
      <w:r>
        <w:rPr>
          <w:rFonts w:ascii="Arial" w:hAnsi="Arial" w:eastAsia="Arial" w:cs="Arial"/>
          <w:sz w:val="31"/>
          <w:szCs w:val="31"/>
          <w:color w:val="231F20"/>
          <w:spacing w:val="77"/>
        </w:rPr>
        <w:t xml:space="preserve"> </w:t>
      </w:r>
      <w:r>
        <w:rPr>
          <w:sz w:val="31"/>
          <w:szCs w:val="31"/>
          <w:color w:val="231F20"/>
          <w:spacing w:val="2"/>
        </w:rPr>
        <w:t>赋能人才国际化培养。</w:t>
      </w:r>
      <w:r>
        <w:rPr>
          <w:sz w:val="31"/>
          <w:szCs w:val="31"/>
          <w:color w:val="231F20"/>
          <w:spacing w:val="63"/>
          <w:w w:val="101"/>
        </w:rPr>
        <w:t xml:space="preserve"> </w:t>
      </w:r>
      <w:r>
        <w:rPr>
          <w:sz w:val="31"/>
          <w:szCs w:val="31"/>
          <w:color w:val="231F20"/>
          <w:spacing w:val="2"/>
        </w:rPr>
        <w:t>合作共建数字课程</w:t>
      </w:r>
      <w:r>
        <w:rPr>
          <w:sz w:val="31"/>
          <w:szCs w:val="31"/>
          <w:color w:val="231F20"/>
          <w:spacing w:val="1"/>
        </w:rPr>
        <w:t>、</w:t>
      </w:r>
      <w:r>
        <w:rPr>
          <w:sz w:val="31"/>
          <w:szCs w:val="31"/>
          <w:color w:val="231F20"/>
          <w:spacing w:val="1"/>
        </w:rPr>
        <w:t xml:space="preserve"> </w:t>
      </w:r>
      <w:r>
        <w:rPr>
          <w:sz w:val="31"/>
          <w:szCs w:val="31"/>
          <w:color w:val="231F20"/>
          <w:spacing w:val="1"/>
        </w:rPr>
        <w:t>数</w:t>
      </w:r>
      <w:r>
        <w:rPr>
          <w:sz w:val="31"/>
          <w:szCs w:val="31"/>
          <w:color w:val="231F20"/>
        </w:rPr>
        <w:t xml:space="preserve"> </w:t>
      </w:r>
      <w:r>
        <w:rPr>
          <w:sz w:val="30"/>
          <w:szCs w:val="30"/>
          <w:color w:val="231F20"/>
          <w:spacing w:val="23"/>
        </w:rPr>
        <w:t>字实训基地与虚拟实验室,</w:t>
      </w:r>
      <w:r>
        <w:rPr>
          <w:sz w:val="30"/>
          <w:szCs w:val="30"/>
          <w:color w:val="231F20"/>
          <w:spacing w:val="29"/>
          <w:w w:val="101"/>
        </w:rPr>
        <w:t xml:space="preserve">  </w:t>
      </w:r>
      <w:r>
        <w:rPr>
          <w:sz w:val="30"/>
          <w:szCs w:val="30"/>
          <w:color w:val="231F20"/>
          <w:spacing w:val="23"/>
        </w:rPr>
        <w:t>推进人才国际化联合培养,</w:t>
      </w:r>
      <w:r>
        <w:rPr>
          <w:sz w:val="30"/>
          <w:szCs w:val="30"/>
          <w:color w:val="231F20"/>
          <w:spacing w:val="23"/>
        </w:rPr>
        <w:t xml:space="preserve">  </w:t>
      </w:r>
      <w:r>
        <w:rPr>
          <w:rFonts w:ascii="Malgun Gothic" w:hAnsi="Malgun Gothic" w:eastAsia="Malgun Gothic" w:cs="Malgun Gothic"/>
          <w:sz w:val="30"/>
          <w:szCs w:val="30"/>
          <w:color w:val="231F20"/>
          <w:spacing w:val="23"/>
        </w:rPr>
        <w:t>加强</w:t>
      </w:r>
      <w:r>
        <w:rPr>
          <w:rFonts w:ascii="Malgun Gothic" w:hAnsi="Malgun Gothic" w:eastAsia="Malgun Gothic" w:cs="Malgun Gothic"/>
          <w:sz w:val="30"/>
          <w:szCs w:val="30"/>
          <w:color w:val="231F20"/>
        </w:rPr>
        <w:t xml:space="preserve"> </w:t>
      </w:r>
      <w:r>
        <w:rPr>
          <w:sz w:val="29"/>
          <w:szCs w:val="29"/>
          <w:color w:val="231F20"/>
          <w:spacing w:val="20"/>
        </w:rPr>
        <w:t>开放科学和技术合作。</w:t>
      </w:r>
      <w:r>
        <w:rPr>
          <w:sz w:val="29"/>
          <w:szCs w:val="29"/>
          <w:color w:val="231F20"/>
          <w:spacing w:val="25"/>
        </w:rPr>
        <w:t xml:space="preserve">  </w:t>
      </w:r>
      <w:r>
        <w:rPr>
          <w:sz w:val="29"/>
          <w:szCs w:val="29"/>
          <w:color w:val="231F20"/>
          <w:spacing w:val="20"/>
        </w:rPr>
        <w:t>建立数字学习</w:t>
      </w:r>
      <w:r>
        <w:rPr>
          <w:sz w:val="29"/>
          <w:szCs w:val="29"/>
          <w:color w:val="231F20"/>
          <w:spacing w:val="20"/>
        </w:rPr>
        <w:t xml:space="preserve"> </w:t>
      </w:r>
      <w:r>
        <w:rPr>
          <w:sz w:val="29"/>
          <w:szCs w:val="29"/>
          <w:color w:val="231F20"/>
          <w:spacing w:val="20"/>
        </w:rPr>
        <w:t>学分互认机</w:t>
      </w:r>
      <w:r>
        <w:rPr>
          <w:sz w:val="29"/>
          <w:szCs w:val="29"/>
          <w:color w:val="231F20"/>
          <w:spacing w:val="19"/>
        </w:rPr>
        <w:t>制,</w:t>
      </w:r>
      <w:r>
        <w:rPr>
          <w:sz w:val="29"/>
          <w:szCs w:val="29"/>
          <w:color w:val="231F20"/>
          <w:spacing w:val="31"/>
          <w:w w:val="101"/>
        </w:rPr>
        <w:t xml:space="preserve">  </w:t>
      </w:r>
      <w:r>
        <w:rPr>
          <w:sz w:val="29"/>
          <w:szCs w:val="29"/>
          <w:color w:val="231F20"/>
          <w:spacing w:val="19"/>
        </w:rPr>
        <w:t>依托国</w:t>
      </w:r>
    </w:p>
    <w:p>
      <w:pPr>
        <w:ind w:firstLine="4011"/>
        <w:spacing w:before="107" w:line="141" w:lineRule="exact"/>
        <w:rPr/>
      </w:pPr>
      <w:r>
        <w:rPr>
          <w:position w:val="-2"/>
        </w:rPr>
        <w:drawing>
          <wp:inline distT="0" distB="0" distL="0" distR="0">
            <wp:extent cx="233286" cy="89916"/>
            <wp:effectExtent l="0" t="0" r="0" b="0"/>
            <wp:docPr id="160" name="IM 160"/>
            <wp:cNvGraphicFramePr/>
            <a:graphic>
              <a:graphicData uri="http://schemas.openxmlformats.org/drawingml/2006/picture">
                <pic:pic>
                  <pic:nvPicPr>
                    <pic:cNvPr id="160" name="IM 160"/>
                    <pic:cNvPicPr/>
                  </pic:nvPicPr>
                  <pic:blipFill>
                    <a:blip r:embed="rId83"/>
                    <a:stretch>
                      <a:fillRect/>
                    </a:stretch>
                  </pic:blipFill>
                  <pic:spPr>
                    <a:xfrm rot="0">
                      <a:off x="0" y="0"/>
                      <a:ext cx="233286" cy="89916"/>
                    </a:xfrm>
                    <a:prstGeom prst="rect">
                      <a:avLst/>
                    </a:prstGeom>
                  </pic:spPr>
                </pic:pic>
              </a:graphicData>
            </a:graphic>
          </wp:inline>
        </w:drawing>
      </w:r>
    </w:p>
    <w:p>
      <w:pPr>
        <w:spacing w:line="141" w:lineRule="exact"/>
        <w:sectPr>
          <w:headerReference w:type="default" r:id="rId24"/>
          <w:pgSz w:w="11906" w:h="16838"/>
          <w:pgMar w:top="1208" w:right="1649" w:bottom="400" w:left="1757" w:header="825" w:footer="0" w:gutter="0"/>
        </w:sectPr>
        <w:rPr/>
      </w:pPr>
    </w:p>
    <w:p>
      <w:pPr>
        <w:spacing w:line="402" w:lineRule="auto"/>
        <w:rPr>
          <w:rFonts w:ascii="Arial"/>
          <w:sz w:val="21"/>
        </w:rPr>
      </w:pPr>
      <w:r>
        <w:drawing>
          <wp:anchor distT="0" distB="0" distL="0" distR="0" simplePos="0" relativeHeight="251688960"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164" name="IM 164"/>
            <wp:cNvGraphicFramePr/>
            <a:graphic>
              <a:graphicData uri="http://schemas.openxmlformats.org/drawingml/2006/picture">
                <pic:pic>
                  <pic:nvPicPr>
                    <pic:cNvPr id="164" name="IM 164"/>
                    <pic:cNvPicPr/>
                  </pic:nvPicPr>
                  <pic:blipFill>
                    <a:blip r:embed="rId85"/>
                    <a:stretch>
                      <a:fillRect/>
                    </a:stretch>
                  </pic:blipFill>
                  <pic:spPr>
                    <a:xfrm rot="0">
                      <a:off x="0" y="0"/>
                      <a:ext cx="5328005" cy="6350"/>
                    </a:xfrm>
                    <a:prstGeom prst="rect">
                      <a:avLst/>
                    </a:prstGeom>
                  </pic:spPr>
                </pic:pic>
              </a:graphicData>
            </a:graphic>
          </wp:anchor>
        </w:drawing>
      </w:r>
      <w:r/>
    </w:p>
    <w:p>
      <w:pPr>
        <w:pStyle w:val="BodyText"/>
        <w:ind w:left="21" w:right="118" w:firstLine="3"/>
        <w:spacing w:before="125" w:line="285" w:lineRule="auto"/>
        <w:rPr>
          <w:sz w:val="30"/>
          <w:szCs w:val="30"/>
        </w:rPr>
      </w:pPr>
      <w:r>
        <w:rPr>
          <w:sz w:val="29"/>
          <w:szCs w:val="29"/>
          <w:color w:val="231F20"/>
          <w:spacing w:val="31"/>
        </w:rPr>
        <w:t>家数字大学与国外高校开展数字学历互认试点,</w:t>
      </w:r>
      <w:r>
        <w:rPr>
          <w:sz w:val="29"/>
          <w:szCs w:val="29"/>
          <w:color w:val="231F20"/>
          <w:spacing w:val="38"/>
        </w:rPr>
        <w:t xml:space="preserve">  </w:t>
      </w:r>
      <w:r>
        <w:rPr>
          <w:rFonts w:ascii="Malgun Gothic" w:hAnsi="Malgun Gothic" w:eastAsia="Malgun Gothic" w:cs="Malgun Gothic"/>
          <w:sz w:val="29"/>
          <w:szCs w:val="29"/>
          <w:color w:val="231F20"/>
          <w:spacing w:val="31"/>
        </w:rPr>
        <w:t>探索人才培</w:t>
      </w:r>
      <w:r>
        <w:rPr>
          <w:rFonts w:ascii="Malgun Gothic" w:hAnsi="Malgun Gothic" w:eastAsia="Malgun Gothic" w:cs="Malgun Gothic"/>
          <w:sz w:val="29"/>
          <w:szCs w:val="29"/>
          <w:color w:val="231F20"/>
        </w:rPr>
        <w:t xml:space="preserve"> </w:t>
      </w:r>
      <w:r>
        <w:rPr>
          <w:sz w:val="30"/>
          <w:szCs w:val="30"/>
          <w:color w:val="231F20"/>
          <w:spacing w:val="18"/>
        </w:rPr>
        <w:t>养新路径。</w:t>
      </w:r>
      <w:r>
        <w:rPr>
          <w:sz w:val="30"/>
          <w:szCs w:val="30"/>
          <w:color w:val="231F20"/>
          <w:spacing w:val="18"/>
        </w:rPr>
        <w:t xml:space="preserve"> </w:t>
      </w:r>
      <w:r>
        <w:rPr>
          <w:sz w:val="30"/>
          <w:szCs w:val="30"/>
          <w:color w:val="231F20"/>
          <w:spacing w:val="18"/>
        </w:rPr>
        <w:t>建好数字教育海外学习中心,</w:t>
      </w:r>
      <w:r>
        <w:rPr>
          <w:sz w:val="30"/>
          <w:szCs w:val="30"/>
          <w:color w:val="231F20"/>
          <w:spacing w:val="32"/>
        </w:rPr>
        <w:t xml:space="preserve">  </w:t>
      </w:r>
      <w:r>
        <w:rPr>
          <w:sz w:val="30"/>
          <w:szCs w:val="30"/>
          <w:color w:val="231F20"/>
          <w:spacing w:val="18"/>
        </w:rPr>
        <w:t>重点支持面向发展</w:t>
      </w:r>
      <w:r>
        <w:rPr>
          <w:sz w:val="30"/>
          <w:szCs w:val="30"/>
          <w:color w:val="231F20"/>
        </w:rPr>
        <w:t xml:space="preserve"> </w:t>
      </w:r>
      <w:r>
        <w:rPr>
          <w:rFonts w:ascii="Malgun Gothic" w:hAnsi="Malgun Gothic" w:eastAsia="Malgun Gothic" w:cs="Malgun Gothic"/>
          <w:sz w:val="29"/>
          <w:szCs w:val="29"/>
          <w:color w:val="231F20"/>
          <w:spacing w:val="21"/>
        </w:rPr>
        <w:t>中</w:t>
      </w:r>
      <w:r>
        <w:rPr>
          <w:rFonts w:ascii="Malgun Gothic" w:hAnsi="Malgun Gothic" w:eastAsia="Malgun Gothic" w:cs="Malgun Gothic"/>
          <w:sz w:val="29"/>
          <w:szCs w:val="29"/>
          <w:color w:val="231F20"/>
          <w:spacing w:val="-11"/>
        </w:rPr>
        <w:t xml:space="preserve"> </w:t>
      </w:r>
      <w:r>
        <w:rPr>
          <w:sz w:val="29"/>
          <w:szCs w:val="29"/>
          <w:color w:val="231F20"/>
          <w:spacing w:val="21"/>
        </w:rPr>
        <w:t>国家开展数字技术能力培训。</w:t>
      </w:r>
      <w:r>
        <w:rPr>
          <w:sz w:val="29"/>
          <w:szCs w:val="29"/>
          <w:color w:val="231F20"/>
          <w:spacing w:val="21"/>
        </w:rPr>
        <w:t xml:space="preserve">  </w:t>
      </w:r>
      <w:r>
        <w:rPr>
          <w:sz w:val="29"/>
          <w:szCs w:val="29"/>
          <w:color w:val="231F20"/>
          <w:spacing w:val="21"/>
        </w:rPr>
        <w:t>共建教育数字化国际智库,</w:t>
      </w:r>
      <w:r>
        <w:rPr>
          <w:sz w:val="29"/>
          <w:szCs w:val="29"/>
          <w:color w:val="231F20"/>
        </w:rPr>
        <w:t xml:space="preserve">    </w:t>
      </w:r>
      <w:r>
        <w:rPr>
          <w:sz w:val="30"/>
          <w:szCs w:val="30"/>
          <w:color w:val="231F20"/>
          <w:spacing w:val="11"/>
        </w:rPr>
        <w:t>培养国际智库人才。</w:t>
      </w:r>
    </w:p>
    <w:p>
      <w:pPr>
        <w:pStyle w:val="BodyText"/>
        <w:ind w:left="19" w:firstLine="791"/>
        <w:spacing w:before="39" w:line="286" w:lineRule="auto"/>
        <w:jc w:val="both"/>
        <w:rPr>
          <w:sz w:val="29"/>
          <w:szCs w:val="29"/>
        </w:rPr>
      </w:pPr>
      <w:r>
        <w:rPr>
          <w:rFonts w:ascii="Malgun Gothic" w:hAnsi="Malgun Gothic" w:eastAsia="Malgun Gothic" w:cs="Malgun Gothic"/>
          <w:sz w:val="31"/>
          <w:szCs w:val="31"/>
          <w:color w:val="231F20"/>
          <w:spacing w:val="7"/>
        </w:rPr>
        <w:t>(十五</w:t>
      </w:r>
      <w:r>
        <w:rPr>
          <w:rFonts w:ascii="Malgun Gothic" w:hAnsi="Malgun Gothic" w:eastAsia="Malgun Gothic" w:cs="Malgun Gothic"/>
          <w:sz w:val="31"/>
          <w:szCs w:val="31"/>
          <w:color w:val="231F20"/>
          <w:spacing w:val="7"/>
        </w:rPr>
        <w:t xml:space="preserve"> </w:t>
      </w:r>
      <w:r>
        <w:rPr>
          <w:sz w:val="31"/>
          <w:szCs w:val="31"/>
          <w:color w:val="231F20"/>
          <w:spacing w:val="7"/>
        </w:rPr>
        <w:t>)积极参与全球数字教育治理。</w:t>
      </w:r>
      <w:r>
        <w:rPr>
          <w:sz w:val="31"/>
          <w:szCs w:val="31"/>
          <w:color w:val="231F20"/>
          <w:spacing w:val="7"/>
        </w:rPr>
        <w:t xml:space="preserve">   </w:t>
      </w:r>
      <w:r>
        <w:rPr>
          <w:sz w:val="31"/>
          <w:szCs w:val="31"/>
          <w:color w:val="231F20"/>
          <w:spacing w:val="7"/>
        </w:rPr>
        <w:t>主动参与数字教</w:t>
      </w:r>
      <w:r>
        <w:rPr>
          <w:sz w:val="31"/>
          <w:szCs w:val="31"/>
          <w:color w:val="231F20"/>
          <w:spacing w:val="2"/>
        </w:rPr>
        <w:t xml:space="preserve">  </w:t>
      </w:r>
      <w:r>
        <w:rPr>
          <w:sz w:val="29"/>
          <w:szCs w:val="29"/>
          <w:color w:val="231F20"/>
          <w:spacing w:val="24"/>
        </w:rPr>
        <w:t>育相关国际组织,</w:t>
      </w:r>
      <w:r>
        <w:rPr>
          <w:sz w:val="29"/>
          <w:szCs w:val="29"/>
          <w:color w:val="231F20"/>
          <w:spacing w:val="32"/>
          <w:w w:val="101"/>
        </w:rPr>
        <w:t xml:space="preserve">  </w:t>
      </w:r>
      <w:r>
        <w:rPr>
          <w:sz w:val="29"/>
          <w:szCs w:val="29"/>
          <w:color w:val="231F20"/>
          <w:spacing w:val="24"/>
        </w:rPr>
        <w:t>积极与联合国教科文组织、</w:t>
      </w:r>
      <w:r>
        <w:rPr>
          <w:sz w:val="29"/>
          <w:szCs w:val="29"/>
          <w:color w:val="231F20"/>
          <w:spacing w:val="24"/>
        </w:rPr>
        <w:t xml:space="preserve">  </w:t>
      </w:r>
      <w:r>
        <w:rPr>
          <w:sz w:val="29"/>
          <w:szCs w:val="29"/>
          <w:color w:val="231F20"/>
          <w:spacing w:val="24"/>
        </w:rPr>
        <w:t>经济合作与发</w:t>
      </w:r>
      <w:r>
        <w:rPr>
          <w:sz w:val="29"/>
          <w:szCs w:val="29"/>
          <w:color w:val="231F20"/>
        </w:rPr>
        <w:t xml:space="preserve">  </w:t>
      </w:r>
      <w:r>
        <w:rPr>
          <w:sz w:val="30"/>
          <w:szCs w:val="30"/>
          <w:color w:val="231F20"/>
          <w:spacing w:val="7"/>
        </w:rPr>
        <w:t>展组织、</w:t>
      </w:r>
      <w:r>
        <w:rPr>
          <w:sz w:val="30"/>
          <w:szCs w:val="30"/>
          <w:color w:val="231F20"/>
          <w:spacing w:val="47"/>
        </w:rPr>
        <w:t xml:space="preserve"> </w:t>
      </w:r>
      <w:r>
        <w:rPr>
          <w:sz w:val="30"/>
          <w:szCs w:val="30"/>
          <w:color w:val="231F20"/>
          <w:spacing w:val="7"/>
        </w:rPr>
        <w:t>二十国集团、</w:t>
      </w:r>
      <w:r>
        <w:rPr>
          <w:sz w:val="30"/>
          <w:szCs w:val="30"/>
          <w:color w:val="231F20"/>
          <w:spacing w:val="45"/>
        </w:rPr>
        <w:t xml:space="preserve"> </w:t>
      </w:r>
      <w:r>
        <w:rPr>
          <w:sz w:val="30"/>
          <w:szCs w:val="30"/>
          <w:color w:val="231F20"/>
          <w:spacing w:val="7"/>
        </w:rPr>
        <w:t>金砖国家、</w:t>
      </w:r>
      <w:r>
        <w:rPr>
          <w:sz w:val="30"/>
          <w:szCs w:val="30"/>
          <w:color w:val="231F20"/>
          <w:spacing w:val="58"/>
        </w:rPr>
        <w:t xml:space="preserve"> </w:t>
      </w:r>
      <w:r>
        <w:rPr>
          <w:sz w:val="30"/>
          <w:szCs w:val="30"/>
          <w:color w:val="231F20"/>
          <w:spacing w:val="7"/>
        </w:rPr>
        <w:t>上海合作组织等合作,</w:t>
      </w:r>
      <w:r>
        <w:rPr>
          <w:sz w:val="30"/>
          <w:szCs w:val="30"/>
          <w:color w:val="231F20"/>
          <w:spacing w:val="36"/>
        </w:rPr>
        <w:t xml:space="preserve">  </w:t>
      </w:r>
      <w:r>
        <w:rPr>
          <w:rFonts w:ascii="Malgun Gothic" w:hAnsi="Malgun Gothic" w:eastAsia="Malgun Gothic" w:cs="Malgun Gothic"/>
          <w:sz w:val="30"/>
          <w:szCs w:val="30"/>
          <w:color w:val="231F20"/>
          <w:spacing w:val="7"/>
        </w:rPr>
        <w:t>推</w:t>
      </w:r>
      <w:r>
        <w:rPr>
          <w:rFonts w:ascii="Malgun Gothic" w:hAnsi="Malgun Gothic" w:eastAsia="Malgun Gothic" w:cs="Malgun Gothic"/>
          <w:sz w:val="30"/>
          <w:szCs w:val="30"/>
          <w:color w:val="231F20"/>
        </w:rPr>
        <w:t xml:space="preserve">  </w:t>
      </w:r>
      <w:r>
        <w:rPr>
          <w:sz w:val="29"/>
          <w:szCs w:val="29"/>
          <w:color w:val="231F20"/>
          <w:spacing w:val="24"/>
        </w:rPr>
        <w:t>动建立国际数字教育发展共同体。</w:t>
      </w:r>
      <w:r>
        <w:rPr>
          <w:sz w:val="29"/>
          <w:szCs w:val="29"/>
          <w:color w:val="231F20"/>
          <w:spacing w:val="24"/>
        </w:rPr>
        <w:t xml:space="preserve">  </w:t>
      </w:r>
      <w:r>
        <w:rPr>
          <w:sz w:val="29"/>
          <w:szCs w:val="29"/>
          <w:color w:val="231F20"/>
          <w:spacing w:val="24"/>
        </w:rPr>
        <w:t>积极</w:t>
      </w:r>
      <w:r>
        <w:rPr>
          <w:sz w:val="29"/>
          <w:szCs w:val="29"/>
          <w:color w:val="231F20"/>
          <w:spacing w:val="23"/>
        </w:rPr>
        <w:t>参与数字教育国际议</w:t>
      </w:r>
      <w:r>
        <w:rPr>
          <w:sz w:val="29"/>
          <w:szCs w:val="29"/>
          <w:color w:val="231F20"/>
        </w:rPr>
        <w:t xml:space="preserve">  </w:t>
      </w:r>
      <w:r>
        <w:rPr>
          <w:sz w:val="30"/>
          <w:szCs w:val="30"/>
          <w:color w:val="231F20"/>
          <w:spacing w:val="11"/>
        </w:rPr>
        <w:t>程、规则、标准制定,推动国家智慧教育平</w:t>
      </w:r>
      <w:r>
        <w:rPr>
          <w:sz w:val="30"/>
          <w:szCs w:val="30"/>
          <w:color w:val="231F20"/>
          <w:spacing w:val="10"/>
        </w:rPr>
        <w:t>台、师生数字素养、</w:t>
      </w:r>
      <w:r>
        <w:rPr>
          <w:sz w:val="30"/>
          <w:szCs w:val="30"/>
          <w:color w:val="231F20"/>
        </w:rPr>
        <w:t xml:space="preserve"> </w:t>
      </w:r>
      <w:r>
        <w:rPr>
          <w:sz w:val="29"/>
          <w:szCs w:val="29"/>
          <w:color w:val="231F20"/>
          <w:spacing w:val="21"/>
        </w:rPr>
        <w:t>数字教育安全伦理等方面标准成为</w:t>
      </w:r>
      <w:r>
        <w:rPr>
          <w:sz w:val="29"/>
          <w:szCs w:val="29"/>
          <w:color w:val="231F20"/>
          <w:spacing w:val="21"/>
        </w:rPr>
        <w:t xml:space="preserve"> </w:t>
      </w:r>
      <w:r>
        <w:rPr>
          <w:sz w:val="29"/>
          <w:szCs w:val="29"/>
          <w:color w:val="231F20"/>
          <w:spacing w:val="21"/>
        </w:rPr>
        <w:t>国际共识。</w:t>
      </w:r>
    </w:p>
    <w:p>
      <w:pPr>
        <w:pStyle w:val="BodyText"/>
        <w:ind w:left="668"/>
        <w:spacing w:before="57" w:line="292" w:lineRule="exact"/>
        <w:rPr>
          <w:sz w:val="29"/>
          <w:szCs w:val="29"/>
        </w:rPr>
      </w:pPr>
      <w:r>
        <w:rPr>
          <w:sz w:val="29"/>
          <w:szCs w:val="29"/>
          <w:color w:val="231F20"/>
          <w:spacing w:val="26"/>
          <w:position w:val="-2"/>
        </w:rPr>
        <w:t>五、健全教育数字化保障体系</w:t>
      </w:r>
    </w:p>
    <w:p>
      <w:pPr>
        <w:pStyle w:val="BodyText"/>
        <w:ind w:left="17" w:right="118" w:firstLine="794"/>
        <w:spacing w:before="308" w:line="271" w:lineRule="auto"/>
        <w:rPr>
          <w:sz w:val="30"/>
          <w:szCs w:val="30"/>
        </w:rPr>
      </w:pPr>
      <w:r>
        <w:rPr>
          <w:rFonts w:ascii="Malgun Gothic" w:hAnsi="Malgun Gothic" w:eastAsia="Malgun Gothic" w:cs="Malgun Gothic"/>
          <w:sz w:val="30"/>
          <w:szCs w:val="30"/>
          <w:color w:val="231F20"/>
          <w:spacing w:val="13"/>
        </w:rPr>
        <w:t>(十六</w:t>
      </w:r>
      <w:r>
        <w:rPr>
          <w:rFonts w:ascii="Malgun Gothic" w:hAnsi="Malgun Gothic" w:eastAsia="Malgun Gothic" w:cs="Malgun Gothic"/>
          <w:sz w:val="30"/>
          <w:szCs w:val="30"/>
          <w:color w:val="231F20"/>
          <w:spacing w:val="13"/>
        </w:rPr>
        <w:t xml:space="preserve"> </w:t>
      </w:r>
      <w:r>
        <w:rPr>
          <w:rFonts w:ascii="Arial" w:hAnsi="Arial" w:eastAsia="Arial" w:cs="Arial"/>
          <w:sz w:val="30"/>
          <w:szCs w:val="30"/>
          <w:color w:val="231F20"/>
          <w:spacing w:val="13"/>
        </w:rPr>
        <w:t>)</w:t>
      </w:r>
      <w:r>
        <w:rPr>
          <w:rFonts w:ascii="Arial" w:hAnsi="Arial" w:eastAsia="Arial" w:cs="Arial"/>
          <w:sz w:val="30"/>
          <w:szCs w:val="30"/>
          <w:color w:val="231F20"/>
          <w:spacing w:val="76"/>
          <w:w w:val="101"/>
        </w:rPr>
        <w:t xml:space="preserve"> </w:t>
      </w:r>
      <w:r>
        <w:rPr>
          <w:sz w:val="30"/>
          <w:szCs w:val="30"/>
          <w:color w:val="231F20"/>
          <w:spacing w:val="13"/>
        </w:rPr>
        <w:t>完善基础设施。</w:t>
      </w:r>
      <w:r>
        <w:rPr>
          <w:sz w:val="30"/>
          <w:szCs w:val="30"/>
          <w:color w:val="231F20"/>
          <w:spacing w:val="13"/>
        </w:rPr>
        <w:t xml:space="preserve">  </w:t>
      </w:r>
      <w:r>
        <w:rPr>
          <w:sz w:val="30"/>
          <w:szCs w:val="30"/>
          <w:color w:val="231F20"/>
          <w:spacing w:val="13"/>
        </w:rPr>
        <w:t>积极运用</w:t>
      </w:r>
      <w:r>
        <w:rPr>
          <w:sz w:val="30"/>
          <w:szCs w:val="30"/>
          <w:color w:val="231F20"/>
          <w:spacing w:val="13"/>
        </w:rPr>
        <w:t xml:space="preserve">  </w:t>
      </w:r>
      <w:r>
        <w:rPr>
          <w:sz w:val="30"/>
          <w:szCs w:val="30"/>
          <w:color w:val="231F20"/>
          <w:spacing w:val="13"/>
        </w:rPr>
        <w:t>"两新"</w:t>
      </w:r>
      <w:r>
        <w:rPr>
          <w:sz w:val="30"/>
          <w:szCs w:val="30"/>
          <w:color w:val="231F20"/>
          <w:spacing w:val="13"/>
        </w:rPr>
        <w:t xml:space="preserve">  </w:t>
      </w:r>
      <w:r>
        <w:rPr>
          <w:sz w:val="30"/>
          <w:szCs w:val="30"/>
          <w:color w:val="231F20"/>
          <w:spacing w:val="13"/>
        </w:rPr>
        <w:t>等国家</w:t>
      </w:r>
      <w:r>
        <w:rPr>
          <w:sz w:val="30"/>
          <w:szCs w:val="30"/>
          <w:color w:val="231F20"/>
          <w:spacing w:val="12"/>
        </w:rPr>
        <w:t>支持</w:t>
      </w:r>
      <w:r>
        <w:rPr>
          <w:sz w:val="30"/>
          <w:szCs w:val="30"/>
          <w:color w:val="231F20"/>
        </w:rPr>
        <w:t xml:space="preserve"> </w:t>
      </w:r>
      <w:r>
        <w:rPr>
          <w:rFonts w:ascii="Malgun Gothic" w:hAnsi="Malgun Gothic" w:eastAsia="Malgun Gothic" w:cs="Malgun Gothic"/>
          <w:sz w:val="30"/>
          <w:szCs w:val="30"/>
          <w:color w:val="231F20"/>
          <w:spacing w:val="9"/>
        </w:rPr>
        <w:t>政策,</w:t>
      </w:r>
      <w:r>
        <w:rPr>
          <w:rFonts w:ascii="Malgun Gothic" w:hAnsi="Malgun Gothic" w:eastAsia="Malgun Gothic" w:cs="Malgun Gothic"/>
          <w:sz w:val="30"/>
          <w:szCs w:val="30"/>
          <w:color w:val="231F20"/>
          <w:spacing w:val="93"/>
        </w:rPr>
        <w:t xml:space="preserve"> </w:t>
      </w:r>
      <w:r>
        <w:rPr>
          <w:sz w:val="30"/>
          <w:szCs w:val="30"/>
          <w:color w:val="231F20"/>
          <w:spacing w:val="9"/>
        </w:rPr>
        <w:t>升级教育数字化基础设施。</w:t>
      </w:r>
      <w:r>
        <w:rPr>
          <w:sz w:val="30"/>
          <w:szCs w:val="30"/>
          <w:color w:val="231F20"/>
          <w:spacing w:val="29"/>
        </w:rPr>
        <w:t xml:space="preserve">  </w:t>
      </w:r>
      <w:r>
        <w:rPr>
          <w:sz w:val="30"/>
          <w:szCs w:val="30"/>
          <w:color w:val="231F20"/>
          <w:spacing w:val="9"/>
        </w:rPr>
        <w:t>推动公共网络、</w:t>
      </w:r>
      <w:r>
        <w:rPr>
          <w:sz w:val="30"/>
          <w:szCs w:val="30"/>
          <w:color w:val="231F20"/>
          <w:spacing w:val="69"/>
        </w:rPr>
        <w:t xml:space="preserve"> </w:t>
      </w:r>
      <w:r>
        <w:rPr>
          <w:rFonts w:ascii="Malgun Gothic" w:hAnsi="Malgun Gothic" w:eastAsia="Malgun Gothic" w:cs="Malgun Gothic"/>
          <w:sz w:val="30"/>
          <w:szCs w:val="30"/>
          <w:color w:val="231F20"/>
          <w:spacing w:val="9"/>
        </w:rPr>
        <w:t>算力和云</w:t>
      </w:r>
      <w:r>
        <w:rPr>
          <w:rFonts w:ascii="Malgun Gothic" w:hAnsi="Malgun Gothic" w:eastAsia="Malgun Gothic" w:cs="Malgun Gothic"/>
          <w:sz w:val="30"/>
          <w:szCs w:val="30"/>
          <w:color w:val="231F20"/>
        </w:rPr>
        <w:t xml:space="preserve"> </w:t>
      </w:r>
      <w:r>
        <w:rPr>
          <w:sz w:val="30"/>
          <w:szCs w:val="30"/>
          <w:color w:val="231F20"/>
          <w:spacing w:val="9"/>
        </w:rPr>
        <w:t>资源向教育应用倾斜。</w:t>
      </w:r>
      <w:r>
        <w:rPr>
          <w:sz w:val="30"/>
          <w:szCs w:val="30"/>
          <w:color w:val="231F20"/>
          <w:spacing w:val="25"/>
          <w:w w:val="101"/>
        </w:rPr>
        <w:t xml:space="preserve">  </w:t>
      </w:r>
      <w:r>
        <w:rPr>
          <w:sz w:val="30"/>
          <w:szCs w:val="30"/>
          <w:color w:val="231F20"/>
          <w:spacing w:val="9"/>
        </w:rPr>
        <w:t>建立区域、</w:t>
      </w:r>
      <w:r>
        <w:rPr>
          <w:sz w:val="30"/>
          <w:szCs w:val="30"/>
          <w:color w:val="231F20"/>
          <w:spacing w:val="9"/>
        </w:rPr>
        <w:t xml:space="preserve"> </w:t>
      </w:r>
      <w:r>
        <w:rPr>
          <w:sz w:val="30"/>
          <w:szCs w:val="30"/>
          <w:color w:val="231F20"/>
          <w:spacing w:val="9"/>
        </w:rPr>
        <w:t>高校算力资源共享机制。</w:t>
      </w:r>
      <w:r>
        <w:rPr>
          <w:sz w:val="30"/>
          <w:szCs w:val="30"/>
          <w:color w:val="231F20"/>
        </w:rPr>
        <w:t xml:space="preserve"> </w:t>
      </w:r>
      <w:r>
        <w:rPr>
          <w:sz w:val="30"/>
          <w:szCs w:val="30"/>
          <w:color w:val="231F20"/>
          <w:spacing w:val="22"/>
        </w:rPr>
        <w:t>推进智</w:t>
      </w:r>
      <w:r>
        <w:rPr>
          <w:sz w:val="30"/>
          <w:szCs w:val="30"/>
          <w:color w:val="231F20"/>
          <w:spacing w:val="22"/>
        </w:rPr>
        <w:t xml:space="preserve"> </w:t>
      </w:r>
      <w:r>
        <w:rPr>
          <w:sz w:val="30"/>
          <w:szCs w:val="30"/>
          <w:color w:val="231F20"/>
          <w:spacing w:val="22"/>
        </w:rPr>
        <w:t>慧校园标准化建设,</w:t>
      </w:r>
      <w:r>
        <w:rPr>
          <w:sz w:val="30"/>
          <w:szCs w:val="30"/>
          <w:color w:val="231F20"/>
          <w:spacing w:val="37"/>
        </w:rPr>
        <w:t xml:space="preserve">  </w:t>
      </w:r>
      <w:r>
        <w:rPr>
          <w:sz w:val="30"/>
          <w:szCs w:val="30"/>
          <w:color w:val="231F20"/>
          <w:spacing w:val="22"/>
        </w:rPr>
        <w:t>逐步普及教学智能终端。</w:t>
      </w:r>
      <w:r>
        <w:rPr>
          <w:sz w:val="30"/>
          <w:szCs w:val="30"/>
          <w:color w:val="231F20"/>
          <w:spacing w:val="29"/>
        </w:rPr>
        <w:t xml:space="preserve">  </w:t>
      </w:r>
      <w:r>
        <w:rPr>
          <w:sz w:val="30"/>
          <w:szCs w:val="30"/>
          <w:color w:val="231F20"/>
          <w:spacing w:val="22"/>
        </w:rPr>
        <w:t>推进</w:t>
      </w:r>
      <w:r>
        <w:rPr>
          <w:sz w:val="30"/>
          <w:szCs w:val="30"/>
          <w:color w:val="231F20"/>
          <w:spacing w:val="1"/>
        </w:rPr>
        <w:t xml:space="preserve"> </w:t>
      </w:r>
      <w:r>
        <w:rPr>
          <w:sz w:val="30"/>
          <w:szCs w:val="30"/>
          <w:color w:val="231F20"/>
        </w:rPr>
        <w:t>IPV</w:t>
      </w:r>
      <w:r>
        <w:rPr>
          <w:sz w:val="30"/>
          <w:szCs w:val="30"/>
          <w:color w:val="231F20"/>
          <w:spacing w:val="12"/>
        </w:rPr>
        <w:t>6规模部署及应用</w:t>
      </w:r>
      <w:r>
        <w:rPr>
          <w:sz w:val="30"/>
          <w:szCs w:val="30"/>
          <w:color w:val="231F20"/>
          <w:spacing w:val="12"/>
        </w:rPr>
        <w:t xml:space="preserve"> </w:t>
      </w:r>
      <w:r>
        <w:rPr>
          <w:rFonts w:ascii="Arial" w:hAnsi="Arial" w:eastAsia="Arial" w:cs="Arial"/>
          <w:sz w:val="30"/>
          <w:szCs w:val="30"/>
          <w:color w:val="231F20"/>
          <w:spacing w:val="12"/>
        </w:rPr>
        <w:t>,</w:t>
      </w:r>
      <w:r>
        <w:rPr>
          <w:rFonts w:ascii="Arial" w:hAnsi="Arial" w:eastAsia="Arial" w:cs="Arial"/>
          <w:sz w:val="30"/>
          <w:szCs w:val="30"/>
          <w:color w:val="231F20"/>
          <w:spacing w:val="12"/>
        </w:rPr>
        <w:t xml:space="preserve">  </w:t>
      </w:r>
      <w:r>
        <w:rPr>
          <w:sz w:val="30"/>
          <w:szCs w:val="30"/>
          <w:color w:val="231F20"/>
          <w:spacing w:val="12"/>
        </w:rPr>
        <w:t>推动中小学校合理扩容出口</w:t>
      </w:r>
      <w:r>
        <w:rPr>
          <w:sz w:val="30"/>
          <w:szCs w:val="30"/>
          <w:color w:val="231F20"/>
          <w:spacing w:val="44"/>
          <w:w w:val="101"/>
        </w:rPr>
        <w:t xml:space="preserve"> </w:t>
      </w:r>
      <w:r>
        <w:rPr>
          <w:sz w:val="30"/>
          <w:szCs w:val="30"/>
          <w:color w:val="231F20"/>
          <w:spacing w:val="12"/>
        </w:rPr>
        <w:t>带宽,</w:t>
      </w:r>
      <w:r>
        <w:rPr>
          <w:sz w:val="30"/>
          <w:szCs w:val="30"/>
          <w:color w:val="231F20"/>
          <w:spacing w:val="12"/>
        </w:rPr>
        <w:t xml:space="preserve">   </w:t>
      </w:r>
      <w:r>
        <w:rPr>
          <w:sz w:val="30"/>
          <w:szCs w:val="30"/>
          <w:color w:val="231F20"/>
          <w:spacing w:val="12"/>
        </w:rPr>
        <w:t>满</w:t>
      </w:r>
      <w:r>
        <w:rPr>
          <w:sz w:val="30"/>
          <w:szCs w:val="30"/>
          <w:color w:val="231F20"/>
        </w:rPr>
        <w:t xml:space="preserve"> </w:t>
      </w:r>
      <w:r>
        <w:rPr>
          <w:sz w:val="29"/>
          <w:szCs w:val="29"/>
          <w:color w:val="231F20"/>
          <w:spacing w:val="22"/>
        </w:rPr>
        <w:t>足教育需求。</w:t>
      </w:r>
      <w:r>
        <w:rPr>
          <w:sz w:val="29"/>
          <w:szCs w:val="29"/>
          <w:color w:val="231F20"/>
          <w:spacing w:val="22"/>
        </w:rPr>
        <w:t xml:space="preserve">  </w:t>
      </w:r>
      <w:r>
        <w:rPr>
          <w:sz w:val="29"/>
          <w:szCs w:val="29"/>
          <w:color w:val="231F20"/>
          <w:spacing w:val="22"/>
        </w:rPr>
        <w:t>引导学校支持网络基础设施</w:t>
      </w:r>
      <w:r>
        <w:rPr>
          <w:sz w:val="29"/>
          <w:szCs w:val="29"/>
          <w:color w:val="231F20"/>
          <w:spacing w:val="21"/>
        </w:rPr>
        <w:t>建设,</w:t>
      </w:r>
      <w:r>
        <w:rPr>
          <w:sz w:val="29"/>
          <w:szCs w:val="29"/>
          <w:color w:val="231F20"/>
          <w:spacing w:val="21"/>
        </w:rPr>
        <w:t xml:space="preserve">   </w:t>
      </w:r>
      <w:r>
        <w:rPr>
          <w:sz w:val="29"/>
          <w:szCs w:val="29"/>
          <w:color w:val="231F20"/>
          <w:spacing w:val="21"/>
        </w:rPr>
        <w:t>逐步实现校</w:t>
      </w:r>
      <w:r>
        <w:rPr>
          <w:sz w:val="29"/>
          <w:szCs w:val="29"/>
          <w:color w:val="231F20"/>
        </w:rPr>
        <w:t xml:space="preserve"> </w:t>
      </w:r>
      <w:r>
        <w:rPr>
          <w:sz w:val="29"/>
          <w:szCs w:val="29"/>
          <w:color w:val="231F20"/>
          <w:spacing w:val="24"/>
        </w:rPr>
        <w:t>园无线网覆盖。</w:t>
      </w:r>
      <w:r>
        <w:rPr>
          <w:sz w:val="29"/>
          <w:szCs w:val="29"/>
          <w:color w:val="231F20"/>
          <w:spacing w:val="37"/>
        </w:rPr>
        <w:t xml:space="preserve">  </w:t>
      </w:r>
      <w:r>
        <w:rPr>
          <w:sz w:val="29"/>
          <w:szCs w:val="29"/>
          <w:color w:val="231F20"/>
          <w:spacing w:val="24"/>
        </w:rPr>
        <w:t>加快建设教育专网,</w:t>
      </w:r>
      <w:r>
        <w:rPr>
          <w:sz w:val="29"/>
          <w:szCs w:val="29"/>
          <w:color w:val="231F20"/>
          <w:spacing w:val="31"/>
          <w:w w:val="101"/>
        </w:rPr>
        <w:t xml:space="preserve">  </w:t>
      </w:r>
      <w:r>
        <w:rPr>
          <w:sz w:val="29"/>
          <w:szCs w:val="29"/>
          <w:color w:val="231F20"/>
          <w:spacing w:val="24"/>
        </w:rPr>
        <w:t>探索建设教育行业云,</w:t>
      </w:r>
      <w:r>
        <w:rPr>
          <w:sz w:val="29"/>
          <w:szCs w:val="29"/>
          <w:color w:val="231F20"/>
        </w:rPr>
        <w:t xml:space="preserve">    </w:t>
      </w:r>
      <w:r>
        <w:rPr>
          <w:sz w:val="30"/>
          <w:szCs w:val="30"/>
          <w:color w:val="231F20"/>
          <w:spacing w:val="13"/>
        </w:rPr>
        <w:t>有序推动教育应用上云。</w:t>
      </w:r>
    </w:p>
    <w:p>
      <w:pPr>
        <w:pStyle w:val="BodyText"/>
        <w:ind w:left="20" w:right="5" w:firstLine="791"/>
        <w:spacing w:before="321" w:line="242" w:lineRule="auto"/>
        <w:rPr>
          <w:sz w:val="29"/>
          <w:szCs w:val="29"/>
        </w:rPr>
      </w:pPr>
      <w:r>
        <w:rPr>
          <w:rFonts w:ascii="Malgun Gothic" w:hAnsi="Malgun Gothic" w:eastAsia="Malgun Gothic" w:cs="Malgun Gothic"/>
          <w:sz w:val="30"/>
          <w:szCs w:val="30"/>
          <w:color w:val="231F20"/>
          <w:spacing w:val="22"/>
        </w:rPr>
        <w:t>(十七</w:t>
      </w:r>
      <w:r>
        <w:rPr>
          <w:rFonts w:ascii="Malgun Gothic" w:hAnsi="Malgun Gothic" w:eastAsia="Malgun Gothic" w:cs="Malgun Gothic"/>
          <w:sz w:val="30"/>
          <w:szCs w:val="30"/>
          <w:color w:val="231F20"/>
          <w:spacing w:val="22"/>
        </w:rPr>
        <w:t xml:space="preserve"> </w:t>
      </w:r>
      <w:r>
        <w:rPr>
          <w:sz w:val="30"/>
          <w:szCs w:val="30"/>
          <w:color w:val="231F20"/>
          <w:spacing w:val="22"/>
        </w:rPr>
        <w:t>)健全标准规范体系</w:t>
      </w:r>
      <w:r>
        <w:rPr>
          <w:sz w:val="30"/>
          <w:szCs w:val="30"/>
          <w:color w:val="231F20"/>
          <w:spacing w:val="22"/>
        </w:rPr>
        <w:t xml:space="preserve"> </w:t>
      </w:r>
      <w:r>
        <w:rPr>
          <w:rFonts w:ascii="Malgun Gothic" w:hAnsi="Malgun Gothic" w:eastAsia="Malgun Gothic" w:cs="Malgun Gothic"/>
          <w:sz w:val="30"/>
          <w:szCs w:val="30"/>
          <w:color w:val="231F20"/>
          <w:spacing w:val="22"/>
        </w:rPr>
        <w:t>。</w:t>
      </w:r>
      <w:r>
        <w:rPr>
          <w:rFonts w:ascii="Malgun Gothic" w:hAnsi="Malgun Gothic" w:eastAsia="Malgun Gothic" w:cs="Malgun Gothic"/>
          <w:sz w:val="30"/>
          <w:szCs w:val="30"/>
          <w:color w:val="231F20"/>
          <w:spacing w:val="-83"/>
        </w:rPr>
        <w:t xml:space="preserve"> </w:t>
      </w:r>
      <w:r>
        <w:rPr>
          <w:sz w:val="30"/>
          <w:szCs w:val="30"/>
          <w:color w:val="231F20"/>
          <w:spacing w:val="22"/>
        </w:rPr>
        <w:t>加快推进教</w:t>
      </w:r>
      <w:r>
        <w:rPr>
          <w:sz w:val="30"/>
          <w:szCs w:val="30"/>
          <w:color w:val="231F20"/>
          <w:spacing w:val="21"/>
        </w:rPr>
        <w:t>育数字化标准</w:t>
      </w:r>
      <w:r>
        <w:rPr>
          <w:sz w:val="30"/>
          <w:szCs w:val="30"/>
          <w:color w:val="231F20"/>
        </w:rPr>
        <w:t xml:space="preserve">  </w:t>
      </w:r>
      <w:r>
        <w:rPr>
          <w:sz w:val="29"/>
          <w:szCs w:val="29"/>
          <w:color w:val="231F20"/>
          <w:spacing w:val="20"/>
        </w:rPr>
        <w:t>制修订,形成覆盖数字教育软硬件环境、平台工具、数字资源、</w:t>
      </w:r>
      <w:r>
        <w:rPr>
          <w:sz w:val="29"/>
          <w:szCs w:val="29"/>
          <w:color w:val="231F20"/>
          <w:spacing w:val="6"/>
        </w:rPr>
        <w:t xml:space="preserve"> </w:t>
      </w:r>
      <w:r>
        <w:rPr>
          <w:sz w:val="29"/>
          <w:szCs w:val="29"/>
          <w:color w:val="231F20"/>
          <w:spacing w:val="18"/>
        </w:rPr>
        <w:t>教育数据、</w:t>
      </w:r>
      <w:r>
        <w:rPr>
          <w:sz w:val="29"/>
          <w:szCs w:val="29"/>
          <w:color w:val="231F20"/>
          <w:spacing w:val="5"/>
        </w:rPr>
        <w:t xml:space="preserve">  </w:t>
      </w:r>
      <w:r>
        <w:rPr>
          <w:sz w:val="29"/>
          <w:szCs w:val="29"/>
          <w:color w:val="231F20"/>
          <w:spacing w:val="18"/>
        </w:rPr>
        <w:t>网络安全等方面标准规范。</w:t>
      </w:r>
      <w:r>
        <w:rPr>
          <w:sz w:val="29"/>
          <w:szCs w:val="29"/>
          <w:color w:val="231F20"/>
          <w:spacing w:val="18"/>
        </w:rPr>
        <w:t xml:space="preserve">  </w:t>
      </w:r>
      <w:r>
        <w:rPr>
          <w:sz w:val="29"/>
          <w:szCs w:val="29"/>
          <w:color w:val="231F20"/>
          <w:spacing w:val="18"/>
        </w:rPr>
        <w:t>加强教育平台对中文</w:t>
      </w:r>
    </w:p>
    <w:p>
      <w:pPr>
        <w:spacing w:line="369" w:lineRule="auto"/>
        <w:rPr>
          <w:rFonts w:ascii="Arial"/>
          <w:sz w:val="21"/>
        </w:rPr>
      </w:pPr>
      <w:r/>
    </w:p>
    <w:p>
      <w:pPr>
        <w:ind w:firstLine="4011"/>
        <w:spacing w:before="1" w:line="139" w:lineRule="exact"/>
        <w:rPr/>
      </w:pPr>
      <w:r>
        <w:rPr>
          <w:position w:val="-2"/>
        </w:rPr>
        <w:drawing>
          <wp:inline distT="0" distB="0" distL="0" distR="0">
            <wp:extent cx="233286" cy="88671"/>
            <wp:effectExtent l="0" t="0" r="0" b="0"/>
            <wp:docPr id="166" name="IM 166"/>
            <wp:cNvGraphicFramePr/>
            <a:graphic>
              <a:graphicData uri="http://schemas.openxmlformats.org/drawingml/2006/picture">
                <pic:pic>
                  <pic:nvPicPr>
                    <pic:cNvPr id="166" name="IM 166"/>
                    <pic:cNvPicPr/>
                  </pic:nvPicPr>
                  <pic:blipFill>
                    <a:blip r:embed="rId86"/>
                    <a:stretch>
                      <a:fillRect/>
                    </a:stretch>
                  </pic:blipFill>
                  <pic:spPr>
                    <a:xfrm rot="0">
                      <a:off x="0" y="0"/>
                      <a:ext cx="233286" cy="88671"/>
                    </a:xfrm>
                    <a:prstGeom prst="rect">
                      <a:avLst/>
                    </a:prstGeom>
                  </pic:spPr>
                </pic:pic>
              </a:graphicData>
            </a:graphic>
          </wp:inline>
        </w:drawing>
      </w:r>
    </w:p>
    <w:p>
      <w:pPr>
        <w:spacing w:line="139" w:lineRule="exact"/>
        <w:sectPr>
          <w:headerReference w:type="default" r:id="rId84"/>
          <w:pgSz w:w="11906" w:h="16838"/>
          <w:pgMar w:top="1208" w:right="1658" w:bottom="400" w:left="1757" w:header="825" w:footer="0" w:gutter="0"/>
        </w:sectPr>
        <w:rPr/>
      </w:pPr>
    </w:p>
    <w:p>
      <w:pPr>
        <w:spacing w:line="399" w:lineRule="auto"/>
        <w:rPr>
          <w:rFonts w:ascii="Arial"/>
          <w:sz w:val="21"/>
        </w:rPr>
      </w:pPr>
      <w:r>
        <w:drawing>
          <wp:anchor distT="0" distB="0" distL="0" distR="0" simplePos="0" relativeHeight="251691008"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170" name="IM 170"/>
            <wp:cNvGraphicFramePr/>
            <a:graphic>
              <a:graphicData uri="http://schemas.openxmlformats.org/drawingml/2006/picture">
                <pic:pic>
                  <pic:nvPicPr>
                    <pic:cNvPr id="170" name="IM 170"/>
                    <pic:cNvPicPr/>
                  </pic:nvPicPr>
                  <pic:blipFill>
                    <a:blip r:embed="rId88"/>
                    <a:stretch>
                      <a:fillRect/>
                    </a:stretch>
                  </pic:blipFill>
                  <pic:spPr>
                    <a:xfrm rot="0">
                      <a:off x="0" y="0"/>
                      <a:ext cx="5328005" cy="6350"/>
                    </a:xfrm>
                    <a:prstGeom prst="rect">
                      <a:avLst/>
                    </a:prstGeom>
                  </pic:spPr>
                </pic:pic>
              </a:graphicData>
            </a:graphic>
          </wp:anchor>
        </w:drawing>
      </w:r>
      <w:r/>
    </w:p>
    <w:p>
      <w:pPr>
        <w:pStyle w:val="BodyText"/>
        <w:ind w:left="20" w:right="123" w:firstLine="3"/>
        <w:spacing w:before="125" w:line="284" w:lineRule="auto"/>
        <w:jc w:val="both"/>
        <w:rPr>
          <w:sz w:val="29"/>
          <w:szCs w:val="29"/>
        </w:rPr>
      </w:pPr>
      <w:r>
        <w:rPr>
          <w:sz w:val="29"/>
          <w:szCs w:val="29"/>
          <w:color w:val="231F20"/>
          <w:spacing w:val="16"/>
        </w:rPr>
        <w:t>编码字符集强制性国家标准的支持。</w:t>
      </w:r>
      <w:r>
        <w:rPr>
          <w:sz w:val="29"/>
          <w:szCs w:val="29"/>
          <w:color w:val="231F20"/>
          <w:spacing w:val="30"/>
        </w:rPr>
        <w:t xml:space="preserve">  </w:t>
      </w:r>
      <w:r>
        <w:rPr>
          <w:rFonts w:ascii="Malgun Gothic" w:hAnsi="Malgun Gothic" w:eastAsia="Malgun Gothic" w:cs="Malgun Gothic"/>
          <w:sz w:val="29"/>
          <w:szCs w:val="29"/>
          <w:color w:val="231F20"/>
          <w:spacing w:val="16"/>
        </w:rPr>
        <w:t>制定平台管理、</w:t>
      </w:r>
      <w:r>
        <w:rPr>
          <w:rFonts w:ascii="Malgun Gothic" w:hAnsi="Malgun Gothic" w:eastAsia="Malgun Gothic" w:cs="Malgun Gothic"/>
          <w:sz w:val="29"/>
          <w:szCs w:val="29"/>
          <w:color w:val="231F20"/>
          <w:spacing w:val="81"/>
        </w:rPr>
        <w:t xml:space="preserve"> </w:t>
      </w:r>
      <w:r>
        <w:rPr>
          <w:rFonts w:ascii="Malgun Gothic" w:hAnsi="Malgun Gothic" w:eastAsia="Malgun Gothic" w:cs="Malgun Gothic"/>
          <w:sz w:val="29"/>
          <w:szCs w:val="29"/>
          <w:color w:val="231F20"/>
          <w:spacing w:val="16"/>
        </w:rPr>
        <w:t>支持服</w:t>
      </w:r>
      <w:r>
        <w:rPr>
          <w:rFonts w:ascii="Malgun Gothic" w:hAnsi="Malgun Gothic" w:eastAsia="Malgun Gothic" w:cs="Malgun Gothic"/>
          <w:sz w:val="29"/>
          <w:szCs w:val="29"/>
          <w:color w:val="231F20"/>
        </w:rPr>
        <w:t xml:space="preserve"> </w:t>
      </w:r>
      <w:r>
        <w:rPr>
          <w:sz w:val="30"/>
          <w:szCs w:val="30"/>
          <w:color w:val="231F20"/>
          <w:spacing w:val="2"/>
        </w:rPr>
        <w:t>务质量保障标准。</w:t>
      </w:r>
      <w:r>
        <w:rPr>
          <w:sz w:val="30"/>
          <w:szCs w:val="30"/>
          <w:color w:val="231F20"/>
          <w:spacing w:val="23"/>
        </w:rPr>
        <w:t xml:space="preserve">  </w:t>
      </w:r>
      <w:r>
        <w:rPr>
          <w:sz w:val="30"/>
          <w:szCs w:val="30"/>
          <w:color w:val="231F20"/>
          <w:spacing w:val="2"/>
        </w:rPr>
        <w:t>推动国家、</w:t>
      </w:r>
      <w:r>
        <w:rPr>
          <w:sz w:val="30"/>
          <w:szCs w:val="30"/>
          <w:color w:val="231F20"/>
          <w:spacing w:val="2"/>
        </w:rPr>
        <w:t xml:space="preserve"> </w:t>
      </w:r>
      <w:r>
        <w:rPr>
          <w:rFonts w:ascii="Malgun Gothic" w:hAnsi="Malgun Gothic" w:eastAsia="Malgun Gothic" w:cs="Malgun Gothic"/>
          <w:sz w:val="30"/>
          <w:szCs w:val="30"/>
          <w:color w:val="231F20"/>
          <w:spacing w:val="2"/>
        </w:rPr>
        <w:t>地方、</w:t>
      </w:r>
      <w:r>
        <w:rPr>
          <w:rFonts w:ascii="Malgun Gothic" w:hAnsi="Malgun Gothic" w:eastAsia="Malgun Gothic" w:cs="Malgun Gothic"/>
          <w:sz w:val="30"/>
          <w:szCs w:val="30"/>
          <w:color w:val="231F20"/>
          <w:spacing w:val="-40"/>
        </w:rPr>
        <w:t xml:space="preserve"> </w:t>
      </w:r>
      <w:r>
        <w:rPr>
          <w:sz w:val="30"/>
          <w:szCs w:val="30"/>
          <w:color w:val="231F20"/>
          <w:spacing w:val="2"/>
        </w:rPr>
        <w:t>行业、</w:t>
      </w:r>
      <w:r>
        <w:rPr>
          <w:sz w:val="30"/>
          <w:szCs w:val="30"/>
          <w:color w:val="231F20"/>
          <w:spacing w:val="2"/>
        </w:rPr>
        <w:t xml:space="preserve"> </w:t>
      </w:r>
      <w:r>
        <w:rPr>
          <w:sz w:val="30"/>
          <w:szCs w:val="30"/>
          <w:color w:val="231F20"/>
          <w:spacing w:val="2"/>
        </w:rPr>
        <w:t>企业、</w:t>
      </w:r>
      <w:r>
        <w:rPr>
          <w:sz w:val="30"/>
          <w:szCs w:val="30"/>
          <w:color w:val="231F20"/>
          <w:spacing w:val="2"/>
        </w:rPr>
        <w:t xml:space="preserve"> </w:t>
      </w:r>
      <w:r>
        <w:rPr>
          <w:sz w:val="30"/>
          <w:szCs w:val="30"/>
          <w:color w:val="231F20"/>
          <w:spacing w:val="2"/>
        </w:rPr>
        <w:t>团体有关</w:t>
      </w:r>
      <w:r>
        <w:rPr>
          <w:sz w:val="30"/>
          <w:szCs w:val="30"/>
          <w:color w:val="231F20"/>
        </w:rPr>
        <w:t xml:space="preserve"> </w:t>
      </w:r>
      <w:r>
        <w:rPr>
          <w:sz w:val="29"/>
          <w:szCs w:val="29"/>
          <w:color w:val="231F20"/>
          <w:spacing w:val="24"/>
        </w:rPr>
        <w:t>教育数字化标准的有机衔接。</w:t>
      </w:r>
    </w:p>
    <w:p>
      <w:pPr>
        <w:pStyle w:val="BodyText"/>
        <w:ind w:left="19" w:firstLine="791"/>
        <w:spacing w:before="40" w:line="278" w:lineRule="auto"/>
        <w:rPr>
          <w:sz w:val="29"/>
          <w:szCs w:val="29"/>
        </w:rPr>
      </w:pPr>
      <w:r>
        <w:rPr>
          <w:rFonts w:ascii="Malgun Gothic" w:hAnsi="Malgun Gothic" w:eastAsia="Malgun Gothic" w:cs="Malgun Gothic"/>
          <w:sz w:val="30"/>
          <w:szCs w:val="30"/>
          <w:color w:val="231F20"/>
          <w:spacing w:val="22"/>
        </w:rPr>
        <w:t>(十八)建立多元投入机制。</w:t>
      </w:r>
      <w:r>
        <w:rPr>
          <w:rFonts w:ascii="Malgun Gothic" w:hAnsi="Malgun Gothic" w:eastAsia="Malgun Gothic" w:cs="Malgun Gothic"/>
          <w:sz w:val="30"/>
          <w:szCs w:val="30"/>
          <w:color w:val="231F20"/>
          <w:spacing w:val="22"/>
        </w:rPr>
        <w:t xml:space="preserve">  </w:t>
      </w:r>
      <w:r>
        <w:rPr>
          <w:sz w:val="30"/>
          <w:szCs w:val="30"/>
          <w:color w:val="231F20"/>
          <w:spacing w:val="22"/>
        </w:rPr>
        <w:t>坚持公益性原则,</w:t>
      </w:r>
      <w:r>
        <w:rPr>
          <w:sz w:val="30"/>
          <w:szCs w:val="30"/>
          <w:color w:val="231F20"/>
          <w:spacing w:val="35"/>
        </w:rPr>
        <w:t xml:space="preserve">  </w:t>
      </w:r>
      <w:r>
        <w:rPr>
          <w:sz w:val="30"/>
          <w:szCs w:val="30"/>
          <w:color w:val="231F20"/>
          <w:spacing w:val="22"/>
        </w:rPr>
        <w:t>发</w:t>
      </w:r>
      <w:r>
        <w:rPr>
          <w:sz w:val="30"/>
          <w:szCs w:val="30"/>
          <w:color w:val="231F20"/>
          <w:spacing w:val="21"/>
        </w:rPr>
        <w:t>挥政</w:t>
      </w:r>
      <w:r>
        <w:rPr>
          <w:sz w:val="30"/>
          <w:szCs w:val="30"/>
          <w:color w:val="231F20"/>
        </w:rPr>
        <w:t xml:space="preserve">  </w:t>
      </w:r>
      <w:r>
        <w:rPr>
          <w:sz w:val="29"/>
          <w:szCs w:val="29"/>
          <w:color w:val="231F20"/>
          <w:spacing w:val="17"/>
        </w:rPr>
        <w:t>府主导作用</w:t>
      </w:r>
      <w:r>
        <w:rPr>
          <w:sz w:val="29"/>
          <w:szCs w:val="29"/>
          <w:color w:val="231F20"/>
          <w:spacing w:val="17"/>
        </w:rPr>
        <w:t xml:space="preserve"> </w:t>
      </w:r>
      <w:r>
        <w:rPr>
          <w:sz w:val="29"/>
          <w:szCs w:val="29"/>
          <w:color w:val="231F20"/>
          <w:spacing w:val="17"/>
        </w:rPr>
        <w:t>,建立政府、社会、企业共同参与的多元投入机制。</w:t>
      </w:r>
      <w:r>
        <w:rPr>
          <w:sz w:val="29"/>
          <w:szCs w:val="29"/>
          <w:color w:val="231F20"/>
          <w:spacing w:val="9"/>
        </w:rPr>
        <w:t xml:space="preserve"> </w:t>
      </w:r>
      <w:r>
        <w:rPr>
          <w:sz w:val="29"/>
          <w:szCs w:val="29"/>
          <w:color w:val="231F20"/>
          <w:spacing w:val="23"/>
        </w:rPr>
        <w:t>做好教育新型基础设施建设、</w:t>
      </w:r>
      <w:r>
        <w:rPr>
          <w:sz w:val="29"/>
          <w:szCs w:val="29"/>
          <w:color w:val="231F20"/>
          <w:spacing w:val="23"/>
        </w:rPr>
        <w:t xml:space="preserve">  </w:t>
      </w:r>
      <w:r>
        <w:rPr>
          <w:sz w:val="29"/>
          <w:szCs w:val="29"/>
          <w:color w:val="231F20"/>
          <w:spacing w:val="23"/>
        </w:rPr>
        <w:t>购买优质数字资源和服务等经</w:t>
      </w:r>
      <w:r>
        <w:rPr>
          <w:sz w:val="29"/>
          <w:szCs w:val="29"/>
          <w:color w:val="231F20"/>
          <w:spacing w:val="6"/>
        </w:rPr>
        <w:t xml:space="preserve">   </w:t>
      </w:r>
      <w:r>
        <w:rPr>
          <w:sz w:val="29"/>
          <w:szCs w:val="29"/>
          <w:color w:val="231F20"/>
          <w:spacing w:val="19"/>
        </w:rPr>
        <w:t>费保障,</w:t>
      </w:r>
      <w:r>
        <w:rPr>
          <w:sz w:val="29"/>
          <w:szCs w:val="29"/>
          <w:color w:val="231F20"/>
          <w:spacing w:val="31"/>
          <w:w w:val="101"/>
        </w:rPr>
        <w:t xml:space="preserve">  </w:t>
      </w:r>
      <w:r>
        <w:rPr>
          <w:sz w:val="29"/>
          <w:szCs w:val="29"/>
          <w:color w:val="231F20"/>
          <w:spacing w:val="19"/>
        </w:rPr>
        <w:t>对农村、</w:t>
      </w:r>
      <w:r>
        <w:rPr>
          <w:sz w:val="29"/>
          <w:szCs w:val="29"/>
          <w:color w:val="231F20"/>
          <w:spacing w:val="66"/>
        </w:rPr>
        <w:t xml:space="preserve"> </w:t>
      </w:r>
      <w:r>
        <w:rPr>
          <w:sz w:val="29"/>
          <w:szCs w:val="29"/>
          <w:color w:val="231F20"/>
          <w:spacing w:val="19"/>
        </w:rPr>
        <w:t>边远地区视情给予倾斜支持</w:t>
      </w:r>
      <w:r>
        <w:rPr>
          <w:sz w:val="29"/>
          <w:szCs w:val="29"/>
          <w:color w:val="231F20"/>
          <w:spacing w:val="18"/>
        </w:rPr>
        <w:t>。</w:t>
      </w:r>
      <w:r>
        <w:rPr>
          <w:sz w:val="29"/>
          <w:szCs w:val="29"/>
          <w:color w:val="231F20"/>
          <w:spacing w:val="25"/>
        </w:rPr>
        <w:t xml:space="preserve">  </w:t>
      </w:r>
      <w:r>
        <w:rPr>
          <w:sz w:val="29"/>
          <w:szCs w:val="29"/>
          <w:color w:val="231F20"/>
          <w:spacing w:val="18"/>
        </w:rPr>
        <w:t>基础电信企</w:t>
      </w:r>
      <w:r>
        <w:rPr>
          <w:sz w:val="29"/>
          <w:szCs w:val="29"/>
          <w:color w:val="231F20"/>
        </w:rPr>
        <w:t xml:space="preserve">  </w:t>
      </w:r>
      <w:r>
        <w:rPr>
          <w:sz w:val="29"/>
          <w:szCs w:val="29"/>
          <w:color w:val="231F20"/>
          <w:spacing w:val="23"/>
        </w:rPr>
        <w:t>业对各级各类学校的网络使用资费给予优惠。</w:t>
      </w:r>
      <w:r>
        <w:rPr>
          <w:sz w:val="29"/>
          <w:szCs w:val="29"/>
          <w:color w:val="231F20"/>
          <w:spacing w:val="23"/>
        </w:rPr>
        <w:t xml:space="preserve">  </w:t>
      </w:r>
      <w:r>
        <w:rPr>
          <w:sz w:val="29"/>
          <w:szCs w:val="29"/>
          <w:color w:val="231F20"/>
          <w:spacing w:val="23"/>
        </w:rPr>
        <w:t>统筹利用市场</w:t>
      </w:r>
      <w:r>
        <w:rPr>
          <w:sz w:val="29"/>
          <w:szCs w:val="29"/>
          <w:color w:val="231F20"/>
          <w:spacing w:val="5"/>
        </w:rPr>
        <w:t xml:space="preserve">   </w:t>
      </w:r>
      <w:r>
        <w:rPr>
          <w:sz w:val="30"/>
          <w:szCs w:val="30"/>
          <w:color w:val="231F20"/>
          <w:spacing w:val="15"/>
        </w:rPr>
        <w:t>融资等多种渠道,</w:t>
      </w:r>
      <w:r>
        <w:rPr>
          <w:sz w:val="30"/>
          <w:szCs w:val="30"/>
          <w:color w:val="231F20"/>
          <w:spacing w:val="29"/>
        </w:rPr>
        <w:t xml:space="preserve">  </w:t>
      </w:r>
      <w:r>
        <w:rPr>
          <w:sz w:val="30"/>
          <w:szCs w:val="30"/>
          <w:color w:val="231F20"/>
          <w:spacing w:val="15"/>
        </w:rPr>
        <w:t>引导社会资本支持教育数字化发展。</w:t>
      </w:r>
      <w:r>
        <w:rPr>
          <w:sz w:val="30"/>
          <w:szCs w:val="30"/>
          <w:color w:val="231F20"/>
          <w:spacing w:val="15"/>
        </w:rPr>
        <w:t xml:space="preserve">  </w:t>
      </w:r>
      <w:r>
        <w:rPr>
          <w:sz w:val="30"/>
          <w:szCs w:val="30"/>
          <w:color w:val="231F20"/>
          <w:spacing w:val="15"/>
        </w:rPr>
        <w:t>学校</w:t>
      </w:r>
      <w:r>
        <w:rPr>
          <w:sz w:val="30"/>
          <w:szCs w:val="30"/>
          <w:color w:val="231F20"/>
        </w:rPr>
        <w:t xml:space="preserve">  </w:t>
      </w:r>
      <w:r>
        <w:rPr>
          <w:sz w:val="29"/>
          <w:szCs w:val="29"/>
          <w:color w:val="231F20"/>
          <w:spacing w:val="24"/>
        </w:rPr>
        <w:t>加强经费统筹,</w:t>
      </w:r>
      <w:r>
        <w:rPr>
          <w:sz w:val="29"/>
          <w:szCs w:val="29"/>
          <w:color w:val="231F20"/>
          <w:spacing w:val="31"/>
        </w:rPr>
        <w:t xml:space="preserve">  </w:t>
      </w:r>
      <w:r>
        <w:rPr>
          <w:sz w:val="29"/>
          <w:szCs w:val="29"/>
          <w:color w:val="231F20"/>
          <w:spacing w:val="24"/>
        </w:rPr>
        <w:t>保障教育数字化支出。</w:t>
      </w:r>
      <w:r>
        <w:rPr>
          <w:sz w:val="29"/>
          <w:szCs w:val="29"/>
          <w:color w:val="231F20"/>
          <w:spacing w:val="24"/>
        </w:rPr>
        <w:t xml:space="preserve">  </w:t>
      </w:r>
      <w:r>
        <w:rPr>
          <w:sz w:val="29"/>
          <w:szCs w:val="29"/>
          <w:color w:val="231F20"/>
          <w:spacing w:val="24"/>
        </w:rPr>
        <w:t>构建全</w:t>
      </w:r>
      <w:r>
        <w:rPr>
          <w:sz w:val="29"/>
          <w:szCs w:val="29"/>
          <w:color w:val="231F20"/>
          <w:spacing w:val="23"/>
        </w:rPr>
        <w:t>国统一的数字</w:t>
      </w:r>
      <w:r>
        <w:rPr>
          <w:sz w:val="29"/>
          <w:szCs w:val="29"/>
          <w:color w:val="231F20"/>
        </w:rPr>
        <w:t xml:space="preserve">   </w:t>
      </w:r>
      <w:r>
        <w:rPr>
          <w:sz w:val="29"/>
          <w:szCs w:val="29"/>
          <w:color w:val="231F20"/>
          <w:spacing w:val="28"/>
        </w:rPr>
        <w:t>教育资源供给大市场,</w:t>
      </w:r>
      <w:r>
        <w:rPr>
          <w:sz w:val="29"/>
          <w:szCs w:val="29"/>
          <w:color w:val="231F20"/>
          <w:spacing w:val="28"/>
        </w:rPr>
        <w:t xml:space="preserve">   </w:t>
      </w:r>
      <w:r>
        <w:rPr>
          <w:sz w:val="29"/>
          <w:szCs w:val="29"/>
          <w:color w:val="231F20"/>
          <w:spacing w:val="28"/>
        </w:rPr>
        <w:t>引导企业研发符合应用需求的数字化</w:t>
      </w:r>
      <w:r>
        <w:rPr>
          <w:sz w:val="29"/>
          <w:szCs w:val="29"/>
          <w:color w:val="231F20"/>
        </w:rPr>
        <w:t xml:space="preserve">   </w:t>
      </w:r>
      <w:r>
        <w:rPr>
          <w:sz w:val="29"/>
          <w:szCs w:val="29"/>
          <w:color w:val="231F20"/>
          <w:spacing w:val="26"/>
        </w:rPr>
        <w:t>教育产品和解决方案,</w:t>
      </w:r>
      <w:r>
        <w:rPr>
          <w:sz w:val="29"/>
          <w:szCs w:val="29"/>
          <w:color w:val="231F20"/>
          <w:spacing w:val="5"/>
        </w:rPr>
        <w:t xml:space="preserve">   </w:t>
      </w:r>
      <w:r>
        <w:rPr>
          <w:sz w:val="29"/>
          <w:szCs w:val="29"/>
          <w:color w:val="231F20"/>
          <w:spacing w:val="26"/>
        </w:rPr>
        <w:t>保护资源贡献者知识产权。</w:t>
      </w:r>
    </w:p>
    <w:p>
      <w:pPr>
        <w:pStyle w:val="BodyText"/>
        <w:ind w:left="19" w:right="131" w:firstLine="791"/>
        <w:spacing w:before="310" w:line="261" w:lineRule="auto"/>
        <w:rPr>
          <w:sz w:val="29"/>
          <w:szCs w:val="29"/>
        </w:rPr>
      </w:pPr>
      <w:r>
        <w:rPr>
          <w:rFonts w:ascii="Malgun Gothic" w:hAnsi="Malgun Gothic" w:eastAsia="Malgun Gothic" w:cs="Malgun Gothic"/>
          <w:sz w:val="30"/>
          <w:szCs w:val="30"/>
          <w:color w:val="231F20"/>
          <w:spacing w:val="17"/>
        </w:rPr>
        <w:t>(十九</w:t>
      </w:r>
      <w:r>
        <w:rPr>
          <w:rFonts w:ascii="Malgun Gothic" w:hAnsi="Malgun Gothic" w:eastAsia="Malgun Gothic" w:cs="Malgun Gothic"/>
          <w:sz w:val="30"/>
          <w:szCs w:val="30"/>
          <w:color w:val="231F20"/>
          <w:spacing w:val="4"/>
        </w:rPr>
        <w:t xml:space="preserve"> </w:t>
      </w:r>
      <w:r>
        <w:rPr>
          <w:sz w:val="30"/>
          <w:szCs w:val="30"/>
          <w:color w:val="231F20"/>
          <w:spacing w:val="17"/>
        </w:rPr>
        <w:t>)建立应用评价激励机制。</w:t>
      </w:r>
      <w:r>
        <w:rPr>
          <w:sz w:val="30"/>
          <w:szCs w:val="30"/>
          <w:color w:val="231F20"/>
          <w:spacing w:val="17"/>
        </w:rPr>
        <w:t xml:space="preserve">   </w:t>
      </w:r>
      <w:r>
        <w:rPr>
          <w:sz w:val="30"/>
          <w:szCs w:val="30"/>
          <w:color w:val="231F20"/>
          <w:spacing w:val="17"/>
        </w:rPr>
        <w:t>坚持以应用为导向,</w:t>
      </w:r>
      <w:r>
        <w:rPr>
          <w:sz w:val="30"/>
          <w:szCs w:val="30"/>
          <w:color w:val="231F20"/>
        </w:rPr>
        <w:t xml:space="preserve">   </w:t>
      </w:r>
      <w:r>
        <w:rPr>
          <w:sz w:val="29"/>
          <w:szCs w:val="29"/>
          <w:color w:val="231F20"/>
          <w:spacing w:val="31"/>
        </w:rPr>
        <w:t>分级分类开展教育数字化建设应用成效评价,</w:t>
      </w:r>
      <w:r>
        <w:rPr>
          <w:sz w:val="29"/>
          <w:szCs w:val="29"/>
          <w:color w:val="231F20"/>
          <w:spacing w:val="36"/>
        </w:rPr>
        <w:t xml:space="preserve">  </w:t>
      </w:r>
      <w:r>
        <w:rPr>
          <w:sz w:val="29"/>
          <w:szCs w:val="29"/>
          <w:color w:val="231F20"/>
          <w:spacing w:val="31"/>
        </w:rPr>
        <w:t>纳入学校办学</w:t>
      </w:r>
      <w:r>
        <w:rPr>
          <w:sz w:val="29"/>
          <w:szCs w:val="29"/>
          <w:color w:val="231F20"/>
        </w:rPr>
        <w:t xml:space="preserve"> </w:t>
      </w:r>
      <w:r>
        <w:rPr>
          <w:sz w:val="30"/>
          <w:szCs w:val="30"/>
          <w:color w:val="231F20"/>
          <w:spacing w:val="9"/>
        </w:rPr>
        <w:t>水平评估。</w:t>
      </w:r>
      <w:r>
        <w:rPr>
          <w:sz w:val="30"/>
          <w:szCs w:val="30"/>
          <w:color w:val="231F20"/>
          <w:spacing w:val="9"/>
        </w:rPr>
        <w:t xml:space="preserve"> </w:t>
      </w:r>
      <w:r>
        <w:rPr>
          <w:sz w:val="30"/>
          <w:szCs w:val="30"/>
          <w:color w:val="231F20"/>
          <w:spacing w:val="9"/>
        </w:rPr>
        <w:t>在国家教学成果奖等设立数字教育项</w:t>
      </w:r>
      <w:r>
        <w:rPr>
          <w:sz w:val="30"/>
          <w:szCs w:val="30"/>
          <w:color w:val="231F20"/>
          <w:spacing w:val="9"/>
        </w:rPr>
        <w:t xml:space="preserve"> </w:t>
      </w:r>
      <w:r>
        <w:rPr>
          <w:rFonts w:ascii="Malgun Gothic" w:hAnsi="Malgun Gothic" w:eastAsia="Malgun Gothic" w:cs="Malgun Gothic"/>
          <w:sz w:val="30"/>
          <w:szCs w:val="30"/>
          <w:color w:val="231F20"/>
          <w:spacing w:val="9"/>
        </w:rPr>
        <w:t>目</w:t>
      </w:r>
      <w:r>
        <w:rPr>
          <w:rFonts w:ascii="Malgun Gothic" w:hAnsi="Malgun Gothic" w:eastAsia="Malgun Gothic" w:cs="Malgun Gothic"/>
          <w:sz w:val="30"/>
          <w:szCs w:val="30"/>
          <w:color w:val="231F20"/>
          <w:spacing w:val="9"/>
        </w:rPr>
        <w:t xml:space="preserve"> </w:t>
      </w:r>
      <w:r>
        <w:rPr>
          <w:rFonts w:ascii="Arial" w:hAnsi="Arial" w:eastAsia="Arial" w:cs="Arial"/>
          <w:sz w:val="30"/>
          <w:szCs w:val="30"/>
          <w:color w:val="231F20"/>
          <w:spacing w:val="9"/>
        </w:rPr>
        <w:t>,</w:t>
      </w:r>
      <w:r>
        <w:rPr>
          <w:rFonts w:ascii="Arial" w:hAnsi="Arial" w:eastAsia="Arial" w:cs="Arial"/>
          <w:sz w:val="30"/>
          <w:szCs w:val="30"/>
          <w:color w:val="231F20"/>
          <w:spacing w:val="34"/>
        </w:rPr>
        <w:t xml:space="preserve">  </w:t>
      </w:r>
      <w:r>
        <w:rPr>
          <w:sz w:val="30"/>
          <w:szCs w:val="30"/>
          <w:color w:val="231F20"/>
          <w:spacing w:val="9"/>
        </w:rPr>
        <w:t>将数字</w:t>
      </w:r>
      <w:r>
        <w:rPr>
          <w:sz w:val="30"/>
          <w:szCs w:val="30"/>
          <w:color w:val="231F20"/>
        </w:rPr>
        <w:t xml:space="preserve"> </w:t>
      </w:r>
      <w:r>
        <w:rPr>
          <w:sz w:val="30"/>
          <w:szCs w:val="30"/>
          <w:color w:val="231F20"/>
          <w:spacing w:val="21"/>
        </w:rPr>
        <w:t>化应用作为申请国家有关教育教学奖项的前置条件,</w:t>
      </w:r>
      <w:r>
        <w:rPr>
          <w:sz w:val="30"/>
          <w:szCs w:val="30"/>
          <w:color w:val="231F20"/>
          <w:spacing w:val="37"/>
          <w:w w:val="101"/>
        </w:rPr>
        <w:t xml:space="preserve">  </w:t>
      </w:r>
      <w:r>
        <w:rPr>
          <w:sz w:val="30"/>
          <w:szCs w:val="30"/>
          <w:color w:val="231F20"/>
          <w:spacing w:val="21"/>
        </w:rPr>
        <w:t>纳入学</w:t>
      </w:r>
      <w:r>
        <w:rPr>
          <w:sz w:val="30"/>
          <w:szCs w:val="30"/>
          <w:color w:val="231F20"/>
        </w:rPr>
        <w:t xml:space="preserve"> </w:t>
      </w:r>
      <w:r>
        <w:rPr>
          <w:sz w:val="29"/>
          <w:szCs w:val="29"/>
          <w:color w:val="231F20"/>
          <w:spacing w:val="19"/>
        </w:rPr>
        <w:t>校和教师评优评先内容。</w:t>
      </w:r>
      <w:r>
        <w:rPr>
          <w:sz w:val="29"/>
          <w:szCs w:val="29"/>
          <w:color w:val="231F20"/>
          <w:spacing w:val="25"/>
          <w:w w:val="101"/>
        </w:rPr>
        <w:t xml:space="preserve">  </w:t>
      </w:r>
      <w:r>
        <w:rPr>
          <w:sz w:val="29"/>
          <w:szCs w:val="29"/>
          <w:color w:val="231F20"/>
          <w:spacing w:val="19"/>
        </w:rPr>
        <w:t>发布国家教育数字化年度报告。</w:t>
      </w:r>
    </w:p>
    <w:p>
      <w:pPr>
        <w:pStyle w:val="BodyText"/>
        <w:ind w:left="670"/>
        <w:spacing w:before="324" w:line="294" w:lineRule="exact"/>
        <w:rPr>
          <w:sz w:val="29"/>
          <w:szCs w:val="29"/>
        </w:rPr>
      </w:pPr>
      <w:r>
        <w:rPr>
          <w:rFonts w:ascii="Malgun Gothic" w:hAnsi="Malgun Gothic" w:eastAsia="Malgun Gothic" w:cs="Malgun Gothic"/>
          <w:sz w:val="29"/>
          <w:szCs w:val="29"/>
          <w:color w:val="231F20"/>
          <w:spacing w:val="27"/>
          <w:position w:val="-2"/>
        </w:rPr>
        <w:t>六、</w:t>
      </w:r>
      <w:r>
        <w:rPr>
          <w:sz w:val="29"/>
          <w:szCs w:val="29"/>
          <w:color w:val="231F20"/>
          <w:spacing w:val="27"/>
          <w:position w:val="-2"/>
        </w:rPr>
        <w:t>筑牢教育数字化安全屏障</w:t>
      </w:r>
    </w:p>
    <w:p>
      <w:pPr>
        <w:pStyle w:val="BodyText"/>
        <w:ind w:left="19" w:right="123" w:firstLine="791"/>
        <w:spacing w:before="321" w:line="287" w:lineRule="auto"/>
        <w:jc w:val="both"/>
        <w:rPr>
          <w:sz w:val="29"/>
          <w:szCs w:val="29"/>
        </w:rPr>
      </w:pPr>
      <w:r>
        <w:rPr>
          <w:rFonts w:ascii="Malgun Gothic" w:hAnsi="Malgun Gothic" w:eastAsia="Malgun Gothic" w:cs="Malgun Gothic"/>
          <w:sz w:val="30"/>
          <w:szCs w:val="30"/>
          <w:color w:val="231F20"/>
          <w:spacing w:val="15"/>
        </w:rPr>
        <w:t>(二十</w:t>
      </w:r>
      <w:r>
        <w:rPr>
          <w:rFonts w:ascii="Malgun Gothic" w:hAnsi="Malgun Gothic" w:eastAsia="Malgun Gothic" w:cs="Malgun Gothic"/>
          <w:sz w:val="30"/>
          <w:szCs w:val="30"/>
          <w:color w:val="231F20"/>
          <w:spacing w:val="15"/>
        </w:rPr>
        <w:t xml:space="preserve"> </w:t>
      </w:r>
      <w:r>
        <w:rPr>
          <w:sz w:val="30"/>
          <w:szCs w:val="30"/>
          <w:color w:val="231F20"/>
          <w:spacing w:val="15"/>
        </w:rPr>
        <w:t>)保障重点平台高质量运行。</w:t>
      </w:r>
      <w:r>
        <w:rPr>
          <w:sz w:val="30"/>
          <w:szCs w:val="30"/>
          <w:color w:val="231F20"/>
          <w:spacing w:val="15"/>
        </w:rPr>
        <w:t xml:space="preserve">   </w:t>
      </w:r>
      <w:r>
        <w:rPr>
          <w:sz w:val="30"/>
          <w:szCs w:val="30"/>
          <w:color w:val="231F20"/>
          <w:spacing w:val="15"/>
        </w:rPr>
        <w:t>提升关键信息基础</w:t>
      </w:r>
      <w:r>
        <w:rPr>
          <w:sz w:val="30"/>
          <w:szCs w:val="30"/>
          <w:color w:val="231F20"/>
          <w:spacing w:val="11"/>
        </w:rPr>
        <w:t xml:space="preserve"> </w:t>
      </w:r>
      <w:r>
        <w:rPr>
          <w:sz w:val="29"/>
          <w:szCs w:val="29"/>
          <w:color w:val="231F20"/>
          <w:spacing w:val="25"/>
        </w:rPr>
        <w:t>设施、</w:t>
      </w:r>
      <w:r>
        <w:rPr>
          <w:sz w:val="29"/>
          <w:szCs w:val="29"/>
          <w:color w:val="231F20"/>
          <w:spacing w:val="10"/>
        </w:rPr>
        <w:t xml:space="preserve"> </w:t>
      </w:r>
      <w:r>
        <w:rPr>
          <w:rFonts w:ascii="Malgun Gothic" w:hAnsi="Malgun Gothic" w:eastAsia="Malgun Gothic" w:cs="Malgun Gothic"/>
          <w:sz w:val="29"/>
          <w:szCs w:val="29"/>
          <w:color w:val="231F20"/>
          <w:spacing w:val="25"/>
        </w:rPr>
        <w:t>平台体系保障能力</w:t>
      </w:r>
      <w:r>
        <w:rPr>
          <w:rFonts w:ascii="Malgun Gothic" w:hAnsi="Malgun Gothic" w:eastAsia="Malgun Gothic" w:cs="Malgun Gothic"/>
          <w:sz w:val="29"/>
          <w:szCs w:val="29"/>
          <w:color w:val="231F20"/>
          <w:spacing w:val="-11"/>
        </w:rPr>
        <w:t xml:space="preserve"> </w:t>
      </w:r>
      <w:r>
        <w:rPr>
          <w:rFonts w:ascii="Malgun Gothic" w:hAnsi="Malgun Gothic" w:eastAsia="Malgun Gothic" w:cs="Malgun Gothic"/>
          <w:sz w:val="29"/>
          <w:szCs w:val="29"/>
          <w:color w:val="231F20"/>
          <w:spacing w:val="25"/>
        </w:rPr>
        <w:t>。</w:t>
      </w:r>
      <w:r>
        <w:rPr>
          <w:sz w:val="29"/>
          <w:szCs w:val="29"/>
          <w:color w:val="231F20"/>
          <w:spacing w:val="25"/>
        </w:rPr>
        <w:t>严格资源内容审核制度,</w:t>
      </w:r>
      <w:r>
        <w:rPr>
          <w:sz w:val="29"/>
          <w:szCs w:val="29"/>
          <w:color w:val="231F20"/>
          <w:spacing w:val="31"/>
        </w:rPr>
        <w:t xml:space="preserve">  </w:t>
      </w:r>
      <w:r>
        <w:rPr>
          <w:sz w:val="29"/>
          <w:szCs w:val="29"/>
          <w:color w:val="231F20"/>
          <w:spacing w:val="25"/>
        </w:rPr>
        <w:t>落实平</w:t>
      </w:r>
      <w:r>
        <w:rPr>
          <w:sz w:val="29"/>
          <w:szCs w:val="29"/>
          <w:color w:val="231F20"/>
          <w:spacing w:val="1"/>
        </w:rPr>
        <w:t xml:space="preserve"> </w:t>
      </w:r>
      <w:r>
        <w:rPr>
          <w:sz w:val="29"/>
          <w:szCs w:val="29"/>
          <w:color w:val="231F20"/>
          <w:spacing w:val="7"/>
        </w:rPr>
        <w:t>台主体责任,</w:t>
      </w:r>
      <w:r>
        <w:rPr>
          <w:sz w:val="29"/>
          <w:szCs w:val="29"/>
          <w:color w:val="231F20"/>
          <w:spacing w:val="6"/>
        </w:rPr>
        <w:t xml:space="preserve">   </w:t>
      </w:r>
      <w:r>
        <w:rPr>
          <w:sz w:val="29"/>
          <w:szCs w:val="29"/>
          <w:color w:val="231F20"/>
          <w:spacing w:val="7"/>
        </w:rPr>
        <w:t>坚持提供必审、</w:t>
      </w:r>
      <w:r>
        <w:rPr>
          <w:sz w:val="29"/>
          <w:szCs w:val="29"/>
          <w:color w:val="231F20"/>
          <w:spacing w:val="25"/>
          <w:w w:val="101"/>
        </w:rPr>
        <w:t xml:space="preserve">  </w:t>
      </w:r>
      <w:r>
        <w:rPr>
          <w:sz w:val="29"/>
          <w:szCs w:val="29"/>
          <w:color w:val="231F20"/>
          <w:spacing w:val="7"/>
        </w:rPr>
        <w:t>上线必审、</w:t>
      </w:r>
      <w:r>
        <w:rPr>
          <w:sz w:val="29"/>
          <w:szCs w:val="29"/>
          <w:color w:val="231F20"/>
          <w:spacing w:val="7"/>
        </w:rPr>
        <w:t xml:space="preserve">  </w:t>
      </w:r>
      <w:r>
        <w:rPr>
          <w:sz w:val="29"/>
          <w:szCs w:val="29"/>
          <w:color w:val="231F20"/>
          <w:spacing w:val="7"/>
        </w:rPr>
        <w:t>更新必审、</w:t>
      </w:r>
      <w:r>
        <w:rPr>
          <w:sz w:val="29"/>
          <w:szCs w:val="29"/>
          <w:color w:val="231F20"/>
          <w:spacing w:val="7"/>
        </w:rPr>
        <w:t xml:space="preserve">   </w:t>
      </w:r>
      <w:r>
        <w:rPr>
          <w:sz w:val="29"/>
          <w:szCs w:val="29"/>
          <w:color w:val="231F20"/>
          <w:spacing w:val="7"/>
        </w:rPr>
        <w:t>审必到</w:t>
      </w:r>
      <w:r>
        <w:rPr>
          <w:sz w:val="29"/>
          <w:szCs w:val="29"/>
          <w:color w:val="231F20"/>
        </w:rPr>
        <w:t xml:space="preserve"> </w:t>
      </w:r>
      <w:r>
        <w:rPr>
          <w:sz w:val="29"/>
          <w:szCs w:val="29"/>
          <w:color w:val="231F20"/>
          <w:spacing w:val="5"/>
        </w:rPr>
        <w:t>位原则,</w:t>
      </w:r>
      <w:r>
        <w:rPr>
          <w:sz w:val="29"/>
          <w:szCs w:val="29"/>
          <w:color w:val="231F20"/>
          <w:spacing w:val="5"/>
        </w:rPr>
        <w:t xml:space="preserve">   </w:t>
      </w:r>
      <w:r>
        <w:rPr>
          <w:rFonts w:ascii="Malgun Gothic" w:hAnsi="Malgun Gothic" w:eastAsia="Malgun Gothic" w:cs="Malgun Gothic"/>
          <w:sz w:val="29"/>
          <w:szCs w:val="29"/>
          <w:color w:val="231F20"/>
          <w:spacing w:val="5"/>
        </w:rPr>
        <w:t>确保政治性、</w:t>
      </w:r>
      <w:r>
        <w:rPr>
          <w:rFonts w:ascii="Malgun Gothic" w:hAnsi="Malgun Gothic" w:eastAsia="Malgun Gothic" w:cs="Malgun Gothic"/>
          <w:sz w:val="29"/>
          <w:szCs w:val="29"/>
          <w:color w:val="231F20"/>
          <w:spacing w:val="69"/>
        </w:rPr>
        <w:t xml:space="preserve"> </w:t>
      </w:r>
      <w:r>
        <w:rPr>
          <w:sz w:val="29"/>
          <w:szCs w:val="29"/>
          <w:color w:val="231F20"/>
          <w:spacing w:val="5"/>
        </w:rPr>
        <w:t>导向性、</w:t>
      </w:r>
      <w:r>
        <w:rPr>
          <w:sz w:val="29"/>
          <w:szCs w:val="29"/>
          <w:color w:val="231F20"/>
          <w:spacing w:val="5"/>
        </w:rPr>
        <w:t xml:space="preserve">  </w:t>
      </w:r>
      <w:r>
        <w:rPr>
          <w:sz w:val="29"/>
          <w:szCs w:val="29"/>
          <w:color w:val="231F20"/>
          <w:spacing w:val="5"/>
        </w:rPr>
        <w:t>科学性、</w:t>
      </w:r>
      <w:r>
        <w:rPr>
          <w:sz w:val="29"/>
          <w:szCs w:val="29"/>
          <w:color w:val="231F20"/>
          <w:spacing w:val="5"/>
        </w:rPr>
        <w:t xml:space="preserve">  </w:t>
      </w:r>
      <w:r>
        <w:rPr>
          <w:rFonts w:ascii="Malgun Gothic" w:hAnsi="Malgun Gothic" w:eastAsia="Malgun Gothic" w:cs="Malgun Gothic"/>
          <w:sz w:val="29"/>
          <w:szCs w:val="29"/>
          <w:color w:val="231F20"/>
          <w:spacing w:val="5"/>
        </w:rPr>
        <w:t>适用性、</w:t>
      </w:r>
      <w:r>
        <w:rPr>
          <w:rFonts w:ascii="Malgun Gothic" w:hAnsi="Malgun Gothic" w:eastAsia="Malgun Gothic" w:cs="Malgun Gothic"/>
          <w:sz w:val="29"/>
          <w:szCs w:val="29"/>
          <w:color w:val="231F20"/>
          <w:spacing w:val="41"/>
        </w:rPr>
        <w:t xml:space="preserve"> </w:t>
      </w:r>
      <w:r>
        <w:rPr>
          <w:sz w:val="29"/>
          <w:szCs w:val="29"/>
          <w:color w:val="231F20"/>
          <w:spacing w:val="5"/>
        </w:rPr>
        <w:t>规范性、</w:t>
      </w:r>
    </w:p>
    <w:p>
      <w:pPr>
        <w:ind w:firstLine="4011"/>
        <w:spacing w:before="101" w:line="141" w:lineRule="exact"/>
        <w:rPr/>
      </w:pPr>
      <w:r>
        <w:rPr>
          <w:position w:val="-2"/>
        </w:rPr>
        <w:drawing>
          <wp:inline distT="0" distB="0" distL="0" distR="0">
            <wp:extent cx="233286" cy="89916"/>
            <wp:effectExtent l="0" t="0" r="0" b="0"/>
            <wp:docPr id="172" name="IM 172"/>
            <wp:cNvGraphicFramePr/>
            <a:graphic>
              <a:graphicData uri="http://schemas.openxmlformats.org/drawingml/2006/picture">
                <pic:pic>
                  <pic:nvPicPr>
                    <pic:cNvPr id="172" name="IM 172"/>
                    <pic:cNvPicPr/>
                  </pic:nvPicPr>
                  <pic:blipFill>
                    <a:blip r:embed="rId89"/>
                    <a:stretch>
                      <a:fillRect/>
                    </a:stretch>
                  </pic:blipFill>
                  <pic:spPr>
                    <a:xfrm rot="0">
                      <a:off x="0" y="0"/>
                      <a:ext cx="233286" cy="89916"/>
                    </a:xfrm>
                    <a:prstGeom prst="rect">
                      <a:avLst/>
                    </a:prstGeom>
                  </pic:spPr>
                </pic:pic>
              </a:graphicData>
            </a:graphic>
          </wp:inline>
        </w:drawing>
      </w:r>
    </w:p>
    <w:p>
      <w:pPr>
        <w:spacing w:line="141" w:lineRule="exact"/>
        <w:sectPr>
          <w:headerReference w:type="default" r:id="rId87"/>
          <w:pgSz w:w="11906" w:h="16838"/>
          <w:pgMar w:top="1208" w:right="1654" w:bottom="400" w:left="1757" w:header="825" w:footer="0" w:gutter="0"/>
        </w:sectPr>
        <w:rPr/>
      </w:pPr>
    </w:p>
    <w:p>
      <w:pPr>
        <w:spacing w:line="400" w:lineRule="auto"/>
        <w:rPr>
          <w:rFonts w:ascii="Arial"/>
          <w:sz w:val="21"/>
        </w:rPr>
      </w:pPr>
      <w:r>
        <w:drawing>
          <wp:anchor distT="0" distB="0" distL="0" distR="0" simplePos="0" relativeHeight="251693056"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174" name="IM 174"/>
            <wp:cNvGraphicFramePr/>
            <a:graphic>
              <a:graphicData uri="http://schemas.openxmlformats.org/drawingml/2006/picture">
                <pic:pic>
                  <pic:nvPicPr>
                    <pic:cNvPr id="174" name="IM 174"/>
                    <pic:cNvPicPr/>
                  </pic:nvPicPr>
                  <pic:blipFill>
                    <a:blip r:embed="rId90"/>
                    <a:stretch>
                      <a:fillRect/>
                    </a:stretch>
                  </pic:blipFill>
                  <pic:spPr>
                    <a:xfrm rot="0">
                      <a:off x="0" y="0"/>
                      <a:ext cx="5328005" cy="6350"/>
                    </a:xfrm>
                    <a:prstGeom prst="rect">
                      <a:avLst/>
                    </a:prstGeom>
                  </pic:spPr>
                </pic:pic>
              </a:graphicData>
            </a:graphic>
          </wp:anchor>
        </w:drawing>
      </w:r>
      <w:r/>
    </w:p>
    <w:p>
      <w:pPr>
        <w:pStyle w:val="BodyText"/>
        <w:ind w:left="21" w:right="121" w:firstLine="22"/>
        <w:spacing w:before="126" w:line="284" w:lineRule="auto"/>
        <w:rPr>
          <w:sz w:val="29"/>
          <w:szCs w:val="29"/>
        </w:rPr>
      </w:pPr>
      <w:r>
        <w:rPr>
          <w:sz w:val="29"/>
          <w:szCs w:val="29"/>
          <w:color w:val="231F20"/>
          <w:spacing w:val="21"/>
        </w:rPr>
        <w:t>时效性、</w:t>
      </w:r>
      <w:r>
        <w:rPr>
          <w:sz w:val="29"/>
          <w:szCs w:val="29"/>
          <w:color w:val="231F20"/>
          <w:spacing w:val="21"/>
        </w:rPr>
        <w:t xml:space="preserve"> </w:t>
      </w:r>
      <w:r>
        <w:rPr>
          <w:rFonts w:ascii="Malgun Gothic" w:hAnsi="Malgun Gothic" w:eastAsia="Malgun Gothic" w:cs="Malgun Gothic"/>
          <w:sz w:val="29"/>
          <w:szCs w:val="29"/>
          <w:color w:val="231F20"/>
          <w:spacing w:val="21"/>
        </w:rPr>
        <w:t>公益性。</w:t>
      </w:r>
      <w:r>
        <w:rPr>
          <w:rFonts w:ascii="Malgun Gothic" w:hAnsi="Malgun Gothic" w:eastAsia="Malgun Gothic" w:cs="Malgun Gothic"/>
          <w:sz w:val="29"/>
          <w:szCs w:val="29"/>
          <w:color w:val="231F20"/>
          <w:spacing w:val="81"/>
        </w:rPr>
        <w:t xml:space="preserve"> </w:t>
      </w:r>
      <w:r>
        <w:rPr>
          <w:sz w:val="29"/>
          <w:szCs w:val="29"/>
          <w:color w:val="231F20"/>
          <w:spacing w:val="21"/>
        </w:rPr>
        <w:t>构建多部门协同的重点时期保障机制,</w:t>
      </w:r>
      <w:r>
        <w:rPr>
          <w:sz w:val="29"/>
          <w:szCs w:val="29"/>
          <w:color w:val="231F20"/>
          <w:spacing w:val="20"/>
        </w:rPr>
        <w:t xml:space="preserve">  </w:t>
      </w:r>
      <w:r>
        <w:rPr>
          <w:rFonts w:ascii="Malgun Gothic" w:hAnsi="Malgun Gothic" w:eastAsia="Malgun Gothic" w:cs="Malgun Gothic"/>
          <w:sz w:val="29"/>
          <w:szCs w:val="29"/>
          <w:color w:val="231F20"/>
          <w:spacing w:val="20"/>
        </w:rPr>
        <w:t>定</w:t>
      </w:r>
      <w:r>
        <w:rPr>
          <w:rFonts w:ascii="Malgun Gothic" w:hAnsi="Malgun Gothic" w:eastAsia="Malgun Gothic" w:cs="Malgun Gothic"/>
          <w:sz w:val="29"/>
          <w:szCs w:val="29"/>
          <w:color w:val="231F20"/>
        </w:rPr>
        <w:t xml:space="preserve"> </w:t>
      </w:r>
      <w:r>
        <w:rPr>
          <w:sz w:val="29"/>
          <w:szCs w:val="29"/>
          <w:color w:val="231F20"/>
          <w:spacing w:val="23"/>
        </w:rPr>
        <w:t>期组织开展安全评估和检测。</w:t>
      </w:r>
    </w:p>
    <w:p>
      <w:pPr>
        <w:pStyle w:val="BodyText"/>
        <w:ind w:left="21" w:right="121" w:firstLine="790"/>
        <w:spacing w:before="45" w:line="266" w:lineRule="auto"/>
        <w:rPr>
          <w:sz w:val="30"/>
          <w:szCs w:val="30"/>
        </w:rPr>
      </w:pPr>
      <w:r>
        <w:rPr>
          <w:rFonts w:ascii="Malgun Gothic" w:hAnsi="Malgun Gothic" w:eastAsia="Malgun Gothic" w:cs="Malgun Gothic"/>
          <w:sz w:val="30"/>
          <w:szCs w:val="30"/>
          <w:color w:val="231F20"/>
          <w:spacing w:val="22"/>
        </w:rPr>
        <w:t>(二十一</w:t>
      </w:r>
      <w:r>
        <w:rPr>
          <w:rFonts w:ascii="Malgun Gothic" w:hAnsi="Malgun Gothic" w:eastAsia="Malgun Gothic" w:cs="Malgun Gothic"/>
          <w:sz w:val="30"/>
          <w:szCs w:val="30"/>
          <w:color w:val="231F20"/>
        </w:rPr>
        <w:t xml:space="preserve"> </w:t>
      </w:r>
      <w:r>
        <w:rPr>
          <w:sz w:val="30"/>
          <w:szCs w:val="30"/>
          <w:color w:val="231F20"/>
          <w:spacing w:val="22"/>
        </w:rPr>
        <w:t>)构建网络安全防护体系</w:t>
      </w:r>
      <w:r>
        <w:rPr>
          <w:sz w:val="30"/>
          <w:szCs w:val="30"/>
          <w:color w:val="231F20"/>
          <w:spacing w:val="22"/>
        </w:rPr>
        <w:t xml:space="preserve"> </w:t>
      </w:r>
      <w:r>
        <w:rPr>
          <w:rFonts w:ascii="Malgun Gothic" w:hAnsi="Malgun Gothic" w:eastAsia="Malgun Gothic" w:cs="Malgun Gothic"/>
          <w:sz w:val="30"/>
          <w:szCs w:val="30"/>
          <w:color w:val="231F20"/>
          <w:spacing w:val="22"/>
        </w:rPr>
        <w:t>。</w:t>
      </w:r>
      <w:r>
        <w:rPr>
          <w:rFonts w:ascii="Malgun Gothic" w:hAnsi="Malgun Gothic" w:eastAsia="Malgun Gothic" w:cs="Malgun Gothic"/>
          <w:sz w:val="30"/>
          <w:szCs w:val="30"/>
          <w:color w:val="231F20"/>
          <w:spacing w:val="-69"/>
        </w:rPr>
        <w:t xml:space="preserve"> </w:t>
      </w:r>
      <w:r>
        <w:rPr>
          <w:sz w:val="30"/>
          <w:szCs w:val="30"/>
          <w:color w:val="231F20"/>
          <w:spacing w:val="22"/>
        </w:rPr>
        <w:t>依托国家网络身份</w:t>
      </w:r>
      <w:r>
        <w:rPr>
          <w:sz w:val="30"/>
          <w:szCs w:val="30"/>
          <w:color w:val="231F20"/>
        </w:rPr>
        <w:t xml:space="preserve"> </w:t>
      </w:r>
      <w:r>
        <w:rPr>
          <w:sz w:val="29"/>
          <w:szCs w:val="29"/>
          <w:color w:val="231F20"/>
          <w:spacing w:val="31"/>
        </w:rPr>
        <w:t>认证公共服务,</w:t>
      </w:r>
      <w:r>
        <w:rPr>
          <w:sz w:val="29"/>
          <w:szCs w:val="29"/>
          <w:color w:val="231F20"/>
          <w:spacing w:val="1"/>
        </w:rPr>
        <w:t xml:space="preserve">   </w:t>
      </w:r>
      <w:r>
        <w:rPr>
          <w:sz w:val="29"/>
          <w:szCs w:val="29"/>
          <w:color w:val="231F20"/>
          <w:spacing w:val="31"/>
        </w:rPr>
        <w:t>建立教育领域身份和数据可信体系,</w:t>
      </w:r>
      <w:r>
        <w:rPr>
          <w:sz w:val="29"/>
          <w:szCs w:val="29"/>
          <w:color w:val="231F20"/>
          <w:spacing w:val="1"/>
        </w:rPr>
        <w:t xml:space="preserve">   </w:t>
      </w:r>
      <w:r>
        <w:rPr>
          <w:sz w:val="29"/>
          <w:szCs w:val="29"/>
          <w:color w:val="231F20"/>
          <w:spacing w:val="30"/>
        </w:rPr>
        <w:t>强化实</w:t>
      </w:r>
      <w:r>
        <w:rPr>
          <w:sz w:val="29"/>
          <w:szCs w:val="29"/>
          <w:color w:val="231F20"/>
        </w:rPr>
        <w:t xml:space="preserve"> </w:t>
      </w:r>
      <w:r>
        <w:rPr>
          <w:rFonts w:ascii="Malgun Gothic" w:hAnsi="Malgun Gothic" w:eastAsia="Malgun Gothic" w:cs="Malgun Gothic"/>
          <w:sz w:val="30"/>
          <w:szCs w:val="30"/>
          <w:color w:val="231F20"/>
          <w:spacing w:val="19"/>
        </w:rPr>
        <w:t>名管理。</w:t>
      </w:r>
      <w:r>
        <w:rPr>
          <w:rFonts w:ascii="Malgun Gothic" w:hAnsi="Malgun Gothic" w:eastAsia="Malgun Gothic" w:cs="Malgun Gothic"/>
          <w:sz w:val="30"/>
          <w:szCs w:val="30"/>
          <w:color w:val="231F20"/>
          <w:spacing w:val="-32"/>
        </w:rPr>
        <w:t xml:space="preserve"> </w:t>
      </w:r>
      <w:r>
        <w:rPr>
          <w:sz w:val="30"/>
          <w:szCs w:val="30"/>
          <w:color w:val="231F20"/>
          <w:spacing w:val="19"/>
        </w:rPr>
        <w:t>全面落实教育数据全生命周期安全防</w:t>
      </w:r>
      <w:r>
        <w:rPr>
          <w:sz w:val="30"/>
          <w:szCs w:val="30"/>
          <w:color w:val="231F20"/>
          <w:spacing w:val="18"/>
        </w:rPr>
        <w:t>护,</w:t>
      </w:r>
      <w:r>
        <w:rPr>
          <w:sz w:val="30"/>
          <w:szCs w:val="30"/>
          <w:color w:val="231F20"/>
          <w:spacing w:val="29"/>
        </w:rPr>
        <w:t xml:space="preserve">  </w:t>
      </w:r>
      <w:r>
        <w:rPr>
          <w:rFonts w:ascii="Malgun Gothic" w:hAnsi="Malgun Gothic" w:eastAsia="Malgun Gothic" w:cs="Malgun Gothic"/>
          <w:sz w:val="30"/>
          <w:szCs w:val="30"/>
          <w:color w:val="231F20"/>
          <w:spacing w:val="18"/>
        </w:rPr>
        <w:t>强化核心</w:t>
      </w:r>
      <w:r>
        <w:rPr>
          <w:rFonts w:ascii="Malgun Gothic" w:hAnsi="Malgun Gothic" w:eastAsia="Malgun Gothic" w:cs="Malgun Gothic"/>
          <w:sz w:val="30"/>
          <w:szCs w:val="30"/>
          <w:color w:val="231F20"/>
        </w:rPr>
        <w:t xml:space="preserve"> </w:t>
      </w:r>
      <w:r>
        <w:rPr>
          <w:sz w:val="29"/>
          <w:szCs w:val="29"/>
          <w:color w:val="231F20"/>
          <w:spacing w:val="9"/>
        </w:rPr>
        <w:t>和重要数据防篡改、</w:t>
      </w:r>
      <w:r>
        <w:rPr>
          <w:sz w:val="29"/>
          <w:szCs w:val="29"/>
          <w:color w:val="231F20"/>
          <w:spacing w:val="9"/>
        </w:rPr>
        <w:t xml:space="preserve">   </w:t>
      </w:r>
      <w:r>
        <w:rPr>
          <w:rFonts w:ascii="Malgun Gothic" w:hAnsi="Malgun Gothic" w:eastAsia="Malgun Gothic" w:cs="Malgun Gothic"/>
          <w:sz w:val="29"/>
          <w:szCs w:val="29"/>
          <w:color w:val="231F20"/>
          <w:spacing w:val="9"/>
        </w:rPr>
        <w:t>防泄露、</w:t>
      </w:r>
      <w:r>
        <w:rPr>
          <w:rFonts w:ascii="Malgun Gothic" w:hAnsi="Malgun Gothic" w:eastAsia="Malgun Gothic" w:cs="Malgun Gothic"/>
          <w:sz w:val="29"/>
          <w:szCs w:val="29"/>
          <w:color w:val="231F20"/>
          <w:spacing w:val="32"/>
        </w:rPr>
        <w:t xml:space="preserve"> </w:t>
      </w:r>
      <w:r>
        <w:rPr>
          <w:sz w:val="29"/>
          <w:szCs w:val="29"/>
          <w:color w:val="231F20"/>
          <w:spacing w:val="9"/>
        </w:rPr>
        <w:t>防滥用</w:t>
      </w:r>
      <w:r>
        <w:rPr>
          <w:sz w:val="29"/>
          <w:szCs w:val="29"/>
          <w:color w:val="231F20"/>
          <w:spacing w:val="9"/>
        </w:rPr>
        <w:t xml:space="preserve"> </w:t>
      </w:r>
      <w:r>
        <w:rPr>
          <w:rFonts w:ascii="Malgun Gothic" w:hAnsi="Malgun Gothic" w:eastAsia="Malgun Gothic" w:cs="Malgun Gothic"/>
          <w:sz w:val="29"/>
          <w:szCs w:val="29"/>
          <w:color w:val="231F20"/>
          <w:spacing w:val="9"/>
        </w:rPr>
        <w:t>能力</w:t>
      </w:r>
      <w:r>
        <w:rPr>
          <w:rFonts w:ascii="Malgun Gothic" w:hAnsi="Malgun Gothic" w:eastAsia="Malgun Gothic" w:cs="Malgun Gothic"/>
          <w:sz w:val="29"/>
          <w:szCs w:val="29"/>
          <w:color w:val="231F20"/>
          <w:spacing w:val="9"/>
        </w:rPr>
        <w:t xml:space="preserve"> </w:t>
      </w:r>
      <w:r>
        <w:rPr>
          <w:rFonts w:ascii="Malgun Gothic" w:hAnsi="Malgun Gothic" w:eastAsia="Malgun Gothic" w:cs="Malgun Gothic"/>
          <w:sz w:val="29"/>
          <w:szCs w:val="29"/>
          <w:color w:val="231F20"/>
          <w:spacing w:val="9"/>
        </w:rPr>
        <w:t>。</w:t>
      </w:r>
      <w:r>
        <w:rPr>
          <w:sz w:val="29"/>
          <w:szCs w:val="29"/>
          <w:color w:val="231F20"/>
          <w:spacing w:val="9"/>
        </w:rPr>
        <w:t>加强未成年人个</w:t>
      </w:r>
      <w:r>
        <w:rPr>
          <w:sz w:val="29"/>
          <w:szCs w:val="29"/>
          <w:color w:val="231F20"/>
        </w:rPr>
        <w:t xml:space="preserve"> </w:t>
      </w:r>
      <w:r>
        <w:rPr>
          <w:sz w:val="29"/>
          <w:szCs w:val="29"/>
          <w:color w:val="231F20"/>
          <w:spacing w:val="23"/>
        </w:rPr>
        <w:t>人信息保护,</w:t>
      </w:r>
      <w:r>
        <w:rPr>
          <w:sz w:val="29"/>
          <w:szCs w:val="29"/>
          <w:color w:val="231F20"/>
          <w:spacing w:val="1"/>
        </w:rPr>
        <w:t xml:space="preserve">   </w:t>
      </w:r>
      <w:r>
        <w:rPr>
          <w:sz w:val="29"/>
          <w:szCs w:val="29"/>
          <w:color w:val="231F20"/>
          <w:spacing w:val="23"/>
        </w:rPr>
        <w:t>组织开展个人信息保护合规审计。</w:t>
      </w:r>
      <w:r>
        <w:rPr>
          <w:sz w:val="29"/>
          <w:szCs w:val="29"/>
          <w:color w:val="231F20"/>
          <w:spacing w:val="23"/>
        </w:rPr>
        <w:t xml:space="preserve"> </w:t>
      </w:r>
      <w:r>
        <w:rPr>
          <w:sz w:val="29"/>
          <w:szCs w:val="29"/>
          <w:color w:val="231F20"/>
          <w:spacing w:val="22"/>
        </w:rPr>
        <w:t xml:space="preserve"> </w:t>
      </w:r>
      <w:r>
        <w:rPr>
          <w:sz w:val="29"/>
          <w:szCs w:val="29"/>
          <w:color w:val="231F20"/>
          <w:spacing w:val="22"/>
        </w:rPr>
        <w:t>全面落实网</w:t>
      </w:r>
      <w:r>
        <w:rPr>
          <w:sz w:val="29"/>
          <w:szCs w:val="29"/>
          <w:color w:val="231F20"/>
        </w:rPr>
        <w:t xml:space="preserve"> </w:t>
      </w:r>
      <w:r>
        <w:rPr>
          <w:sz w:val="30"/>
          <w:szCs w:val="30"/>
          <w:color w:val="231F20"/>
          <w:spacing w:val="18"/>
        </w:rPr>
        <w:t>络安全责任制,</w:t>
      </w:r>
      <w:r>
        <w:rPr>
          <w:sz w:val="30"/>
          <w:szCs w:val="30"/>
          <w:color w:val="231F20"/>
          <w:spacing w:val="18"/>
        </w:rPr>
        <w:t xml:space="preserve">  </w:t>
      </w:r>
      <w:r>
        <w:rPr>
          <w:sz w:val="30"/>
          <w:szCs w:val="30"/>
          <w:color w:val="231F20"/>
          <w:spacing w:val="18"/>
        </w:rPr>
        <w:t>做好网络安全等级保护。</w:t>
      </w:r>
    </w:p>
    <w:p>
      <w:pPr>
        <w:pStyle w:val="BodyText"/>
        <w:ind w:left="20" w:firstLine="791"/>
        <w:spacing w:before="316" w:line="265" w:lineRule="auto"/>
        <w:rPr>
          <w:sz w:val="29"/>
          <w:szCs w:val="29"/>
        </w:rPr>
      </w:pPr>
      <w:r>
        <w:rPr>
          <w:rFonts w:ascii="Malgun Gothic" w:hAnsi="Malgun Gothic" w:eastAsia="Malgun Gothic" w:cs="Malgun Gothic"/>
          <w:sz w:val="30"/>
          <w:szCs w:val="30"/>
          <w:color w:val="231F20"/>
          <w:spacing w:val="16"/>
        </w:rPr>
        <w:t>(二十二</w:t>
      </w:r>
      <w:r>
        <w:rPr>
          <w:rFonts w:ascii="Malgun Gothic" w:hAnsi="Malgun Gothic" w:eastAsia="Malgun Gothic" w:cs="Malgun Gothic"/>
          <w:sz w:val="30"/>
          <w:szCs w:val="30"/>
          <w:color w:val="231F20"/>
          <w:spacing w:val="-13"/>
        </w:rPr>
        <w:t xml:space="preserve"> </w:t>
      </w:r>
      <w:r>
        <w:rPr>
          <w:rFonts w:ascii="Arial" w:hAnsi="Arial" w:eastAsia="Arial" w:cs="Arial"/>
          <w:sz w:val="30"/>
          <w:szCs w:val="30"/>
          <w:color w:val="231F20"/>
          <w:spacing w:val="16"/>
        </w:rPr>
        <w:t>)</w:t>
      </w:r>
      <w:r>
        <w:rPr>
          <w:rFonts w:ascii="Arial" w:hAnsi="Arial" w:eastAsia="Arial" w:cs="Arial"/>
          <w:sz w:val="30"/>
          <w:szCs w:val="30"/>
          <w:color w:val="231F20"/>
          <w:spacing w:val="75"/>
        </w:rPr>
        <w:t xml:space="preserve"> </w:t>
      </w:r>
      <w:r>
        <w:rPr>
          <w:rFonts w:ascii="Malgun Gothic" w:hAnsi="Malgun Gothic" w:eastAsia="Malgun Gothic" w:cs="Malgun Gothic"/>
          <w:sz w:val="30"/>
          <w:szCs w:val="30"/>
          <w:color w:val="231F20"/>
          <w:spacing w:val="16"/>
        </w:rPr>
        <w:t>强化人工智能安全保障。</w:t>
      </w:r>
      <w:r>
        <w:rPr>
          <w:rFonts w:ascii="Malgun Gothic" w:hAnsi="Malgun Gothic" w:eastAsia="Malgun Gothic" w:cs="Malgun Gothic"/>
          <w:sz w:val="30"/>
          <w:szCs w:val="30"/>
          <w:color w:val="231F20"/>
          <w:spacing w:val="16"/>
        </w:rPr>
        <w:t xml:space="preserve">  </w:t>
      </w:r>
      <w:r>
        <w:rPr>
          <w:rFonts w:ascii="Malgun Gothic" w:hAnsi="Malgun Gothic" w:eastAsia="Malgun Gothic" w:cs="Malgun Gothic"/>
          <w:sz w:val="30"/>
          <w:szCs w:val="30"/>
          <w:color w:val="231F20"/>
          <w:spacing w:val="16"/>
        </w:rPr>
        <w:t>建立</w:t>
      </w:r>
      <w:r>
        <w:rPr>
          <w:rFonts w:ascii="Malgun Gothic" w:hAnsi="Malgun Gothic" w:eastAsia="Malgun Gothic" w:cs="Malgun Gothic"/>
          <w:sz w:val="30"/>
          <w:szCs w:val="30"/>
          <w:color w:val="231F20"/>
          <w:spacing w:val="63"/>
        </w:rPr>
        <w:t xml:space="preserve"> </w:t>
      </w:r>
      <w:r>
        <w:rPr>
          <w:rFonts w:ascii="Malgun Gothic" w:hAnsi="Malgun Gothic" w:eastAsia="Malgun Gothic" w:cs="Malgun Gothic"/>
          <w:sz w:val="30"/>
          <w:szCs w:val="30"/>
          <w:color w:val="231F20"/>
          <w:spacing w:val="16"/>
        </w:rPr>
        <w:t>"人工智能+</w:t>
      </w:r>
      <w:r>
        <w:rPr>
          <w:rFonts w:ascii="Malgun Gothic" w:hAnsi="Malgun Gothic" w:eastAsia="Malgun Gothic" w:cs="Malgun Gothic"/>
          <w:sz w:val="30"/>
          <w:szCs w:val="30"/>
          <w:color w:val="231F20"/>
        </w:rPr>
        <w:t xml:space="preserve">  </w:t>
      </w:r>
      <w:r>
        <w:rPr>
          <w:sz w:val="30"/>
          <w:szCs w:val="30"/>
          <w:color w:val="231F20"/>
          <w:spacing w:val="16"/>
        </w:rPr>
        <w:t>教育"安全保障制度。</w:t>
      </w:r>
      <w:r>
        <w:rPr>
          <w:sz w:val="30"/>
          <w:szCs w:val="30"/>
          <w:color w:val="231F20"/>
          <w:spacing w:val="16"/>
        </w:rPr>
        <w:t xml:space="preserve">  </w:t>
      </w:r>
      <w:r>
        <w:rPr>
          <w:sz w:val="30"/>
          <w:szCs w:val="30"/>
          <w:color w:val="231F20"/>
          <w:spacing w:val="16"/>
        </w:rPr>
        <w:t>落实人工智能算法与大模</w:t>
      </w:r>
      <w:r>
        <w:rPr>
          <w:sz w:val="30"/>
          <w:szCs w:val="30"/>
          <w:color w:val="231F20"/>
          <w:spacing w:val="15"/>
        </w:rPr>
        <w:t>型备案机制,</w:t>
      </w:r>
      <w:r>
        <w:rPr>
          <w:sz w:val="30"/>
          <w:szCs w:val="30"/>
          <w:color w:val="231F20"/>
        </w:rPr>
        <w:t xml:space="preserve">   </w:t>
      </w:r>
      <w:r>
        <w:rPr>
          <w:sz w:val="30"/>
          <w:szCs w:val="30"/>
          <w:color w:val="231F20"/>
          <w:spacing w:val="15"/>
        </w:rPr>
        <w:t>探索建立算法安全评估制度,</w:t>
      </w:r>
      <w:r>
        <w:rPr>
          <w:sz w:val="30"/>
          <w:szCs w:val="30"/>
          <w:color w:val="231F20"/>
          <w:spacing w:val="15"/>
        </w:rPr>
        <w:t xml:space="preserve">  </w:t>
      </w:r>
      <w:r>
        <w:rPr>
          <w:sz w:val="30"/>
          <w:szCs w:val="30"/>
          <w:color w:val="231F20"/>
          <w:spacing w:val="15"/>
        </w:rPr>
        <w:t>有效规避网络攻击、信息茧房、</w:t>
      </w:r>
      <w:r>
        <w:rPr>
          <w:sz w:val="30"/>
          <w:szCs w:val="30"/>
          <w:color w:val="231F20"/>
          <w:spacing w:val="14"/>
        </w:rPr>
        <w:t xml:space="preserve"> </w:t>
      </w:r>
      <w:r>
        <w:rPr>
          <w:sz w:val="30"/>
          <w:szCs w:val="30"/>
          <w:color w:val="231F20"/>
          <w:spacing w:val="6"/>
        </w:rPr>
        <w:t>算法霸权、</w:t>
      </w:r>
      <w:r>
        <w:rPr>
          <w:sz w:val="30"/>
          <w:szCs w:val="30"/>
          <w:color w:val="231F20"/>
          <w:spacing w:val="6"/>
        </w:rPr>
        <w:t xml:space="preserve"> </w:t>
      </w:r>
      <w:r>
        <w:rPr>
          <w:sz w:val="30"/>
          <w:szCs w:val="30"/>
          <w:color w:val="231F20"/>
          <w:spacing w:val="6"/>
        </w:rPr>
        <w:t>依赖成瘾等问题。</w:t>
      </w:r>
      <w:r>
        <w:rPr>
          <w:sz w:val="30"/>
          <w:szCs w:val="30"/>
          <w:color w:val="231F20"/>
          <w:spacing w:val="6"/>
        </w:rPr>
        <w:t xml:space="preserve">  </w:t>
      </w:r>
      <w:r>
        <w:rPr>
          <w:sz w:val="30"/>
          <w:szCs w:val="30"/>
          <w:color w:val="231F20"/>
          <w:spacing w:val="6"/>
        </w:rPr>
        <w:t>坚持以</w:t>
      </w:r>
      <w:r>
        <w:rPr>
          <w:sz w:val="30"/>
          <w:szCs w:val="30"/>
          <w:color w:val="231F20"/>
          <w:spacing w:val="5"/>
        </w:rPr>
        <w:t>人为本、</w:t>
      </w:r>
      <w:r>
        <w:rPr>
          <w:sz w:val="30"/>
          <w:szCs w:val="30"/>
          <w:color w:val="231F20"/>
          <w:spacing w:val="5"/>
        </w:rPr>
        <w:t xml:space="preserve">  </w:t>
      </w:r>
      <w:r>
        <w:rPr>
          <w:sz w:val="30"/>
          <w:szCs w:val="30"/>
          <w:color w:val="231F20"/>
          <w:spacing w:val="5"/>
        </w:rPr>
        <w:t>智能向善的数</w:t>
      </w:r>
      <w:r>
        <w:rPr>
          <w:sz w:val="30"/>
          <w:szCs w:val="30"/>
          <w:color w:val="231F20"/>
        </w:rPr>
        <w:t xml:space="preserve">  </w:t>
      </w:r>
      <w:r>
        <w:rPr>
          <w:sz w:val="29"/>
          <w:szCs w:val="29"/>
          <w:color w:val="231F20"/>
          <w:spacing w:val="22"/>
        </w:rPr>
        <w:t>字伦理准则,</w:t>
      </w:r>
      <w:r>
        <w:rPr>
          <w:sz w:val="29"/>
          <w:szCs w:val="29"/>
          <w:color w:val="231F20"/>
          <w:spacing w:val="31"/>
        </w:rPr>
        <w:t xml:space="preserve">  </w:t>
      </w:r>
      <w:r>
        <w:rPr>
          <w:sz w:val="29"/>
          <w:szCs w:val="29"/>
          <w:color w:val="231F20"/>
          <w:spacing w:val="22"/>
        </w:rPr>
        <w:t>加强对智能教育产品</w:t>
      </w:r>
      <w:r>
        <w:rPr>
          <w:sz w:val="29"/>
          <w:szCs w:val="29"/>
          <w:color w:val="231F20"/>
          <w:spacing w:val="22"/>
        </w:rPr>
        <w:t xml:space="preserve"> </w:t>
      </w:r>
      <w:r>
        <w:rPr>
          <w:rFonts w:ascii="Malgun Gothic" w:hAnsi="Malgun Gothic" w:eastAsia="Malgun Gothic" w:cs="Malgun Gothic"/>
          <w:sz w:val="29"/>
          <w:szCs w:val="29"/>
          <w:color w:val="231F20"/>
          <w:spacing w:val="22"/>
        </w:rPr>
        <w:t>、工具、</w:t>
      </w:r>
      <w:r>
        <w:rPr>
          <w:rFonts w:ascii="Malgun Gothic" w:hAnsi="Malgun Gothic" w:eastAsia="Malgun Gothic" w:cs="Malgun Gothic"/>
          <w:sz w:val="29"/>
          <w:szCs w:val="29"/>
          <w:color w:val="231F20"/>
          <w:spacing w:val="-13"/>
        </w:rPr>
        <w:t xml:space="preserve"> </w:t>
      </w:r>
      <w:r>
        <w:rPr>
          <w:sz w:val="29"/>
          <w:szCs w:val="29"/>
          <w:color w:val="231F20"/>
          <w:spacing w:val="22"/>
        </w:rPr>
        <w:t>服务监管,</w:t>
      </w:r>
      <w:r>
        <w:rPr>
          <w:sz w:val="29"/>
          <w:szCs w:val="29"/>
          <w:color w:val="231F20"/>
          <w:spacing w:val="22"/>
        </w:rPr>
        <w:t xml:space="preserve">  </w:t>
      </w:r>
      <w:r>
        <w:rPr>
          <w:sz w:val="29"/>
          <w:szCs w:val="29"/>
          <w:color w:val="231F20"/>
          <w:spacing w:val="21"/>
        </w:rPr>
        <w:t xml:space="preserve"> </w:t>
      </w:r>
      <w:r>
        <w:rPr>
          <w:sz w:val="29"/>
          <w:szCs w:val="29"/>
          <w:color w:val="231F20"/>
          <w:spacing w:val="21"/>
        </w:rPr>
        <w:t>规范</w:t>
      </w:r>
      <w:r>
        <w:rPr>
          <w:sz w:val="29"/>
          <w:szCs w:val="29"/>
          <w:color w:val="231F20"/>
        </w:rPr>
        <w:t xml:space="preserve">   </w:t>
      </w:r>
      <w:r>
        <w:rPr>
          <w:sz w:val="29"/>
          <w:szCs w:val="29"/>
          <w:color w:val="231F20"/>
          <w:spacing w:val="23"/>
        </w:rPr>
        <w:t>人工智能应用进校园管理。</w:t>
      </w:r>
    </w:p>
    <w:p>
      <w:pPr>
        <w:pStyle w:val="BodyText"/>
        <w:ind w:left="665"/>
        <w:spacing w:before="327" w:line="290" w:lineRule="exact"/>
        <w:rPr>
          <w:sz w:val="29"/>
          <w:szCs w:val="29"/>
        </w:rPr>
      </w:pPr>
      <w:r>
        <w:rPr>
          <w:rFonts w:ascii="Malgun Gothic" w:hAnsi="Malgun Gothic" w:eastAsia="Malgun Gothic" w:cs="Malgun Gothic"/>
          <w:sz w:val="29"/>
          <w:szCs w:val="29"/>
          <w:color w:val="231F20"/>
          <w:spacing w:val="26"/>
          <w:position w:val="-3"/>
        </w:rPr>
        <w:t>七、</w:t>
      </w:r>
      <w:r>
        <w:rPr>
          <w:sz w:val="29"/>
          <w:szCs w:val="29"/>
          <w:color w:val="231F20"/>
          <w:spacing w:val="26"/>
          <w:position w:val="-3"/>
        </w:rPr>
        <w:t>加强组织实施</w:t>
      </w:r>
    </w:p>
    <w:p>
      <w:pPr>
        <w:pStyle w:val="BodyText"/>
        <w:ind w:left="20" w:right="118" w:firstLine="651"/>
        <w:spacing w:before="320" w:line="293" w:lineRule="auto"/>
        <w:jc w:val="both"/>
        <w:rPr>
          <w:sz w:val="29"/>
          <w:szCs w:val="29"/>
        </w:rPr>
      </w:pPr>
      <w:r>
        <w:rPr>
          <w:sz w:val="29"/>
          <w:szCs w:val="29"/>
          <w:color w:val="231F20"/>
          <w:spacing w:val="19"/>
        </w:rPr>
        <w:t>健全教育数字化领导体系</w:t>
      </w:r>
      <w:r>
        <w:rPr>
          <w:sz w:val="29"/>
          <w:szCs w:val="29"/>
          <w:color w:val="231F20"/>
          <w:spacing w:val="19"/>
        </w:rPr>
        <w:t xml:space="preserve"> </w:t>
      </w:r>
      <w:r>
        <w:rPr>
          <w:rFonts w:ascii="Malgun Gothic" w:hAnsi="Malgun Gothic" w:eastAsia="Malgun Gothic" w:cs="Malgun Gothic"/>
          <w:sz w:val="29"/>
          <w:szCs w:val="29"/>
          <w:color w:val="231F20"/>
          <w:spacing w:val="19"/>
        </w:rPr>
        <w:t>、</w:t>
      </w:r>
      <w:r>
        <w:rPr>
          <w:sz w:val="29"/>
          <w:szCs w:val="29"/>
          <w:color w:val="231F20"/>
          <w:spacing w:val="19"/>
        </w:rPr>
        <w:t>运维机制和评价机制。</w:t>
      </w:r>
      <w:r>
        <w:rPr>
          <w:sz w:val="29"/>
          <w:szCs w:val="29"/>
          <w:color w:val="231F20"/>
          <w:spacing w:val="19"/>
        </w:rPr>
        <w:t xml:space="preserve">  </w:t>
      </w:r>
      <w:r>
        <w:rPr>
          <w:rFonts w:ascii="Malgun Gothic" w:hAnsi="Malgun Gothic" w:eastAsia="Malgun Gothic" w:cs="Malgun Gothic"/>
          <w:sz w:val="29"/>
          <w:szCs w:val="29"/>
          <w:color w:val="231F20"/>
          <w:spacing w:val="19"/>
        </w:rPr>
        <w:t>建立</w:t>
      </w:r>
      <w:r>
        <w:rPr>
          <w:rFonts w:ascii="Malgun Gothic" w:hAnsi="Malgun Gothic" w:eastAsia="Malgun Gothic" w:cs="Malgun Gothic"/>
          <w:sz w:val="29"/>
          <w:szCs w:val="29"/>
          <w:color w:val="231F20"/>
          <w:spacing w:val="2"/>
        </w:rPr>
        <w:t xml:space="preserve"> </w:t>
      </w:r>
      <w:r>
        <w:rPr>
          <w:sz w:val="29"/>
          <w:szCs w:val="29"/>
          <w:color w:val="231F20"/>
          <w:spacing w:val="31"/>
        </w:rPr>
        <w:t>跨部门协调机制,</w:t>
      </w:r>
      <w:r>
        <w:rPr>
          <w:sz w:val="29"/>
          <w:szCs w:val="29"/>
          <w:color w:val="231F20"/>
          <w:spacing w:val="37"/>
        </w:rPr>
        <w:t xml:space="preserve">  </w:t>
      </w:r>
      <w:r>
        <w:rPr>
          <w:sz w:val="29"/>
          <w:szCs w:val="29"/>
          <w:color w:val="231F20"/>
          <w:spacing w:val="31"/>
        </w:rPr>
        <w:t>教育部门负责制定总体方案,</w:t>
      </w:r>
      <w:r>
        <w:rPr>
          <w:sz w:val="29"/>
          <w:szCs w:val="29"/>
          <w:color w:val="231F20"/>
          <w:spacing w:val="1"/>
        </w:rPr>
        <w:t xml:space="preserve">   </w:t>
      </w:r>
      <w:r>
        <w:rPr>
          <w:sz w:val="29"/>
          <w:szCs w:val="29"/>
          <w:color w:val="231F20"/>
          <w:spacing w:val="31"/>
        </w:rPr>
        <w:t>具体推进实</w:t>
      </w:r>
      <w:r>
        <w:rPr>
          <w:sz w:val="29"/>
          <w:szCs w:val="29"/>
          <w:color w:val="231F20"/>
          <w:spacing w:val="1"/>
        </w:rPr>
        <w:t xml:space="preserve"> </w:t>
      </w:r>
      <w:r>
        <w:rPr>
          <w:rFonts w:ascii="Malgun Gothic" w:hAnsi="Malgun Gothic" w:eastAsia="Malgun Gothic" w:cs="Malgun Gothic"/>
          <w:sz w:val="29"/>
          <w:szCs w:val="29"/>
          <w:color w:val="231F20"/>
          <w:spacing w:val="24"/>
        </w:rPr>
        <w:t>施;</w:t>
      </w:r>
      <w:r>
        <w:rPr>
          <w:rFonts w:ascii="Malgun Gothic" w:hAnsi="Malgun Gothic" w:eastAsia="Malgun Gothic" w:cs="Malgun Gothic"/>
          <w:sz w:val="29"/>
          <w:szCs w:val="29"/>
          <w:color w:val="231F20"/>
          <w:spacing w:val="42"/>
        </w:rPr>
        <w:t xml:space="preserve">  </w:t>
      </w:r>
      <w:r>
        <w:rPr>
          <w:sz w:val="29"/>
          <w:szCs w:val="29"/>
          <w:color w:val="231F20"/>
          <w:spacing w:val="24"/>
        </w:rPr>
        <w:t>网信、</w:t>
      </w:r>
      <w:r>
        <w:rPr>
          <w:sz w:val="29"/>
          <w:szCs w:val="29"/>
          <w:color w:val="231F20"/>
          <w:spacing w:val="24"/>
        </w:rPr>
        <w:t xml:space="preserve"> </w:t>
      </w:r>
      <w:r>
        <w:rPr>
          <w:sz w:val="29"/>
          <w:szCs w:val="29"/>
          <w:color w:val="231F20"/>
          <w:spacing w:val="24"/>
        </w:rPr>
        <w:t>公安部门负责加强教育数字化领域意识形态和网</w:t>
      </w:r>
      <w:r>
        <w:rPr>
          <w:sz w:val="29"/>
          <w:szCs w:val="29"/>
          <w:color w:val="231F20"/>
        </w:rPr>
        <w:t xml:space="preserve"> </w:t>
      </w:r>
      <w:r>
        <w:rPr>
          <w:sz w:val="29"/>
          <w:szCs w:val="29"/>
          <w:color w:val="231F20"/>
          <w:spacing w:val="16"/>
        </w:rPr>
        <w:t>络安全、</w:t>
      </w:r>
      <w:r>
        <w:rPr>
          <w:sz w:val="29"/>
          <w:szCs w:val="29"/>
          <w:color w:val="231F20"/>
        </w:rPr>
        <w:t xml:space="preserve"> </w:t>
      </w:r>
      <w:r>
        <w:rPr>
          <w:sz w:val="29"/>
          <w:szCs w:val="29"/>
          <w:color w:val="231F20"/>
          <w:spacing w:val="16"/>
        </w:rPr>
        <w:t>数据安全、</w:t>
      </w:r>
      <w:r>
        <w:rPr>
          <w:sz w:val="29"/>
          <w:szCs w:val="29"/>
          <w:color w:val="231F20"/>
          <w:spacing w:val="16"/>
        </w:rPr>
        <w:t xml:space="preserve"> </w:t>
      </w:r>
      <w:r>
        <w:rPr>
          <w:sz w:val="29"/>
          <w:szCs w:val="29"/>
          <w:color w:val="231F20"/>
          <w:spacing w:val="16"/>
        </w:rPr>
        <w:t>个人信息保护监管及信息技术发展应用</w:t>
      </w:r>
      <w:r>
        <w:rPr>
          <w:sz w:val="29"/>
          <w:szCs w:val="29"/>
          <w:color w:val="231F20"/>
          <w:spacing w:val="16"/>
        </w:rPr>
        <w:t xml:space="preserve"> </w:t>
      </w:r>
      <w:r>
        <w:rPr>
          <w:rFonts w:ascii="Arial" w:hAnsi="Arial" w:eastAsia="Arial" w:cs="Arial"/>
          <w:sz w:val="29"/>
          <w:szCs w:val="29"/>
          <w:color w:val="231F20"/>
          <w:spacing w:val="16"/>
        </w:rPr>
        <w:t>,</w:t>
      </w:r>
      <w:r>
        <w:rPr>
          <w:rFonts w:ascii="Arial" w:hAnsi="Arial" w:eastAsia="Arial" w:cs="Arial"/>
          <w:sz w:val="29"/>
          <w:szCs w:val="29"/>
          <w:color w:val="231F20"/>
        </w:rPr>
        <w:t xml:space="preserve"> </w:t>
      </w:r>
      <w:r>
        <w:rPr>
          <w:sz w:val="29"/>
          <w:szCs w:val="29"/>
          <w:color w:val="231F20"/>
          <w:spacing w:val="23"/>
        </w:rPr>
        <w:t>打造健康向上网络环境;</w:t>
      </w:r>
      <w:r>
        <w:rPr>
          <w:sz w:val="29"/>
          <w:szCs w:val="29"/>
          <w:color w:val="231F20"/>
          <w:spacing w:val="8"/>
        </w:rPr>
        <w:t xml:space="preserve">   </w:t>
      </w:r>
      <w:r>
        <w:rPr>
          <w:sz w:val="29"/>
          <w:szCs w:val="29"/>
          <w:color w:val="231F20"/>
          <w:spacing w:val="23"/>
        </w:rPr>
        <w:t>发展改革、</w:t>
      </w:r>
      <w:r>
        <w:rPr>
          <w:sz w:val="29"/>
          <w:szCs w:val="29"/>
          <w:color w:val="231F20"/>
          <w:spacing w:val="23"/>
        </w:rPr>
        <w:t xml:space="preserve">  </w:t>
      </w:r>
      <w:r>
        <w:rPr>
          <w:sz w:val="29"/>
          <w:szCs w:val="29"/>
          <w:color w:val="231F20"/>
          <w:spacing w:val="23"/>
        </w:rPr>
        <w:t>财政部门负责对教育数</w:t>
      </w:r>
      <w:r>
        <w:rPr>
          <w:sz w:val="29"/>
          <w:szCs w:val="29"/>
          <w:color w:val="231F20"/>
          <w:spacing w:val="2"/>
        </w:rPr>
        <w:t xml:space="preserve"> </w:t>
      </w:r>
      <w:r>
        <w:rPr>
          <w:sz w:val="29"/>
          <w:szCs w:val="29"/>
          <w:color w:val="231F20"/>
          <w:spacing w:val="31"/>
        </w:rPr>
        <w:t>字化项目和经费予以支持;</w:t>
      </w:r>
      <w:r>
        <w:rPr>
          <w:sz w:val="29"/>
          <w:szCs w:val="29"/>
          <w:color w:val="231F20"/>
          <w:spacing w:val="2"/>
        </w:rPr>
        <w:t xml:space="preserve">   </w:t>
      </w:r>
      <w:r>
        <w:rPr>
          <w:sz w:val="29"/>
          <w:szCs w:val="29"/>
          <w:color w:val="231F20"/>
          <w:spacing w:val="31"/>
        </w:rPr>
        <w:t>科技部门负责加强重点领域科研</w:t>
      </w:r>
      <w:r>
        <w:rPr>
          <w:sz w:val="29"/>
          <w:szCs w:val="29"/>
          <w:color w:val="231F20"/>
        </w:rPr>
        <w:t xml:space="preserve"> </w:t>
      </w:r>
      <w:r>
        <w:rPr>
          <w:rFonts w:ascii="Malgun Gothic" w:hAnsi="Malgun Gothic" w:eastAsia="Malgun Gothic" w:cs="Malgun Gothic"/>
          <w:sz w:val="29"/>
          <w:szCs w:val="29"/>
          <w:color w:val="231F20"/>
          <w:spacing w:val="25"/>
        </w:rPr>
        <w:t>布局,</w:t>
      </w:r>
      <w:r>
        <w:rPr>
          <w:rFonts w:ascii="Malgun Gothic" w:hAnsi="Malgun Gothic" w:eastAsia="Malgun Gothic" w:cs="Malgun Gothic"/>
          <w:sz w:val="29"/>
          <w:szCs w:val="29"/>
          <w:color w:val="231F20"/>
          <w:spacing w:val="25"/>
        </w:rPr>
        <w:t xml:space="preserve">  </w:t>
      </w:r>
      <w:r>
        <w:rPr>
          <w:sz w:val="29"/>
          <w:szCs w:val="29"/>
          <w:color w:val="231F20"/>
          <w:spacing w:val="25"/>
        </w:rPr>
        <w:t>以人工智能技术推进科研范式变革;</w:t>
      </w:r>
      <w:r>
        <w:rPr>
          <w:sz w:val="29"/>
          <w:szCs w:val="29"/>
          <w:color w:val="231F20"/>
          <w:spacing w:val="25"/>
        </w:rPr>
        <w:t xml:space="preserve">   </w:t>
      </w:r>
      <w:r>
        <w:rPr>
          <w:sz w:val="29"/>
          <w:szCs w:val="29"/>
          <w:color w:val="231F20"/>
          <w:spacing w:val="25"/>
        </w:rPr>
        <w:t>工业和信息化、</w:t>
      </w:r>
    </w:p>
    <w:p>
      <w:pPr>
        <w:ind w:firstLine="4011"/>
        <w:spacing w:before="98" w:line="142" w:lineRule="exact"/>
        <w:rPr/>
      </w:pPr>
      <w:r>
        <w:rPr>
          <w:position w:val="-2"/>
        </w:rPr>
        <w:drawing>
          <wp:inline distT="0" distB="0" distL="0" distR="0">
            <wp:extent cx="233286" cy="89916"/>
            <wp:effectExtent l="0" t="0" r="0" b="0"/>
            <wp:docPr id="176" name="IM 176"/>
            <wp:cNvGraphicFramePr/>
            <a:graphic>
              <a:graphicData uri="http://schemas.openxmlformats.org/drawingml/2006/picture">
                <pic:pic>
                  <pic:nvPicPr>
                    <pic:cNvPr id="176" name="IM 176"/>
                    <pic:cNvPicPr/>
                  </pic:nvPicPr>
                  <pic:blipFill>
                    <a:blip r:embed="rId91"/>
                    <a:stretch>
                      <a:fillRect/>
                    </a:stretch>
                  </pic:blipFill>
                  <pic:spPr>
                    <a:xfrm rot="0">
                      <a:off x="0" y="0"/>
                      <a:ext cx="233286" cy="89916"/>
                    </a:xfrm>
                    <a:prstGeom prst="rect">
                      <a:avLst/>
                    </a:prstGeom>
                  </pic:spPr>
                </pic:pic>
              </a:graphicData>
            </a:graphic>
          </wp:inline>
        </w:drawing>
      </w:r>
    </w:p>
    <w:p>
      <w:pPr>
        <w:spacing w:line="142" w:lineRule="exact"/>
        <w:sectPr>
          <w:headerReference w:type="default" r:id="rId84"/>
          <w:pgSz w:w="11906" w:h="16838"/>
          <w:pgMar w:top="1208" w:right="1658" w:bottom="400" w:left="1757" w:header="825" w:footer="0" w:gutter="0"/>
        </w:sectPr>
        <w:rPr/>
      </w:pPr>
    </w:p>
    <w:p>
      <w:pPr>
        <w:spacing w:line="395" w:lineRule="auto"/>
        <w:rPr>
          <w:rFonts w:ascii="Arial"/>
          <w:sz w:val="21"/>
        </w:rPr>
      </w:pPr>
      <w:r>
        <w:drawing>
          <wp:anchor distT="0" distB="0" distL="0" distR="0" simplePos="0" relativeHeight="251695104"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178" name="IM 178"/>
            <wp:cNvGraphicFramePr/>
            <a:graphic>
              <a:graphicData uri="http://schemas.openxmlformats.org/drawingml/2006/picture">
                <pic:pic>
                  <pic:nvPicPr>
                    <pic:cNvPr id="178" name="IM 178"/>
                    <pic:cNvPicPr/>
                  </pic:nvPicPr>
                  <pic:blipFill>
                    <a:blip r:embed="rId92"/>
                    <a:stretch>
                      <a:fillRect/>
                    </a:stretch>
                  </pic:blipFill>
                  <pic:spPr>
                    <a:xfrm rot="0">
                      <a:off x="0" y="0"/>
                      <a:ext cx="5328005" cy="6350"/>
                    </a:xfrm>
                    <a:prstGeom prst="rect">
                      <a:avLst/>
                    </a:prstGeom>
                  </pic:spPr>
                </pic:pic>
              </a:graphicData>
            </a:graphic>
          </wp:anchor>
        </w:drawing>
      </w:r>
      <w:r/>
    </w:p>
    <w:p>
      <w:pPr>
        <w:pStyle w:val="BodyText"/>
        <w:ind w:left="20" w:right="15" w:hanging="1"/>
        <w:spacing w:before="125" w:line="292" w:lineRule="auto"/>
        <w:rPr>
          <w:sz w:val="29"/>
          <w:szCs w:val="29"/>
        </w:rPr>
      </w:pPr>
      <w:r>
        <w:rPr>
          <w:sz w:val="29"/>
          <w:szCs w:val="29"/>
          <w:color w:val="231F20"/>
          <w:spacing w:val="24"/>
        </w:rPr>
        <w:t>数据管理部门负责推动教育数字化基础设施建设、</w:t>
      </w:r>
      <w:r>
        <w:rPr>
          <w:sz w:val="29"/>
          <w:szCs w:val="29"/>
          <w:color w:val="231F20"/>
          <w:spacing w:val="24"/>
        </w:rPr>
        <w:t xml:space="preserve">  </w:t>
      </w:r>
      <w:r>
        <w:rPr>
          <w:sz w:val="29"/>
          <w:szCs w:val="29"/>
          <w:color w:val="231F20"/>
          <w:spacing w:val="24"/>
        </w:rPr>
        <w:t>数</w:t>
      </w:r>
      <w:r>
        <w:rPr>
          <w:sz w:val="29"/>
          <w:szCs w:val="29"/>
          <w:color w:val="231F20"/>
          <w:spacing w:val="23"/>
        </w:rPr>
        <w:t>据互联</w:t>
      </w:r>
      <w:r>
        <w:rPr>
          <w:sz w:val="29"/>
          <w:szCs w:val="29"/>
          <w:color w:val="231F20"/>
        </w:rPr>
        <w:t xml:space="preserve"> </w:t>
      </w:r>
      <w:r>
        <w:rPr>
          <w:rFonts w:ascii="Malgun Gothic" w:hAnsi="Malgun Gothic" w:eastAsia="Malgun Gothic" w:cs="Malgun Gothic"/>
          <w:sz w:val="29"/>
          <w:szCs w:val="29"/>
          <w:color w:val="231F20"/>
          <w:spacing w:val="30"/>
        </w:rPr>
        <w:t>互通;</w:t>
      </w:r>
      <w:r>
        <w:rPr>
          <w:rFonts w:ascii="Malgun Gothic" w:hAnsi="Malgun Gothic" w:eastAsia="Malgun Gothic" w:cs="Malgun Gothic"/>
          <w:sz w:val="29"/>
          <w:szCs w:val="29"/>
          <w:color w:val="231F20"/>
          <w:spacing w:val="9"/>
        </w:rPr>
        <w:t xml:space="preserve">  </w:t>
      </w:r>
      <w:r>
        <w:rPr>
          <w:sz w:val="29"/>
          <w:szCs w:val="29"/>
          <w:color w:val="231F20"/>
          <w:spacing w:val="30"/>
        </w:rPr>
        <w:t>人力资源社会保障部门负责制定国家资历框架,</w:t>
      </w:r>
      <w:r>
        <w:rPr>
          <w:sz w:val="29"/>
          <w:szCs w:val="29"/>
          <w:color w:val="231F20"/>
          <w:spacing w:val="1"/>
        </w:rPr>
        <w:t xml:space="preserve">   </w:t>
      </w:r>
      <w:r>
        <w:rPr>
          <w:sz w:val="29"/>
          <w:szCs w:val="29"/>
          <w:color w:val="231F20"/>
          <w:spacing w:val="30"/>
        </w:rPr>
        <w:t>协同</w:t>
      </w:r>
      <w:r>
        <w:rPr>
          <w:sz w:val="29"/>
          <w:szCs w:val="29"/>
          <w:color w:val="231F20"/>
          <w:spacing w:val="1"/>
        </w:rPr>
        <w:t xml:space="preserve"> </w:t>
      </w:r>
      <w:r>
        <w:rPr>
          <w:sz w:val="29"/>
          <w:szCs w:val="29"/>
          <w:color w:val="231F20"/>
          <w:spacing w:val="23"/>
        </w:rPr>
        <w:t>推进终身教育体系建设。</w:t>
      </w:r>
      <w:r>
        <w:rPr>
          <w:sz w:val="29"/>
          <w:szCs w:val="29"/>
          <w:color w:val="231F20"/>
          <w:spacing w:val="23"/>
        </w:rPr>
        <w:t xml:space="preserve">  </w:t>
      </w:r>
      <w:r>
        <w:rPr>
          <w:sz w:val="29"/>
          <w:szCs w:val="29"/>
          <w:color w:val="231F20"/>
          <w:spacing w:val="23"/>
        </w:rPr>
        <w:t>各地各校把教育数字化作为一把手</w:t>
      </w:r>
      <w:r>
        <w:rPr>
          <w:sz w:val="29"/>
          <w:szCs w:val="29"/>
          <w:color w:val="231F20"/>
          <w:spacing w:val="17"/>
        </w:rPr>
        <w:t xml:space="preserve"> </w:t>
      </w:r>
      <w:r>
        <w:rPr>
          <w:rFonts w:ascii="Malgun Gothic" w:hAnsi="Malgun Gothic" w:eastAsia="Malgun Gothic" w:cs="Malgun Gothic"/>
          <w:sz w:val="29"/>
          <w:szCs w:val="29"/>
          <w:color w:val="231F20"/>
          <w:spacing w:val="31"/>
        </w:rPr>
        <w:t>工程,</w:t>
      </w:r>
      <w:r>
        <w:rPr>
          <w:rFonts w:ascii="Malgun Gothic" w:hAnsi="Malgun Gothic" w:eastAsia="Malgun Gothic" w:cs="Malgun Gothic"/>
          <w:sz w:val="29"/>
          <w:szCs w:val="29"/>
          <w:color w:val="231F20"/>
          <w:spacing w:val="3"/>
        </w:rPr>
        <w:t xml:space="preserve">  </w:t>
      </w:r>
      <w:r>
        <w:rPr>
          <w:sz w:val="29"/>
          <w:szCs w:val="29"/>
          <w:color w:val="231F20"/>
          <w:spacing w:val="31"/>
        </w:rPr>
        <w:t>省级教育部门加强统筹实施,</w:t>
      </w:r>
      <w:r>
        <w:rPr>
          <w:sz w:val="29"/>
          <w:szCs w:val="29"/>
          <w:color w:val="231F20"/>
          <w:spacing w:val="31"/>
          <w:w w:val="101"/>
        </w:rPr>
        <w:t xml:space="preserve">  </w:t>
      </w:r>
      <w:r>
        <w:rPr>
          <w:sz w:val="29"/>
          <w:szCs w:val="29"/>
          <w:color w:val="231F20"/>
          <w:spacing w:val="31"/>
        </w:rPr>
        <w:t>抓好系统培训和领导力</w:t>
      </w:r>
      <w:r>
        <w:rPr>
          <w:sz w:val="29"/>
          <w:szCs w:val="29"/>
          <w:color w:val="231F20"/>
        </w:rPr>
        <w:t xml:space="preserve"> </w:t>
      </w:r>
      <w:r>
        <w:rPr>
          <w:sz w:val="30"/>
          <w:szCs w:val="30"/>
          <w:color w:val="231F20"/>
          <w:spacing w:val="24"/>
        </w:rPr>
        <w:t>培训,</w:t>
      </w:r>
      <w:r>
        <w:rPr>
          <w:sz w:val="30"/>
          <w:szCs w:val="30"/>
          <w:color w:val="231F20"/>
          <w:spacing w:val="24"/>
        </w:rPr>
        <w:t xml:space="preserve">  </w:t>
      </w:r>
      <w:r>
        <w:rPr>
          <w:sz w:val="30"/>
          <w:szCs w:val="30"/>
          <w:color w:val="231F20"/>
          <w:spacing w:val="24"/>
        </w:rPr>
        <w:t>提升认知能力和执行能力,</w:t>
      </w:r>
      <w:r>
        <w:rPr>
          <w:sz w:val="30"/>
          <w:szCs w:val="30"/>
          <w:color w:val="231F20"/>
          <w:spacing w:val="30"/>
        </w:rPr>
        <w:t xml:space="preserve">  </w:t>
      </w:r>
      <w:r>
        <w:rPr>
          <w:sz w:val="30"/>
          <w:szCs w:val="30"/>
          <w:color w:val="231F20"/>
          <w:spacing w:val="24"/>
        </w:rPr>
        <w:t>结合实际制定实施方案,</w:t>
      </w:r>
      <w:r>
        <w:rPr>
          <w:sz w:val="30"/>
          <w:szCs w:val="30"/>
          <w:color w:val="231F20"/>
        </w:rPr>
        <w:t xml:space="preserve">    </w:t>
      </w:r>
      <w:r>
        <w:rPr>
          <w:sz w:val="29"/>
          <w:szCs w:val="29"/>
          <w:color w:val="231F20"/>
          <w:spacing w:val="27"/>
        </w:rPr>
        <w:t>大胆试点,</w:t>
      </w:r>
      <w:r>
        <w:rPr>
          <w:sz w:val="29"/>
          <w:szCs w:val="29"/>
          <w:color w:val="231F20"/>
          <w:spacing w:val="6"/>
        </w:rPr>
        <w:t xml:space="preserve">   </w:t>
      </w:r>
      <w:r>
        <w:rPr>
          <w:sz w:val="29"/>
          <w:szCs w:val="29"/>
          <w:color w:val="231F20"/>
          <w:spacing w:val="27"/>
        </w:rPr>
        <w:t>积极开发个性资源,</w:t>
      </w:r>
      <w:r>
        <w:rPr>
          <w:sz w:val="29"/>
          <w:szCs w:val="29"/>
          <w:color w:val="231F20"/>
          <w:spacing w:val="33"/>
        </w:rPr>
        <w:t xml:space="preserve">  </w:t>
      </w:r>
      <w:r>
        <w:rPr>
          <w:sz w:val="29"/>
          <w:szCs w:val="29"/>
          <w:color w:val="231F20"/>
          <w:spacing w:val="27"/>
        </w:rPr>
        <w:t>推进创新应用</w:t>
      </w:r>
      <w:r>
        <w:rPr>
          <w:sz w:val="29"/>
          <w:szCs w:val="29"/>
          <w:color w:val="231F20"/>
          <w:spacing w:val="27"/>
        </w:rPr>
        <w:t xml:space="preserve"> </w:t>
      </w:r>
      <w:r>
        <w:rPr>
          <w:rFonts w:ascii="Arial" w:hAnsi="Arial" w:eastAsia="Arial" w:cs="Arial"/>
          <w:sz w:val="29"/>
          <w:szCs w:val="29"/>
          <w:color w:val="231F20"/>
          <w:spacing w:val="27"/>
        </w:rPr>
        <w:t>,</w:t>
      </w:r>
      <w:r>
        <w:rPr>
          <w:rFonts w:ascii="Arial" w:hAnsi="Arial" w:eastAsia="Arial" w:cs="Arial"/>
          <w:sz w:val="29"/>
          <w:szCs w:val="29"/>
          <w:color w:val="231F20"/>
          <w:spacing w:val="27"/>
        </w:rPr>
        <w:t xml:space="preserve">  </w:t>
      </w:r>
      <w:r>
        <w:rPr>
          <w:sz w:val="29"/>
          <w:szCs w:val="29"/>
          <w:color w:val="231F20"/>
          <w:spacing w:val="27"/>
        </w:rPr>
        <w:t>探索教育数</w:t>
      </w:r>
      <w:r>
        <w:rPr>
          <w:sz w:val="29"/>
          <w:szCs w:val="29"/>
          <w:color w:val="231F20"/>
        </w:rPr>
        <w:t xml:space="preserve"> </w:t>
      </w:r>
      <w:r>
        <w:rPr>
          <w:sz w:val="29"/>
          <w:szCs w:val="29"/>
          <w:color w:val="231F20"/>
          <w:spacing w:val="23"/>
        </w:rPr>
        <w:t>字化助推教育公平优质发展新路径和教育教学新方法、</w:t>
      </w:r>
      <w:r>
        <w:rPr>
          <w:sz w:val="29"/>
          <w:szCs w:val="29"/>
          <w:color w:val="231F20"/>
          <w:spacing w:val="23"/>
        </w:rPr>
        <w:t xml:space="preserve">  </w:t>
      </w:r>
      <w:r>
        <w:rPr>
          <w:rFonts w:ascii="Malgun Gothic" w:hAnsi="Malgun Gothic" w:eastAsia="Malgun Gothic" w:cs="Malgun Gothic"/>
          <w:sz w:val="29"/>
          <w:szCs w:val="29"/>
          <w:color w:val="231F20"/>
          <w:spacing w:val="23"/>
        </w:rPr>
        <w:t>人才</w:t>
      </w:r>
      <w:r>
        <w:rPr>
          <w:rFonts w:ascii="Malgun Gothic" w:hAnsi="Malgun Gothic" w:eastAsia="Malgun Gothic" w:cs="Malgun Gothic"/>
          <w:sz w:val="29"/>
          <w:szCs w:val="29"/>
          <w:color w:val="231F20"/>
          <w:spacing w:val="3"/>
        </w:rPr>
        <w:t xml:space="preserve"> </w:t>
      </w:r>
      <w:r>
        <w:rPr>
          <w:sz w:val="30"/>
          <w:szCs w:val="30"/>
          <w:color w:val="231F20"/>
          <w:spacing w:val="15"/>
        </w:rPr>
        <w:t>培养新模式。</w:t>
      </w:r>
      <w:r>
        <w:rPr>
          <w:sz w:val="30"/>
          <w:szCs w:val="30"/>
          <w:color w:val="231F20"/>
          <w:spacing w:val="15"/>
        </w:rPr>
        <w:t xml:space="preserve"> </w:t>
      </w:r>
      <w:r>
        <w:rPr>
          <w:sz w:val="30"/>
          <w:szCs w:val="30"/>
          <w:color w:val="231F20"/>
          <w:spacing w:val="15"/>
        </w:rPr>
        <w:t>建好教育数字化专家咨询委员会,</w:t>
      </w:r>
      <w:r>
        <w:rPr>
          <w:sz w:val="30"/>
          <w:szCs w:val="30"/>
          <w:color w:val="231F20"/>
          <w:spacing w:val="15"/>
        </w:rPr>
        <w:t xml:space="preserve">   </w:t>
      </w:r>
      <w:r>
        <w:rPr>
          <w:sz w:val="30"/>
          <w:szCs w:val="30"/>
          <w:color w:val="231F20"/>
          <w:spacing w:val="15"/>
        </w:rPr>
        <w:t>加强研究和</w:t>
      </w:r>
      <w:r>
        <w:rPr>
          <w:sz w:val="30"/>
          <w:szCs w:val="30"/>
          <w:color w:val="231F20"/>
          <w:spacing w:val="13"/>
        </w:rPr>
        <w:t xml:space="preserve"> </w:t>
      </w:r>
      <w:r>
        <w:rPr>
          <w:sz w:val="29"/>
          <w:szCs w:val="29"/>
          <w:color w:val="231F20"/>
          <w:spacing w:val="26"/>
        </w:rPr>
        <w:t>指导。</w:t>
      </w:r>
      <w:r>
        <w:rPr>
          <w:sz w:val="29"/>
          <w:szCs w:val="29"/>
          <w:color w:val="231F20"/>
          <w:spacing w:val="26"/>
        </w:rPr>
        <w:t xml:space="preserve"> </w:t>
      </w:r>
      <w:r>
        <w:rPr>
          <w:sz w:val="29"/>
          <w:szCs w:val="29"/>
          <w:color w:val="231F20"/>
          <w:spacing w:val="26"/>
        </w:rPr>
        <w:t>建设高素质专业化教育数字化管理和技术</w:t>
      </w:r>
      <w:r>
        <w:rPr>
          <w:sz w:val="29"/>
          <w:szCs w:val="29"/>
          <w:color w:val="231F20"/>
          <w:spacing w:val="25"/>
        </w:rPr>
        <w:t>支持队伍。</w:t>
      </w:r>
      <w:r>
        <w:rPr>
          <w:sz w:val="29"/>
          <w:szCs w:val="29"/>
          <w:color w:val="231F20"/>
        </w:rPr>
        <w:t xml:space="preserve"> </w:t>
      </w:r>
      <w:r>
        <w:rPr>
          <w:sz w:val="29"/>
          <w:szCs w:val="29"/>
          <w:color w:val="231F20"/>
          <w:spacing w:val="25"/>
        </w:rPr>
        <w:t>宣传推广各地各校有效做法和经验。</w:t>
      </w:r>
    </w:p>
    <w:p>
      <w:pPr>
        <w:pStyle w:val="BodyText"/>
        <w:ind w:left="4415" w:right="29" w:firstLine="1275"/>
        <w:spacing w:before="53" w:line="291" w:lineRule="auto"/>
        <w:tabs>
          <w:tab w:val="left" w:pos="5058"/>
          <w:tab w:val="left" w:pos="5087"/>
        </w:tabs>
        <w:jc w:val="right"/>
        <w:rPr>
          <w:sz w:val="29"/>
          <w:szCs w:val="29"/>
        </w:rPr>
      </w:pPr>
      <w:r>
        <w:rPr>
          <w:sz w:val="29"/>
          <w:szCs w:val="29"/>
          <w:color w:val="231F20"/>
          <w:spacing w:val="11"/>
        </w:rPr>
        <w:t>教育部</w:t>
      </w:r>
      <w:r>
        <w:rPr>
          <w:sz w:val="29"/>
          <w:szCs w:val="29"/>
          <w:color w:val="231F20"/>
          <w:spacing w:val="11"/>
        </w:rPr>
        <w:t xml:space="preserve">   </w:t>
      </w:r>
      <w:r>
        <w:rPr>
          <w:sz w:val="29"/>
          <w:szCs w:val="29"/>
          <w:color w:val="231F20"/>
          <w:spacing w:val="11"/>
        </w:rPr>
        <w:t>中央网信办</w:t>
      </w:r>
      <w:r>
        <w:rPr>
          <w:sz w:val="29"/>
          <w:szCs w:val="29"/>
          <w:color w:val="231F20"/>
          <w:spacing w:val="9"/>
        </w:rPr>
        <w:t xml:space="preserve"> </w:t>
      </w:r>
      <w:r>
        <w:rPr>
          <w:sz w:val="29"/>
          <w:szCs w:val="29"/>
          <w:color w:val="231F20"/>
        </w:rPr>
        <w:tab/>
      </w:r>
      <w:r>
        <w:rPr>
          <w:sz w:val="29"/>
          <w:szCs w:val="29"/>
          <w:color w:val="231F20"/>
        </w:rPr>
        <w:tab/>
      </w:r>
      <w:r>
        <w:rPr>
          <w:sz w:val="29"/>
          <w:szCs w:val="29"/>
          <w:color w:val="231F20"/>
          <w:spacing w:val="21"/>
        </w:rPr>
        <w:t>国家发展改革委</w:t>
      </w:r>
      <w:r>
        <w:rPr>
          <w:sz w:val="29"/>
          <w:szCs w:val="29"/>
          <w:color w:val="231F20"/>
          <w:spacing w:val="7"/>
        </w:rPr>
        <w:t xml:space="preserve">  </w:t>
      </w:r>
      <w:r>
        <w:rPr>
          <w:rFonts w:ascii="Malgun Gothic" w:hAnsi="Malgun Gothic" w:eastAsia="Malgun Gothic" w:cs="Malgun Gothic"/>
          <w:sz w:val="29"/>
          <w:szCs w:val="29"/>
          <w:color w:val="231F20"/>
          <w:spacing w:val="21"/>
        </w:rPr>
        <w:t>科技部</w:t>
      </w:r>
      <w:r>
        <w:rPr>
          <w:rFonts w:ascii="Malgun Gothic" w:hAnsi="Malgun Gothic" w:eastAsia="Malgun Gothic" w:cs="Malgun Gothic"/>
          <w:sz w:val="29"/>
          <w:szCs w:val="29"/>
          <w:color w:val="231F20"/>
        </w:rPr>
        <w:t xml:space="preserve"> </w:t>
      </w:r>
      <w:r>
        <w:rPr>
          <w:sz w:val="29"/>
          <w:szCs w:val="29"/>
          <w:color w:val="231F20"/>
        </w:rPr>
        <w:tab/>
      </w:r>
      <w:r>
        <w:rPr>
          <w:sz w:val="29"/>
          <w:szCs w:val="29"/>
          <w:color w:val="231F20"/>
          <w:spacing w:val="25"/>
        </w:rPr>
        <w:t>工业和信息化部</w:t>
      </w:r>
      <w:r>
        <w:rPr>
          <w:sz w:val="29"/>
          <w:szCs w:val="29"/>
          <w:color w:val="231F20"/>
          <w:spacing w:val="76"/>
        </w:rPr>
        <w:t xml:space="preserve"> </w:t>
      </w:r>
      <w:r>
        <w:rPr>
          <w:rFonts w:ascii="Malgun Gothic" w:hAnsi="Malgun Gothic" w:eastAsia="Malgun Gothic" w:cs="Malgun Gothic"/>
          <w:sz w:val="29"/>
          <w:szCs w:val="29"/>
          <w:color w:val="231F20"/>
          <w:spacing w:val="25"/>
        </w:rPr>
        <w:t>公安部</w:t>
      </w:r>
      <w:r>
        <w:rPr>
          <w:rFonts w:ascii="Malgun Gothic" w:hAnsi="Malgun Gothic" w:eastAsia="Malgun Gothic" w:cs="Malgun Gothic"/>
          <w:sz w:val="29"/>
          <w:szCs w:val="29"/>
          <w:color w:val="231F20"/>
        </w:rPr>
        <w:t xml:space="preserve"> </w:t>
      </w:r>
      <w:r>
        <w:rPr>
          <w:sz w:val="29"/>
          <w:szCs w:val="29"/>
          <w:color w:val="231F20"/>
          <w:spacing w:val="26"/>
        </w:rPr>
        <w:t>财政部</w:t>
      </w:r>
      <w:r>
        <w:rPr>
          <w:sz w:val="29"/>
          <w:szCs w:val="29"/>
          <w:color w:val="231F20"/>
          <w:spacing w:val="79"/>
        </w:rPr>
        <w:t xml:space="preserve"> </w:t>
      </w:r>
      <w:r>
        <w:rPr>
          <w:sz w:val="29"/>
          <w:szCs w:val="29"/>
          <w:color w:val="231F20"/>
          <w:spacing w:val="26"/>
        </w:rPr>
        <w:t>人力资源社会保障部</w:t>
      </w:r>
      <w:r>
        <w:rPr>
          <w:sz w:val="29"/>
          <w:szCs w:val="29"/>
          <w:color w:val="231F20"/>
        </w:rPr>
        <w:t xml:space="preserve"> </w:t>
      </w:r>
      <w:r>
        <w:rPr>
          <w:sz w:val="29"/>
          <w:szCs w:val="29"/>
          <w:color w:val="231F20"/>
          <w:spacing w:val="10"/>
        </w:rPr>
        <w:t>国家数据局</w:t>
      </w:r>
    </w:p>
    <w:p>
      <w:pPr>
        <w:spacing w:before="56" w:line="292" w:lineRule="exact"/>
        <w:jc w:val="right"/>
        <w:rPr>
          <w:rFonts w:ascii="Malgun Gothic" w:hAnsi="Malgun Gothic" w:eastAsia="Malgun Gothic" w:cs="Malgun Gothic"/>
          <w:sz w:val="29"/>
          <w:szCs w:val="29"/>
        </w:rPr>
      </w:pPr>
      <w:r>
        <w:rPr>
          <w:rFonts w:ascii="Arial" w:hAnsi="Arial" w:eastAsia="Arial" w:cs="Arial"/>
          <w:sz w:val="29"/>
          <w:szCs w:val="29"/>
          <w:color w:val="231F20"/>
          <w:spacing w:val="-16"/>
          <w:position w:val="-2"/>
        </w:rPr>
        <w:t>2025</w:t>
      </w:r>
      <w:r>
        <w:rPr>
          <w:rFonts w:ascii="Arial" w:hAnsi="Arial" w:eastAsia="Arial" w:cs="Arial"/>
          <w:sz w:val="29"/>
          <w:szCs w:val="29"/>
          <w:color w:val="231F20"/>
          <w:spacing w:val="34"/>
          <w:position w:val="-2"/>
        </w:rPr>
        <w:t xml:space="preserve"> </w:t>
      </w:r>
      <w:r>
        <w:rPr>
          <w:rFonts w:ascii="Malgun Gothic" w:hAnsi="Malgun Gothic" w:eastAsia="Malgun Gothic" w:cs="Malgun Gothic"/>
          <w:sz w:val="29"/>
          <w:szCs w:val="29"/>
          <w:color w:val="231F20"/>
          <w:spacing w:val="-16"/>
          <w:position w:val="-2"/>
        </w:rPr>
        <w:t>年</w:t>
      </w:r>
      <w:r>
        <w:rPr>
          <w:rFonts w:ascii="Malgun Gothic" w:hAnsi="Malgun Gothic" w:eastAsia="Malgun Gothic" w:cs="Malgun Gothic"/>
          <w:sz w:val="29"/>
          <w:szCs w:val="29"/>
          <w:color w:val="231F20"/>
          <w:spacing w:val="-16"/>
          <w:position w:val="-2"/>
        </w:rPr>
        <w:t xml:space="preserve"> </w:t>
      </w:r>
      <w:r>
        <w:rPr>
          <w:rFonts w:ascii="Malgun Gothic" w:hAnsi="Malgun Gothic" w:eastAsia="Malgun Gothic" w:cs="Malgun Gothic"/>
          <w:sz w:val="29"/>
          <w:szCs w:val="29"/>
          <w:color w:val="231F20"/>
          <w:spacing w:val="-16"/>
          <w:position w:val="-2"/>
        </w:rPr>
        <w:t>4月</w:t>
      </w:r>
      <w:r>
        <w:rPr>
          <w:rFonts w:ascii="Malgun Gothic" w:hAnsi="Malgun Gothic" w:eastAsia="Malgun Gothic" w:cs="Malgun Gothic"/>
          <w:sz w:val="29"/>
          <w:szCs w:val="29"/>
          <w:color w:val="231F20"/>
          <w:spacing w:val="-16"/>
          <w:position w:val="-2"/>
        </w:rPr>
        <w:t xml:space="preserve">  </w:t>
      </w:r>
      <w:r>
        <w:rPr>
          <w:rFonts w:ascii="Arial" w:hAnsi="Arial" w:eastAsia="Arial" w:cs="Arial"/>
          <w:sz w:val="29"/>
          <w:szCs w:val="29"/>
          <w:color w:val="231F20"/>
          <w:spacing w:val="-16"/>
          <w:position w:val="-2"/>
        </w:rPr>
        <w:t>11</w:t>
      </w:r>
      <w:r>
        <w:rPr>
          <w:rFonts w:ascii="Arial" w:hAnsi="Arial" w:eastAsia="Arial" w:cs="Arial"/>
          <w:sz w:val="29"/>
          <w:szCs w:val="29"/>
          <w:color w:val="231F20"/>
          <w:spacing w:val="14"/>
          <w:position w:val="-2"/>
        </w:rPr>
        <w:t xml:space="preserve">  </w:t>
      </w:r>
      <w:r>
        <w:rPr>
          <w:rFonts w:ascii="Malgun Gothic" w:hAnsi="Malgun Gothic" w:eastAsia="Malgun Gothic" w:cs="Malgun Gothic"/>
          <w:sz w:val="29"/>
          <w:szCs w:val="29"/>
          <w:color w:val="231F20"/>
          <w:spacing w:val="-16"/>
          <w:position w:val="-2"/>
        </w:rPr>
        <w:t>日</w:t>
      </w:r>
    </w:p>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pStyle w:val="BodyText"/>
        <w:ind w:left="5520"/>
        <w:spacing w:before="125" w:line="297" w:lineRule="exact"/>
        <w:rPr>
          <w:sz w:val="29"/>
          <w:szCs w:val="29"/>
        </w:rPr>
      </w:pPr>
      <w:r>
        <w:rPr>
          <w:sz w:val="29"/>
          <w:szCs w:val="29"/>
          <w:color w:val="231F20"/>
          <w:spacing w:val="18"/>
          <w:position w:val="-2"/>
        </w:rPr>
        <w:t>——摘自教育部官网</w:t>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ind w:firstLine="4011"/>
        <w:spacing w:line="140" w:lineRule="exact"/>
        <w:rPr/>
      </w:pPr>
      <w:r>
        <w:rPr>
          <w:position w:val="-2"/>
        </w:rPr>
        <w:drawing>
          <wp:inline distT="0" distB="0" distL="0" distR="0">
            <wp:extent cx="233286" cy="88684"/>
            <wp:effectExtent l="0" t="0" r="0" b="0"/>
            <wp:docPr id="180" name="IM 180"/>
            <wp:cNvGraphicFramePr/>
            <a:graphic>
              <a:graphicData uri="http://schemas.openxmlformats.org/drawingml/2006/picture">
                <pic:pic>
                  <pic:nvPicPr>
                    <pic:cNvPr id="180" name="IM 180"/>
                    <pic:cNvPicPr/>
                  </pic:nvPicPr>
                  <pic:blipFill>
                    <a:blip r:embed="rId93"/>
                    <a:stretch>
                      <a:fillRect/>
                    </a:stretch>
                  </pic:blipFill>
                  <pic:spPr>
                    <a:xfrm rot="0">
                      <a:off x="0" y="0"/>
                      <a:ext cx="233286" cy="88684"/>
                    </a:xfrm>
                    <a:prstGeom prst="rect">
                      <a:avLst/>
                    </a:prstGeom>
                  </pic:spPr>
                </pic:pic>
              </a:graphicData>
            </a:graphic>
          </wp:inline>
        </w:drawing>
      </w:r>
    </w:p>
    <w:p>
      <w:pPr>
        <w:spacing w:line="140" w:lineRule="exact"/>
        <w:sectPr>
          <w:headerReference w:type="default" r:id="rId41"/>
          <w:pgSz w:w="11906" w:h="16838"/>
          <w:pgMar w:top="1208" w:right="1757" w:bottom="400" w:left="1757" w:header="825" w:footer="0" w:gutter="0"/>
        </w:sectPr>
        <w:rPr/>
      </w:pPr>
    </w:p>
    <w:p>
      <w:pPr>
        <w:spacing w:line="283" w:lineRule="auto"/>
        <w:rPr>
          <w:rFonts w:ascii="Arial"/>
          <w:sz w:val="21"/>
        </w:rPr>
      </w:pPr>
      <w:r>
        <w:drawing>
          <wp:anchor distT="0" distB="0" distL="0" distR="0" simplePos="0" relativeHeight="251697152"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184" name="IM 184"/>
            <wp:cNvGraphicFramePr/>
            <a:graphic>
              <a:graphicData uri="http://schemas.openxmlformats.org/drawingml/2006/picture">
                <pic:pic>
                  <pic:nvPicPr>
                    <pic:cNvPr id="184" name="IM 184"/>
                    <pic:cNvPicPr/>
                  </pic:nvPicPr>
                  <pic:blipFill>
                    <a:blip r:embed="rId95"/>
                    <a:stretch>
                      <a:fillRect/>
                    </a:stretch>
                  </pic:blipFill>
                  <pic:spPr>
                    <a:xfrm rot="0">
                      <a:off x="0" y="0"/>
                      <a:ext cx="5328005" cy="6350"/>
                    </a:xfrm>
                    <a:prstGeom prst="rect">
                      <a:avLst/>
                    </a:prstGeom>
                  </pic:spPr>
                </pic:pic>
              </a:graphicData>
            </a:graphic>
          </wp:anchor>
        </w:drawing>
      </w:r>
      <w:r/>
    </w:p>
    <w:p>
      <w:pPr>
        <w:spacing w:line="283" w:lineRule="auto"/>
        <w:rPr>
          <w:rFonts w:ascii="Arial"/>
          <w:sz w:val="21"/>
        </w:rPr>
      </w:pPr>
      <w:r/>
    </w:p>
    <w:p>
      <w:pPr>
        <w:spacing w:line="284" w:lineRule="auto"/>
        <w:rPr>
          <w:rFonts w:ascii="Arial"/>
          <w:sz w:val="21"/>
        </w:rPr>
      </w:pPr>
      <w:r/>
    </w:p>
    <w:p>
      <w:pPr>
        <w:spacing w:line="284" w:lineRule="auto"/>
        <w:rPr>
          <w:rFonts w:ascii="Arial"/>
          <w:sz w:val="21"/>
        </w:rPr>
      </w:pPr>
      <w:r/>
    </w:p>
    <w:p>
      <w:pPr>
        <w:pStyle w:val="BodyText"/>
        <w:ind w:left="1736"/>
        <w:spacing w:before="182" w:line="429" w:lineRule="exact"/>
        <w:outlineLvl w:val="0"/>
        <w:rPr>
          <w:sz w:val="42"/>
          <w:szCs w:val="42"/>
        </w:rPr>
      </w:pPr>
      <w:bookmarkStart w:name="bookmark12" w:id="12"/>
      <w:bookmarkEnd w:id="12"/>
      <w:r>
        <w:rPr>
          <w:sz w:val="42"/>
          <w:szCs w:val="42"/>
          <w:color w:val="231F20"/>
          <w:spacing w:val="26"/>
          <w:position w:val="-3"/>
        </w:rPr>
        <w:t>关于支持老年人社会参与</w:t>
      </w:r>
    </w:p>
    <w:p>
      <w:pPr>
        <w:spacing w:line="262" w:lineRule="auto"/>
        <w:rPr>
          <w:rFonts w:ascii="Arial"/>
          <w:sz w:val="21"/>
        </w:rPr>
      </w:pPr>
      <w:r/>
    </w:p>
    <w:p>
      <w:pPr>
        <w:pStyle w:val="BodyText"/>
        <w:ind w:left="1287"/>
        <w:spacing w:before="186" w:line="438" w:lineRule="exact"/>
        <w:outlineLvl w:val="0"/>
        <w:rPr>
          <w:sz w:val="43"/>
          <w:szCs w:val="43"/>
        </w:rPr>
      </w:pPr>
      <w:bookmarkStart w:name="bookmark12" w:id="13"/>
      <w:bookmarkEnd w:id="13"/>
      <w:r>
        <w:rPr>
          <w:sz w:val="43"/>
          <w:szCs w:val="43"/>
          <w:color w:val="231F20"/>
          <w:spacing w:val="16"/>
          <w:position w:val="-4"/>
        </w:rPr>
        <w:t>推动实现老有所为的指导意见</w:t>
      </w:r>
    </w:p>
    <w:p>
      <w:pPr>
        <w:spacing w:line="306" w:lineRule="auto"/>
        <w:rPr>
          <w:rFonts w:ascii="Arial"/>
          <w:sz w:val="21"/>
        </w:rPr>
      </w:pPr>
      <w:r/>
    </w:p>
    <w:p>
      <w:pPr>
        <w:spacing w:line="306" w:lineRule="auto"/>
        <w:rPr>
          <w:rFonts w:ascii="Arial"/>
          <w:sz w:val="21"/>
        </w:rPr>
      </w:pPr>
      <w:r/>
    </w:p>
    <w:p>
      <w:pPr>
        <w:spacing w:line="306" w:lineRule="auto"/>
        <w:rPr>
          <w:rFonts w:ascii="Arial"/>
          <w:sz w:val="21"/>
        </w:rPr>
      </w:pPr>
      <w:r/>
    </w:p>
    <w:p>
      <w:pPr>
        <w:pStyle w:val="BodyText"/>
        <w:ind w:left="19" w:right="13" w:firstLine="2"/>
        <w:spacing w:before="126" w:line="293" w:lineRule="auto"/>
        <w:jc w:val="both"/>
        <w:rPr>
          <w:sz w:val="29"/>
          <w:szCs w:val="29"/>
        </w:rPr>
      </w:pPr>
      <w:r>
        <w:rPr>
          <w:rFonts w:ascii="Malgun Gothic" w:hAnsi="Malgun Gothic" w:eastAsia="Malgun Gothic" w:cs="Malgun Gothic"/>
          <w:sz w:val="29"/>
          <w:szCs w:val="29"/>
          <w:color w:val="231F20"/>
          <w:spacing w:val="12"/>
        </w:rPr>
        <w:t>各省、</w:t>
      </w:r>
      <w:r>
        <w:rPr>
          <w:rFonts w:ascii="Malgun Gothic" w:hAnsi="Malgun Gothic" w:eastAsia="Malgun Gothic" w:cs="Malgun Gothic"/>
          <w:sz w:val="29"/>
          <w:szCs w:val="29"/>
          <w:color w:val="231F20"/>
          <w:spacing w:val="46"/>
        </w:rPr>
        <w:t xml:space="preserve"> </w:t>
      </w:r>
      <w:r>
        <w:rPr>
          <w:sz w:val="29"/>
          <w:szCs w:val="29"/>
          <w:color w:val="231F20"/>
          <w:spacing w:val="12"/>
        </w:rPr>
        <w:t>自治区、</w:t>
      </w:r>
      <w:r>
        <w:rPr>
          <w:sz w:val="29"/>
          <w:szCs w:val="29"/>
          <w:color w:val="231F20"/>
          <w:spacing w:val="12"/>
        </w:rPr>
        <w:t xml:space="preserve"> </w:t>
      </w:r>
      <w:r>
        <w:rPr>
          <w:sz w:val="29"/>
          <w:szCs w:val="29"/>
          <w:color w:val="231F20"/>
          <w:spacing w:val="12"/>
        </w:rPr>
        <w:t>直辖市民政厅</w:t>
      </w:r>
      <w:r>
        <w:rPr>
          <w:sz w:val="29"/>
          <w:szCs w:val="29"/>
          <w:color w:val="231F20"/>
          <w:spacing w:val="24"/>
          <w:w w:val="101"/>
        </w:rPr>
        <w:t xml:space="preserve">  </w:t>
      </w:r>
      <w:r>
        <w:rPr>
          <w:rFonts w:ascii="Malgun Gothic" w:hAnsi="Malgun Gothic" w:eastAsia="Malgun Gothic" w:cs="Malgun Gothic"/>
          <w:sz w:val="29"/>
          <w:szCs w:val="29"/>
          <w:color w:val="231F20"/>
          <w:spacing w:val="12"/>
        </w:rPr>
        <w:t>(局)</w:t>
      </w:r>
      <w:r>
        <w:rPr>
          <w:rFonts w:ascii="Malgun Gothic" w:hAnsi="Malgun Gothic" w:eastAsia="Malgun Gothic" w:cs="Malgun Gothic"/>
          <w:sz w:val="29"/>
          <w:szCs w:val="29"/>
          <w:color w:val="231F20"/>
          <w:spacing w:val="12"/>
        </w:rPr>
        <w:t xml:space="preserve">  </w:t>
      </w:r>
      <w:r>
        <w:rPr>
          <w:rFonts w:ascii="Malgun Gothic" w:hAnsi="Malgun Gothic" w:eastAsia="Malgun Gothic" w:cs="Malgun Gothic"/>
          <w:sz w:val="29"/>
          <w:szCs w:val="29"/>
          <w:color w:val="231F20"/>
          <w:spacing w:val="12"/>
        </w:rPr>
        <w:t>、</w:t>
      </w:r>
      <w:r>
        <w:rPr>
          <w:sz w:val="29"/>
          <w:szCs w:val="29"/>
          <w:color w:val="231F20"/>
          <w:spacing w:val="12"/>
        </w:rPr>
        <w:t>党委</w:t>
      </w:r>
      <w:r>
        <w:rPr>
          <w:sz w:val="29"/>
          <w:szCs w:val="29"/>
          <w:color w:val="231F20"/>
          <w:spacing w:val="11"/>
        </w:rPr>
        <w:t>组织部、</w:t>
      </w:r>
      <w:r>
        <w:rPr>
          <w:sz w:val="29"/>
          <w:szCs w:val="29"/>
          <w:color w:val="231F20"/>
          <w:spacing w:val="11"/>
        </w:rPr>
        <w:t xml:space="preserve">   </w:t>
      </w:r>
      <w:r>
        <w:rPr>
          <w:sz w:val="29"/>
          <w:szCs w:val="29"/>
          <w:color w:val="231F20"/>
          <w:spacing w:val="11"/>
        </w:rPr>
        <w:t>发展改</w:t>
      </w:r>
      <w:r>
        <w:rPr>
          <w:sz w:val="29"/>
          <w:szCs w:val="29"/>
          <w:color w:val="231F20"/>
        </w:rPr>
        <w:t xml:space="preserve">  </w:t>
      </w:r>
      <w:r>
        <w:rPr>
          <w:rFonts w:ascii="Malgun Gothic" w:hAnsi="Malgun Gothic" w:eastAsia="Malgun Gothic" w:cs="Malgun Gothic"/>
          <w:sz w:val="29"/>
          <w:szCs w:val="29"/>
          <w:color w:val="231F20"/>
          <w:spacing w:val="24"/>
        </w:rPr>
        <w:t>革委、</w:t>
      </w:r>
      <w:r>
        <w:rPr>
          <w:rFonts w:ascii="Malgun Gothic" w:hAnsi="Malgun Gothic" w:eastAsia="Malgun Gothic" w:cs="Malgun Gothic"/>
          <w:sz w:val="29"/>
          <w:szCs w:val="29"/>
          <w:color w:val="231F20"/>
          <w:spacing w:val="-17"/>
        </w:rPr>
        <w:t xml:space="preserve"> </w:t>
      </w:r>
      <w:r>
        <w:rPr>
          <w:sz w:val="29"/>
          <w:szCs w:val="29"/>
          <w:color w:val="231F20"/>
          <w:spacing w:val="24"/>
        </w:rPr>
        <w:t>教育厅</w:t>
      </w:r>
      <w:r>
        <w:rPr>
          <w:sz w:val="29"/>
          <w:szCs w:val="29"/>
          <w:color w:val="231F20"/>
          <w:spacing w:val="30"/>
        </w:rPr>
        <w:t xml:space="preserve">  </w:t>
      </w:r>
      <w:r>
        <w:rPr>
          <w:sz w:val="29"/>
          <w:szCs w:val="29"/>
          <w:color w:val="231F20"/>
          <w:spacing w:val="24"/>
        </w:rPr>
        <w:t>(教委)</w:t>
      </w:r>
      <w:r>
        <w:rPr>
          <w:sz w:val="29"/>
          <w:szCs w:val="29"/>
          <w:color w:val="231F20"/>
        </w:rPr>
        <w:t xml:space="preserve">   </w:t>
      </w:r>
      <w:r>
        <w:rPr>
          <w:rFonts w:ascii="Malgun Gothic" w:hAnsi="Malgun Gothic" w:eastAsia="Malgun Gothic" w:cs="Malgun Gothic"/>
          <w:sz w:val="29"/>
          <w:szCs w:val="29"/>
          <w:color w:val="231F20"/>
          <w:spacing w:val="24"/>
        </w:rPr>
        <w:t>、</w:t>
      </w:r>
      <w:r>
        <w:rPr>
          <w:rFonts w:ascii="Malgun Gothic" w:hAnsi="Malgun Gothic" w:eastAsia="Malgun Gothic" w:cs="Malgun Gothic"/>
          <w:sz w:val="29"/>
          <w:szCs w:val="29"/>
          <w:color w:val="231F20"/>
          <w:spacing w:val="-61"/>
        </w:rPr>
        <w:t xml:space="preserve"> </w:t>
      </w:r>
      <w:r>
        <w:rPr>
          <w:sz w:val="29"/>
          <w:szCs w:val="29"/>
          <w:color w:val="231F20"/>
          <w:spacing w:val="24"/>
        </w:rPr>
        <w:t>司法厅</w:t>
      </w:r>
      <w:r>
        <w:rPr>
          <w:sz w:val="29"/>
          <w:szCs w:val="29"/>
          <w:color w:val="231F20"/>
          <w:spacing w:val="30"/>
          <w:w w:val="101"/>
        </w:rPr>
        <w:t xml:space="preserve">  </w:t>
      </w:r>
      <w:r>
        <w:rPr>
          <w:rFonts w:ascii="Malgun Gothic" w:hAnsi="Malgun Gothic" w:eastAsia="Malgun Gothic" w:cs="Malgun Gothic"/>
          <w:sz w:val="29"/>
          <w:szCs w:val="29"/>
          <w:color w:val="231F20"/>
          <w:spacing w:val="24"/>
        </w:rPr>
        <w:t>(局)</w:t>
      </w:r>
      <w:r>
        <w:rPr>
          <w:rFonts w:ascii="Malgun Gothic" w:hAnsi="Malgun Gothic" w:eastAsia="Malgun Gothic" w:cs="Malgun Gothic"/>
          <w:sz w:val="29"/>
          <w:szCs w:val="29"/>
          <w:color w:val="231F20"/>
          <w:spacing w:val="1"/>
        </w:rPr>
        <w:t xml:space="preserve">  </w:t>
      </w:r>
      <w:r>
        <w:rPr>
          <w:rFonts w:ascii="Malgun Gothic" w:hAnsi="Malgun Gothic" w:eastAsia="Malgun Gothic" w:cs="Malgun Gothic"/>
          <w:sz w:val="29"/>
          <w:szCs w:val="29"/>
          <w:color w:val="231F20"/>
          <w:spacing w:val="24"/>
        </w:rPr>
        <w:t>、</w:t>
      </w:r>
      <w:r>
        <w:rPr>
          <w:sz w:val="29"/>
          <w:szCs w:val="29"/>
          <w:color w:val="231F20"/>
          <w:spacing w:val="24"/>
        </w:rPr>
        <w:t>财政厅</w:t>
      </w:r>
      <w:r>
        <w:rPr>
          <w:sz w:val="29"/>
          <w:szCs w:val="29"/>
          <w:color w:val="231F20"/>
          <w:spacing w:val="30"/>
        </w:rPr>
        <w:t xml:space="preserve">  </w:t>
      </w:r>
      <w:r>
        <w:rPr>
          <w:rFonts w:ascii="Malgun Gothic" w:hAnsi="Malgun Gothic" w:eastAsia="Malgun Gothic" w:cs="Malgun Gothic"/>
          <w:sz w:val="29"/>
          <w:szCs w:val="29"/>
          <w:color w:val="231F20"/>
          <w:spacing w:val="24"/>
        </w:rPr>
        <w:t>(局)</w:t>
      </w:r>
      <w:r>
        <w:rPr>
          <w:rFonts w:ascii="Malgun Gothic" w:hAnsi="Malgun Gothic" w:eastAsia="Malgun Gothic" w:cs="Malgun Gothic"/>
          <w:sz w:val="29"/>
          <w:szCs w:val="29"/>
          <w:color w:val="231F20"/>
          <w:spacing w:val="8"/>
        </w:rPr>
        <w:t xml:space="preserve">  </w:t>
      </w:r>
      <w:r>
        <w:rPr>
          <w:rFonts w:ascii="Malgun Gothic" w:hAnsi="Malgun Gothic" w:eastAsia="Malgun Gothic" w:cs="Malgun Gothic"/>
          <w:sz w:val="29"/>
          <w:szCs w:val="29"/>
          <w:color w:val="231F20"/>
          <w:spacing w:val="24"/>
        </w:rPr>
        <w:t>、人</w:t>
      </w:r>
      <w:r>
        <w:rPr>
          <w:rFonts w:ascii="Malgun Gothic" w:hAnsi="Malgun Gothic" w:eastAsia="Malgun Gothic" w:cs="Malgun Gothic"/>
          <w:sz w:val="29"/>
          <w:szCs w:val="29"/>
          <w:color w:val="231F20"/>
        </w:rPr>
        <w:t xml:space="preserve">  </w:t>
      </w:r>
      <w:r>
        <w:rPr>
          <w:rFonts w:ascii="Malgun Gothic" w:hAnsi="Malgun Gothic" w:eastAsia="Malgun Gothic" w:cs="Malgun Gothic"/>
          <w:sz w:val="29"/>
          <w:szCs w:val="29"/>
          <w:color w:val="231F20"/>
          <w:spacing w:val="25"/>
        </w:rPr>
        <w:t>力</w:t>
      </w:r>
      <w:r>
        <w:rPr>
          <w:rFonts w:ascii="Malgun Gothic" w:hAnsi="Malgun Gothic" w:eastAsia="Malgun Gothic" w:cs="Malgun Gothic"/>
          <w:sz w:val="29"/>
          <w:szCs w:val="29"/>
          <w:color w:val="231F20"/>
          <w:spacing w:val="-11"/>
        </w:rPr>
        <w:t xml:space="preserve"> </w:t>
      </w:r>
      <w:r>
        <w:rPr>
          <w:sz w:val="29"/>
          <w:szCs w:val="29"/>
          <w:color w:val="231F20"/>
          <w:spacing w:val="25"/>
        </w:rPr>
        <w:t>资源社会保障厅</w:t>
      </w:r>
      <w:r>
        <w:rPr>
          <w:sz w:val="29"/>
          <w:szCs w:val="29"/>
          <w:color w:val="231F20"/>
          <w:spacing w:val="31"/>
        </w:rPr>
        <w:t xml:space="preserve">  </w:t>
      </w:r>
      <w:r>
        <w:rPr>
          <w:rFonts w:ascii="Malgun Gothic" w:hAnsi="Malgun Gothic" w:eastAsia="Malgun Gothic" w:cs="Malgun Gothic"/>
          <w:sz w:val="29"/>
          <w:szCs w:val="29"/>
          <w:color w:val="231F20"/>
          <w:spacing w:val="25"/>
        </w:rPr>
        <w:t>(局)</w:t>
      </w:r>
      <w:r>
        <w:rPr>
          <w:rFonts w:ascii="Malgun Gothic" w:hAnsi="Malgun Gothic" w:eastAsia="Malgun Gothic" w:cs="Malgun Gothic"/>
          <w:sz w:val="29"/>
          <w:szCs w:val="29"/>
          <w:color w:val="231F20"/>
          <w:spacing w:val="9"/>
        </w:rPr>
        <w:t xml:space="preserve">  </w:t>
      </w:r>
      <w:r>
        <w:rPr>
          <w:rFonts w:ascii="Malgun Gothic" w:hAnsi="Malgun Gothic" w:eastAsia="Malgun Gothic" w:cs="Malgun Gothic"/>
          <w:sz w:val="29"/>
          <w:szCs w:val="29"/>
          <w:color w:val="231F20"/>
          <w:spacing w:val="25"/>
        </w:rPr>
        <w:t>、</w:t>
      </w:r>
      <w:r>
        <w:rPr>
          <w:sz w:val="29"/>
          <w:szCs w:val="29"/>
          <w:color w:val="231F20"/>
          <w:spacing w:val="25"/>
        </w:rPr>
        <w:t>住房城乡建设厅</w:t>
      </w:r>
      <w:r>
        <w:rPr>
          <w:sz w:val="29"/>
          <w:szCs w:val="29"/>
          <w:color w:val="231F20"/>
          <w:spacing w:val="25"/>
        </w:rPr>
        <w:t xml:space="preserve">  </w:t>
      </w:r>
      <w:r>
        <w:rPr>
          <w:rFonts w:ascii="Malgun Gothic" w:hAnsi="Malgun Gothic" w:eastAsia="Malgun Gothic" w:cs="Malgun Gothic"/>
          <w:sz w:val="29"/>
          <w:szCs w:val="29"/>
          <w:color w:val="231F20"/>
          <w:spacing w:val="25"/>
        </w:rPr>
        <w:t>(</w:t>
      </w:r>
      <w:r>
        <w:rPr>
          <w:rFonts w:ascii="Malgun Gothic" w:hAnsi="Malgun Gothic" w:eastAsia="Malgun Gothic" w:cs="Malgun Gothic"/>
          <w:sz w:val="29"/>
          <w:szCs w:val="29"/>
          <w:color w:val="231F20"/>
          <w:spacing w:val="24"/>
        </w:rPr>
        <w:t>委)</w:t>
      </w:r>
      <w:r>
        <w:rPr>
          <w:rFonts w:ascii="Malgun Gothic" w:hAnsi="Malgun Gothic" w:eastAsia="Malgun Gothic" w:cs="Malgun Gothic"/>
          <w:sz w:val="29"/>
          <w:szCs w:val="29"/>
          <w:color w:val="231F20"/>
          <w:spacing w:val="24"/>
        </w:rPr>
        <w:t xml:space="preserve">  </w:t>
      </w:r>
      <w:r>
        <w:rPr>
          <w:rFonts w:ascii="Malgun Gothic" w:hAnsi="Malgun Gothic" w:eastAsia="Malgun Gothic" w:cs="Malgun Gothic"/>
          <w:sz w:val="29"/>
          <w:szCs w:val="29"/>
          <w:color w:val="231F20"/>
          <w:spacing w:val="24"/>
        </w:rPr>
        <w:t>、</w:t>
      </w:r>
      <w:r>
        <w:rPr>
          <w:sz w:val="29"/>
          <w:szCs w:val="29"/>
          <w:color w:val="231F20"/>
          <w:spacing w:val="24"/>
        </w:rPr>
        <w:t>交通运</w:t>
      </w:r>
      <w:r>
        <w:rPr>
          <w:sz w:val="29"/>
          <w:szCs w:val="29"/>
          <w:color w:val="231F20"/>
        </w:rPr>
        <w:t xml:space="preserve">  </w:t>
      </w:r>
      <w:r>
        <w:rPr>
          <w:sz w:val="29"/>
          <w:szCs w:val="29"/>
          <w:color w:val="231F20"/>
          <w:spacing w:val="24"/>
        </w:rPr>
        <w:t>输厅</w:t>
      </w:r>
      <w:r>
        <w:rPr>
          <w:sz w:val="29"/>
          <w:szCs w:val="29"/>
          <w:color w:val="231F20"/>
          <w:spacing w:val="31"/>
        </w:rPr>
        <w:t xml:space="preserve">  </w:t>
      </w:r>
      <w:r>
        <w:rPr>
          <w:rFonts w:ascii="Malgun Gothic" w:hAnsi="Malgun Gothic" w:eastAsia="Malgun Gothic" w:cs="Malgun Gothic"/>
          <w:sz w:val="29"/>
          <w:szCs w:val="29"/>
          <w:color w:val="231F20"/>
          <w:spacing w:val="24"/>
        </w:rPr>
        <w:t>(委)</w:t>
      </w:r>
      <w:r>
        <w:rPr>
          <w:rFonts w:ascii="Malgun Gothic" w:hAnsi="Malgun Gothic" w:eastAsia="Malgun Gothic" w:cs="Malgun Gothic"/>
          <w:sz w:val="29"/>
          <w:szCs w:val="29"/>
          <w:color w:val="231F20"/>
          <w:spacing w:val="8"/>
        </w:rPr>
        <w:t xml:space="preserve">  </w:t>
      </w:r>
      <w:r>
        <w:rPr>
          <w:rFonts w:ascii="Malgun Gothic" w:hAnsi="Malgun Gothic" w:eastAsia="Malgun Gothic" w:cs="Malgun Gothic"/>
          <w:sz w:val="29"/>
          <w:szCs w:val="29"/>
          <w:color w:val="231F20"/>
          <w:spacing w:val="24"/>
        </w:rPr>
        <w:t>、</w:t>
      </w:r>
      <w:r>
        <w:rPr>
          <w:sz w:val="29"/>
          <w:szCs w:val="29"/>
          <w:color w:val="231F20"/>
          <w:spacing w:val="24"/>
        </w:rPr>
        <w:t>农业农村</w:t>
      </w:r>
      <w:r>
        <w:rPr>
          <w:sz w:val="29"/>
          <w:szCs w:val="29"/>
          <w:color w:val="231F20"/>
          <w:spacing w:val="24"/>
        </w:rPr>
        <w:t xml:space="preserve">  </w:t>
      </w:r>
      <w:r>
        <w:rPr>
          <w:sz w:val="29"/>
          <w:szCs w:val="29"/>
          <w:color w:val="231F20"/>
          <w:spacing w:val="24"/>
        </w:rPr>
        <w:t>(农牧)</w:t>
      </w:r>
      <w:r>
        <w:rPr>
          <w:sz w:val="29"/>
          <w:szCs w:val="29"/>
          <w:color w:val="231F20"/>
          <w:spacing w:val="25"/>
        </w:rPr>
        <w:t xml:space="preserve">  </w:t>
      </w:r>
      <w:r>
        <w:rPr>
          <w:sz w:val="29"/>
          <w:szCs w:val="29"/>
          <w:color w:val="231F20"/>
          <w:spacing w:val="24"/>
        </w:rPr>
        <w:t>厅</w:t>
      </w:r>
      <w:r>
        <w:rPr>
          <w:sz w:val="29"/>
          <w:szCs w:val="29"/>
          <w:color w:val="231F20"/>
          <w:spacing w:val="25"/>
        </w:rPr>
        <w:t xml:space="preserve">  </w:t>
      </w:r>
      <w:r>
        <w:rPr>
          <w:rFonts w:ascii="Malgun Gothic" w:hAnsi="Malgun Gothic" w:eastAsia="Malgun Gothic" w:cs="Malgun Gothic"/>
          <w:sz w:val="29"/>
          <w:szCs w:val="29"/>
          <w:color w:val="231F20"/>
          <w:spacing w:val="24"/>
        </w:rPr>
        <w:t>(局、</w:t>
      </w:r>
      <w:r>
        <w:rPr>
          <w:rFonts w:ascii="Malgun Gothic" w:hAnsi="Malgun Gothic" w:eastAsia="Malgun Gothic" w:cs="Malgun Gothic"/>
          <w:sz w:val="29"/>
          <w:szCs w:val="29"/>
          <w:color w:val="231F20"/>
          <w:spacing w:val="24"/>
        </w:rPr>
        <w:t xml:space="preserve"> </w:t>
      </w:r>
      <w:r>
        <w:rPr>
          <w:rFonts w:ascii="Malgun Gothic" w:hAnsi="Malgun Gothic" w:eastAsia="Malgun Gothic" w:cs="Malgun Gothic"/>
          <w:sz w:val="29"/>
          <w:szCs w:val="29"/>
          <w:color w:val="231F20"/>
          <w:spacing w:val="24"/>
        </w:rPr>
        <w:t>委)</w:t>
      </w:r>
      <w:r>
        <w:rPr>
          <w:rFonts w:ascii="Malgun Gothic" w:hAnsi="Malgun Gothic" w:eastAsia="Malgun Gothic" w:cs="Malgun Gothic"/>
          <w:sz w:val="29"/>
          <w:szCs w:val="29"/>
          <w:color w:val="231F20"/>
          <w:spacing w:val="24"/>
        </w:rPr>
        <w:t xml:space="preserve">  </w:t>
      </w:r>
      <w:r>
        <w:rPr>
          <w:rFonts w:ascii="Malgun Gothic" w:hAnsi="Malgun Gothic" w:eastAsia="Malgun Gothic" w:cs="Malgun Gothic"/>
          <w:sz w:val="29"/>
          <w:szCs w:val="29"/>
          <w:color w:val="231F20"/>
          <w:spacing w:val="24"/>
        </w:rPr>
        <w:t>、文化和</w:t>
      </w:r>
      <w:r>
        <w:rPr>
          <w:rFonts w:ascii="Malgun Gothic" w:hAnsi="Malgun Gothic" w:eastAsia="Malgun Gothic" w:cs="Malgun Gothic"/>
          <w:sz w:val="29"/>
          <w:szCs w:val="29"/>
          <w:color w:val="231F20"/>
          <w:spacing w:val="23"/>
        </w:rPr>
        <w:t>旅游</w:t>
      </w:r>
      <w:r>
        <w:rPr>
          <w:rFonts w:ascii="Malgun Gothic" w:hAnsi="Malgun Gothic" w:eastAsia="Malgun Gothic" w:cs="Malgun Gothic"/>
          <w:sz w:val="29"/>
          <w:szCs w:val="29"/>
          <w:color w:val="231F20"/>
        </w:rPr>
        <w:t xml:space="preserve">  </w:t>
      </w:r>
      <w:r>
        <w:rPr>
          <w:sz w:val="29"/>
          <w:szCs w:val="29"/>
          <w:color w:val="231F20"/>
          <w:spacing w:val="10"/>
        </w:rPr>
        <w:t>厅</w:t>
      </w:r>
      <w:r>
        <w:rPr>
          <w:sz w:val="29"/>
          <w:szCs w:val="29"/>
          <w:color w:val="231F20"/>
          <w:spacing w:val="10"/>
        </w:rPr>
        <w:t xml:space="preserve">  </w:t>
      </w:r>
      <w:r>
        <w:rPr>
          <w:rFonts w:ascii="Malgun Gothic" w:hAnsi="Malgun Gothic" w:eastAsia="Malgun Gothic" w:cs="Malgun Gothic"/>
          <w:sz w:val="29"/>
          <w:szCs w:val="29"/>
          <w:color w:val="231F20"/>
          <w:spacing w:val="10"/>
        </w:rPr>
        <w:t>(局)</w:t>
      </w:r>
      <w:r>
        <w:rPr>
          <w:rFonts w:ascii="Malgun Gothic" w:hAnsi="Malgun Gothic" w:eastAsia="Malgun Gothic" w:cs="Malgun Gothic"/>
          <w:sz w:val="29"/>
          <w:szCs w:val="29"/>
          <w:color w:val="231F20"/>
          <w:spacing w:val="56"/>
        </w:rPr>
        <w:t xml:space="preserve"> </w:t>
      </w:r>
      <w:r>
        <w:rPr>
          <w:rFonts w:ascii="Malgun Gothic" w:hAnsi="Malgun Gothic" w:eastAsia="Malgun Gothic" w:cs="Malgun Gothic"/>
          <w:sz w:val="29"/>
          <w:szCs w:val="29"/>
          <w:color w:val="231F20"/>
          <w:spacing w:val="10"/>
        </w:rPr>
        <w:t>、</w:t>
      </w:r>
      <w:r>
        <w:rPr>
          <w:sz w:val="29"/>
          <w:szCs w:val="29"/>
          <w:color w:val="231F20"/>
          <w:spacing w:val="10"/>
        </w:rPr>
        <w:t>卫生健康委、</w:t>
      </w:r>
      <w:r>
        <w:rPr>
          <w:sz w:val="29"/>
          <w:szCs w:val="29"/>
          <w:color w:val="231F20"/>
          <w:spacing w:val="71"/>
        </w:rPr>
        <w:t xml:space="preserve"> </w:t>
      </w:r>
      <w:r>
        <w:rPr>
          <w:sz w:val="29"/>
          <w:szCs w:val="29"/>
          <w:color w:val="231F20"/>
          <w:spacing w:val="10"/>
        </w:rPr>
        <w:t>市场监管局</w:t>
      </w:r>
      <w:r>
        <w:rPr>
          <w:sz w:val="29"/>
          <w:szCs w:val="29"/>
          <w:color w:val="231F20"/>
          <w:spacing w:val="10"/>
        </w:rPr>
        <w:t xml:space="preserve">  </w:t>
      </w:r>
      <w:r>
        <w:rPr>
          <w:sz w:val="29"/>
          <w:szCs w:val="29"/>
          <w:color w:val="231F20"/>
          <w:spacing w:val="10"/>
        </w:rPr>
        <w:t>(厅、</w:t>
      </w:r>
      <w:r>
        <w:rPr>
          <w:sz w:val="29"/>
          <w:szCs w:val="29"/>
          <w:color w:val="231F20"/>
          <w:spacing w:val="10"/>
        </w:rPr>
        <w:t xml:space="preserve"> </w:t>
      </w:r>
      <w:r>
        <w:rPr>
          <w:rFonts w:ascii="Malgun Gothic" w:hAnsi="Malgun Gothic" w:eastAsia="Malgun Gothic" w:cs="Malgun Gothic"/>
          <w:sz w:val="29"/>
          <w:szCs w:val="29"/>
          <w:color w:val="231F20"/>
          <w:spacing w:val="10"/>
        </w:rPr>
        <w:t>委)</w:t>
      </w:r>
      <w:r>
        <w:rPr>
          <w:rFonts w:ascii="Malgun Gothic" w:hAnsi="Malgun Gothic" w:eastAsia="Malgun Gothic" w:cs="Malgun Gothic"/>
          <w:sz w:val="29"/>
          <w:szCs w:val="29"/>
          <w:color w:val="231F20"/>
          <w:spacing w:val="49"/>
        </w:rPr>
        <w:t xml:space="preserve"> </w:t>
      </w:r>
      <w:r>
        <w:rPr>
          <w:rFonts w:ascii="Malgun Gothic" w:hAnsi="Malgun Gothic" w:eastAsia="Malgun Gothic" w:cs="Malgun Gothic"/>
          <w:sz w:val="29"/>
          <w:szCs w:val="29"/>
          <w:color w:val="231F20"/>
          <w:spacing w:val="10"/>
        </w:rPr>
        <w:t>、</w:t>
      </w:r>
      <w:r>
        <w:rPr>
          <w:sz w:val="29"/>
          <w:szCs w:val="29"/>
          <w:color w:val="231F20"/>
          <w:spacing w:val="10"/>
        </w:rPr>
        <w:t>广播电视局、</w:t>
      </w:r>
      <w:r>
        <w:rPr>
          <w:sz w:val="29"/>
          <w:szCs w:val="29"/>
          <w:color w:val="231F20"/>
        </w:rPr>
        <w:t xml:space="preserve"> </w:t>
      </w:r>
      <w:r>
        <w:rPr>
          <w:sz w:val="29"/>
          <w:szCs w:val="29"/>
          <w:color w:val="231F20"/>
          <w:spacing w:val="19"/>
        </w:rPr>
        <w:t>体育行政部门、</w:t>
      </w:r>
      <w:r>
        <w:rPr>
          <w:sz w:val="29"/>
          <w:szCs w:val="29"/>
          <w:color w:val="231F20"/>
          <w:spacing w:val="32"/>
        </w:rPr>
        <w:t xml:space="preserve">  </w:t>
      </w:r>
      <w:r>
        <w:rPr>
          <w:sz w:val="29"/>
          <w:szCs w:val="29"/>
          <w:color w:val="231F20"/>
          <w:spacing w:val="19"/>
        </w:rPr>
        <w:t>科协、</w:t>
      </w:r>
      <w:r>
        <w:rPr>
          <w:sz w:val="29"/>
          <w:szCs w:val="29"/>
          <w:color w:val="231F20"/>
          <w:spacing w:val="19"/>
        </w:rPr>
        <w:t xml:space="preserve"> </w:t>
      </w:r>
      <w:r>
        <w:rPr>
          <w:sz w:val="29"/>
          <w:szCs w:val="29"/>
          <w:color w:val="231F20"/>
          <w:spacing w:val="19"/>
        </w:rPr>
        <w:t>老龄办,</w:t>
      </w:r>
      <w:r>
        <w:rPr>
          <w:sz w:val="29"/>
          <w:szCs w:val="29"/>
          <w:color w:val="231F20"/>
          <w:spacing w:val="19"/>
        </w:rPr>
        <w:t xml:space="preserve">  </w:t>
      </w:r>
      <w:r>
        <w:rPr>
          <w:sz w:val="29"/>
          <w:szCs w:val="29"/>
          <w:color w:val="231F20"/>
          <w:spacing w:val="19"/>
        </w:rPr>
        <w:t>各金融监管局,</w:t>
      </w:r>
      <w:r>
        <w:rPr>
          <w:sz w:val="29"/>
          <w:szCs w:val="29"/>
          <w:color w:val="231F20"/>
          <w:spacing w:val="19"/>
        </w:rPr>
        <w:t xml:space="preserve">   </w:t>
      </w:r>
      <w:r>
        <w:rPr>
          <w:sz w:val="29"/>
          <w:szCs w:val="29"/>
          <w:color w:val="231F20"/>
          <w:spacing w:val="19"/>
        </w:rPr>
        <w:t>新疆生产建</w:t>
      </w:r>
      <w:r>
        <w:rPr>
          <w:sz w:val="29"/>
          <w:szCs w:val="29"/>
          <w:color w:val="231F20"/>
        </w:rPr>
        <w:t xml:space="preserve">  </w:t>
      </w:r>
      <w:r>
        <w:rPr>
          <w:sz w:val="29"/>
          <w:szCs w:val="29"/>
          <w:color w:val="231F20"/>
        </w:rPr>
        <w:t>设兵团民政局、</w:t>
      </w:r>
      <w:r>
        <w:rPr>
          <w:sz w:val="29"/>
          <w:szCs w:val="29"/>
          <w:color w:val="231F20"/>
        </w:rPr>
        <w:t xml:space="preserve">  </w:t>
      </w:r>
      <w:r>
        <w:rPr>
          <w:sz w:val="29"/>
          <w:szCs w:val="29"/>
          <w:color w:val="231F20"/>
        </w:rPr>
        <w:t>党委组织部、</w:t>
      </w:r>
      <w:r>
        <w:rPr>
          <w:sz w:val="29"/>
          <w:szCs w:val="29"/>
          <w:color w:val="231F20"/>
        </w:rPr>
        <w:t xml:space="preserve">   </w:t>
      </w:r>
      <w:r>
        <w:rPr>
          <w:sz w:val="29"/>
          <w:szCs w:val="29"/>
          <w:color w:val="231F20"/>
        </w:rPr>
        <w:t>发展改革委、</w:t>
      </w:r>
      <w:r>
        <w:rPr>
          <w:sz w:val="29"/>
          <w:szCs w:val="29"/>
          <w:color w:val="231F20"/>
          <w:spacing w:val="26"/>
        </w:rPr>
        <w:t xml:space="preserve">  </w:t>
      </w:r>
      <w:r>
        <w:rPr>
          <w:sz w:val="29"/>
          <w:szCs w:val="29"/>
          <w:color w:val="231F20"/>
        </w:rPr>
        <w:t>教育局、</w:t>
      </w:r>
      <w:r>
        <w:rPr>
          <w:sz w:val="29"/>
          <w:szCs w:val="29"/>
          <w:color w:val="231F20"/>
        </w:rPr>
        <w:t xml:space="preserve"> </w:t>
      </w:r>
      <w:r>
        <w:rPr>
          <w:rFonts w:ascii="Malgun Gothic" w:hAnsi="Malgun Gothic" w:eastAsia="Malgun Gothic" w:cs="Malgun Gothic"/>
          <w:sz w:val="29"/>
          <w:szCs w:val="29"/>
          <w:color w:val="231F20"/>
        </w:rPr>
        <w:t>司法局、</w:t>
      </w:r>
      <w:r>
        <w:rPr>
          <w:rFonts w:ascii="Malgun Gothic" w:hAnsi="Malgun Gothic" w:eastAsia="Malgun Gothic" w:cs="Malgun Gothic"/>
          <w:sz w:val="29"/>
          <w:szCs w:val="29"/>
          <w:color w:val="231F20"/>
          <w:spacing w:val="1"/>
        </w:rPr>
        <w:t xml:space="preserve"> </w:t>
      </w:r>
      <w:r>
        <w:rPr>
          <w:sz w:val="29"/>
          <w:szCs w:val="29"/>
          <w:color w:val="231F20"/>
          <w:spacing w:val="12"/>
        </w:rPr>
        <w:t>财政局、人力资源社会保障局、住房城乡建设局、交通运输局、</w:t>
      </w:r>
      <w:r>
        <w:rPr>
          <w:sz w:val="29"/>
          <w:szCs w:val="29"/>
          <w:color w:val="231F20"/>
          <w:spacing w:val="7"/>
        </w:rPr>
        <w:t xml:space="preserve"> </w:t>
      </w:r>
      <w:r>
        <w:rPr>
          <w:sz w:val="29"/>
          <w:szCs w:val="29"/>
          <w:color w:val="231F20"/>
          <w:spacing w:val="8"/>
        </w:rPr>
        <w:t>农业农村局、</w:t>
      </w:r>
      <w:r>
        <w:rPr>
          <w:sz w:val="29"/>
          <w:szCs w:val="29"/>
          <w:color w:val="231F20"/>
          <w:spacing w:val="8"/>
        </w:rPr>
        <w:t xml:space="preserve">   </w:t>
      </w:r>
      <w:r>
        <w:rPr>
          <w:sz w:val="29"/>
          <w:szCs w:val="29"/>
          <w:color w:val="231F20"/>
          <w:spacing w:val="8"/>
        </w:rPr>
        <w:t>文化体育广电和旅游局、</w:t>
      </w:r>
      <w:r>
        <w:rPr>
          <w:sz w:val="29"/>
          <w:szCs w:val="29"/>
          <w:color w:val="231F20"/>
          <w:spacing w:val="26"/>
        </w:rPr>
        <w:t xml:space="preserve">  </w:t>
      </w:r>
      <w:r>
        <w:rPr>
          <w:sz w:val="29"/>
          <w:szCs w:val="29"/>
          <w:color w:val="231F20"/>
          <w:spacing w:val="8"/>
        </w:rPr>
        <w:t>卫生健康委、</w:t>
      </w:r>
      <w:r>
        <w:rPr>
          <w:sz w:val="29"/>
          <w:szCs w:val="29"/>
          <w:color w:val="231F20"/>
          <w:spacing w:val="8"/>
        </w:rPr>
        <w:t xml:space="preserve">  </w:t>
      </w:r>
      <w:r>
        <w:rPr>
          <w:sz w:val="29"/>
          <w:szCs w:val="29"/>
          <w:color w:val="231F20"/>
          <w:spacing w:val="8"/>
        </w:rPr>
        <w:t>市场监</w:t>
      </w:r>
      <w:r>
        <w:rPr>
          <w:sz w:val="29"/>
          <w:szCs w:val="29"/>
          <w:color w:val="231F20"/>
        </w:rPr>
        <w:t xml:space="preserve">  </w:t>
      </w:r>
      <w:r>
        <w:rPr>
          <w:rFonts w:ascii="Malgun Gothic" w:hAnsi="Malgun Gothic" w:eastAsia="Malgun Gothic" w:cs="Malgun Gothic"/>
          <w:sz w:val="29"/>
          <w:szCs w:val="29"/>
          <w:color w:val="231F20"/>
          <w:spacing w:val="11"/>
        </w:rPr>
        <w:t>管局、</w:t>
      </w:r>
      <w:r>
        <w:rPr>
          <w:rFonts w:ascii="Malgun Gothic" w:hAnsi="Malgun Gothic" w:eastAsia="Malgun Gothic" w:cs="Malgun Gothic"/>
          <w:sz w:val="29"/>
          <w:szCs w:val="29"/>
          <w:color w:val="231F20"/>
          <w:spacing w:val="-25"/>
        </w:rPr>
        <w:t xml:space="preserve"> </w:t>
      </w:r>
      <w:r>
        <w:rPr>
          <w:sz w:val="29"/>
          <w:szCs w:val="29"/>
          <w:color w:val="231F20"/>
          <w:spacing w:val="11"/>
        </w:rPr>
        <w:t>科协、</w:t>
      </w:r>
      <w:r>
        <w:rPr>
          <w:sz w:val="29"/>
          <w:szCs w:val="29"/>
          <w:color w:val="231F20"/>
          <w:spacing w:val="11"/>
        </w:rPr>
        <w:t xml:space="preserve"> </w:t>
      </w:r>
      <w:r>
        <w:rPr>
          <w:sz w:val="29"/>
          <w:szCs w:val="29"/>
          <w:color w:val="231F20"/>
          <w:spacing w:val="11"/>
        </w:rPr>
        <w:t>老龄办:</w:t>
      </w:r>
    </w:p>
    <w:p>
      <w:pPr>
        <w:pStyle w:val="BodyText"/>
        <w:ind w:left="21" w:firstLine="654"/>
        <w:spacing w:before="45" w:line="289" w:lineRule="auto"/>
        <w:rPr>
          <w:sz w:val="30"/>
          <w:szCs w:val="30"/>
        </w:rPr>
      </w:pPr>
      <w:r>
        <w:rPr>
          <w:sz w:val="30"/>
          <w:szCs w:val="30"/>
          <w:color w:val="231F20"/>
          <w:spacing w:val="13"/>
        </w:rPr>
        <w:t>老年是有作为</w:t>
      </w:r>
      <w:r>
        <w:rPr>
          <w:sz w:val="30"/>
          <w:szCs w:val="30"/>
          <w:color w:val="231F20"/>
          <w:spacing w:val="13"/>
        </w:rPr>
        <w:t xml:space="preserve"> </w:t>
      </w:r>
      <w:r>
        <w:rPr>
          <w:rFonts w:ascii="Malgun Gothic" w:hAnsi="Malgun Gothic" w:eastAsia="Malgun Gothic" w:cs="Malgun Gothic"/>
          <w:sz w:val="30"/>
          <w:szCs w:val="30"/>
          <w:color w:val="231F20"/>
          <w:spacing w:val="13"/>
        </w:rPr>
        <w:t>、</w:t>
      </w:r>
      <w:r>
        <w:rPr>
          <w:sz w:val="30"/>
          <w:szCs w:val="30"/>
          <w:color w:val="231F20"/>
          <w:spacing w:val="13"/>
        </w:rPr>
        <w:t>有进步、</w:t>
      </w:r>
      <w:r>
        <w:rPr>
          <w:sz w:val="30"/>
          <w:szCs w:val="30"/>
          <w:color w:val="231F20"/>
          <w:spacing w:val="39"/>
        </w:rPr>
        <w:t xml:space="preserve"> </w:t>
      </w:r>
      <w:r>
        <w:rPr>
          <w:sz w:val="30"/>
          <w:szCs w:val="30"/>
          <w:color w:val="231F20"/>
          <w:spacing w:val="13"/>
        </w:rPr>
        <w:t>有快乐的重要人生阶段,</w:t>
      </w:r>
      <w:r>
        <w:rPr>
          <w:sz w:val="30"/>
          <w:szCs w:val="30"/>
          <w:color w:val="231F20"/>
          <w:spacing w:val="29"/>
        </w:rPr>
        <w:t xml:space="preserve">  </w:t>
      </w:r>
      <w:r>
        <w:rPr>
          <w:rFonts w:ascii="Malgun Gothic" w:hAnsi="Malgun Gothic" w:eastAsia="Malgun Gothic" w:cs="Malgun Gothic"/>
          <w:sz w:val="30"/>
          <w:szCs w:val="30"/>
          <w:color w:val="231F20"/>
          <w:spacing w:val="13"/>
        </w:rPr>
        <w:t>老年</w:t>
      </w:r>
      <w:r>
        <w:rPr>
          <w:rFonts w:ascii="Malgun Gothic" w:hAnsi="Malgun Gothic" w:eastAsia="Malgun Gothic" w:cs="Malgun Gothic"/>
          <w:sz w:val="30"/>
          <w:szCs w:val="30"/>
          <w:color w:val="231F20"/>
        </w:rPr>
        <w:t xml:space="preserve">  </w:t>
      </w:r>
      <w:r>
        <w:rPr>
          <w:sz w:val="29"/>
          <w:szCs w:val="29"/>
          <w:color w:val="231F20"/>
          <w:spacing w:val="28"/>
        </w:rPr>
        <w:t>人是党和国家的宝贵财富,</w:t>
      </w:r>
      <w:r>
        <w:rPr>
          <w:sz w:val="29"/>
          <w:szCs w:val="29"/>
          <w:color w:val="231F20"/>
          <w:spacing w:val="28"/>
        </w:rPr>
        <w:t xml:space="preserve">   </w:t>
      </w:r>
      <w:r>
        <w:rPr>
          <w:sz w:val="29"/>
          <w:szCs w:val="29"/>
          <w:color w:val="231F20"/>
          <w:spacing w:val="28"/>
        </w:rPr>
        <w:t>国家和社</w:t>
      </w:r>
      <w:r>
        <w:rPr>
          <w:sz w:val="29"/>
          <w:szCs w:val="29"/>
          <w:color w:val="231F20"/>
          <w:spacing w:val="27"/>
        </w:rPr>
        <w:t>会重视珍惜老年人的知</w:t>
      </w:r>
      <w:r>
        <w:rPr>
          <w:sz w:val="29"/>
          <w:szCs w:val="29"/>
          <w:color w:val="231F20"/>
        </w:rPr>
        <w:t xml:space="preserve">   </w:t>
      </w:r>
      <w:r>
        <w:rPr>
          <w:sz w:val="30"/>
          <w:szCs w:val="30"/>
          <w:color w:val="231F20"/>
          <w:spacing w:val="3"/>
        </w:rPr>
        <w:t>识、</w:t>
      </w:r>
      <w:r>
        <w:rPr>
          <w:sz w:val="30"/>
          <w:szCs w:val="30"/>
          <w:color w:val="231F20"/>
          <w:spacing w:val="-12"/>
        </w:rPr>
        <w:t xml:space="preserve"> </w:t>
      </w:r>
      <w:r>
        <w:rPr>
          <w:rFonts w:ascii="Malgun Gothic" w:hAnsi="Malgun Gothic" w:eastAsia="Malgun Gothic" w:cs="Malgun Gothic"/>
          <w:sz w:val="30"/>
          <w:szCs w:val="30"/>
          <w:color w:val="231F20"/>
          <w:spacing w:val="3"/>
        </w:rPr>
        <w:t>技能、</w:t>
      </w:r>
      <w:r>
        <w:rPr>
          <w:sz w:val="30"/>
          <w:szCs w:val="30"/>
          <w:color w:val="231F20"/>
          <w:spacing w:val="3"/>
        </w:rPr>
        <w:t>经验和优良品德。</w:t>
      </w:r>
      <w:r>
        <w:rPr>
          <w:sz w:val="30"/>
          <w:szCs w:val="30"/>
          <w:color w:val="231F20"/>
          <w:spacing w:val="23"/>
        </w:rPr>
        <w:t xml:space="preserve">  </w:t>
      </w:r>
      <w:r>
        <w:rPr>
          <w:sz w:val="30"/>
          <w:szCs w:val="30"/>
          <w:color w:val="231F20"/>
          <w:spacing w:val="3"/>
        </w:rPr>
        <w:t>通过发挥老年人的专长和作用</w:t>
      </w:r>
      <w:r>
        <w:rPr>
          <w:sz w:val="30"/>
          <w:szCs w:val="30"/>
          <w:color w:val="231F20"/>
          <w:spacing w:val="3"/>
        </w:rPr>
        <w:t xml:space="preserve"> </w:t>
      </w:r>
      <w:r>
        <w:rPr>
          <w:rFonts w:ascii="Arial" w:hAnsi="Arial" w:eastAsia="Arial" w:cs="Arial"/>
          <w:sz w:val="30"/>
          <w:szCs w:val="30"/>
          <w:color w:val="231F20"/>
          <w:spacing w:val="3"/>
        </w:rPr>
        <w:t>,</w:t>
      </w:r>
      <w:r>
        <w:rPr>
          <w:rFonts w:ascii="Arial" w:hAnsi="Arial" w:eastAsia="Arial" w:cs="Arial"/>
          <w:sz w:val="30"/>
          <w:szCs w:val="30"/>
          <w:color w:val="231F20"/>
        </w:rPr>
        <w:t xml:space="preserve">   </w:t>
      </w:r>
      <w:r>
        <w:rPr>
          <w:sz w:val="29"/>
          <w:szCs w:val="29"/>
          <w:color w:val="231F20"/>
          <w:spacing w:val="22"/>
        </w:rPr>
        <w:t>更好保障老年人参与政治、</w:t>
      </w:r>
      <w:r>
        <w:rPr>
          <w:sz w:val="29"/>
          <w:szCs w:val="29"/>
          <w:color w:val="231F20"/>
          <w:spacing w:val="22"/>
        </w:rPr>
        <w:t xml:space="preserve">  </w:t>
      </w:r>
      <w:r>
        <w:rPr>
          <w:sz w:val="29"/>
          <w:szCs w:val="29"/>
          <w:color w:val="231F20"/>
          <w:spacing w:val="22"/>
        </w:rPr>
        <w:t>经济、</w:t>
      </w:r>
      <w:r>
        <w:rPr>
          <w:sz w:val="29"/>
          <w:szCs w:val="29"/>
          <w:color w:val="231F20"/>
          <w:spacing w:val="-2"/>
        </w:rPr>
        <w:t xml:space="preserve"> </w:t>
      </w:r>
      <w:r>
        <w:rPr>
          <w:sz w:val="29"/>
          <w:szCs w:val="29"/>
          <w:color w:val="231F20"/>
          <w:spacing w:val="22"/>
        </w:rPr>
        <w:t>文化和社会生活,</w:t>
      </w:r>
      <w:r>
        <w:rPr>
          <w:sz w:val="29"/>
          <w:szCs w:val="29"/>
          <w:color w:val="231F20"/>
          <w:spacing w:val="24"/>
          <w:w w:val="101"/>
        </w:rPr>
        <w:t xml:space="preserve">  </w:t>
      </w:r>
      <w:r>
        <w:rPr>
          <w:sz w:val="29"/>
          <w:szCs w:val="29"/>
          <w:color w:val="231F20"/>
          <w:spacing w:val="22"/>
        </w:rPr>
        <w:t>是实施</w:t>
      </w:r>
      <w:r>
        <w:rPr>
          <w:sz w:val="29"/>
          <w:szCs w:val="29"/>
          <w:color w:val="231F20"/>
        </w:rPr>
        <w:t xml:space="preserve">   </w:t>
      </w:r>
      <w:r>
        <w:rPr>
          <w:sz w:val="29"/>
          <w:szCs w:val="29"/>
          <w:color w:val="231F20"/>
          <w:spacing w:val="28"/>
        </w:rPr>
        <w:t>积极应对人</w:t>
      </w:r>
      <w:r>
        <w:rPr>
          <w:sz w:val="29"/>
          <w:szCs w:val="29"/>
          <w:color w:val="231F20"/>
          <w:spacing w:val="28"/>
        </w:rPr>
        <w:t xml:space="preserve"> </w:t>
      </w:r>
      <w:r>
        <w:rPr>
          <w:sz w:val="29"/>
          <w:szCs w:val="29"/>
          <w:color w:val="231F20"/>
          <w:spacing w:val="28"/>
        </w:rPr>
        <w:t>口老龄化国家战略,</w:t>
      </w:r>
      <w:r>
        <w:rPr>
          <w:sz w:val="29"/>
          <w:szCs w:val="29"/>
          <w:color w:val="231F20"/>
          <w:spacing w:val="28"/>
        </w:rPr>
        <w:t xml:space="preserve">  </w:t>
      </w:r>
      <w:r>
        <w:rPr>
          <w:sz w:val="29"/>
          <w:szCs w:val="29"/>
          <w:color w:val="231F20"/>
          <w:spacing w:val="28"/>
        </w:rPr>
        <w:t>支持老年人实现自我价值,</w:t>
      </w:r>
      <w:r>
        <w:rPr>
          <w:sz w:val="29"/>
          <w:szCs w:val="29"/>
          <w:color w:val="231F20"/>
          <w:spacing w:val="3"/>
        </w:rPr>
        <w:t xml:space="preserve">     </w:t>
      </w:r>
      <w:r>
        <w:rPr>
          <w:sz w:val="29"/>
          <w:szCs w:val="29"/>
          <w:color w:val="231F20"/>
          <w:spacing w:val="18"/>
        </w:rPr>
        <w:t>更好为推进中</w:t>
      </w:r>
      <w:r>
        <w:rPr>
          <w:sz w:val="29"/>
          <w:szCs w:val="29"/>
          <w:color w:val="231F20"/>
          <w:spacing w:val="18"/>
        </w:rPr>
        <w:t xml:space="preserve"> </w:t>
      </w:r>
      <w:r>
        <w:rPr>
          <w:sz w:val="29"/>
          <w:szCs w:val="29"/>
          <w:color w:val="231F20"/>
          <w:spacing w:val="18"/>
        </w:rPr>
        <w:t>国式现代化贡献</w:t>
      </w:r>
      <w:r>
        <w:rPr>
          <w:sz w:val="29"/>
          <w:szCs w:val="29"/>
          <w:color w:val="231F20"/>
          <w:spacing w:val="18"/>
        </w:rPr>
        <w:t xml:space="preserve">  </w:t>
      </w:r>
      <w:r>
        <w:rPr>
          <w:sz w:val="29"/>
          <w:szCs w:val="29"/>
          <w:color w:val="231F20"/>
          <w:spacing w:val="18"/>
        </w:rPr>
        <w:t>"银发力量"</w:t>
      </w:r>
      <w:r>
        <w:rPr>
          <w:sz w:val="29"/>
          <w:szCs w:val="29"/>
          <w:color w:val="231F20"/>
          <w:spacing w:val="18"/>
        </w:rPr>
        <w:t xml:space="preserve">  </w:t>
      </w:r>
      <w:r>
        <w:rPr>
          <w:sz w:val="29"/>
          <w:szCs w:val="29"/>
          <w:color w:val="231F20"/>
          <w:spacing w:val="18"/>
        </w:rPr>
        <w:t>的重要任务。</w:t>
      </w:r>
      <w:r>
        <w:rPr>
          <w:sz w:val="29"/>
          <w:szCs w:val="29"/>
          <w:color w:val="231F20"/>
          <w:spacing w:val="18"/>
        </w:rPr>
        <w:t xml:space="preserve">  </w:t>
      </w:r>
      <w:r>
        <w:rPr>
          <w:sz w:val="29"/>
          <w:szCs w:val="29"/>
          <w:color w:val="231F20"/>
          <w:spacing w:val="18"/>
        </w:rPr>
        <w:t>为</w:t>
      </w:r>
      <w:r>
        <w:rPr>
          <w:sz w:val="29"/>
          <w:szCs w:val="29"/>
          <w:color w:val="231F20"/>
          <w:spacing w:val="6"/>
        </w:rPr>
        <w:t xml:space="preserve">   </w:t>
      </w:r>
      <w:r>
        <w:rPr>
          <w:sz w:val="30"/>
          <w:szCs w:val="30"/>
          <w:color w:val="231F20"/>
          <w:spacing w:val="24"/>
        </w:rPr>
        <w:t>支持老年人社会参与,</w:t>
      </w:r>
      <w:r>
        <w:rPr>
          <w:sz w:val="30"/>
          <w:szCs w:val="30"/>
          <w:color w:val="231F20"/>
          <w:spacing w:val="24"/>
        </w:rPr>
        <w:t xml:space="preserve">  </w:t>
      </w:r>
      <w:r>
        <w:rPr>
          <w:sz w:val="30"/>
          <w:szCs w:val="30"/>
          <w:color w:val="231F20"/>
          <w:spacing w:val="24"/>
        </w:rPr>
        <w:t>推动实现老有所为</w:t>
      </w:r>
      <w:r>
        <w:rPr>
          <w:sz w:val="30"/>
          <w:szCs w:val="30"/>
          <w:color w:val="231F20"/>
          <w:spacing w:val="23"/>
        </w:rPr>
        <w:t>,现提出如下意见。</w:t>
      </w:r>
    </w:p>
    <w:p>
      <w:pPr>
        <w:ind w:left="4011"/>
        <w:spacing w:before="39" w:line="141" w:lineRule="exact"/>
        <w:rPr>
          <w:rFonts w:ascii="Arial" w:hAnsi="Arial" w:eastAsia="Arial" w:cs="Arial"/>
          <w:sz w:val="19"/>
          <w:szCs w:val="19"/>
        </w:rPr>
      </w:pPr>
      <w:r>
        <w:rPr>
          <w:rFonts w:ascii="Arial" w:hAnsi="Arial" w:eastAsia="Arial" w:cs="Arial"/>
          <w:sz w:val="19"/>
          <w:szCs w:val="19"/>
          <w:color w:val="231F20"/>
          <w:spacing w:val="7"/>
          <w:position w:val="-2"/>
        </w:rPr>
        <w:t>-28-</w:t>
      </w:r>
    </w:p>
    <w:p>
      <w:pPr>
        <w:spacing w:line="141" w:lineRule="exact"/>
        <w:sectPr>
          <w:headerReference w:type="default" r:id="rId94"/>
          <w:pgSz w:w="11906" w:h="16838"/>
          <w:pgMar w:top="1208" w:right="1649" w:bottom="400" w:left="1757" w:header="825" w:footer="0" w:gutter="0"/>
        </w:sectPr>
        <w:rPr>
          <w:rFonts w:ascii="Arial" w:hAnsi="Arial" w:eastAsia="Arial" w:cs="Arial"/>
          <w:sz w:val="19"/>
          <w:szCs w:val="19"/>
        </w:rPr>
      </w:pPr>
    </w:p>
    <w:p>
      <w:pPr>
        <w:spacing w:line="404" w:lineRule="auto"/>
        <w:rPr>
          <w:rFonts w:ascii="Arial"/>
          <w:sz w:val="21"/>
        </w:rPr>
      </w:pPr>
      <w:r>
        <w:drawing>
          <wp:anchor distT="0" distB="0" distL="0" distR="0" simplePos="0" relativeHeight="251699200"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186" name="IM 186"/>
            <wp:cNvGraphicFramePr/>
            <a:graphic>
              <a:graphicData uri="http://schemas.openxmlformats.org/drawingml/2006/picture">
                <pic:pic>
                  <pic:nvPicPr>
                    <pic:cNvPr id="186" name="IM 186"/>
                    <pic:cNvPicPr/>
                  </pic:nvPicPr>
                  <pic:blipFill>
                    <a:blip r:embed="rId96"/>
                    <a:stretch>
                      <a:fillRect/>
                    </a:stretch>
                  </pic:blipFill>
                  <pic:spPr>
                    <a:xfrm rot="0">
                      <a:off x="0" y="0"/>
                      <a:ext cx="5328005" cy="6350"/>
                    </a:xfrm>
                    <a:prstGeom prst="rect">
                      <a:avLst/>
                    </a:prstGeom>
                  </pic:spPr>
                </pic:pic>
              </a:graphicData>
            </a:graphic>
          </wp:anchor>
        </w:drawing>
      </w:r>
      <w:r/>
    </w:p>
    <w:p>
      <w:pPr>
        <w:pStyle w:val="BodyText"/>
        <w:ind w:left="671"/>
        <w:spacing w:before="126" w:line="291" w:lineRule="exact"/>
        <w:rPr>
          <w:sz w:val="29"/>
          <w:szCs w:val="29"/>
        </w:rPr>
      </w:pPr>
      <w:r>
        <w:rPr>
          <w:rFonts w:ascii="Malgun Gothic" w:hAnsi="Malgun Gothic" w:eastAsia="Malgun Gothic" w:cs="Malgun Gothic"/>
          <w:sz w:val="29"/>
          <w:szCs w:val="29"/>
          <w:color w:val="231F20"/>
          <w:spacing w:val="23"/>
          <w:position w:val="-3"/>
        </w:rPr>
        <w:t>一、</w:t>
      </w:r>
      <w:r>
        <w:rPr>
          <w:sz w:val="29"/>
          <w:szCs w:val="29"/>
          <w:color w:val="231F20"/>
          <w:spacing w:val="23"/>
          <w:position w:val="-3"/>
        </w:rPr>
        <w:t>总体要求</w:t>
      </w:r>
    </w:p>
    <w:p>
      <w:pPr>
        <w:pStyle w:val="BodyText"/>
        <w:ind w:left="19" w:right="5" w:firstLine="659"/>
        <w:spacing w:before="329" w:line="291" w:lineRule="auto"/>
        <w:rPr>
          <w:sz w:val="29"/>
          <w:szCs w:val="29"/>
        </w:rPr>
      </w:pPr>
      <w:r>
        <w:rPr>
          <w:sz w:val="29"/>
          <w:szCs w:val="29"/>
          <w:color w:val="231F20"/>
          <w:spacing w:val="31"/>
        </w:rPr>
        <w:t>坚持以习近平新时代中国特色社会主义思想为指导,</w:t>
      </w:r>
      <w:r>
        <w:rPr>
          <w:sz w:val="29"/>
          <w:szCs w:val="29"/>
          <w:color w:val="231F20"/>
          <w:spacing w:val="31"/>
        </w:rPr>
        <w:t xml:space="preserve">  </w:t>
      </w:r>
      <w:r>
        <w:rPr>
          <w:rFonts w:ascii="Malgun Gothic" w:hAnsi="Malgun Gothic" w:eastAsia="Malgun Gothic" w:cs="Malgun Gothic"/>
          <w:sz w:val="29"/>
          <w:szCs w:val="29"/>
          <w:color w:val="231F20"/>
          <w:spacing w:val="31"/>
        </w:rPr>
        <w:t>全</w:t>
      </w:r>
      <w:r>
        <w:rPr>
          <w:rFonts w:ascii="Malgun Gothic" w:hAnsi="Malgun Gothic" w:eastAsia="Malgun Gothic" w:cs="Malgun Gothic"/>
          <w:sz w:val="29"/>
          <w:szCs w:val="29"/>
          <w:color w:val="231F20"/>
          <w:spacing w:val="1"/>
        </w:rPr>
        <w:t xml:space="preserve">  </w:t>
      </w:r>
      <w:r>
        <w:rPr>
          <w:sz w:val="29"/>
          <w:szCs w:val="29"/>
          <w:color w:val="231F20"/>
          <w:spacing w:val="27"/>
        </w:rPr>
        <w:t>面贯彻党的二十大和二十届二中</w:t>
      </w:r>
      <w:r>
        <w:rPr>
          <w:sz w:val="29"/>
          <w:szCs w:val="29"/>
          <w:color w:val="231F20"/>
          <w:spacing w:val="27"/>
        </w:rPr>
        <w:t xml:space="preserve"> </w:t>
      </w:r>
      <w:r>
        <w:rPr>
          <w:rFonts w:ascii="Malgun Gothic" w:hAnsi="Malgun Gothic" w:eastAsia="Malgun Gothic" w:cs="Malgun Gothic"/>
          <w:sz w:val="29"/>
          <w:szCs w:val="29"/>
          <w:color w:val="231F20"/>
          <w:spacing w:val="27"/>
        </w:rPr>
        <w:t>、</w:t>
      </w:r>
      <w:r>
        <w:rPr>
          <w:rFonts w:ascii="Malgun Gothic" w:hAnsi="Malgun Gothic" w:eastAsia="Malgun Gothic" w:cs="Malgun Gothic"/>
          <w:sz w:val="29"/>
          <w:szCs w:val="29"/>
          <w:color w:val="231F20"/>
          <w:spacing w:val="-74"/>
        </w:rPr>
        <w:t xml:space="preserve"> </w:t>
      </w:r>
      <w:r>
        <w:rPr>
          <w:sz w:val="29"/>
          <w:szCs w:val="29"/>
          <w:color w:val="231F20"/>
          <w:spacing w:val="27"/>
        </w:rPr>
        <w:t>三中全会精神</w:t>
      </w:r>
      <w:r>
        <w:rPr>
          <w:sz w:val="29"/>
          <w:szCs w:val="29"/>
          <w:color w:val="231F20"/>
          <w:spacing w:val="26"/>
        </w:rPr>
        <w:t>,</w:t>
      </w:r>
      <w:r>
        <w:rPr>
          <w:sz w:val="29"/>
          <w:szCs w:val="29"/>
          <w:color w:val="231F20"/>
          <w:spacing w:val="31"/>
        </w:rPr>
        <w:t xml:space="preserve">  </w:t>
      </w:r>
      <w:r>
        <w:rPr>
          <w:sz w:val="29"/>
          <w:szCs w:val="29"/>
          <w:color w:val="231F20"/>
          <w:spacing w:val="26"/>
        </w:rPr>
        <w:t>将积极老</w:t>
      </w:r>
      <w:r>
        <w:rPr>
          <w:sz w:val="29"/>
          <w:szCs w:val="29"/>
          <w:color w:val="231F20"/>
        </w:rPr>
        <w:t xml:space="preserve">  </w:t>
      </w:r>
      <w:r>
        <w:rPr>
          <w:sz w:val="29"/>
          <w:szCs w:val="29"/>
          <w:color w:val="231F20"/>
          <w:spacing w:val="28"/>
        </w:rPr>
        <w:t>龄观、</w:t>
      </w:r>
      <w:r>
        <w:rPr>
          <w:sz w:val="29"/>
          <w:szCs w:val="29"/>
          <w:color w:val="231F20"/>
          <w:spacing w:val="28"/>
        </w:rPr>
        <w:t xml:space="preserve"> </w:t>
      </w:r>
      <w:r>
        <w:rPr>
          <w:sz w:val="29"/>
          <w:szCs w:val="29"/>
          <w:color w:val="231F20"/>
          <w:spacing w:val="28"/>
        </w:rPr>
        <w:t>健康老龄化理念融入经济社会发展全过程,</w:t>
      </w:r>
      <w:r>
        <w:rPr>
          <w:sz w:val="29"/>
          <w:szCs w:val="29"/>
          <w:color w:val="231F20"/>
          <w:spacing w:val="28"/>
        </w:rPr>
        <w:t xml:space="preserve"> </w:t>
      </w:r>
      <w:r>
        <w:rPr>
          <w:sz w:val="29"/>
          <w:szCs w:val="29"/>
          <w:color w:val="231F20"/>
          <w:spacing w:val="27"/>
        </w:rPr>
        <w:t xml:space="preserve"> </w:t>
      </w:r>
      <w:r>
        <w:rPr>
          <w:sz w:val="29"/>
          <w:szCs w:val="29"/>
          <w:color w:val="231F20"/>
          <w:spacing w:val="27"/>
        </w:rPr>
        <w:t>坚持党委</w:t>
      </w:r>
      <w:r>
        <w:rPr>
          <w:sz w:val="29"/>
          <w:szCs w:val="29"/>
          <w:color w:val="231F20"/>
        </w:rPr>
        <w:t xml:space="preserve">  </w:t>
      </w:r>
      <w:r>
        <w:rPr>
          <w:sz w:val="29"/>
          <w:szCs w:val="29"/>
          <w:color w:val="231F20"/>
          <w:spacing w:val="13"/>
        </w:rPr>
        <w:t>领导、</w:t>
      </w:r>
      <w:r>
        <w:rPr>
          <w:sz w:val="29"/>
          <w:szCs w:val="29"/>
          <w:color w:val="231F20"/>
          <w:spacing w:val="13"/>
        </w:rPr>
        <w:t xml:space="preserve"> </w:t>
      </w:r>
      <w:r>
        <w:rPr>
          <w:sz w:val="29"/>
          <w:szCs w:val="29"/>
          <w:color w:val="231F20"/>
          <w:spacing w:val="13"/>
        </w:rPr>
        <w:t>政府主导,</w:t>
      </w:r>
      <w:r>
        <w:rPr>
          <w:sz w:val="29"/>
          <w:szCs w:val="29"/>
          <w:color w:val="231F20"/>
          <w:spacing w:val="25"/>
        </w:rPr>
        <w:t xml:space="preserve">  </w:t>
      </w:r>
      <w:r>
        <w:rPr>
          <w:sz w:val="29"/>
          <w:szCs w:val="29"/>
          <w:color w:val="231F20"/>
          <w:spacing w:val="13"/>
        </w:rPr>
        <w:t>坚持深化改革、</w:t>
      </w:r>
      <w:r>
        <w:rPr>
          <w:sz w:val="29"/>
          <w:szCs w:val="29"/>
          <w:color w:val="231F20"/>
          <w:spacing w:val="13"/>
        </w:rPr>
        <w:t xml:space="preserve">  </w:t>
      </w:r>
      <w:r>
        <w:rPr>
          <w:sz w:val="29"/>
          <w:szCs w:val="29"/>
          <w:color w:val="231F20"/>
          <w:spacing w:val="13"/>
        </w:rPr>
        <w:t>政策引领,</w:t>
      </w:r>
      <w:r>
        <w:rPr>
          <w:sz w:val="29"/>
          <w:szCs w:val="29"/>
          <w:color w:val="231F20"/>
          <w:spacing w:val="25"/>
        </w:rPr>
        <w:t xml:space="preserve">  </w:t>
      </w:r>
      <w:r>
        <w:rPr>
          <w:sz w:val="29"/>
          <w:szCs w:val="29"/>
          <w:color w:val="231F20"/>
          <w:spacing w:val="13"/>
        </w:rPr>
        <w:t>坚持需求</w:t>
      </w:r>
      <w:r>
        <w:rPr>
          <w:sz w:val="29"/>
          <w:szCs w:val="29"/>
          <w:color w:val="231F20"/>
          <w:spacing w:val="12"/>
        </w:rPr>
        <w:t>牵引</w:t>
      </w:r>
      <w:r>
        <w:rPr>
          <w:sz w:val="29"/>
          <w:szCs w:val="29"/>
          <w:color w:val="231F20"/>
          <w:spacing w:val="12"/>
        </w:rPr>
        <w:t xml:space="preserve"> </w:t>
      </w:r>
      <w:r>
        <w:rPr>
          <w:rFonts w:ascii="Malgun Gothic" w:hAnsi="Malgun Gothic" w:eastAsia="Malgun Gothic" w:cs="Malgun Gothic"/>
          <w:sz w:val="29"/>
          <w:szCs w:val="29"/>
          <w:color w:val="231F20"/>
          <w:spacing w:val="12"/>
        </w:rPr>
        <w:t>、</w:t>
      </w:r>
      <w:r>
        <w:rPr>
          <w:rFonts w:ascii="Malgun Gothic" w:hAnsi="Malgun Gothic" w:eastAsia="Malgun Gothic" w:cs="Malgun Gothic"/>
          <w:sz w:val="29"/>
          <w:szCs w:val="29"/>
          <w:color w:val="231F20"/>
        </w:rPr>
        <w:t xml:space="preserve"> </w:t>
      </w:r>
      <w:r>
        <w:rPr>
          <w:sz w:val="29"/>
          <w:szCs w:val="29"/>
          <w:color w:val="231F20"/>
          <w:spacing w:val="22"/>
        </w:rPr>
        <w:t>服务为先,</w:t>
      </w:r>
      <w:r>
        <w:rPr>
          <w:sz w:val="29"/>
          <w:szCs w:val="29"/>
          <w:color w:val="231F20"/>
          <w:spacing w:val="33"/>
        </w:rPr>
        <w:t xml:space="preserve">  </w:t>
      </w:r>
      <w:r>
        <w:rPr>
          <w:sz w:val="29"/>
          <w:szCs w:val="29"/>
          <w:color w:val="231F20"/>
          <w:spacing w:val="22"/>
        </w:rPr>
        <w:t>坚持分类指导、</w:t>
      </w:r>
      <w:r>
        <w:rPr>
          <w:sz w:val="29"/>
          <w:szCs w:val="29"/>
          <w:color w:val="231F20"/>
          <w:spacing w:val="22"/>
        </w:rPr>
        <w:t xml:space="preserve">  </w:t>
      </w:r>
      <w:r>
        <w:rPr>
          <w:sz w:val="29"/>
          <w:szCs w:val="29"/>
          <w:color w:val="231F20"/>
          <w:spacing w:val="22"/>
        </w:rPr>
        <w:t>共同参与,</w:t>
      </w:r>
      <w:r>
        <w:rPr>
          <w:sz w:val="29"/>
          <w:szCs w:val="29"/>
          <w:color w:val="231F20"/>
          <w:spacing w:val="22"/>
        </w:rPr>
        <w:t xml:space="preserve">   </w:t>
      </w:r>
      <w:r>
        <w:rPr>
          <w:sz w:val="29"/>
          <w:szCs w:val="29"/>
          <w:color w:val="231F20"/>
          <w:spacing w:val="22"/>
        </w:rPr>
        <w:t>优化完善老年人社会</w:t>
      </w:r>
      <w:r>
        <w:rPr>
          <w:sz w:val="29"/>
          <w:szCs w:val="29"/>
          <w:color w:val="231F20"/>
        </w:rPr>
        <w:t xml:space="preserve">  </w:t>
      </w:r>
      <w:r>
        <w:rPr>
          <w:sz w:val="29"/>
          <w:szCs w:val="29"/>
          <w:color w:val="231F20"/>
          <w:spacing w:val="23"/>
        </w:rPr>
        <w:t>参与政策法规、</w:t>
      </w:r>
      <w:r>
        <w:rPr>
          <w:sz w:val="29"/>
          <w:szCs w:val="29"/>
          <w:color w:val="231F20"/>
          <w:spacing w:val="34"/>
        </w:rPr>
        <w:t xml:space="preserve">  </w:t>
      </w:r>
      <w:r>
        <w:rPr>
          <w:sz w:val="29"/>
          <w:szCs w:val="29"/>
          <w:color w:val="231F20"/>
          <w:spacing w:val="23"/>
        </w:rPr>
        <w:t>保障措施和社会环境,</w:t>
      </w:r>
      <w:r>
        <w:rPr>
          <w:sz w:val="29"/>
          <w:szCs w:val="29"/>
          <w:color w:val="231F20"/>
          <w:spacing w:val="1"/>
        </w:rPr>
        <w:t xml:space="preserve">   </w:t>
      </w:r>
      <w:r>
        <w:rPr>
          <w:sz w:val="29"/>
          <w:szCs w:val="29"/>
          <w:color w:val="231F20"/>
          <w:spacing w:val="23"/>
        </w:rPr>
        <w:t>全面清理阻碍老年人</w:t>
      </w:r>
      <w:r>
        <w:rPr>
          <w:sz w:val="29"/>
          <w:szCs w:val="29"/>
          <w:color w:val="231F20"/>
        </w:rPr>
        <w:t xml:space="preserve">  </w:t>
      </w:r>
      <w:r>
        <w:rPr>
          <w:sz w:val="30"/>
          <w:szCs w:val="30"/>
          <w:color w:val="231F20"/>
          <w:spacing w:val="20"/>
        </w:rPr>
        <w:t>继续发挥作用的不合理规定,</w:t>
      </w:r>
      <w:r>
        <w:rPr>
          <w:sz w:val="30"/>
          <w:szCs w:val="30"/>
          <w:color w:val="231F20"/>
          <w:spacing w:val="34"/>
        </w:rPr>
        <w:t xml:space="preserve">  </w:t>
      </w:r>
      <w:r>
        <w:rPr>
          <w:sz w:val="30"/>
          <w:szCs w:val="30"/>
          <w:color w:val="231F20"/>
          <w:spacing w:val="20"/>
        </w:rPr>
        <w:t>让广大老年人既要老有所养、</w:t>
      </w:r>
      <w:r>
        <w:rPr>
          <w:sz w:val="30"/>
          <w:szCs w:val="30"/>
          <w:color w:val="231F20"/>
        </w:rPr>
        <w:t xml:space="preserve">   </w:t>
      </w:r>
      <w:r>
        <w:rPr>
          <w:sz w:val="30"/>
          <w:szCs w:val="30"/>
          <w:color w:val="231F20"/>
          <w:spacing w:val="16"/>
        </w:rPr>
        <w:t>老有所乐,</w:t>
      </w:r>
      <w:r>
        <w:rPr>
          <w:sz w:val="30"/>
          <w:szCs w:val="30"/>
          <w:color w:val="231F20"/>
          <w:spacing w:val="16"/>
        </w:rPr>
        <w:t xml:space="preserve">   </w:t>
      </w:r>
      <w:r>
        <w:rPr>
          <w:sz w:val="30"/>
          <w:szCs w:val="30"/>
          <w:color w:val="231F20"/>
          <w:spacing w:val="16"/>
        </w:rPr>
        <w:t>又要老有所为,</w:t>
      </w:r>
      <w:r>
        <w:rPr>
          <w:sz w:val="30"/>
          <w:szCs w:val="30"/>
          <w:color w:val="231F20"/>
          <w:spacing w:val="30"/>
        </w:rPr>
        <w:t xml:space="preserve">  </w:t>
      </w:r>
      <w:r>
        <w:rPr>
          <w:sz w:val="30"/>
          <w:szCs w:val="30"/>
          <w:color w:val="231F20"/>
          <w:spacing w:val="16"/>
        </w:rPr>
        <w:t>有力支撑积极应对人</w:t>
      </w:r>
      <w:r>
        <w:rPr>
          <w:sz w:val="30"/>
          <w:szCs w:val="30"/>
          <w:color w:val="231F20"/>
          <w:spacing w:val="16"/>
        </w:rPr>
        <w:t xml:space="preserve"> </w:t>
      </w:r>
      <w:r>
        <w:rPr>
          <w:sz w:val="30"/>
          <w:szCs w:val="30"/>
          <w:color w:val="231F20"/>
          <w:spacing w:val="16"/>
        </w:rPr>
        <w:t>口老龄化国</w:t>
      </w:r>
      <w:r>
        <w:rPr>
          <w:sz w:val="30"/>
          <w:szCs w:val="30"/>
          <w:color w:val="231F20"/>
        </w:rPr>
        <w:t xml:space="preserve">   </w:t>
      </w:r>
      <w:r>
        <w:rPr>
          <w:sz w:val="29"/>
          <w:szCs w:val="29"/>
          <w:color w:val="231F20"/>
          <w:spacing w:val="17"/>
        </w:rPr>
        <w:t>家战略实施。</w:t>
      </w:r>
    </w:p>
    <w:p>
      <w:pPr>
        <w:pStyle w:val="BodyText"/>
        <w:ind w:left="20" w:firstLine="663"/>
        <w:spacing w:before="45" w:line="289" w:lineRule="auto"/>
        <w:jc w:val="both"/>
        <w:rPr>
          <w:sz w:val="29"/>
          <w:szCs w:val="29"/>
        </w:rPr>
      </w:pPr>
      <w:r>
        <w:rPr>
          <w:rFonts w:ascii="Malgun Gothic" w:hAnsi="Malgun Gothic" w:eastAsia="Malgun Gothic" w:cs="Malgun Gothic"/>
          <w:sz w:val="29"/>
          <w:szCs w:val="29"/>
          <w:color w:val="231F20"/>
          <w:spacing w:val="30"/>
        </w:rPr>
        <w:t>到</w:t>
      </w:r>
      <w:r>
        <w:rPr>
          <w:rFonts w:ascii="Malgun Gothic" w:hAnsi="Malgun Gothic" w:eastAsia="Malgun Gothic" w:cs="Malgun Gothic"/>
          <w:sz w:val="29"/>
          <w:szCs w:val="29"/>
          <w:color w:val="231F20"/>
          <w:spacing w:val="-9"/>
        </w:rPr>
        <w:t xml:space="preserve"> </w:t>
      </w:r>
      <w:r>
        <w:rPr>
          <w:rFonts w:ascii="Arial" w:hAnsi="Arial" w:eastAsia="Arial" w:cs="Arial"/>
          <w:sz w:val="29"/>
          <w:szCs w:val="29"/>
          <w:color w:val="231F20"/>
          <w:spacing w:val="30"/>
        </w:rPr>
        <w:t>2029</w:t>
      </w:r>
      <w:r>
        <w:rPr>
          <w:rFonts w:ascii="Arial" w:hAnsi="Arial" w:eastAsia="Arial" w:cs="Arial"/>
          <w:sz w:val="29"/>
          <w:szCs w:val="29"/>
          <w:color w:val="231F20"/>
          <w:spacing w:val="37"/>
        </w:rPr>
        <w:t xml:space="preserve"> </w:t>
      </w:r>
      <w:r>
        <w:rPr>
          <w:rFonts w:ascii="Malgun Gothic" w:hAnsi="Malgun Gothic" w:eastAsia="Malgun Gothic" w:cs="Malgun Gothic"/>
          <w:sz w:val="29"/>
          <w:szCs w:val="29"/>
          <w:color w:val="231F20"/>
          <w:spacing w:val="30"/>
        </w:rPr>
        <w:t>年,</w:t>
      </w:r>
      <w:r>
        <w:rPr>
          <w:rFonts w:ascii="Malgun Gothic" w:hAnsi="Malgun Gothic" w:eastAsia="Malgun Gothic" w:cs="Malgun Gothic"/>
          <w:sz w:val="29"/>
          <w:szCs w:val="29"/>
          <w:color w:val="231F20"/>
          <w:spacing w:val="2"/>
        </w:rPr>
        <w:t xml:space="preserve">  </w:t>
      </w:r>
      <w:r>
        <w:rPr>
          <w:sz w:val="29"/>
          <w:szCs w:val="29"/>
          <w:color w:val="231F20"/>
          <w:spacing w:val="30"/>
        </w:rPr>
        <w:t>支持老年人社会参与的政策法律环境初步</w:t>
      </w:r>
      <w:r>
        <w:rPr>
          <w:sz w:val="29"/>
          <w:szCs w:val="29"/>
          <w:color w:val="231F20"/>
        </w:rPr>
        <w:t xml:space="preserve">   </w:t>
      </w:r>
      <w:r>
        <w:rPr>
          <w:rFonts w:ascii="Malgun Gothic" w:hAnsi="Malgun Gothic" w:eastAsia="Malgun Gothic" w:cs="Malgun Gothic"/>
          <w:sz w:val="29"/>
          <w:szCs w:val="29"/>
          <w:color w:val="231F20"/>
          <w:spacing w:val="25"/>
        </w:rPr>
        <w:t>建成,</w:t>
      </w:r>
      <w:r>
        <w:rPr>
          <w:rFonts w:ascii="Malgun Gothic" w:hAnsi="Malgun Gothic" w:eastAsia="Malgun Gothic" w:cs="Malgun Gothic"/>
          <w:sz w:val="29"/>
          <w:szCs w:val="29"/>
          <w:color w:val="231F20"/>
          <w:spacing w:val="66"/>
        </w:rPr>
        <w:t xml:space="preserve"> </w:t>
      </w:r>
      <w:r>
        <w:rPr>
          <w:sz w:val="29"/>
          <w:szCs w:val="29"/>
          <w:color w:val="231F20"/>
          <w:spacing w:val="25"/>
        </w:rPr>
        <w:t>阻碍老年人继续发挥作用</w:t>
      </w:r>
      <w:r>
        <w:rPr>
          <w:sz w:val="29"/>
          <w:szCs w:val="29"/>
          <w:color w:val="231F20"/>
          <w:spacing w:val="25"/>
        </w:rPr>
        <w:t xml:space="preserve"> </w:t>
      </w:r>
      <w:r>
        <w:rPr>
          <w:sz w:val="29"/>
          <w:szCs w:val="29"/>
          <w:color w:val="231F20"/>
          <w:spacing w:val="25"/>
        </w:rPr>
        <w:t>的不合理规定清理完成,</w:t>
      </w:r>
      <w:r>
        <w:rPr>
          <w:sz w:val="29"/>
          <w:szCs w:val="29"/>
          <w:color w:val="231F20"/>
          <w:spacing w:val="25"/>
        </w:rPr>
        <w:t xml:space="preserve">  </w:t>
      </w:r>
      <w:r>
        <w:rPr>
          <w:sz w:val="29"/>
          <w:szCs w:val="29"/>
          <w:color w:val="231F20"/>
          <w:spacing w:val="25"/>
        </w:rPr>
        <w:t>"银</w:t>
      </w:r>
      <w:r>
        <w:rPr>
          <w:sz w:val="29"/>
          <w:szCs w:val="29"/>
          <w:color w:val="231F20"/>
        </w:rPr>
        <w:t xml:space="preserve">  </w:t>
      </w:r>
      <w:r>
        <w:rPr>
          <w:sz w:val="30"/>
          <w:szCs w:val="30"/>
          <w:color w:val="231F20"/>
          <w:spacing w:val="21"/>
        </w:rPr>
        <w:t>龄行动"等老年人志愿服务长效机制基本形成,</w:t>
      </w:r>
      <w:r>
        <w:rPr>
          <w:sz w:val="30"/>
          <w:szCs w:val="30"/>
          <w:color w:val="231F20"/>
          <w:spacing w:val="21"/>
        </w:rPr>
        <w:t xml:space="preserve">  </w:t>
      </w:r>
      <w:r>
        <w:rPr>
          <w:sz w:val="30"/>
          <w:szCs w:val="30"/>
          <w:color w:val="231F20"/>
          <w:spacing w:val="21"/>
        </w:rPr>
        <w:t>老年人教育、</w:t>
      </w:r>
      <w:r>
        <w:rPr>
          <w:sz w:val="30"/>
          <w:szCs w:val="30"/>
          <w:color w:val="231F20"/>
          <w:spacing w:val="15"/>
        </w:rPr>
        <w:t xml:space="preserve"> </w:t>
      </w:r>
      <w:r>
        <w:rPr>
          <w:rFonts w:ascii="Malgun Gothic" w:hAnsi="Malgun Gothic" w:eastAsia="Malgun Gothic" w:cs="Malgun Gothic"/>
          <w:sz w:val="29"/>
          <w:szCs w:val="29"/>
          <w:color w:val="231F20"/>
          <w:spacing w:val="28"/>
        </w:rPr>
        <w:t>文化、</w:t>
      </w:r>
      <w:r>
        <w:rPr>
          <w:rFonts w:ascii="Malgun Gothic" w:hAnsi="Malgun Gothic" w:eastAsia="Malgun Gothic" w:cs="Malgun Gothic"/>
          <w:sz w:val="29"/>
          <w:szCs w:val="29"/>
          <w:color w:val="231F20"/>
          <w:spacing w:val="-22"/>
        </w:rPr>
        <w:t xml:space="preserve"> </w:t>
      </w:r>
      <w:r>
        <w:rPr>
          <w:sz w:val="29"/>
          <w:szCs w:val="29"/>
          <w:color w:val="231F20"/>
          <w:spacing w:val="28"/>
        </w:rPr>
        <w:t>体育服务供给更加高效,</w:t>
      </w:r>
      <w:r>
        <w:rPr>
          <w:sz w:val="29"/>
          <w:szCs w:val="29"/>
          <w:color w:val="231F20"/>
          <w:spacing w:val="1"/>
        </w:rPr>
        <w:t xml:space="preserve">   </w:t>
      </w:r>
      <w:r>
        <w:rPr>
          <w:sz w:val="29"/>
          <w:szCs w:val="29"/>
          <w:color w:val="231F20"/>
          <w:spacing w:val="28"/>
        </w:rPr>
        <w:t>老年人社会参与能力逐步提</w:t>
      </w:r>
      <w:r>
        <w:rPr>
          <w:sz w:val="29"/>
          <w:szCs w:val="29"/>
          <w:color w:val="231F20"/>
        </w:rPr>
        <w:t xml:space="preserve">  </w:t>
      </w:r>
      <w:r>
        <w:rPr>
          <w:rFonts w:ascii="Malgun Gothic" w:hAnsi="Malgun Gothic" w:eastAsia="Malgun Gothic" w:cs="Malgun Gothic"/>
          <w:sz w:val="29"/>
          <w:szCs w:val="29"/>
          <w:color w:val="231F20"/>
          <w:spacing w:val="30"/>
        </w:rPr>
        <w:t>升。</w:t>
      </w:r>
      <w:r>
        <w:rPr>
          <w:rFonts w:ascii="Malgun Gothic" w:hAnsi="Malgun Gothic" w:eastAsia="Malgun Gothic" w:cs="Malgun Gothic"/>
          <w:sz w:val="29"/>
          <w:szCs w:val="29"/>
          <w:color w:val="231F20"/>
          <w:spacing w:val="-36"/>
        </w:rPr>
        <w:t xml:space="preserve"> </w:t>
      </w:r>
      <w:r>
        <w:rPr>
          <w:rFonts w:ascii="Malgun Gothic" w:hAnsi="Malgun Gothic" w:eastAsia="Malgun Gothic" w:cs="Malgun Gothic"/>
          <w:sz w:val="29"/>
          <w:szCs w:val="29"/>
          <w:color w:val="231F20"/>
          <w:spacing w:val="30"/>
        </w:rPr>
        <w:t>到</w:t>
      </w:r>
      <w:r>
        <w:rPr>
          <w:rFonts w:ascii="Malgun Gothic" w:hAnsi="Malgun Gothic" w:eastAsia="Malgun Gothic" w:cs="Malgun Gothic"/>
          <w:sz w:val="29"/>
          <w:szCs w:val="29"/>
          <w:color w:val="231F20"/>
          <w:spacing w:val="30"/>
        </w:rPr>
        <w:t xml:space="preserve"> </w:t>
      </w:r>
      <w:r>
        <w:rPr>
          <w:rFonts w:ascii="Malgun Gothic" w:hAnsi="Malgun Gothic" w:eastAsia="Malgun Gothic" w:cs="Malgun Gothic"/>
          <w:sz w:val="29"/>
          <w:szCs w:val="29"/>
          <w:color w:val="231F20"/>
          <w:spacing w:val="30"/>
        </w:rPr>
        <w:t>2035年,</w:t>
      </w:r>
      <w:r>
        <w:rPr>
          <w:rFonts w:ascii="Malgun Gothic" w:hAnsi="Malgun Gothic" w:eastAsia="Malgun Gothic" w:cs="Malgun Gothic"/>
          <w:sz w:val="29"/>
          <w:szCs w:val="29"/>
          <w:color w:val="231F20"/>
          <w:spacing w:val="30"/>
        </w:rPr>
        <w:t xml:space="preserve">  </w:t>
      </w:r>
      <w:r>
        <w:rPr>
          <w:sz w:val="29"/>
          <w:szCs w:val="29"/>
          <w:color w:val="231F20"/>
          <w:spacing w:val="30"/>
        </w:rPr>
        <w:t>老年人社会参与服务体系更加健全,</w:t>
      </w:r>
      <w:r>
        <w:rPr>
          <w:sz w:val="29"/>
          <w:szCs w:val="29"/>
          <w:color w:val="231F20"/>
          <w:spacing w:val="1"/>
        </w:rPr>
        <w:t xml:space="preserve">   </w:t>
      </w:r>
      <w:r>
        <w:rPr>
          <w:rFonts w:ascii="Malgun Gothic" w:hAnsi="Malgun Gothic" w:eastAsia="Malgun Gothic" w:cs="Malgun Gothic"/>
          <w:sz w:val="29"/>
          <w:szCs w:val="29"/>
          <w:color w:val="231F20"/>
          <w:spacing w:val="30"/>
        </w:rPr>
        <w:t>适合</w:t>
      </w:r>
      <w:r>
        <w:rPr>
          <w:rFonts w:ascii="Malgun Gothic" w:hAnsi="Malgun Gothic" w:eastAsia="Malgun Gothic" w:cs="Malgun Gothic"/>
          <w:sz w:val="29"/>
          <w:szCs w:val="29"/>
          <w:color w:val="231F20"/>
        </w:rPr>
        <w:t xml:space="preserve">  </w:t>
      </w:r>
      <w:r>
        <w:rPr>
          <w:sz w:val="30"/>
          <w:szCs w:val="30"/>
          <w:color w:val="231F20"/>
          <w:spacing w:val="13"/>
        </w:rPr>
        <w:t>老年人的多样化、</w:t>
      </w:r>
      <w:r>
        <w:rPr>
          <w:sz w:val="30"/>
          <w:szCs w:val="30"/>
          <w:color w:val="231F20"/>
          <w:spacing w:val="13"/>
        </w:rPr>
        <w:t xml:space="preserve">  </w:t>
      </w:r>
      <w:r>
        <w:rPr>
          <w:sz w:val="30"/>
          <w:szCs w:val="30"/>
          <w:color w:val="231F20"/>
          <w:spacing w:val="13"/>
        </w:rPr>
        <w:t>个性化就业岗位更加丰</w:t>
      </w:r>
      <w:r>
        <w:rPr>
          <w:sz w:val="30"/>
          <w:szCs w:val="30"/>
          <w:color w:val="231F20"/>
          <w:spacing w:val="12"/>
        </w:rPr>
        <w:t>富,</w:t>
      </w:r>
      <w:r>
        <w:rPr>
          <w:sz w:val="30"/>
          <w:szCs w:val="30"/>
          <w:color w:val="231F20"/>
          <w:spacing w:val="12"/>
        </w:rPr>
        <w:t xml:space="preserve">   </w:t>
      </w:r>
      <w:r>
        <w:rPr>
          <w:sz w:val="30"/>
          <w:szCs w:val="30"/>
          <w:color w:val="231F20"/>
          <w:spacing w:val="12"/>
        </w:rPr>
        <w:t>积极老龄观成</w:t>
      </w:r>
      <w:r>
        <w:rPr>
          <w:sz w:val="30"/>
          <w:szCs w:val="30"/>
          <w:color w:val="231F20"/>
        </w:rPr>
        <w:t xml:space="preserve">   </w:t>
      </w:r>
      <w:r>
        <w:rPr>
          <w:sz w:val="30"/>
          <w:szCs w:val="30"/>
          <w:color w:val="231F20"/>
          <w:spacing w:val="22"/>
        </w:rPr>
        <w:t>为全社会共识,</w:t>
      </w:r>
      <w:r>
        <w:rPr>
          <w:sz w:val="30"/>
          <w:szCs w:val="30"/>
          <w:color w:val="231F20"/>
          <w:spacing w:val="29"/>
          <w:w w:val="101"/>
        </w:rPr>
        <w:t xml:space="preserve">  </w:t>
      </w:r>
      <w:r>
        <w:rPr>
          <w:sz w:val="30"/>
          <w:szCs w:val="30"/>
          <w:color w:val="231F20"/>
          <w:spacing w:val="22"/>
        </w:rPr>
        <w:t>老年人力资源得到有效开发利用,</w:t>
      </w:r>
      <w:r>
        <w:rPr>
          <w:sz w:val="30"/>
          <w:szCs w:val="30"/>
          <w:color w:val="231F20"/>
          <w:spacing w:val="36"/>
        </w:rPr>
        <w:t xml:space="preserve">  </w:t>
      </w:r>
      <w:r>
        <w:rPr>
          <w:rFonts w:ascii="Malgun Gothic" w:hAnsi="Malgun Gothic" w:eastAsia="Malgun Gothic" w:cs="Malgun Gothic"/>
          <w:sz w:val="30"/>
          <w:szCs w:val="30"/>
          <w:color w:val="231F20"/>
          <w:spacing w:val="22"/>
        </w:rPr>
        <w:t>老年人作</w:t>
      </w:r>
      <w:r>
        <w:rPr>
          <w:rFonts w:ascii="Malgun Gothic" w:hAnsi="Malgun Gothic" w:eastAsia="Malgun Gothic" w:cs="Malgun Gothic"/>
          <w:sz w:val="30"/>
          <w:szCs w:val="30"/>
          <w:color w:val="231F20"/>
        </w:rPr>
        <w:t xml:space="preserve">  </w:t>
      </w:r>
      <w:r>
        <w:rPr>
          <w:sz w:val="29"/>
          <w:szCs w:val="29"/>
          <w:color w:val="231F20"/>
          <w:spacing w:val="20"/>
        </w:rPr>
        <w:t>用发挥更加充分。</w:t>
      </w:r>
    </w:p>
    <w:p>
      <w:pPr>
        <w:pStyle w:val="BodyText"/>
        <w:ind w:left="670"/>
        <w:spacing w:before="53" w:line="299" w:lineRule="exact"/>
        <w:rPr>
          <w:sz w:val="29"/>
          <w:szCs w:val="29"/>
        </w:rPr>
      </w:pPr>
      <w:r>
        <w:rPr>
          <w:rFonts w:ascii="Malgun Gothic" w:hAnsi="Malgun Gothic" w:eastAsia="Malgun Gothic" w:cs="Malgun Gothic"/>
          <w:sz w:val="29"/>
          <w:szCs w:val="29"/>
          <w:color w:val="231F20"/>
          <w:spacing w:val="23"/>
          <w:position w:val="-2"/>
        </w:rPr>
        <w:t>二、</w:t>
      </w:r>
      <w:r>
        <w:rPr>
          <w:rFonts w:ascii="Malgun Gothic" w:hAnsi="Malgun Gothic" w:eastAsia="Malgun Gothic" w:cs="Malgun Gothic"/>
          <w:sz w:val="29"/>
          <w:szCs w:val="29"/>
          <w:color w:val="231F20"/>
          <w:spacing w:val="-55"/>
          <w:position w:val="-2"/>
        </w:rPr>
        <w:t xml:space="preserve"> </w:t>
      </w:r>
      <w:r>
        <w:rPr>
          <w:sz w:val="29"/>
          <w:szCs w:val="29"/>
          <w:color w:val="231F20"/>
          <w:spacing w:val="23"/>
          <w:position w:val="-2"/>
        </w:rPr>
        <w:t>提升老年人政治参与水平</w:t>
      </w:r>
    </w:p>
    <w:p>
      <w:pPr>
        <w:pStyle w:val="BodyText"/>
        <w:ind w:left="23" w:right="118" w:firstLine="788"/>
        <w:spacing w:before="322" w:line="284" w:lineRule="auto"/>
        <w:jc w:val="both"/>
        <w:rPr>
          <w:rFonts w:ascii="Malgun Gothic" w:hAnsi="Malgun Gothic" w:eastAsia="Malgun Gothic" w:cs="Malgun Gothic"/>
          <w:sz w:val="29"/>
          <w:szCs w:val="29"/>
        </w:rPr>
      </w:pPr>
      <w:r>
        <w:rPr>
          <w:rFonts w:ascii="Malgun Gothic" w:hAnsi="Malgun Gothic" w:eastAsia="Malgun Gothic" w:cs="Malgun Gothic"/>
          <w:sz w:val="30"/>
          <w:szCs w:val="30"/>
          <w:color w:val="231F20"/>
          <w:spacing w:val="9"/>
        </w:rPr>
        <w:t>(一</w:t>
      </w:r>
      <w:r>
        <w:rPr>
          <w:rFonts w:ascii="Malgun Gothic" w:hAnsi="Malgun Gothic" w:eastAsia="Malgun Gothic" w:cs="Malgun Gothic"/>
          <w:sz w:val="30"/>
          <w:szCs w:val="30"/>
          <w:color w:val="231F20"/>
          <w:spacing w:val="9"/>
        </w:rPr>
        <w:t xml:space="preserve"> </w:t>
      </w:r>
      <w:r>
        <w:rPr>
          <w:rFonts w:ascii="Arial" w:hAnsi="Arial" w:eastAsia="Arial" w:cs="Arial"/>
          <w:sz w:val="30"/>
          <w:szCs w:val="30"/>
          <w:color w:val="231F20"/>
          <w:spacing w:val="9"/>
        </w:rPr>
        <w:t>)</w:t>
      </w:r>
      <w:r>
        <w:rPr>
          <w:rFonts w:ascii="Arial" w:hAnsi="Arial" w:eastAsia="Arial" w:cs="Arial"/>
          <w:sz w:val="30"/>
          <w:szCs w:val="30"/>
          <w:color w:val="231F20"/>
          <w:spacing w:val="9"/>
        </w:rPr>
        <w:t xml:space="preserve">  </w:t>
      </w:r>
      <w:r>
        <w:rPr>
          <w:sz w:val="30"/>
          <w:szCs w:val="30"/>
          <w:color w:val="231F20"/>
          <w:spacing w:val="9"/>
        </w:rPr>
        <w:t>强化老年人政治引领。</w:t>
      </w:r>
      <w:r>
        <w:rPr>
          <w:sz w:val="30"/>
          <w:szCs w:val="30"/>
          <w:color w:val="231F20"/>
          <w:spacing w:val="9"/>
        </w:rPr>
        <w:t xml:space="preserve">   </w:t>
      </w:r>
      <w:r>
        <w:rPr>
          <w:sz w:val="30"/>
          <w:szCs w:val="30"/>
          <w:color w:val="231F20"/>
          <w:spacing w:val="9"/>
        </w:rPr>
        <w:t>面向老年人开展党的创新</w:t>
      </w:r>
      <w:r>
        <w:rPr>
          <w:sz w:val="30"/>
          <w:szCs w:val="30"/>
          <w:color w:val="231F20"/>
        </w:rPr>
        <w:t xml:space="preserve"> </w:t>
      </w:r>
      <w:r>
        <w:rPr>
          <w:sz w:val="29"/>
          <w:szCs w:val="29"/>
          <w:color w:val="231F20"/>
          <w:spacing w:val="31"/>
        </w:rPr>
        <w:t>理论基层宣传宣讲,</w:t>
      </w:r>
      <w:r>
        <w:rPr>
          <w:sz w:val="29"/>
          <w:szCs w:val="29"/>
          <w:color w:val="231F20"/>
          <w:spacing w:val="31"/>
        </w:rPr>
        <w:t xml:space="preserve">  </w:t>
      </w:r>
      <w:r>
        <w:rPr>
          <w:sz w:val="29"/>
          <w:szCs w:val="29"/>
          <w:color w:val="231F20"/>
          <w:spacing w:val="31"/>
        </w:rPr>
        <w:t>教育引导老年人学习领会习近平新时代</w:t>
      </w:r>
      <w:r>
        <w:rPr>
          <w:sz w:val="29"/>
          <w:szCs w:val="29"/>
          <w:color w:val="231F20"/>
          <w:spacing w:val="3"/>
        </w:rPr>
        <w:t xml:space="preserve"> </w:t>
      </w:r>
      <w:r>
        <w:rPr>
          <w:rFonts w:ascii="Malgun Gothic" w:hAnsi="Malgun Gothic" w:eastAsia="Malgun Gothic" w:cs="Malgun Gothic"/>
          <w:sz w:val="29"/>
          <w:szCs w:val="29"/>
          <w:color w:val="231F20"/>
          <w:spacing w:val="6"/>
        </w:rPr>
        <w:t>中</w:t>
      </w:r>
      <w:r>
        <w:rPr>
          <w:rFonts w:ascii="Malgun Gothic" w:hAnsi="Malgun Gothic" w:eastAsia="Malgun Gothic" w:cs="Malgun Gothic"/>
          <w:sz w:val="29"/>
          <w:szCs w:val="29"/>
          <w:color w:val="231F20"/>
          <w:spacing w:val="6"/>
        </w:rPr>
        <w:t xml:space="preserve"> </w:t>
      </w:r>
      <w:r>
        <w:rPr>
          <w:sz w:val="29"/>
          <w:szCs w:val="29"/>
          <w:color w:val="231F20"/>
          <w:spacing w:val="6"/>
        </w:rPr>
        <w:t>国特色社会主义思想。</w:t>
      </w:r>
      <w:r>
        <w:rPr>
          <w:sz w:val="29"/>
          <w:szCs w:val="29"/>
          <w:color w:val="231F20"/>
          <w:spacing w:val="6"/>
        </w:rPr>
        <w:t xml:space="preserve">  </w:t>
      </w:r>
      <w:r>
        <w:rPr>
          <w:sz w:val="29"/>
          <w:szCs w:val="29"/>
          <w:color w:val="231F20"/>
          <w:spacing w:val="6"/>
        </w:rPr>
        <w:t>把老年人作为爱国主义教育</w:t>
      </w:r>
      <w:r>
        <w:rPr>
          <w:sz w:val="29"/>
          <w:szCs w:val="29"/>
          <w:color w:val="231F20"/>
          <w:spacing w:val="5"/>
        </w:rPr>
        <w:t>、</w:t>
      </w:r>
      <w:r>
        <w:rPr>
          <w:sz w:val="29"/>
          <w:szCs w:val="29"/>
          <w:color w:val="231F20"/>
          <w:spacing w:val="5"/>
        </w:rPr>
        <w:t xml:space="preserve">   </w:t>
      </w:r>
      <w:r>
        <w:rPr>
          <w:rFonts w:ascii="Malgun Gothic" w:hAnsi="Malgun Gothic" w:eastAsia="Malgun Gothic" w:cs="Malgun Gothic"/>
          <w:sz w:val="29"/>
          <w:szCs w:val="29"/>
          <w:color w:val="231F20"/>
          <w:spacing w:val="5"/>
        </w:rPr>
        <w:t>人</w:t>
      </w:r>
      <w:r>
        <w:rPr>
          <w:rFonts w:ascii="Malgun Gothic" w:hAnsi="Malgun Gothic" w:eastAsia="Malgun Gothic" w:cs="Malgun Gothic"/>
          <w:sz w:val="29"/>
          <w:szCs w:val="29"/>
          <w:color w:val="231F20"/>
          <w:spacing w:val="5"/>
        </w:rPr>
        <w:t xml:space="preserve"> </w:t>
      </w:r>
      <w:r>
        <w:rPr>
          <w:rFonts w:ascii="Malgun Gothic" w:hAnsi="Malgun Gothic" w:eastAsia="Malgun Gothic" w:cs="Malgun Gothic"/>
          <w:sz w:val="29"/>
          <w:szCs w:val="29"/>
          <w:color w:val="231F20"/>
          <w:spacing w:val="5"/>
        </w:rPr>
        <w:t>口</w:t>
      </w:r>
    </w:p>
    <w:p>
      <w:pPr>
        <w:ind w:firstLine="4011"/>
        <w:spacing w:before="101" w:line="141" w:lineRule="exact"/>
        <w:rPr/>
      </w:pPr>
      <w:r>
        <w:rPr>
          <w:position w:val="-2"/>
        </w:rPr>
        <w:drawing>
          <wp:inline distT="0" distB="0" distL="0" distR="0">
            <wp:extent cx="233286" cy="89916"/>
            <wp:effectExtent l="0" t="0" r="0" b="0"/>
            <wp:docPr id="188" name="IM 188"/>
            <wp:cNvGraphicFramePr/>
            <a:graphic>
              <a:graphicData uri="http://schemas.openxmlformats.org/drawingml/2006/picture">
                <pic:pic>
                  <pic:nvPicPr>
                    <pic:cNvPr id="188" name="IM 188"/>
                    <pic:cNvPicPr/>
                  </pic:nvPicPr>
                  <pic:blipFill>
                    <a:blip r:embed="rId97"/>
                    <a:stretch>
                      <a:fillRect/>
                    </a:stretch>
                  </pic:blipFill>
                  <pic:spPr>
                    <a:xfrm rot="0">
                      <a:off x="0" y="0"/>
                      <a:ext cx="233286" cy="89916"/>
                    </a:xfrm>
                    <a:prstGeom prst="rect">
                      <a:avLst/>
                    </a:prstGeom>
                  </pic:spPr>
                </pic:pic>
              </a:graphicData>
            </a:graphic>
          </wp:inline>
        </w:drawing>
      </w:r>
    </w:p>
    <w:p>
      <w:pPr>
        <w:spacing w:line="141" w:lineRule="exact"/>
        <w:sectPr>
          <w:headerReference w:type="default" r:id="rId71"/>
          <w:pgSz w:w="11906" w:h="16838"/>
          <w:pgMar w:top="1208" w:right="1658" w:bottom="400" w:left="1757" w:header="825" w:footer="0" w:gutter="0"/>
        </w:sectPr>
        <w:rPr/>
      </w:pPr>
    </w:p>
    <w:p>
      <w:pPr>
        <w:spacing w:line="398" w:lineRule="auto"/>
        <w:rPr>
          <w:rFonts w:ascii="Arial"/>
          <w:sz w:val="21"/>
        </w:rPr>
      </w:pPr>
      <w:r>
        <w:drawing>
          <wp:anchor distT="0" distB="0" distL="0" distR="0" simplePos="0" relativeHeight="251702272"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192" name="IM 192"/>
            <wp:cNvGraphicFramePr/>
            <a:graphic>
              <a:graphicData uri="http://schemas.openxmlformats.org/drawingml/2006/picture">
                <pic:pic>
                  <pic:nvPicPr>
                    <pic:cNvPr id="192" name="IM 192"/>
                    <pic:cNvPicPr/>
                  </pic:nvPicPr>
                  <pic:blipFill>
                    <a:blip r:embed="rId99"/>
                    <a:stretch>
                      <a:fillRect/>
                    </a:stretch>
                  </pic:blipFill>
                  <pic:spPr>
                    <a:xfrm rot="0">
                      <a:off x="0" y="0"/>
                      <a:ext cx="5328005" cy="6350"/>
                    </a:xfrm>
                    <a:prstGeom prst="rect">
                      <a:avLst/>
                    </a:prstGeom>
                  </pic:spPr>
                </pic:pic>
              </a:graphicData>
            </a:graphic>
          </wp:anchor>
        </w:drawing>
      </w:r>
      <w:r/>
    </w:p>
    <w:p>
      <w:pPr>
        <w:pStyle w:val="BodyText"/>
        <w:ind w:left="21" w:right="123" w:firstLine="2"/>
        <w:spacing w:before="126" w:line="286" w:lineRule="auto"/>
        <w:jc w:val="both"/>
        <w:rPr>
          <w:rFonts w:ascii="Malgun Gothic" w:hAnsi="Malgun Gothic" w:eastAsia="Malgun Gothic" w:cs="Malgun Gothic"/>
          <w:sz w:val="30"/>
          <w:szCs w:val="30"/>
        </w:rPr>
      </w:pPr>
      <w:r>
        <w:rPr>
          <w:sz w:val="29"/>
          <w:szCs w:val="29"/>
          <w:color w:val="231F20"/>
          <w:spacing w:val="31"/>
        </w:rPr>
        <w:t>老龄化国情教育等的重点群体,</w:t>
      </w:r>
      <w:r>
        <w:rPr>
          <w:sz w:val="29"/>
          <w:szCs w:val="29"/>
          <w:color w:val="231F20"/>
          <w:spacing w:val="32"/>
        </w:rPr>
        <w:t xml:space="preserve">  </w:t>
      </w:r>
      <w:r>
        <w:rPr>
          <w:sz w:val="29"/>
          <w:szCs w:val="29"/>
          <w:color w:val="231F20"/>
          <w:spacing w:val="31"/>
        </w:rPr>
        <w:t>加强我国经济社会发展及应</w:t>
      </w:r>
      <w:r>
        <w:rPr>
          <w:sz w:val="29"/>
          <w:szCs w:val="29"/>
          <w:color w:val="231F20"/>
        </w:rPr>
        <w:t xml:space="preserve"> </w:t>
      </w:r>
      <w:r>
        <w:rPr>
          <w:sz w:val="29"/>
          <w:szCs w:val="29"/>
          <w:color w:val="231F20"/>
          <w:spacing w:val="21"/>
        </w:rPr>
        <w:t>对人</w:t>
      </w:r>
      <w:r>
        <w:rPr>
          <w:sz w:val="29"/>
          <w:szCs w:val="29"/>
          <w:color w:val="231F20"/>
          <w:spacing w:val="21"/>
        </w:rPr>
        <w:t xml:space="preserve"> </w:t>
      </w:r>
      <w:r>
        <w:rPr>
          <w:sz w:val="29"/>
          <w:szCs w:val="29"/>
          <w:color w:val="231F20"/>
          <w:spacing w:val="21"/>
        </w:rPr>
        <w:t>口老龄化成就、</w:t>
      </w:r>
      <w:r>
        <w:rPr>
          <w:sz w:val="29"/>
          <w:szCs w:val="29"/>
          <w:color w:val="231F20"/>
          <w:spacing w:val="29"/>
        </w:rPr>
        <w:t xml:space="preserve">  </w:t>
      </w:r>
      <w:r>
        <w:rPr>
          <w:sz w:val="29"/>
          <w:szCs w:val="29"/>
          <w:color w:val="231F20"/>
          <w:spacing w:val="21"/>
        </w:rPr>
        <w:t>中华优秀传统文化等宣</w:t>
      </w:r>
      <w:r>
        <w:rPr>
          <w:sz w:val="29"/>
          <w:szCs w:val="29"/>
          <w:color w:val="231F20"/>
          <w:spacing w:val="20"/>
        </w:rPr>
        <w:t>传解读,</w:t>
      </w:r>
      <w:r>
        <w:rPr>
          <w:sz w:val="29"/>
          <w:szCs w:val="29"/>
          <w:color w:val="231F20"/>
          <w:spacing w:val="20"/>
        </w:rPr>
        <w:t xml:space="preserve">  </w:t>
      </w:r>
      <w:r>
        <w:rPr>
          <w:sz w:val="29"/>
          <w:szCs w:val="29"/>
          <w:color w:val="231F20"/>
          <w:spacing w:val="20"/>
        </w:rPr>
        <w:t>进一步</w:t>
      </w:r>
      <w:r>
        <w:rPr>
          <w:sz w:val="29"/>
          <w:szCs w:val="29"/>
          <w:color w:val="231F20"/>
          <w:spacing w:val="1"/>
        </w:rPr>
        <w:t xml:space="preserve"> </w:t>
      </w:r>
      <w:r>
        <w:rPr>
          <w:sz w:val="30"/>
          <w:szCs w:val="30"/>
          <w:color w:val="231F20"/>
          <w:spacing w:val="14"/>
        </w:rPr>
        <w:t>增强老年人对党和国家的认同,</w:t>
      </w:r>
      <w:r>
        <w:rPr>
          <w:sz w:val="30"/>
          <w:szCs w:val="30"/>
          <w:color w:val="231F20"/>
        </w:rPr>
        <w:t xml:space="preserve">    </w:t>
      </w:r>
      <w:r>
        <w:rPr>
          <w:sz w:val="30"/>
          <w:szCs w:val="30"/>
          <w:color w:val="231F20"/>
          <w:spacing w:val="14"/>
        </w:rPr>
        <w:t>自觉维护国家利</w:t>
      </w:r>
      <w:r>
        <w:rPr>
          <w:sz w:val="30"/>
          <w:szCs w:val="30"/>
          <w:color w:val="231F20"/>
          <w:spacing w:val="13"/>
        </w:rPr>
        <w:t>益、</w:t>
      </w:r>
      <w:r>
        <w:rPr>
          <w:sz w:val="30"/>
          <w:szCs w:val="30"/>
          <w:color w:val="231F20"/>
          <w:spacing w:val="30"/>
        </w:rPr>
        <w:t xml:space="preserve"> </w:t>
      </w:r>
      <w:r>
        <w:rPr>
          <w:sz w:val="30"/>
          <w:szCs w:val="30"/>
          <w:color w:val="231F20"/>
          <w:spacing w:val="13"/>
        </w:rPr>
        <w:t>荣誉和</w:t>
      </w:r>
      <w:r>
        <w:rPr>
          <w:sz w:val="30"/>
          <w:szCs w:val="30"/>
          <w:color w:val="231F20"/>
        </w:rPr>
        <w:t xml:space="preserve"> </w:t>
      </w:r>
      <w:r>
        <w:rPr>
          <w:rFonts w:ascii="Malgun Gothic" w:hAnsi="Malgun Gothic" w:eastAsia="Malgun Gothic" w:cs="Malgun Gothic"/>
          <w:sz w:val="30"/>
          <w:szCs w:val="30"/>
          <w:color w:val="231F20"/>
          <w:spacing w:val="15"/>
        </w:rPr>
        <w:t>安全。</w:t>
      </w:r>
      <w:r>
        <w:rPr>
          <w:sz w:val="30"/>
          <w:szCs w:val="30"/>
          <w:color w:val="231F20"/>
          <w:spacing w:val="15"/>
        </w:rPr>
        <w:t>发挥老党员在加强老年人政治引领中的作用</w:t>
      </w:r>
      <w:r>
        <w:rPr>
          <w:sz w:val="30"/>
          <w:szCs w:val="30"/>
          <w:color w:val="231F20"/>
          <w:spacing w:val="15"/>
        </w:rPr>
        <w:t xml:space="preserve"> </w:t>
      </w:r>
      <w:r>
        <w:rPr>
          <w:rFonts w:ascii="Malgun Gothic" w:hAnsi="Malgun Gothic" w:eastAsia="Malgun Gothic" w:cs="Malgun Gothic"/>
          <w:sz w:val="30"/>
          <w:szCs w:val="30"/>
          <w:color w:val="231F20"/>
          <w:spacing w:val="15"/>
        </w:rPr>
        <w:t>。</w:t>
      </w:r>
    </w:p>
    <w:p>
      <w:pPr>
        <w:ind w:firstLine="811"/>
        <w:spacing w:before="37" w:line="314" w:lineRule="exact"/>
        <w:rPr/>
      </w:pPr>
      <w:r>
        <w:drawing>
          <wp:anchor distT="0" distB="0" distL="0" distR="0" simplePos="0" relativeHeight="251701248" behindDoc="0" locked="0" layoutInCell="1" allowOverlap="1">
            <wp:simplePos x="0" y="0"/>
            <wp:positionH relativeFrom="column">
              <wp:posOffset>4524297</wp:posOffset>
            </wp:positionH>
            <wp:positionV relativeFrom="paragraph">
              <wp:posOffset>29945</wp:posOffset>
            </wp:positionV>
            <wp:extent cx="791006" cy="189700"/>
            <wp:effectExtent l="0" t="0" r="0" b="0"/>
            <wp:wrapNone/>
            <wp:docPr id="194" name="IM 194"/>
            <wp:cNvGraphicFramePr/>
            <a:graphic>
              <a:graphicData uri="http://schemas.openxmlformats.org/drawingml/2006/picture">
                <pic:pic>
                  <pic:nvPicPr>
                    <pic:cNvPr id="194" name="IM 194"/>
                    <pic:cNvPicPr/>
                  </pic:nvPicPr>
                  <pic:blipFill>
                    <a:blip r:embed="rId100"/>
                    <a:stretch>
                      <a:fillRect/>
                    </a:stretch>
                  </pic:blipFill>
                  <pic:spPr>
                    <a:xfrm rot="0">
                      <a:off x="0" y="0"/>
                      <a:ext cx="791006" cy="189700"/>
                    </a:xfrm>
                    <a:prstGeom prst="rect">
                      <a:avLst/>
                    </a:prstGeom>
                  </pic:spPr>
                </pic:pic>
              </a:graphicData>
            </a:graphic>
          </wp:anchor>
        </w:drawing>
      </w:r>
      <w:r>
        <w:rPr>
          <w:position w:val="-6"/>
        </w:rPr>
        <w:drawing>
          <wp:inline distT="0" distB="0" distL="0" distR="0">
            <wp:extent cx="3849535" cy="199225"/>
            <wp:effectExtent l="0" t="0" r="0" b="0"/>
            <wp:docPr id="196" name="IM 196"/>
            <wp:cNvGraphicFramePr/>
            <a:graphic>
              <a:graphicData uri="http://schemas.openxmlformats.org/drawingml/2006/picture">
                <pic:pic>
                  <pic:nvPicPr>
                    <pic:cNvPr id="196" name="IM 196"/>
                    <pic:cNvPicPr/>
                  </pic:nvPicPr>
                  <pic:blipFill>
                    <a:blip r:embed="rId101"/>
                    <a:stretch>
                      <a:fillRect/>
                    </a:stretch>
                  </pic:blipFill>
                  <pic:spPr>
                    <a:xfrm rot="0">
                      <a:off x="0" y="0"/>
                      <a:ext cx="3849535" cy="199225"/>
                    </a:xfrm>
                    <a:prstGeom prst="rect">
                      <a:avLst/>
                    </a:prstGeom>
                  </pic:spPr>
                </pic:pic>
              </a:graphicData>
            </a:graphic>
          </wp:inline>
        </w:drawing>
      </w:r>
    </w:p>
    <w:p>
      <w:pPr>
        <w:pStyle w:val="BodyText"/>
        <w:ind w:left="25" w:right="115" w:firstLine="13"/>
        <w:spacing w:before="317" w:line="287" w:lineRule="auto"/>
        <w:rPr>
          <w:sz w:val="29"/>
          <w:szCs w:val="29"/>
        </w:rPr>
      </w:pPr>
      <w:r>
        <w:rPr>
          <w:rFonts w:ascii="Malgun Gothic" w:hAnsi="Malgun Gothic" w:eastAsia="Malgun Gothic" w:cs="Malgun Gothic"/>
          <w:sz w:val="30"/>
          <w:szCs w:val="30"/>
          <w:color w:val="231F20"/>
          <w:spacing w:val="10"/>
        </w:rPr>
        <w:t>改法律、</w:t>
      </w:r>
      <w:r>
        <w:rPr>
          <w:rFonts w:ascii="Malgun Gothic" w:hAnsi="Malgun Gothic" w:eastAsia="Malgun Gothic" w:cs="Malgun Gothic"/>
          <w:sz w:val="30"/>
          <w:szCs w:val="30"/>
          <w:color w:val="231F20"/>
          <w:spacing w:val="-62"/>
        </w:rPr>
        <w:t xml:space="preserve"> </w:t>
      </w:r>
      <w:r>
        <w:rPr>
          <w:sz w:val="30"/>
          <w:szCs w:val="30"/>
          <w:color w:val="231F20"/>
          <w:spacing w:val="10"/>
        </w:rPr>
        <w:t>法规、</w:t>
      </w:r>
      <w:r>
        <w:rPr>
          <w:sz w:val="30"/>
          <w:szCs w:val="30"/>
          <w:color w:val="231F20"/>
          <w:spacing w:val="10"/>
        </w:rPr>
        <w:t xml:space="preserve"> </w:t>
      </w:r>
      <w:r>
        <w:rPr>
          <w:sz w:val="30"/>
          <w:szCs w:val="30"/>
          <w:color w:val="231F20"/>
          <w:spacing w:val="10"/>
        </w:rPr>
        <w:t>规章和公共政策、</w:t>
      </w:r>
      <w:r>
        <w:rPr>
          <w:sz w:val="30"/>
          <w:szCs w:val="30"/>
          <w:color w:val="231F20"/>
          <w:spacing w:val="10"/>
        </w:rPr>
        <w:t xml:space="preserve">  </w:t>
      </w:r>
      <w:r>
        <w:rPr>
          <w:sz w:val="30"/>
          <w:szCs w:val="30"/>
          <w:color w:val="231F20"/>
          <w:spacing w:val="10"/>
        </w:rPr>
        <w:t>无障碍环境建设</w:t>
      </w:r>
      <w:r>
        <w:rPr>
          <w:sz w:val="30"/>
          <w:szCs w:val="30"/>
          <w:color w:val="231F20"/>
          <w:spacing w:val="9"/>
        </w:rPr>
        <w:t>等标准,</w:t>
      </w:r>
      <w:r>
        <w:rPr>
          <w:sz w:val="30"/>
          <w:szCs w:val="30"/>
          <w:color w:val="231F20"/>
        </w:rPr>
        <w:t xml:space="preserve">    </w:t>
      </w:r>
      <w:r>
        <w:rPr>
          <w:sz w:val="29"/>
          <w:szCs w:val="29"/>
          <w:color w:val="231F20"/>
          <w:spacing w:val="31"/>
        </w:rPr>
        <w:t>涉及老年人权益重大问题的,</w:t>
      </w:r>
      <w:r>
        <w:rPr>
          <w:sz w:val="29"/>
          <w:szCs w:val="29"/>
          <w:color w:val="231F20"/>
          <w:spacing w:val="31"/>
        </w:rPr>
        <w:t xml:space="preserve">  </w:t>
      </w:r>
      <w:r>
        <w:rPr>
          <w:sz w:val="29"/>
          <w:szCs w:val="29"/>
          <w:color w:val="231F20"/>
          <w:spacing w:val="31"/>
        </w:rPr>
        <w:t>应当听取老年人和老年人组织</w:t>
      </w:r>
      <w:r>
        <w:rPr>
          <w:sz w:val="29"/>
          <w:szCs w:val="29"/>
          <w:color w:val="231F20"/>
          <w:spacing w:val="10"/>
        </w:rPr>
        <w:t xml:space="preserve"> </w:t>
      </w:r>
      <w:r>
        <w:rPr>
          <w:sz w:val="29"/>
          <w:szCs w:val="29"/>
          <w:color w:val="231F20"/>
          <w:spacing w:val="27"/>
        </w:rPr>
        <w:t>的意见。</w:t>
      </w:r>
      <w:r>
        <w:rPr>
          <w:sz w:val="29"/>
          <w:szCs w:val="29"/>
          <w:color w:val="231F20"/>
          <w:spacing w:val="27"/>
        </w:rPr>
        <w:t xml:space="preserve"> </w:t>
      </w:r>
      <w:r>
        <w:rPr>
          <w:sz w:val="29"/>
          <w:szCs w:val="29"/>
          <w:color w:val="231F20"/>
          <w:spacing w:val="27"/>
        </w:rPr>
        <w:t>通过政务公开让老年人更大程度参与涉及老年人政</w:t>
      </w:r>
      <w:r>
        <w:rPr>
          <w:sz w:val="29"/>
          <w:szCs w:val="29"/>
          <w:color w:val="231F20"/>
        </w:rPr>
        <w:t xml:space="preserve"> </w:t>
      </w:r>
      <w:r>
        <w:rPr>
          <w:rFonts w:ascii="Malgun Gothic" w:hAnsi="Malgun Gothic" w:eastAsia="Malgun Gothic" w:cs="Malgun Gothic"/>
          <w:sz w:val="30"/>
          <w:szCs w:val="30"/>
          <w:color w:val="231F20"/>
          <w:spacing w:val="14"/>
        </w:rPr>
        <w:t>策制定、</w:t>
      </w:r>
      <w:r>
        <w:rPr>
          <w:sz w:val="30"/>
          <w:szCs w:val="30"/>
          <w:color w:val="231F20"/>
          <w:spacing w:val="14"/>
        </w:rPr>
        <w:t>执行和监督,</w:t>
      </w:r>
      <w:r>
        <w:rPr>
          <w:sz w:val="30"/>
          <w:szCs w:val="30"/>
          <w:color w:val="231F20"/>
          <w:spacing w:val="32"/>
        </w:rPr>
        <w:t xml:space="preserve">  </w:t>
      </w:r>
      <w:r>
        <w:rPr>
          <w:rFonts w:ascii="Malgun Gothic" w:hAnsi="Malgun Gothic" w:eastAsia="Malgun Gothic" w:cs="Malgun Gothic"/>
          <w:sz w:val="30"/>
          <w:szCs w:val="30"/>
          <w:color w:val="231F20"/>
          <w:spacing w:val="14"/>
        </w:rPr>
        <w:t>提高政府涉老公共政策制定、</w:t>
      </w:r>
      <w:r>
        <w:rPr>
          <w:rFonts w:ascii="Malgun Gothic" w:hAnsi="Malgun Gothic" w:eastAsia="Malgun Gothic" w:cs="Malgun Gothic"/>
          <w:sz w:val="30"/>
          <w:szCs w:val="30"/>
          <w:color w:val="231F20"/>
          <w:spacing w:val="90"/>
        </w:rPr>
        <w:t xml:space="preserve"> </w:t>
      </w:r>
      <w:r>
        <w:rPr>
          <w:rFonts w:ascii="Malgun Gothic" w:hAnsi="Malgun Gothic" w:eastAsia="Malgun Gothic" w:cs="Malgun Gothic"/>
          <w:sz w:val="30"/>
          <w:szCs w:val="30"/>
          <w:color w:val="231F20"/>
          <w:spacing w:val="14"/>
        </w:rPr>
        <w:t>公共服</w:t>
      </w:r>
      <w:r>
        <w:rPr>
          <w:rFonts w:ascii="Malgun Gothic" w:hAnsi="Malgun Gothic" w:eastAsia="Malgun Gothic" w:cs="Malgun Gothic"/>
          <w:sz w:val="30"/>
          <w:szCs w:val="30"/>
          <w:color w:val="231F20"/>
        </w:rPr>
        <w:t xml:space="preserve"> </w:t>
      </w:r>
      <w:r>
        <w:rPr>
          <w:sz w:val="29"/>
          <w:szCs w:val="29"/>
          <w:color w:val="231F20"/>
          <w:spacing w:val="20"/>
        </w:rPr>
        <w:t>务管理的响应速度。</w:t>
      </w:r>
    </w:p>
    <w:p>
      <w:pPr>
        <w:pStyle w:val="BodyText"/>
        <w:ind w:left="675"/>
        <w:spacing w:before="55" w:line="292" w:lineRule="exact"/>
        <w:rPr>
          <w:sz w:val="29"/>
          <w:szCs w:val="29"/>
        </w:rPr>
      </w:pPr>
      <w:r>
        <w:rPr>
          <w:rFonts w:ascii="Malgun Gothic" w:hAnsi="Malgun Gothic" w:eastAsia="Malgun Gothic" w:cs="Malgun Gothic"/>
          <w:sz w:val="29"/>
          <w:szCs w:val="29"/>
          <w:color w:val="231F20"/>
          <w:spacing w:val="27"/>
          <w:position w:val="-2"/>
        </w:rPr>
        <w:t>三、</w:t>
      </w:r>
      <w:r>
        <w:rPr>
          <w:sz w:val="29"/>
          <w:szCs w:val="29"/>
          <w:color w:val="231F20"/>
          <w:spacing w:val="27"/>
          <w:position w:val="-2"/>
        </w:rPr>
        <w:t>推进老年志愿服务常态长效开展</w:t>
      </w:r>
    </w:p>
    <w:p>
      <w:pPr>
        <w:pStyle w:val="BodyText"/>
        <w:ind w:left="21" w:firstLine="790"/>
        <w:spacing w:before="315" w:line="271" w:lineRule="auto"/>
        <w:tabs>
          <w:tab w:val="left" w:pos="148"/>
        </w:tabs>
        <w:rPr>
          <w:sz w:val="29"/>
          <w:szCs w:val="29"/>
        </w:rPr>
      </w:pPr>
      <w:r>
        <w:rPr>
          <w:rFonts w:ascii="Malgun Gothic" w:hAnsi="Malgun Gothic" w:eastAsia="Malgun Gothic" w:cs="Malgun Gothic"/>
          <w:sz w:val="30"/>
          <w:szCs w:val="30"/>
          <w:color w:val="231F20"/>
          <w:spacing w:val="20"/>
        </w:rPr>
        <w:t>(三</w:t>
      </w:r>
      <w:r>
        <w:rPr>
          <w:rFonts w:ascii="Malgun Gothic" w:hAnsi="Malgun Gothic" w:eastAsia="Malgun Gothic" w:cs="Malgun Gothic"/>
          <w:sz w:val="30"/>
          <w:szCs w:val="30"/>
          <w:color w:val="231F20"/>
          <w:spacing w:val="20"/>
        </w:rPr>
        <w:t xml:space="preserve"> </w:t>
      </w:r>
      <w:r>
        <w:rPr>
          <w:sz w:val="30"/>
          <w:szCs w:val="30"/>
          <w:color w:val="231F20"/>
          <w:spacing w:val="20"/>
        </w:rPr>
        <w:t>)加强志愿服务动员</w:t>
      </w:r>
      <w:r>
        <w:rPr>
          <w:sz w:val="30"/>
          <w:szCs w:val="30"/>
          <w:color w:val="231F20"/>
          <w:spacing w:val="36"/>
        </w:rPr>
        <w:t xml:space="preserve"> </w:t>
      </w:r>
      <w:r>
        <w:rPr>
          <w:rFonts w:ascii="Malgun Gothic" w:hAnsi="Malgun Gothic" w:eastAsia="Malgun Gothic" w:cs="Malgun Gothic"/>
          <w:sz w:val="30"/>
          <w:szCs w:val="30"/>
          <w:color w:val="231F20"/>
          <w:spacing w:val="20"/>
        </w:rPr>
        <w:t>。</w:t>
      </w:r>
      <w:r>
        <w:rPr>
          <w:rFonts w:ascii="Malgun Gothic" w:hAnsi="Malgun Gothic" w:eastAsia="Malgun Gothic" w:cs="Malgun Gothic"/>
          <w:sz w:val="30"/>
          <w:szCs w:val="30"/>
          <w:color w:val="231F20"/>
          <w:spacing w:val="-61"/>
        </w:rPr>
        <w:t xml:space="preserve"> </w:t>
      </w:r>
      <w:r>
        <w:rPr>
          <w:sz w:val="30"/>
          <w:szCs w:val="30"/>
          <w:color w:val="231F20"/>
          <w:spacing w:val="20"/>
        </w:rPr>
        <w:t>发挥基层党组织和老党员作</w:t>
      </w:r>
      <w:r>
        <w:rPr>
          <w:sz w:val="30"/>
          <w:szCs w:val="30"/>
          <w:color w:val="231F20"/>
        </w:rPr>
        <w:t xml:space="preserve">  </w:t>
      </w:r>
      <w:r>
        <w:rPr>
          <w:rFonts w:ascii="Malgun Gothic" w:hAnsi="Malgun Gothic" w:eastAsia="Malgun Gothic" w:cs="Malgun Gothic"/>
          <w:sz w:val="30"/>
          <w:szCs w:val="30"/>
          <w:color w:val="231F20"/>
          <w:spacing w:val="11"/>
        </w:rPr>
        <w:t>用</w:t>
      </w:r>
      <w:r>
        <w:rPr>
          <w:rFonts w:ascii="Malgun Gothic" w:hAnsi="Malgun Gothic" w:eastAsia="Malgun Gothic" w:cs="Malgun Gothic"/>
          <w:sz w:val="30"/>
          <w:szCs w:val="30"/>
          <w:color w:val="231F20"/>
          <w:spacing w:val="11"/>
        </w:rPr>
        <w:t xml:space="preserve"> </w:t>
      </w:r>
      <w:r>
        <w:rPr>
          <w:rFonts w:ascii="Arial" w:hAnsi="Arial" w:eastAsia="Arial" w:cs="Arial"/>
          <w:sz w:val="30"/>
          <w:szCs w:val="30"/>
          <w:color w:val="231F20"/>
          <w:spacing w:val="11"/>
        </w:rPr>
        <w:t>,</w:t>
      </w:r>
      <w:r>
        <w:rPr>
          <w:rFonts w:ascii="Arial" w:hAnsi="Arial" w:eastAsia="Arial" w:cs="Arial"/>
          <w:sz w:val="30"/>
          <w:szCs w:val="30"/>
          <w:color w:val="231F20"/>
          <w:spacing w:val="11"/>
        </w:rPr>
        <w:t xml:space="preserve">  </w:t>
      </w:r>
      <w:r>
        <w:rPr>
          <w:sz w:val="30"/>
          <w:szCs w:val="30"/>
          <w:color w:val="231F20"/>
          <w:spacing w:val="11"/>
        </w:rPr>
        <w:t>引导带动老年群众积极参与志愿服务。</w:t>
      </w:r>
      <w:r>
        <w:rPr>
          <w:sz w:val="30"/>
          <w:szCs w:val="30"/>
          <w:color w:val="231F20"/>
          <w:spacing w:val="11"/>
        </w:rPr>
        <w:t xml:space="preserve">  </w:t>
      </w:r>
      <w:r>
        <w:rPr>
          <w:sz w:val="30"/>
          <w:szCs w:val="30"/>
          <w:color w:val="231F20"/>
          <w:spacing w:val="11"/>
        </w:rPr>
        <w:t>鼓励各级党政机</w:t>
      </w:r>
      <w:r>
        <w:rPr>
          <w:sz w:val="30"/>
          <w:szCs w:val="30"/>
          <w:color w:val="231F20"/>
        </w:rPr>
        <w:t xml:space="preserve">  </w:t>
      </w:r>
      <w:r>
        <w:rPr>
          <w:sz w:val="30"/>
          <w:szCs w:val="30"/>
          <w:color w:val="231F20"/>
          <w:spacing w:val="11"/>
        </w:rPr>
        <w:t>关、</w:t>
      </w:r>
      <w:r>
        <w:rPr>
          <w:sz w:val="30"/>
          <w:szCs w:val="30"/>
          <w:color w:val="231F20"/>
          <w:spacing w:val="65"/>
        </w:rPr>
        <w:t xml:space="preserve"> </w:t>
      </w:r>
      <w:r>
        <w:rPr>
          <w:sz w:val="30"/>
          <w:szCs w:val="30"/>
          <w:color w:val="231F20"/>
          <w:spacing w:val="11"/>
        </w:rPr>
        <w:t>国有企事业单位、</w:t>
      </w:r>
      <w:r>
        <w:rPr>
          <w:sz w:val="30"/>
          <w:szCs w:val="30"/>
          <w:color w:val="231F20"/>
          <w:spacing w:val="33"/>
        </w:rPr>
        <w:t xml:space="preserve"> </w:t>
      </w:r>
      <w:r>
        <w:rPr>
          <w:sz w:val="30"/>
          <w:szCs w:val="30"/>
          <w:color w:val="231F20"/>
          <w:spacing w:val="11"/>
        </w:rPr>
        <w:t>群团组织支持本领域本系</w:t>
      </w:r>
      <w:r>
        <w:rPr>
          <w:sz w:val="30"/>
          <w:szCs w:val="30"/>
          <w:color w:val="231F20"/>
          <w:spacing w:val="10"/>
        </w:rPr>
        <w:t>统本单位离</w:t>
      </w:r>
      <w:r>
        <w:rPr>
          <w:sz w:val="30"/>
          <w:szCs w:val="30"/>
          <w:color w:val="231F20"/>
        </w:rPr>
        <w:t xml:space="preserve">   </w:t>
      </w:r>
      <w:r>
        <w:rPr>
          <w:sz w:val="29"/>
          <w:szCs w:val="29"/>
          <w:color w:val="231F20"/>
          <w:spacing w:val="21"/>
        </w:rPr>
        <w:t>退休人员开展志愿服务。</w:t>
      </w:r>
      <w:r>
        <w:rPr>
          <w:sz w:val="29"/>
          <w:szCs w:val="29"/>
          <w:color w:val="231F20"/>
          <w:spacing w:val="21"/>
        </w:rPr>
        <w:t xml:space="preserve">  </w:t>
      </w:r>
      <w:r>
        <w:rPr>
          <w:sz w:val="29"/>
          <w:szCs w:val="29"/>
          <w:color w:val="231F20"/>
          <w:spacing w:val="21"/>
        </w:rPr>
        <w:t>加强线上线下联动,</w:t>
      </w:r>
      <w:r>
        <w:rPr>
          <w:sz w:val="29"/>
          <w:szCs w:val="29"/>
          <w:color w:val="231F20"/>
          <w:spacing w:val="21"/>
        </w:rPr>
        <w:t xml:space="preserve">   </w:t>
      </w:r>
      <w:r>
        <w:rPr>
          <w:sz w:val="29"/>
          <w:szCs w:val="29"/>
          <w:color w:val="231F20"/>
          <w:spacing w:val="21"/>
        </w:rPr>
        <w:t>常态化动员老</w:t>
      </w:r>
      <w:r>
        <w:rPr>
          <w:sz w:val="29"/>
          <w:szCs w:val="29"/>
          <w:color w:val="231F20"/>
          <w:spacing w:val="8"/>
        </w:rPr>
        <w:t xml:space="preserve">  </w:t>
      </w:r>
      <w:r>
        <w:rPr>
          <w:sz w:val="29"/>
          <w:szCs w:val="29"/>
          <w:color w:val="231F20"/>
          <w:spacing w:val="24"/>
        </w:rPr>
        <w:t>年人就近就便参与村</w:t>
      </w:r>
      <w:r>
        <w:rPr>
          <w:sz w:val="29"/>
          <w:szCs w:val="29"/>
          <w:color w:val="231F20"/>
          <w:spacing w:val="24"/>
        </w:rPr>
        <w:t xml:space="preserve">  </w:t>
      </w:r>
      <w:r>
        <w:rPr>
          <w:sz w:val="29"/>
          <w:szCs w:val="29"/>
          <w:color w:val="231F20"/>
          <w:spacing w:val="24"/>
        </w:rPr>
        <w:t>(社区)志愿服务。</w:t>
      </w:r>
      <w:r>
        <w:rPr>
          <w:sz w:val="29"/>
          <w:szCs w:val="29"/>
          <w:color w:val="231F20"/>
          <w:spacing w:val="24"/>
        </w:rPr>
        <w:t xml:space="preserve">  </w:t>
      </w:r>
      <w:r>
        <w:rPr>
          <w:sz w:val="29"/>
          <w:szCs w:val="29"/>
          <w:color w:val="231F20"/>
          <w:spacing w:val="23"/>
        </w:rPr>
        <w:t>发挥老年先进模范、</w:t>
      </w:r>
      <w:r>
        <w:rPr>
          <w:sz w:val="29"/>
          <w:szCs w:val="29"/>
          <w:color w:val="231F20"/>
        </w:rPr>
        <w:t xml:space="preserve"> </w:t>
      </w:r>
      <w:r>
        <w:rPr>
          <w:rFonts w:ascii="Malgun Gothic" w:hAnsi="Malgun Gothic" w:eastAsia="Malgun Gothic" w:cs="Malgun Gothic"/>
          <w:sz w:val="30"/>
          <w:szCs w:val="30"/>
          <w:color w:val="231F20"/>
        </w:rPr>
        <w:tab/>
      </w:r>
      <w:r>
        <w:rPr>
          <w:rFonts w:ascii="Malgun Gothic" w:hAnsi="Malgun Gothic" w:eastAsia="Malgun Gothic" w:cs="Malgun Gothic"/>
          <w:sz w:val="30"/>
          <w:szCs w:val="30"/>
          <w:color w:val="231F20"/>
          <w:spacing w:val="13"/>
        </w:rPr>
        <w:t>"五老"</w:t>
      </w:r>
      <w:r>
        <w:rPr>
          <w:rFonts w:ascii="Malgun Gothic" w:hAnsi="Malgun Gothic" w:eastAsia="Malgun Gothic" w:cs="Malgun Gothic"/>
          <w:sz w:val="30"/>
          <w:szCs w:val="30"/>
          <w:color w:val="231F20"/>
          <w:spacing w:val="76"/>
        </w:rPr>
        <w:t xml:space="preserve"> </w:t>
      </w:r>
      <w:r>
        <w:rPr>
          <w:sz w:val="30"/>
          <w:szCs w:val="30"/>
          <w:color w:val="231F20"/>
          <w:spacing w:val="13"/>
        </w:rPr>
        <w:t>人员、</w:t>
      </w:r>
      <w:r>
        <w:rPr>
          <w:sz w:val="30"/>
          <w:szCs w:val="30"/>
          <w:color w:val="231F20"/>
          <w:spacing w:val="-12"/>
        </w:rPr>
        <w:t xml:space="preserve"> </w:t>
      </w:r>
      <w:r>
        <w:rPr>
          <w:sz w:val="30"/>
          <w:szCs w:val="30"/>
          <w:color w:val="231F20"/>
          <w:spacing w:val="13"/>
        </w:rPr>
        <w:t>老年群众性活动骨干等的示范引领作用</w:t>
      </w:r>
      <w:r>
        <w:rPr>
          <w:sz w:val="30"/>
          <w:szCs w:val="30"/>
          <w:color w:val="231F20"/>
          <w:spacing w:val="13"/>
        </w:rPr>
        <w:t xml:space="preserve"> </w:t>
      </w:r>
      <w:r>
        <w:rPr>
          <w:rFonts w:ascii="Arial" w:hAnsi="Arial" w:eastAsia="Arial" w:cs="Arial"/>
          <w:sz w:val="30"/>
          <w:szCs w:val="30"/>
          <w:color w:val="231F20"/>
          <w:spacing w:val="13"/>
        </w:rPr>
        <w:t>,</w:t>
      </w:r>
      <w:r>
        <w:rPr>
          <w:rFonts w:ascii="Arial" w:hAnsi="Arial" w:eastAsia="Arial" w:cs="Arial"/>
          <w:sz w:val="30"/>
          <w:szCs w:val="30"/>
          <w:color w:val="231F20"/>
          <w:spacing w:val="13"/>
        </w:rPr>
        <w:t xml:space="preserve">   </w:t>
      </w:r>
      <w:r>
        <w:rPr>
          <w:rFonts w:ascii="Malgun Gothic" w:hAnsi="Malgun Gothic" w:eastAsia="Malgun Gothic" w:cs="Malgun Gothic"/>
          <w:sz w:val="30"/>
          <w:szCs w:val="30"/>
          <w:color w:val="231F20"/>
          <w:spacing w:val="13"/>
        </w:rPr>
        <w:t>引</w:t>
      </w:r>
      <w:r>
        <w:rPr>
          <w:rFonts w:ascii="Malgun Gothic" w:hAnsi="Malgun Gothic" w:eastAsia="Malgun Gothic" w:cs="Malgun Gothic"/>
          <w:sz w:val="30"/>
          <w:szCs w:val="30"/>
          <w:color w:val="231F20"/>
        </w:rPr>
        <w:t xml:space="preserve">  </w:t>
      </w:r>
      <w:r>
        <w:rPr>
          <w:sz w:val="30"/>
          <w:szCs w:val="30"/>
          <w:color w:val="231F20"/>
          <w:spacing w:val="5"/>
        </w:rPr>
        <w:t>导教育、</w:t>
      </w:r>
      <w:r>
        <w:rPr>
          <w:sz w:val="30"/>
          <w:szCs w:val="30"/>
          <w:color w:val="231F20"/>
          <w:spacing w:val="5"/>
        </w:rPr>
        <w:t xml:space="preserve"> </w:t>
      </w:r>
      <w:r>
        <w:rPr>
          <w:rFonts w:ascii="Malgun Gothic" w:hAnsi="Malgun Gothic" w:eastAsia="Malgun Gothic" w:cs="Malgun Gothic"/>
          <w:sz w:val="30"/>
          <w:szCs w:val="30"/>
          <w:color w:val="231F20"/>
          <w:spacing w:val="5"/>
        </w:rPr>
        <w:t>科技、</w:t>
      </w:r>
      <w:r>
        <w:rPr>
          <w:rFonts w:ascii="Malgun Gothic" w:hAnsi="Malgun Gothic" w:eastAsia="Malgun Gothic" w:cs="Malgun Gothic"/>
          <w:sz w:val="30"/>
          <w:szCs w:val="30"/>
          <w:color w:val="231F20"/>
          <w:spacing w:val="-41"/>
        </w:rPr>
        <w:t xml:space="preserve"> </w:t>
      </w:r>
      <w:r>
        <w:rPr>
          <w:sz w:val="30"/>
          <w:szCs w:val="30"/>
          <w:color w:val="231F20"/>
          <w:spacing w:val="5"/>
        </w:rPr>
        <w:t>卫生健康、</w:t>
      </w:r>
      <w:r>
        <w:rPr>
          <w:sz w:val="30"/>
          <w:szCs w:val="30"/>
          <w:color w:val="231F20"/>
          <w:spacing w:val="43"/>
        </w:rPr>
        <w:t xml:space="preserve"> </w:t>
      </w:r>
      <w:r>
        <w:rPr>
          <w:sz w:val="30"/>
          <w:szCs w:val="30"/>
          <w:color w:val="231F20"/>
          <w:spacing w:val="5"/>
        </w:rPr>
        <w:t>农业、</w:t>
      </w:r>
      <w:r>
        <w:rPr>
          <w:sz w:val="30"/>
          <w:szCs w:val="30"/>
          <w:color w:val="231F20"/>
          <w:spacing w:val="-26"/>
        </w:rPr>
        <w:t xml:space="preserve"> </w:t>
      </w:r>
      <w:r>
        <w:rPr>
          <w:rFonts w:ascii="Malgun Gothic" w:hAnsi="Malgun Gothic" w:eastAsia="Malgun Gothic" w:cs="Malgun Gothic"/>
          <w:sz w:val="30"/>
          <w:szCs w:val="30"/>
          <w:color w:val="231F20"/>
          <w:spacing w:val="5"/>
        </w:rPr>
        <w:t>文化、</w:t>
      </w:r>
      <w:r>
        <w:rPr>
          <w:rFonts w:ascii="Malgun Gothic" w:hAnsi="Malgun Gothic" w:eastAsia="Malgun Gothic" w:cs="Malgun Gothic"/>
          <w:sz w:val="30"/>
          <w:szCs w:val="30"/>
          <w:color w:val="231F20"/>
          <w:spacing w:val="5"/>
        </w:rPr>
        <w:t xml:space="preserve"> </w:t>
      </w:r>
      <w:r>
        <w:rPr>
          <w:sz w:val="30"/>
          <w:szCs w:val="30"/>
          <w:color w:val="231F20"/>
          <w:spacing w:val="5"/>
        </w:rPr>
        <w:t>体育等各</w:t>
      </w:r>
      <w:r>
        <w:rPr>
          <w:sz w:val="30"/>
          <w:szCs w:val="30"/>
          <w:color w:val="231F20"/>
          <w:spacing w:val="4"/>
        </w:rPr>
        <w:t>行各业老</w:t>
      </w:r>
      <w:r>
        <w:rPr>
          <w:sz w:val="30"/>
          <w:szCs w:val="30"/>
          <w:color w:val="231F20"/>
        </w:rPr>
        <w:t xml:space="preserve">  </w:t>
      </w:r>
      <w:r>
        <w:rPr>
          <w:rFonts w:ascii="Malgun Gothic" w:hAnsi="Malgun Gothic" w:eastAsia="Malgun Gothic" w:cs="Malgun Gothic"/>
          <w:sz w:val="29"/>
          <w:szCs w:val="29"/>
          <w:color w:val="231F20"/>
          <w:spacing w:val="25"/>
        </w:rPr>
        <w:t>年志愿者,</w:t>
      </w:r>
      <w:r>
        <w:rPr>
          <w:rFonts w:ascii="Malgun Gothic" w:hAnsi="Malgun Gothic" w:eastAsia="Malgun Gothic" w:cs="Malgun Gothic"/>
          <w:sz w:val="29"/>
          <w:szCs w:val="29"/>
          <w:color w:val="231F20"/>
          <w:spacing w:val="6"/>
        </w:rPr>
        <w:t xml:space="preserve">  </w:t>
      </w:r>
      <w:r>
        <w:rPr>
          <w:sz w:val="29"/>
          <w:szCs w:val="29"/>
          <w:color w:val="231F20"/>
          <w:spacing w:val="25"/>
        </w:rPr>
        <w:t>利用专长服务社会。</w:t>
      </w:r>
    </w:p>
    <w:p>
      <w:pPr>
        <w:pStyle w:val="BodyText"/>
        <w:ind w:left="21" w:firstLine="790"/>
        <w:spacing w:before="314"/>
        <w:rPr>
          <w:sz w:val="30"/>
          <w:szCs w:val="30"/>
        </w:rPr>
      </w:pPr>
      <w:r>
        <w:rPr>
          <w:rFonts w:ascii="Malgun Gothic" w:hAnsi="Malgun Gothic" w:eastAsia="Malgun Gothic" w:cs="Malgun Gothic"/>
          <w:sz w:val="30"/>
          <w:szCs w:val="30"/>
          <w:color w:val="231F20"/>
          <w:spacing w:val="9"/>
        </w:rPr>
        <w:t>(四</w:t>
      </w:r>
      <w:r>
        <w:rPr>
          <w:rFonts w:ascii="Malgun Gothic" w:hAnsi="Malgun Gothic" w:eastAsia="Malgun Gothic" w:cs="Malgun Gothic"/>
          <w:sz w:val="30"/>
          <w:szCs w:val="30"/>
          <w:color w:val="231F20"/>
          <w:spacing w:val="9"/>
        </w:rPr>
        <w:t xml:space="preserve"> </w:t>
      </w:r>
      <w:r>
        <w:rPr>
          <w:rFonts w:ascii="Arial" w:hAnsi="Arial" w:eastAsia="Arial" w:cs="Arial"/>
          <w:sz w:val="30"/>
          <w:szCs w:val="30"/>
          <w:color w:val="231F20"/>
          <w:spacing w:val="9"/>
        </w:rPr>
        <w:t>)</w:t>
      </w:r>
      <w:r>
        <w:rPr>
          <w:rFonts w:ascii="Arial" w:hAnsi="Arial" w:eastAsia="Arial" w:cs="Arial"/>
          <w:sz w:val="30"/>
          <w:szCs w:val="30"/>
          <w:color w:val="231F20"/>
          <w:spacing w:val="79"/>
        </w:rPr>
        <w:t xml:space="preserve"> </w:t>
      </w:r>
      <w:r>
        <w:rPr>
          <w:sz w:val="30"/>
          <w:szCs w:val="30"/>
          <w:color w:val="231F20"/>
          <w:spacing w:val="9"/>
        </w:rPr>
        <w:t>丰富志愿服务内容。</w:t>
      </w:r>
      <w:r>
        <w:rPr>
          <w:sz w:val="30"/>
          <w:szCs w:val="30"/>
          <w:color w:val="231F20"/>
          <w:spacing w:val="9"/>
        </w:rPr>
        <w:t xml:space="preserve">   </w:t>
      </w:r>
      <w:r>
        <w:rPr>
          <w:sz w:val="30"/>
          <w:szCs w:val="30"/>
          <w:color w:val="231F20"/>
          <w:spacing w:val="9"/>
        </w:rPr>
        <w:t>围绕实施国家发展战略,</w:t>
      </w:r>
      <w:r>
        <w:rPr>
          <w:sz w:val="30"/>
          <w:szCs w:val="30"/>
          <w:color w:val="231F20"/>
          <w:spacing w:val="9"/>
        </w:rPr>
        <w:t xml:space="preserve">   </w:t>
      </w:r>
      <w:r>
        <w:rPr>
          <w:rFonts w:ascii="Malgun Gothic" w:hAnsi="Malgun Gothic" w:eastAsia="Malgun Gothic" w:cs="Malgun Gothic"/>
          <w:sz w:val="30"/>
          <w:szCs w:val="30"/>
          <w:color w:val="231F20"/>
          <w:spacing w:val="9"/>
        </w:rPr>
        <w:t>深</w:t>
      </w:r>
      <w:r>
        <w:rPr>
          <w:rFonts w:ascii="Malgun Gothic" w:hAnsi="Malgun Gothic" w:eastAsia="Malgun Gothic" w:cs="Malgun Gothic"/>
          <w:sz w:val="30"/>
          <w:szCs w:val="30"/>
          <w:color w:val="231F20"/>
        </w:rPr>
        <w:t xml:space="preserve">  </w:t>
      </w:r>
      <w:r>
        <w:rPr>
          <w:sz w:val="29"/>
          <w:szCs w:val="29"/>
          <w:color w:val="231F20"/>
          <w:spacing w:val="8"/>
        </w:rPr>
        <w:t>入推进积极应对人口老龄化、</w:t>
      </w:r>
      <w:r>
        <w:rPr>
          <w:sz w:val="29"/>
          <w:szCs w:val="29"/>
          <w:color w:val="231F20"/>
          <w:spacing w:val="45"/>
        </w:rPr>
        <w:t xml:space="preserve"> </w:t>
      </w:r>
      <w:r>
        <w:rPr>
          <w:sz w:val="29"/>
          <w:szCs w:val="29"/>
          <w:color w:val="231F20"/>
          <w:spacing w:val="8"/>
        </w:rPr>
        <w:t>乡村振兴、科教兴国、健康中国、</w:t>
      </w:r>
      <w:r>
        <w:rPr>
          <w:sz w:val="29"/>
          <w:szCs w:val="29"/>
          <w:color w:val="231F20"/>
        </w:rPr>
        <w:t xml:space="preserve"> </w:t>
      </w:r>
      <w:r>
        <w:rPr>
          <w:sz w:val="30"/>
          <w:szCs w:val="30"/>
          <w:color w:val="231F20"/>
          <w:spacing w:val="14"/>
        </w:rPr>
        <w:t>全民健身等领域志愿服务。</w:t>
      </w:r>
      <w:r>
        <w:rPr>
          <w:sz w:val="30"/>
          <w:szCs w:val="30"/>
          <w:color w:val="231F20"/>
          <w:spacing w:val="14"/>
        </w:rPr>
        <w:t xml:space="preserve">  </w:t>
      </w:r>
      <w:r>
        <w:rPr>
          <w:rFonts w:ascii="Malgun Gothic" w:hAnsi="Malgun Gothic" w:eastAsia="Malgun Gothic" w:cs="Malgun Gothic"/>
          <w:sz w:val="30"/>
          <w:szCs w:val="30"/>
          <w:color w:val="231F20"/>
          <w:spacing w:val="14"/>
        </w:rPr>
        <w:t>聚焦民生需求,</w:t>
      </w:r>
      <w:r>
        <w:rPr>
          <w:rFonts w:ascii="Malgun Gothic" w:hAnsi="Malgun Gothic" w:eastAsia="Malgun Gothic" w:cs="Malgun Gothic"/>
          <w:sz w:val="30"/>
          <w:szCs w:val="30"/>
          <w:color w:val="231F20"/>
          <w:spacing w:val="14"/>
        </w:rPr>
        <w:t xml:space="preserve">  </w:t>
      </w:r>
      <w:r>
        <w:rPr>
          <w:sz w:val="30"/>
          <w:szCs w:val="30"/>
          <w:color w:val="231F20"/>
          <w:spacing w:val="14"/>
        </w:rPr>
        <w:t>积</w:t>
      </w:r>
      <w:r>
        <w:rPr>
          <w:sz w:val="30"/>
          <w:szCs w:val="30"/>
          <w:color w:val="231F20"/>
          <w:spacing w:val="13"/>
        </w:rPr>
        <w:t>极组织扶弱助</w:t>
      </w:r>
    </w:p>
    <w:p>
      <w:pPr>
        <w:spacing w:line="368" w:lineRule="auto"/>
        <w:rPr>
          <w:rFonts w:ascii="Arial"/>
          <w:sz w:val="21"/>
        </w:rPr>
      </w:pPr>
      <w:r/>
    </w:p>
    <w:p>
      <w:pPr>
        <w:ind w:firstLine="4011"/>
        <w:spacing w:before="1" w:line="141" w:lineRule="exact"/>
        <w:rPr/>
      </w:pPr>
      <w:r>
        <w:rPr>
          <w:position w:val="-2"/>
        </w:rPr>
        <w:drawing>
          <wp:inline distT="0" distB="0" distL="0" distR="0">
            <wp:extent cx="233286" cy="89916"/>
            <wp:effectExtent l="0" t="0" r="0" b="0"/>
            <wp:docPr id="198" name="IM 198"/>
            <wp:cNvGraphicFramePr/>
            <a:graphic>
              <a:graphicData uri="http://schemas.openxmlformats.org/drawingml/2006/picture">
                <pic:pic>
                  <pic:nvPicPr>
                    <pic:cNvPr id="198" name="IM 198"/>
                    <pic:cNvPicPr/>
                  </pic:nvPicPr>
                  <pic:blipFill>
                    <a:blip r:embed="rId102"/>
                    <a:stretch>
                      <a:fillRect/>
                    </a:stretch>
                  </pic:blipFill>
                  <pic:spPr>
                    <a:xfrm rot="0">
                      <a:off x="0" y="0"/>
                      <a:ext cx="233286" cy="89916"/>
                    </a:xfrm>
                    <a:prstGeom prst="rect">
                      <a:avLst/>
                    </a:prstGeom>
                  </pic:spPr>
                </pic:pic>
              </a:graphicData>
            </a:graphic>
          </wp:inline>
        </w:drawing>
      </w:r>
    </w:p>
    <w:p>
      <w:pPr>
        <w:spacing w:line="141" w:lineRule="exact"/>
        <w:sectPr>
          <w:headerReference w:type="default" r:id="rId98"/>
          <w:pgSz w:w="11906" w:h="16838"/>
          <w:pgMar w:top="1208" w:right="1663" w:bottom="400" w:left="1757" w:header="825" w:footer="0" w:gutter="0"/>
        </w:sectPr>
        <w:rPr/>
      </w:pPr>
    </w:p>
    <w:p>
      <w:pPr>
        <w:spacing w:line="399" w:lineRule="auto"/>
        <w:rPr>
          <w:rFonts w:ascii="Arial"/>
          <w:sz w:val="21"/>
        </w:rPr>
      </w:pPr>
      <w:r>
        <w:drawing>
          <wp:anchor distT="0" distB="0" distL="0" distR="0" simplePos="0" relativeHeight="251703296"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202" name="IM 202"/>
            <wp:cNvGraphicFramePr/>
            <a:graphic>
              <a:graphicData uri="http://schemas.openxmlformats.org/drawingml/2006/picture">
                <pic:pic>
                  <pic:nvPicPr>
                    <pic:cNvPr id="202" name="IM 202"/>
                    <pic:cNvPicPr/>
                  </pic:nvPicPr>
                  <pic:blipFill>
                    <a:blip r:embed="rId104"/>
                    <a:stretch>
                      <a:fillRect/>
                    </a:stretch>
                  </pic:blipFill>
                  <pic:spPr>
                    <a:xfrm rot="0">
                      <a:off x="0" y="0"/>
                      <a:ext cx="5328005" cy="6350"/>
                    </a:xfrm>
                    <a:prstGeom prst="rect">
                      <a:avLst/>
                    </a:prstGeom>
                  </pic:spPr>
                </pic:pic>
              </a:graphicData>
            </a:graphic>
          </wp:anchor>
        </w:drawing>
      </w:r>
      <w:r/>
    </w:p>
    <w:p>
      <w:pPr>
        <w:pStyle w:val="BodyText"/>
        <w:ind w:left="26" w:hanging="4"/>
        <w:spacing w:before="129" w:line="285" w:lineRule="auto"/>
        <w:jc w:val="both"/>
        <w:rPr>
          <w:sz w:val="29"/>
          <w:szCs w:val="29"/>
        </w:rPr>
      </w:pPr>
      <w:r>
        <w:rPr>
          <w:sz w:val="30"/>
          <w:szCs w:val="30"/>
          <w:color w:val="231F20"/>
          <w:spacing w:val="3"/>
        </w:rPr>
        <w:t>残、</w:t>
      </w:r>
      <w:r>
        <w:rPr>
          <w:sz w:val="30"/>
          <w:szCs w:val="30"/>
          <w:color w:val="231F20"/>
          <w:spacing w:val="-13"/>
        </w:rPr>
        <w:t xml:space="preserve"> </w:t>
      </w:r>
      <w:r>
        <w:rPr>
          <w:sz w:val="30"/>
          <w:szCs w:val="30"/>
          <w:color w:val="231F20"/>
          <w:spacing w:val="3"/>
        </w:rPr>
        <w:t>扶老爱幼、</w:t>
      </w:r>
      <w:r>
        <w:rPr>
          <w:sz w:val="30"/>
          <w:szCs w:val="30"/>
          <w:color w:val="231F20"/>
          <w:spacing w:val="3"/>
        </w:rPr>
        <w:t xml:space="preserve"> </w:t>
      </w:r>
      <w:r>
        <w:rPr>
          <w:sz w:val="30"/>
          <w:szCs w:val="30"/>
          <w:color w:val="231F20"/>
          <w:spacing w:val="3"/>
        </w:rPr>
        <w:t>卫生健康、</w:t>
      </w:r>
      <w:r>
        <w:rPr>
          <w:sz w:val="30"/>
          <w:szCs w:val="30"/>
          <w:color w:val="231F20"/>
          <w:spacing w:val="3"/>
        </w:rPr>
        <w:t xml:space="preserve"> </w:t>
      </w:r>
      <w:r>
        <w:rPr>
          <w:sz w:val="30"/>
          <w:szCs w:val="30"/>
          <w:color w:val="231F20"/>
          <w:spacing w:val="3"/>
        </w:rPr>
        <w:t>支教助学、</w:t>
      </w:r>
      <w:r>
        <w:rPr>
          <w:sz w:val="30"/>
          <w:szCs w:val="30"/>
          <w:color w:val="231F20"/>
          <w:spacing w:val="3"/>
        </w:rPr>
        <w:t xml:space="preserve"> </w:t>
      </w:r>
      <w:r>
        <w:rPr>
          <w:sz w:val="30"/>
          <w:szCs w:val="30"/>
          <w:color w:val="231F20"/>
          <w:spacing w:val="3"/>
        </w:rPr>
        <w:t>文化惠民等志愿</w:t>
      </w:r>
      <w:r>
        <w:rPr>
          <w:sz w:val="30"/>
          <w:szCs w:val="30"/>
          <w:color w:val="231F20"/>
          <w:spacing w:val="2"/>
        </w:rPr>
        <w:t>服务。</w:t>
      </w:r>
      <w:r>
        <w:rPr>
          <w:sz w:val="30"/>
          <w:szCs w:val="30"/>
          <w:color w:val="231F20"/>
        </w:rPr>
        <w:t xml:space="preserve"> </w:t>
      </w:r>
      <w:r>
        <w:rPr>
          <w:sz w:val="29"/>
          <w:szCs w:val="29"/>
          <w:color w:val="231F20"/>
          <w:spacing w:val="31"/>
        </w:rPr>
        <w:t>弘扬优良家风,</w:t>
      </w:r>
      <w:r>
        <w:rPr>
          <w:sz w:val="29"/>
          <w:szCs w:val="29"/>
          <w:color w:val="231F20"/>
          <w:spacing w:val="1"/>
        </w:rPr>
        <w:t xml:space="preserve">   </w:t>
      </w:r>
      <w:r>
        <w:rPr>
          <w:sz w:val="29"/>
          <w:szCs w:val="29"/>
          <w:color w:val="231F20"/>
          <w:spacing w:val="31"/>
        </w:rPr>
        <w:t>引导老年人家庭成员和身边群众坚定</w:t>
      </w:r>
      <w:r>
        <w:rPr>
          <w:sz w:val="29"/>
          <w:szCs w:val="29"/>
          <w:color w:val="231F20"/>
          <w:spacing w:val="30"/>
        </w:rPr>
        <w:t>理想信</w:t>
      </w:r>
      <w:r>
        <w:rPr>
          <w:sz w:val="29"/>
          <w:szCs w:val="29"/>
          <w:color w:val="231F20"/>
        </w:rPr>
        <w:t xml:space="preserve">   </w:t>
      </w:r>
      <w:r>
        <w:rPr>
          <w:rFonts w:ascii="Malgun Gothic" w:hAnsi="Malgun Gothic" w:eastAsia="Malgun Gothic" w:cs="Malgun Gothic"/>
          <w:sz w:val="30"/>
          <w:szCs w:val="30"/>
          <w:color w:val="231F20"/>
          <w:spacing w:val="13"/>
        </w:rPr>
        <w:t>念,</w:t>
      </w:r>
      <w:r>
        <w:rPr>
          <w:rFonts w:ascii="Malgun Gothic" w:hAnsi="Malgun Gothic" w:eastAsia="Malgun Gothic" w:cs="Malgun Gothic"/>
          <w:sz w:val="30"/>
          <w:szCs w:val="30"/>
          <w:color w:val="231F20"/>
          <w:spacing w:val="56"/>
        </w:rPr>
        <w:t xml:space="preserve"> </w:t>
      </w:r>
      <w:r>
        <w:rPr>
          <w:sz w:val="30"/>
          <w:szCs w:val="30"/>
          <w:color w:val="231F20"/>
          <w:spacing w:val="13"/>
        </w:rPr>
        <w:t>激励向上向善,持续开展邻里守望、普法宣传、移风易俗、</w:t>
      </w:r>
      <w:r>
        <w:rPr>
          <w:sz w:val="30"/>
          <w:szCs w:val="30"/>
          <w:color w:val="231F20"/>
        </w:rPr>
        <w:t xml:space="preserve"> </w:t>
      </w:r>
      <w:r>
        <w:rPr>
          <w:sz w:val="29"/>
          <w:szCs w:val="29"/>
          <w:color w:val="231F20"/>
          <w:spacing w:val="27"/>
        </w:rPr>
        <w:t>纠纷调解等志愿服务活动,</w:t>
      </w:r>
      <w:r>
        <w:rPr>
          <w:sz w:val="29"/>
          <w:szCs w:val="29"/>
          <w:color w:val="231F20"/>
          <w:spacing w:val="32"/>
        </w:rPr>
        <w:t xml:space="preserve">  </w:t>
      </w:r>
      <w:r>
        <w:rPr>
          <w:sz w:val="29"/>
          <w:szCs w:val="29"/>
          <w:color w:val="231F20"/>
          <w:spacing w:val="27"/>
        </w:rPr>
        <w:t>助力提升社会治理</w:t>
      </w:r>
      <w:r>
        <w:rPr>
          <w:sz w:val="29"/>
          <w:szCs w:val="29"/>
          <w:color w:val="231F20"/>
          <w:spacing w:val="26"/>
        </w:rPr>
        <w:t>效能。</w:t>
      </w:r>
    </w:p>
    <w:p>
      <w:pPr>
        <w:pStyle w:val="BodyText"/>
        <w:ind w:left="21" w:right="127" w:firstLine="790"/>
        <w:spacing w:before="54" w:line="273" w:lineRule="auto"/>
        <w:rPr>
          <w:sz w:val="29"/>
          <w:szCs w:val="29"/>
        </w:rPr>
      </w:pPr>
      <w:r>
        <w:rPr>
          <w:rFonts w:ascii="Malgun Gothic" w:hAnsi="Malgun Gothic" w:eastAsia="Malgun Gothic" w:cs="Malgun Gothic"/>
          <w:sz w:val="30"/>
          <w:szCs w:val="30"/>
          <w:color w:val="231F20"/>
          <w:spacing w:val="16"/>
        </w:rPr>
        <w:t>(五</w:t>
      </w:r>
      <w:r>
        <w:rPr>
          <w:rFonts w:ascii="Malgun Gothic" w:hAnsi="Malgun Gothic" w:eastAsia="Malgun Gothic" w:cs="Malgun Gothic"/>
          <w:sz w:val="30"/>
          <w:szCs w:val="30"/>
          <w:color w:val="231F20"/>
          <w:spacing w:val="16"/>
        </w:rPr>
        <w:t xml:space="preserve"> </w:t>
      </w:r>
      <w:r>
        <w:rPr>
          <w:sz w:val="30"/>
          <w:szCs w:val="30"/>
          <w:color w:val="231F20"/>
          <w:spacing w:val="16"/>
        </w:rPr>
        <w:t>)创新志愿服务模式。</w:t>
      </w:r>
      <w:r>
        <w:rPr>
          <w:sz w:val="30"/>
          <w:szCs w:val="30"/>
          <w:color w:val="231F20"/>
          <w:spacing w:val="16"/>
        </w:rPr>
        <w:t xml:space="preserve">   </w:t>
      </w:r>
      <w:r>
        <w:rPr>
          <w:sz w:val="30"/>
          <w:szCs w:val="30"/>
          <w:color w:val="231F20"/>
          <w:spacing w:val="16"/>
        </w:rPr>
        <w:t>注重项目引领,</w:t>
      </w:r>
      <w:r>
        <w:rPr>
          <w:sz w:val="30"/>
          <w:szCs w:val="30"/>
          <w:color w:val="231F20"/>
          <w:spacing w:val="28"/>
        </w:rPr>
        <w:t xml:space="preserve">  </w:t>
      </w:r>
      <w:r>
        <w:rPr>
          <w:sz w:val="30"/>
          <w:szCs w:val="30"/>
          <w:color w:val="231F20"/>
          <w:spacing w:val="16"/>
        </w:rPr>
        <w:t>推进老年志</w:t>
      </w:r>
      <w:r>
        <w:rPr>
          <w:sz w:val="30"/>
          <w:szCs w:val="30"/>
          <w:color w:val="231F20"/>
        </w:rPr>
        <w:t xml:space="preserve"> </w:t>
      </w:r>
      <w:r>
        <w:rPr>
          <w:sz w:val="30"/>
          <w:szCs w:val="30"/>
          <w:color w:val="231F20"/>
          <w:spacing w:val="23"/>
        </w:rPr>
        <w:t>愿服务项目化运行,</w:t>
      </w:r>
      <w:r>
        <w:rPr>
          <w:sz w:val="30"/>
          <w:szCs w:val="30"/>
          <w:color w:val="231F20"/>
          <w:spacing w:val="36"/>
        </w:rPr>
        <w:t xml:space="preserve">  </w:t>
      </w:r>
      <w:r>
        <w:rPr>
          <w:sz w:val="30"/>
          <w:szCs w:val="30"/>
          <w:color w:val="231F20"/>
          <w:spacing w:val="23"/>
        </w:rPr>
        <w:t>做优做强</w:t>
      </w:r>
      <w:r>
        <w:rPr>
          <w:sz w:val="30"/>
          <w:szCs w:val="30"/>
          <w:color w:val="231F20"/>
          <w:spacing w:val="3"/>
        </w:rPr>
        <w:t xml:space="preserve">  </w:t>
      </w:r>
      <w:r>
        <w:rPr>
          <w:sz w:val="30"/>
          <w:szCs w:val="30"/>
          <w:color w:val="231F20"/>
          <w:spacing w:val="23"/>
        </w:rPr>
        <w:t>"银龄行动"</w:t>
      </w:r>
      <w:r>
        <w:rPr>
          <w:sz w:val="30"/>
          <w:szCs w:val="30"/>
          <w:color w:val="231F20"/>
          <w:spacing w:val="3"/>
        </w:rPr>
        <w:t xml:space="preserve">  </w:t>
      </w:r>
      <w:r>
        <w:rPr>
          <w:sz w:val="30"/>
          <w:szCs w:val="30"/>
          <w:color w:val="231F20"/>
          <w:spacing w:val="23"/>
        </w:rPr>
        <w:t>等老年</w:t>
      </w:r>
      <w:r>
        <w:rPr>
          <w:sz w:val="30"/>
          <w:szCs w:val="30"/>
          <w:color w:val="231F20"/>
          <w:spacing w:val="22"/>
        </w:rPr>
        <w:t>志愿服务</w:t>
      </w:r>
      <w:r>
        <w:rPr>
          <w:sz w:val="30"/>
          <w:szCs w:val="30"/>
          <w:color w:val="231F20"/>
          <w:spacing w:val="1"/>
        </w:rPr>
        <w:t xml:space="preserve"> </w:t>
      </w:r>
      <w:r>
        <w:rPr>
          <w:rFonts w:ascii="Malgun Gothic" w:hAnsi="Malgun Gothic" w:eastAsia="Malgun Gothic" w:cs="Malgun Gothic"/>
          <w:sz w:val="30"/>
          <w:szCs w:val="30"/>
          <w:color w:val="231F20"/>
          <w:spacing w:val="10"/>
        </w:rPr>
        <w:t>品牌,</w:t>
      </w:r>
      <w:r>
        <w:rPr>
          <w:rFonts w:ascii="Malgun Gothic" w:hAnsi="Malgun Gothic" w:eastAsia="Malgun Gothic" w:cs="Malgun Gothic"/>
          <w:sz w:val="30"/>
          <w:szCs w:val="30"/>
          <w:color w:val="231F20"/>
          <w:spacing w:val="10"/>
        </w:rPr>
        <w:t xml:space="preserve">  </w:t>
      </w:r>
      <w:r>
        <w:rPr>
          <w:rFonts w:ascii="Malgun Gothic" w:hAnsi="Malgun Gothic" w:eastAsia="Malgun Gothic" w:cs="Malgun Gothic"/>
          <w:sz w:val="30"/>
          <w:szCs w:val="30"/>
          <w:color w:val="231F20"/>
          <w:spacing w:val="10"/>
        </w:rPr>
        <w:t>支持打造具有地域特色、</w:t>
      </w:r>
      <w:r>
        <w:rPr>
          <w:rFonts w:ascii="Malgun Gothic" w:hAnsi="Malgun Gothic" w:eastAsia="Malgun Gothic" w:cs="Malgun Gothic"/>
          <w:sz w:val="30"/>
          <w:szCs w:val="30"/>
          <w:color w:val="231F20"/>
          <w:spacing w:val="103"/>
        </w:rPr>
        <w:t xml:space="preserve"> </w:t>
      </w:r>
      <w:r>
        <w:rPr>
          <w:sz w:val="30"/>
          <w:szCs w:val="30"/>
          <w:color w:val="231F20"/>
          <w:spacing w:val="10"/>
        </w:rPr>
        <w:t>行业特点的志愿服务项目</w:t>
      </w:r>
      <w:r>
        <w:rPr>
          <w:sz w:val="30"/>
          <w:szCs w:val="30"/>
          <w:color w:val="231F20"/>
          <w:spacing w:val="9"/>
        </w:rPr>
        <w:t xml:space="preserve"> </w:t>
      </w:r>
      <w:r>
        <w:rPr>
          <w:rFonts w:ascii="Malgun Gothic" w:hAnsi="Malgun Gothic" w:eastAsia="Malgun Gothic" w:cs="Malgun Gothic"/>
          <w:sz w:val="30"/>
          <w:szCs w:val="30"/>
          <w:color w:val="231F20"/>
          <w:spacing w:val="9"/>
        </w:rPr>
        <w:t>。</w:t>
      </w:r>
      <w:r>
        <w:rPr>
          <w:rFonts w:ascii="Malgun Gothic" w:hAnsi="Malgun Gothic" w:eastAsia="Malgun Gothic" w:cs="Malgun Gothic"/>
          <w:sz w:val="30"/>
          <w:szCs w:val="30"/>
          <w:color w:val="231F20"/>
        </w:rPr>
        <w:t xml:space="preserve"> </w:t>
      </w:r>
      <w:r>
        <w:rPr>
          <w:sz w:val="29"/>
          <w:szCs w:val="29"/>
          <w:color w:val="231F20"/>
          <w:spacing w:val="16"/>
        </w:rPr>
        <w:t>突出集中服务,</w:t>
      </w:r>
      <w:r>
        <w:rPr>
          <w:sz w:val="29"/>
          <w:szCs w:val="29"/>
          <w:color w:val="231F20"/>
          <w:spacing w:val="1"/>
        </w:rPr>
        <w:t xml:space="preserve">   </w:t>
      </w:r>
      <w:r>
        <w:rPr>
          <w:sz w:val="29"/>
          <w:szCs w:val="29"/>
          <w:color w:val="231F20"/>
          <w:spacing w:val="16"/>
        </w:rPr>
        <w:t>利用春节、</w:t>
      </w:r>
      <w:r>
        <w:rPr>
          <w:sz w:val="29"/>
          <w:szCs w:val="29"/>
          <w:color w:val="231F20"/>
          <w:spacing w:val="32"/>
        </w:rPr>
        <w:t xml:space="preserve">  </w:t>
      </w:r>
      <w:r>
        <w:rPr>
          <w:sz w:val="29"/>
          <w:szCs w:val="29"/>
          <w:color w:val="231F20"/>
          <w:spacing w:val="16"/>
        </w:rPr>
        <w:t>重阳节等重要节庆节</w:t>
      </w:r>
      <w:r>
        <w:rPr>
          <w:sz w:val="29"/>
          <w:szCs w:val="29"/>
          <w:color w:val="231F20"/>
          <w:spacing w:val="15"/>
        </w:rPr>
        <w:t xml:space="preserve"> </w:t>
      </w:r>
      <w:r>
        <w:rPr>
          <w:rFonts w:ascii="Malgun Gothic" w:hAnsi="Malgun Gothic" w:eastAsia="Malgun Gothic" w:cs="Malgun Gothic"/>
          <w:sz w:val="29"/>
          <w:szCs w:val="29"/>
          <w:color w:val="231F20"/>
          <w:spacing w:val="15"/>
        </w:rPr>
        <w:t>日</w:t>
      </w:r>
      <w:r>
        <w:rPr>
          <w:rFonts w:ascii="Malgun Gothic" w:hAnsi="Malgun Gothic" w:eastAsia="Malgun Gothic" w:cs="Malgun Gothic"/>
          <w:sz w:val="29"/>
          <w:szCs w:val="29"/>
          <w:color w:val="231F20"/>
          <w:spacing w:val="15"/>
        </w:rPr>
        <w:t xml:space="preserve"> </w:t>
      </w:r>
      <w:r>
        <w:rPr>
          <w:rFonts w:ascii="Arial" w:hAnsi="Arial" w:eastAsia="Arial" w:cs="Arial"/>
          <w:sz w:val="29"/>
          <w:szCs w:val="29"/>
          <w:color w:val="231F20"/>
          <w:spacing w:val="15"/>
        </w:rPr>
        <w:t>,</w:t>
      </w:r>
      <w:r>
        <w:rPr>
          <w:rFonts w:ascii="Arial" w:hAnsi="Arial" w:eastAsia="Arial" w:cs="Arial"/>
          <w:sz w:val="29"/>
          <w:szCs w:val="29"/>
          <w:color w:val="231F20"/>
          <w:spacing w:val="15"/>
        </w:rPr>
        <w:t xml:space="preserve">  </w:t>
      </w:r>
      <w:r>
        <w:rPr>
          <w:sz w:val="29"/>
          <w:szCs w:val="29"/>
          <w:color w:val="231F20"/>
          <w:spacing w:val="15"/>
        </w:rPr>
        <w:t>组织开</w:t>
      </w:r>
      <w:r>
        <w:rPr>
          <w:sz w:val="29"/>
          <w:szCs w:val="29"/>
          <w:color w:val="231F20"/>
          <w:spacing w:val="1"/>
        </w:rPr>
        <w:t xml:space="preserve"> </w:t>
      </w:r>
      <w:r>
        <w:rPr>
          <w:sz w:val="29"/>
          <w:szCs w:val="29"/>
          <w:color w:val="231F20"/>
          <w:spacing w:val="8"/>
        </w:rPr>
        <w:t>展主题鲜明、</w:t>
      </w:r>
      <w:r>
        <w:rPr>
          <w:sz w:val="29"/>
          <w:szCs w:val="29"/>
          <w:color w:val="231F20"/>
          <w:spacing w:val="8"/>
        </w:rPr>
        <w:t xml:space="preserve">   </w:t>
      </w:r>
      <w:r>
        <w:rPr>
          <w:sz w:val="29"/>
          <w:szCs w:val="29"/>
          <w:color w:val="231F20"/>
          <w:spacing w:val="8"/>
        </w:rPr>
        <w:t>内容丰富的志愿服务活动。</w:t>
      </w:r>
      <w:r>
        <w:rPr>
          <w:sz w:val="29"/>
          <w:szCs w:val="29"/>
          <w:color w:val="231F20"/>
          <w:spacing w:val="8"/>
        </w:rPr>
        <w:t xml:space="preserve">   </w:t>
      </w:r>
      <w:r>
        <w:rPr>
          <w:sz w:val="29"/>
          <w:szCs w:val="29"/>
          <w:color w:val="231F20"/>
          <w:spacing w:val="8"/>
        </w:rPr>
        <w:t>抓好日</w:t>
      </w:r>
      <w:r>
        <w:rPr>
          <w:sz w:val="29"/>
          <w:szCs w:val="29"/>
          <w:color w:val="231F20"/>
          <w:spacing w:val="8"/>
        </w:rPr>
        <w:t xml:space="preserve"> </w:t>
      </w:r>
      <w:r>
        <w:rPr>
          <w:sz w:val="29"/>
          <w:szCs w:val="29"/>
          <w:color w:val="231F20"/>
          <w:spacing w:val="8"/>
        </w:rPr>
        <w:t>常服务,</w:t>
      </w:r>
      <w:r>
        <w:rPr>
          <w:sz w:val="29"/>
          <w:szCs w:val="29"/>
          <w:color w:val="231F20"/>
          <w:spacing w:val="8"/>
        </w:rPr>
        <w:t xml:space="preserve">   </w:t>
      </w:r>
      <w:r>
        <w:rPr>
          <w:rFonts w:ascii="Malgun Gothic" w:hAnsi="Malgun Gothic" w:eastAsia="Malgun Gothic" w:cs="Malgun Gothic"/>
          <w:sz w:val="29"/>
          <w:szCs w:val="29"/>
          <w:color w:val="231F20"/>
          <w:spacing w:val="8"/>
        </w:rPr>
        <w:t>以</w:t>
      </w:r>
      <w:r>
        <w:rPr>
          <w:rFonts w:ascii="Malgun Gothic" w:hAnsi="Malgun Gothic" w:eastAsia="Malgun Gothic" w:cs="Malgun Gothic"/>
          <w:sz w:val="29"/>
          <w:szCs w:val="29"/>
          <w:color w:val="231F20"/>
        </w:rPr>
        <w:t xml:space="preserve"> </w:t>
      </w:r>
      <w:r>
        <w:rPr>
          <w:sz w:val="29"/>
          <w:szCs w:val="29"/>
          <w:color w:val="231F20"/>
          <w:spacing w:val="20"/>
        </w:rPr>
        <w:t>做好人民群众</w:t>
      </w:r>
      <w:r>
        <w:rPr>
          <w:sz w:val="29"/>
          <w:szCs w:val="29"/>
          <w:color w:val="231F20"/>
          <w:spacing w:val="20"/>
        </w:rPr>
        <w:t xml:space="preserve">  </w:t>
      </w:r>
      <w:r>
        <w:rPr>
          <w:sz w:val="29"/>
          <w:szCs w:val="29"/>
          <w:color w:val="231F20"/>
          <w:spacing w:val="20"/>
        </w:rPr>
        <w:t>"身边小事"</w:t>
      </w:r>
      <w:r>
        <w:rPr>
          <w:sz w:val="29"/>
          <w:szCs w:val="29"/>
          <w:color w:val="231F20"/>
          <w:spacing w:val="20"/>
        </w:rPr>
        <w:t xml:space="preserve">  </w:t>
      </w:r>
      <w:r>
        <w:rPr>
          <w:sz w:val="29"/>
          <w:szCs w:val="29"/>
          <w:color w:val="231F20"/>
          <w:spacing w:val="20"/>
        </w:rPr>
        <w:t>为契机,</w:t>
      </w:r>
      <w:r>
        <w:rPr>
          <w:sz w:val="29"/>
          <w:szCs w:val="29"/>
          <w:color w:val="231F20"/>
          <w:spacing w:val="20"/>
        </w:rPr>
        <w:t xml:space="preserve">   </w:t>
      </w:r>
      <w:r>
        <w:rPr>
          <w:sz w:val="29"/>
          <w:szCs w:val="29"/>
          <w:color w:val="231F20"/>
          <w:spacing w:val="20"/>
        </w:rPr>
        <w:t>以特殊困难老年人、</w:t>
      </w:r>
      <w:r>
        <w:rPr>
          <w:sz w:val="29"/>
          <w:szCs w:val="29"/>
          <w:color w:val="231F20"/>
          <w:spacing w:val="20"/>
        </w:rPr>
        <w:t xml:space="preserve">  </w:t>
      </w:r>
      <w:r>
        <w:rPr>
          <w:sz w:val="29"/>
          <w:szCs w:val="29"/>
          <w:color w:val="231F20"/>
          <w:spacing w:val="20"/>
        </w:rPr>
        <w:t>残</w:t>
      </w:r>
      <w:r>
        <w:rPr>
          <w:sz w:val="29"/>
          <w:szCs w:val="29"/>
          <w:color w:val="231F20"/>
          <w:spacing w:val="15"/>
        </w:rPr>
        <w:t xml:space="preserve"> </w:t>
      </w:r>
      <w:r>
        <w:rPr>
          <w:rFonts w:ascii="Malgun Gothic" w:hAnsi="Malgun Gothic" w:eastAsia="Malgun Gothic" w:cs="Malgun Gothic"/>
          <w:sz w:val="30"/>
          <w:szCs w:val="30"/>
          <w:color w:val="231F20"/>
          <w:spacing w:val="14"/>
        </w:rPr>
        <w:t>疾人、</w:t>
      </w:r>
      <w:r>
        <w:rPr>
          <w:sz w:val="30"/>
          <w:szCs w:val="30"/>
          <w:color w:val="231F20"/>
          <w:spacing w:val="14"/>
        </w:rPr>
        <w:t>农村留守儿童等群体为重点,</w:t>
      </w:r>
      <w:r>
        <w:rPr>
          <w:sz w:val="30"/>
          <w:szCs w:val="30"/>
          <w:color w:val="231F20"/>
          <w:spacing w:val="36"/>
        </w:rPr>
        <w:t xml:space="preserve">  </w:t>
      </w:r>
      <w:r>
        <w:rPr>
          <w:sz w:val="30"/>
          <w:szCs w:val="30"/>
          <w:color w:val="231F20"/>
          <w:spacing w:val="14"/>
        </w:rPr>
        <w:t>采取菜单式服务、</w:t>
      </w:r>
      <w:r>
        <w:rPr>
          <w:sz w:val="30"/>
          <w:szCs w:val="30"/>
          <w:color w:val="231F20"/>
          <w:spacing w:val="14"/>
        </w:rPr>
        <w:t xml:space="preserve">    </w:t>
      </w:r>
      <w:r>
        <w:rPr>
          <w:sz w:val="30"/>
          <w:szCs w:val="30"/>
          <w:color w:val="231F20"/>
          <w:spacing w:val="14"/>
        </w:rPr>
        <w:t>"结</w:t>
      </w:r>
      <w:r>
        <w:rPr>
          <w:sz w:val="30"/>
          <w:szCs w:val="30"/>
          <w:color w:val="231F20"/>
        </w:rPr>
        <w:t xml:space="preserve"> </w:t>
      </w:r>
      <w:r>
        <w:rPr>
          <w:sz w:val="30"/>
          <w:szCs w:val="30"/>
          <w:color w:val="231F20"/>
          <w:spacing w:val="18"/>
        </w:rPr>
        <w:t>对</w:t>
      </w:r>
      <w:r>
        <w:rPr>
          <w:sz w:val="30"/>
          <w:szCs w:val="30"/>
          <w:color w:val="231F20"/>
          <w:spacing w:val="29"/>
        </w:rPr>
        <w:t xml:space="preserve"> </w:t>
      </w:r>
      <w:r>
        <w:rPr>
          <w:rFonts w:ascii="Malgun Gothic" w:hAnsi="Malgun Gothic" w:eastAsia="Malgun Gothic" w:cs="Malgun Gothic"/>
          <w:sz w:val="30"/>
          <w:szCs w:val="30"/>
          <w:color w:val="231F20"/>
          <w:spacing w:val="18"/>
        </w:rPr>
        <w:t>+接力"</w:t>
      </w:r>
      <w:r>
        <w:rPr>
          <w:rFonts w:ascii="Malgun Gothic" w:hAnsi="Malgun Gothic" w:eastAsia="Malgun Gothic" w:cs="Malgun Gothic"/>
          <w:sz w:val="30"/>
          <w:szCs w:val="30"/>
          <w:color w:val="231F20"/>
          <w:spacing w:val="77"/>
        </w:rPr>
        <w:t xml:space="preserve"> </w:t>
      </w:r>
      <w:r>
        <w:rPr>
          <w:rFonts w:ascii="Malgun Gothic" w:hAnsi="Malgun Gothic" w:eastAsia="Malgun Gothic" w:cs="Malgun Gothic"/>
          <w:sz w:val="30"/>
          <w:szCs w:val="30"/>
          <w:color w:val="231F20"/>
          <w:spacing w:val="18"/>
        </w:rPr>
        <w:t>、</w:t>
      </w:r>
      <w:r>
        <w:rPr>
          <w:rFonts w:ascii="Malgun Gothic" w:hAnsi="Malgun Gothic" w:eastAsia="Malgun Gothic" w:cs="Malgun Gothic"/>
          <w:sz w:val="30"/>
          <w:szCs w:val="30"/>
          <w:color w:val="231F20"/>
          <w:spacing w:val="18"/>
        </w:rPr>
        <w:t xml:space="preserve"> </w:t>
      </w:r>
      <w:r>
        <w:rPr>
          <w:rFonts w:ascii="Malgun Gothic" w:hAnsi="Malgun Gothic" w:eastAsia="Malgun Gothic" w:cs="Malgun Gothic"/>
          <w:sz w:val="30"/>
          <w:szCs w:val="30"/>
          <w:color w:val="231F20"/>
          <w:spacing w:val="18"/>
        </w:rPr>
        <w:t>"以老助老"</w:t>
      </w:r>
      <w:r>
        <w:rPr>
          <w:rFonts w:ascii="Malgun Gothic" w:hAnsi="Malgun Gothic" w:eastAsia="Malgun Gothic" w:cs="Malgun Gothic"/>
          <w:sz w:val="30"/>
          <w:szCs w:val="30"/>
          <w:color w:val="231F20"/>
          <w:spacing w:val="51"/>
        </w:rPr>
        <w:t xml:space="preserve"> </w:t>
      </w:r>
      <w:r>
        <w:rPr>
          <w:rFonts w:ascii="Malgun Gothic" w:hAnsi="Malgun Gothic" w:eastAsia="Malgun Gothic" w:cs="Malgun Gothic"/>
          <w:sz w:val="30"/>
          <w:szCs w:val="30"/>
          <w:color w:val="231F20"/>
          <w:spacing w:val="18"/>
        </w:rPr>
        <w:t>等方式,</w:t>
      </w:r>
      <w:r>
        <w:rPr>
          <w:rFonts w:ascii="Malgun Gothic" w:hAnsi="Malgun Gothic" w:eastAsia="Malgun Gothic" w:cs="Malgun Gothic"/>
          <w:sz w:val="30"/>
          <w:szCs w:val="30"/>
          <w:color w:val="231F20"/>
          <w:spacing w:val="18"/>
        </w:rPr>
        <w:t xml:space="preserve">  </w:t>
      </w:r>
      <w:r>
        <w:rPr>
          <w:sz w:val="30"/>
          <w:szCs w:val="30"/>
          <w:color w:val="231F20"/>
          <w:spacing w:val="18"/>
        </w:rPr>
        <w:t>提供长</w:t>
      </w:r>
      <w:r>
        <w:rPr>
          <w:sz w:val="30"/>
          <w:szCs w:val="30"/>
          <w:color w:val="231F20"/>
          <w:spacing w:val="17"/>
        </w:rPr>
        <w:t>流水、</w:t>
      </w:r>
      <w:r>
        <w:rPr>
          <w:sz w:val="30"/>
          <w:szCs w:val="30"/>
          <w:color w:val="231F20"/>
          <w:spacing w:val="56"/>
        </w:rPr>
        <w:t xml:space="preserve"> </w:t>
      </w:r>
      <w:r>
        <w:rPr>
          <w:sz w:val="30"/>
          <w:szCs w:val="30"/>
          <w:color w:val="231F20"/>
          <w:spacing w:val="17"/>
        </w:rPr>
        <w:t>不断线的</w:t>
      </w:r>
      <w:r>
        <w:rPr>
          <w:sz w:val="30"/>
          <w:szCs w:val="30"/>
          <w:color w:val="231F20"/>
        </w:rPr>
        <w:t xml:space="preserve"> </w:t>
      </w:r>
      <w:r>
        <w:rPr>
          <w:sz w:val="29"/>
          <w:szCs w:val="29"/>
          <w:color w:val="231F20"/>
          <w:spacing w:val="14"/>
        </w:rPr>
        <w:t>志愿服务。</w:t>
      </w:r>
    </w:p>
    <w:p>
      <w:pPr>
        <w:pStyle w:val="BodyText"/>
        <w:ind w:left="22" w:right="127" w:firstLine="789"/>
        <w:spacing w:before="310" w:line="274" w:lineRule="auto"/>
        <w:rPr>
          <w:sz w:val="29"/>
          <w:szCs w:val="29"/>
        </w:rPr>
      </w:pPr>
      <w:r>
        <w:rPr>
          <w:rFonts w:ascii="Malgun Gothic" w:hAnsi="Malgun Gothic" w:eastAsia="Malgun Gothic" w:cs="Malgun Gothic"/>
          <w:sz w:val="31"/>
          <w:szCs w:val="31"/>
          <w:color w:val="231F20"/>
          <w:spacing w:val="5"/>
        </w:rPr>
        <w:t>(六</w:t>
      </w:r>
      <w:r>
        <w:rPr>
          <w:rFonts w:ascii="Malgun Gothic" w:hAnsi="Malgun Gothic" w:eastAsia="Malgun Gothic" w:cs="Malgun Gothic"/>
          <w:sz w:val="31"/>
          <w:szCs w:val="31"/>
          <w:color w:val="231F20"/>
          <w:spacing w:val="5"/>
        </w:rPr>
        <w:t xml:space="preserve"> </w:t>
      </w:r>
      <w:r>
        <w:rPr>
          <w:rFonts w:ascii="Arial" w:hAnsi="Arial" w:eastAsia="Arial" w:cs="Arial"/>
          <w:sz w:val="31"/>
          <w:szCs w:val="31"/>
          <w:color w:val="231F20"/>
          <w:spacing w:val="5"/>
        </w:rPr>
        <w:t>)</w:t>
      </w:r>
      <w:r>
        <w:rPr>
          <w:rFonts w:ascii="Arial" w:hAnsi="Arial" w:eastAsia="Arial" w:cs="Arial"/>
          <w:sz w:val="31"/>
          <w:szCs w:val="31"/>
          <w:color w:val="231F20"/>
          <w:spacing w:val="1"/>
        </w:rPr>
        <w:t xml:space="preserve">  </w:t>
      </w:r>
      <w:r>
        <w:rPr>
          <w:sz w:val="31"/>
          <w:szCs w:val="31"/>
          <w:color w:val="231F20"/>
          <w:spacing w:val="5"/>
        </w:rPr>
        <w:t>完善志愿服务保障。</w:t>
      </w:r>
      <w:r>
        <w:rPr>
          <w:sz w:val="31"/>
          <w:szCs w:val="31"/>
          <w:color w:val="231F20"/>
          <w:spacing w:val="44"/>
        </w:rPr>
        <w:t xml:space="preserve"> </w:t>
      </w:r>
      <w:r>
        <w:rPr>
          <w:sz w:val="31"/>
          <w:szCs w:val="31"/>
          <w:color w:val="231F20"/>
          <w:spacing w:val="5"/>
        </w:rPr>
        <w:t>指导老年志愿服务组</w:t>
      </w:r>
      <w:r>
        <w:rPr>
          <w:sz w:val="31"/>
          <w:szCs w:val="31"/>
          <w:color w:val="231F20"/>
          <w:spacing w:val="4"/>
        </w:rPr>
        <w:t>织规范</w:t>
      </w:r>
      <w:r>
        <w:rPr>
          <w:sz w:val="31"/>
          <w:szCs w:val="31"/>
          <w:color w:val="231F20"/>
        </w:rPr>
        <w:t xml:space="preserve"> </w:t>
      </w:r>
      <w:r>
        <w:rPr>
          <w:sz w:val="29"/>
          <w:szCs w:val="29"/>
          <w:color w:val="231F20"/>
          <w:spacing w:val="24"/>
        </w:rPr>
        <w:t>化建设,</w:t>
      </w:r>
      <w:r>
        <w:rPr>
          <w:sz w:val="29"/>
          <w:szCs w:val="29"/>
          <w:color w:val="231F20"/>
          <w:spacing w:val="34"/>
        </w:rPr>
        <w:t xml:space="preserve">  </w:t>
      </w:r>
      <w:r>
        <w:rPr>
          <w:sz w:val="29"/>
          <w:szCs w:val="29"/>
          <w:color w:val="231F20"/>
          <w:spacing w:val="24"/>
        </w:rPr>
        <w:t>提升内部治理效能和专业服务水平。</w:t>
      </w:r>
      <w:r>
        <w:rPr>
          <w:sz w:val="29"/>
          <w:szCs w:val="29"/>
          <w:color w:val="231F20"/>
          <w:spacing w:val="24"/>
        </w:rPr>
        <w:t xml:space="preserve">  </w:t>
      </w:r>
      <w:r>
        <w:rPr>
          <w:sz w:val="29"/>
          <w:szCs w:val="29"/>
          <w:color w:val="231F20"/>
          <w:spacing w:val="24"/>
        </w:rPr>
        <w:t>加强志愿服务</w:t>
      </w:r>
      <w:r>
        <w:rPr>
          <w:sz w:val="29"/>
          <w:szCs w:val="29"/>
          <w:color w:val="231F20"/>
        </w:rPr>
        <w:t xml:space="preserve"> </w:t>
      </w:r>
      <w:r>
        <w:rPr>
          <w:sz w:val="29"/>
          <w:szCs w:val="29"/>
          <w:color w:val="231F20"/>
          <w:spacing w:val="21"/>
        </w:rPr>
        <w:t>培训,</w:t>
      </w:r>
      <w:r>
        <w:rPr>
          <w:sz w:val="29"/>
          <w:szCs w:val="29"/>
          <w:color w:val="231F20"/>
          <w:spacing w:val="21"/>
        </w:rPr>
        <w:t xml:space="preserve">  </w:t>
      </w:r>
      <w:r>
        <w:rPr>
          <w:sz w:val="29"/>
          <w:szCs w:val="29"/>
          <w:color w:val="231F20"/>
          <w:spacing w:val="21"/>
        </w:rPr>
        <w:t>帮助老年志愿者、</w:t>
      </w:r>
      <w:r>
        <w:rPr>
          <w:sz w:val="29"/>
          <w:szCs w:val="29"/>
          <w:color w:val="231F20"/>
          <w:spacing w:val="21"/>
        </w:rPr>
        <w:t xml:space="preserve">   </w:t>
      </w:r>
      <w:r>
        <w:rPr>
          <w:sz w:val="29"/>
          <w:szCs w:val="29"/>
          <w:color w:val="231F20"/>
          <w:spacing w:val="21"/>
        </w:rPr>
        <w:t>志愿服务组织和志愿服务工作者提</w:t>
      </w:r>
      <w:r>
        <w:rPr>
          <w:sz w:val="29"/>
          <w:szCs w:val="29"/>
          <w:color w:val="231F20"/>
          <w:spacing w:val="12"/>
        </w:rPr>
        <w:t xml:space="preserve"> </w:t>
      </w:r>
      <w:r>
        <w:rPr>
          <w:sz w:val="30"/>
          <w:szCs w:val="30"/>
          <w:color w:val="231F20"/>
          <w:spacing w:val="15"/>
        </w:rPr>
        <w:t>升政治素养,</w:t>
      </w:r>
      <w:r>
        <w:rPr>
          <w:sz w:val="30"/>
          <w:szCs w:val="30"/>
          <w:color w:val="231F20"/>
          <w:spacing w:val="30"/>
        </w:rPr>
        <w:t xml:space="preserve">  </w:t>
      </w:r>
      <w:r>
        <w:rPr>
          <w:rFonts w:ascii="Malgun Gothic" w:hAnsi="Malgun Gothic" w:eastAsia="Malgun Gothic" w:cs="Malgun Gothic"/>
          <w:sz w:val="30"/>
          <w:szCs w:val="30"/>
          <w:color w:val="231F20"/>
          <w:spacing w:val="15"/>
        </w:rPr>
        <w:t>提高技能水平。</w:t>
      </w:r>
      <w:r>
        <w:rPr>
          <w:rFonts w:ascii="Malgun Gothic" w:hAnsi="Malgun Gothic" w:eastAsia="Malgun Gothic" w:cs="Malgun Gothic"/>
          <w:sz w:val="30"/>
          <w:szCs w:val="30"/>
          <w:color w:val="231F20"/>
          <w:spacing w:val="78"/>
        </w:rPr>
        <w:t xml:space="preserve"> </w:t>
      </w:r>
      <w:r>
        <w:rPr>
          <w:sz w:val="30"/>
          <w:szCs w:val="30"/>
          <w:color w:val="231F20"/>
          <w:spacing w:val="15"/>
        </w:rPr>
        <w:t>整合基层各类</w:t>
      </w:r>
      <w:r>
        <w:rPr>
          <w:sz w:val="30"/>
          <w:szCs w:val="30"/>
          <w:color w:val="231F20"/>
          <w:spacing w:val="14"/>
        </w:rPr>
        <w:t>老年志愿服务阵</w:t>
      </w:r>
      <w:r>
        <w:rPr>
          <w:sz w:val="30"/>
          <w:szCs w:val="30"/>
          <w:color w:val="231F20"/>
        </w:rPr>
        <w:t xml:space="preserve"> </w:t>
      </w:r>
      <w:r>
        <w:rPr>
          <w:rFonts w:ascii="Malgun Gothic" w:hAnsi="Malgun Gothic" w:eastAsia="Malgun Gothic" w:cs="Malgun Gothic"/>
          <w:sz w:val="29"/>
          <w:szCs w:val="29"/>
          <w:color w:val="231F20"/>
          <w:spacing w:val="24"/>
        </w:rPr>
        <w:t>地,</w:t>
      </w:r>
      <w:r>
        <w:rPr>
          <w:rFonts w:ascii="Malgun Gothic" w:hAnsi="Malgun Gothic" w:eastAsia="Malgun Gothic" w:cs="Malgun Gothic"/>
          <w:sz w:val="29"/>
          <w:szCs w:val="29"/>
          <w:color w:val="231F20"/>
          <w:spacing w:val="5"/>
        </w:rPr>
        <w:t xml:space="preserve">  </w:t>
      </w:r>
      <w:r>
        <w:rPr>
          <w:sz w:val="29"/>
          <w:szCs w:val="29"/>
          <w:color w:val="231F20"/>
          <w:spacing w:val="24"/>
        </w:rPr>
        <w:t>促进协同联动。</w:t>
      </w:r>
      <w:r>
        <w:rPr>
          <w:sz w:val="29"/>
          <w:szCs w:val="29"/>
          <w:color w:val="231F20"/>
          <w:spacing w:val="24"/>
        </w:rPr>
        <w:t xml:space="preserve">  </w:t>
      </w:r>
      <w:r>
        <w:rPr>
          <w:sz w:val="29"/>
          <w:szCs w:val="29"/>
          <w:color w:val="231F20"/>
          <w:spacing w:val="24"/>
        </w:rPr>
        <w:t>做好老年志愿者和志愿服务组织的注册</w:t>
      </w:r>
      <w:r>
        <w:rPr>
          <w:sz w:val="29"/>
          <w:szCs w:val="29"/>
          <w:color w:val="231F20"/>
          <w:spacing w:val="1"/>
        </w:rPr>
        <w:t xml:space="preserve"> </w:t>
      </w:r>
      <w:r>
        <w:rPr>
          <w:sz w:val="30"/>
          <w:szCs w:val="30"/>
          <w:color w:val="231F20"/>
          <w:spacing w:val="5"/>
        </w:rPr>
        <w:t>认证、</w:t>
      </w:r>
      <w:r>
        <w:rPr>
          <w:sz w:val="30"/>
          <w:szCs w:val="30"/>
          <w:color w:val="231F20"/>
          <w:spacing w:val="41"/>
        </w:rPr>
        <w:t xml:space="preserve"> </w:t>
      </w:r>
      <w:r>
        <w:rPr>
          <w:sz w:val="30"/>
          <w:szCs w:val="30"/>
          <w:color w:val="231F20"/>
          <w:spacing w:val="5"/>
        </w:rPr>
        <w:t>志愿服务记录和证明出具等工作。</w:t>
      </w:r>
      <w:r>
        <w:rPr>
          <w:sz w:val="30"/>
          <w:szCs w:val="30"/>
          <w:color w:val="231F20"/>
          <w:spacing w:val="5"/>
        </w:rPr>
        <w:t xml:space="preserve">  </w:t>
      </w:r>
      <w:r>
        <w:rPr>
          <w:sz w:val="30"/>
          <w:szCs w:val="30"/>
          <w:color w:val="231F20"/>
          <w:spacing w:val="5"/>
        </w:rPr>
        <w:t>坚持</w:t>
      </w:r>
      <w:r>
        <w:rPr>
          <w:sz w:val="30"/>
          <w:szCs w:val="30"/>
          <w:color w:val="231F20"/>
          <w:spacing w:val="5"/>
        </w:rPr>
        <w:t xml:space="preserve">  </w:t>
      </w:r>
      <w:r>
        <w:rPr>
          <w:sz w:val="30"/>
          <w:szCs w:val="30"/>
          <w:color w:val="231F20"/>
          <w:spacing w:val="5"/>
        </w:rPr>
        <w:t>"谁招</w:t>
      </w:r>
      <w:r>
        <w:rPr>
          <w:sz w:val="30"/>
          <w:szCs w:val="30"/>
          <w:color w:val="231F20"/>
          <w:spacing w:val="4"/>
        </w:rPr>
        <w:t>募、</w:t>
      </w:r>
      <w:r>
        <w:rPr>
          <w:sz w:val="30"/>
          <w:szCs w:val="30"/>
          <w:color w:val="231F20"/>
          <w:spacing w:val="4"/>
        </w:rPr>
        <w:t xml:space="preserve">  </w:t>
      </w:r>
      <w:r>
        <w:rPr>
          <w:sz w:val="30"/>
          <w:szCs w:val="30"/>
          <w:color w:val="231F20"/>
          <w:spacing w:val="4"/>
        </w:rPr>
        <w:t>谁</w:t>
      </w:r>
      <w:r>
        <w:rPr>
          <w:sz w:val="30"/>
          <w:szCs w:val="30"/>
          <w:color w:val="231F20"/>
        </w:rPr>
        <w:t xml:space="preserve"> </w:t>
      </w:r>
      <w:r>
        <w:rPr>
          <w:sz w:val="30"/>
          <w:szCs w:val="30"/>
          <w:color w:val="231F20"/>
          <w:spacing w:val="16"/>
        </w:rPr>
        <w:t>负责,</w:t>
      </w:r>
      <w:r>
        <w:rPr>
          <w:sz w:val="30"/>
          <w:szCs w:val="30"/>
          <w:color w:val="231F20"/>
          <w:spacing w:val="36"/>
        </w:rPr>
        <w:t xml:space="preserve">  </w:t>
      </w:r>
      <w:r>
        <w:rPr>
          <w:sz w:val="30"/>
          <w:szCs w:val="30"/>
          <w:color w:val="231F20"/>
          <w:spacing w:val="16"/>
        </w:rPr>
        <w:t>谁使用</w:t>
      </w:r>
      <w:r>
        <w:rPr>
          <w:sz w:val="30"/>
          <w:szCs w:val="30"/>
          <w:color w:val="231F20"/>
          <w:spacing w:val="16"/>
        </w:rPr>
        <w:t xml:space="preserve"> </w:t>
      </w:r>
      <w:r>
        <w:rPr>
          <w:rFonts w:ascii="Malgun Gothic" w:hAnsi="Malgun Gothic" w:eastAsia="Malgun Gothic" w:cs="Malgun Gothic"/>
          <w:sz w:val="30"/>
          <w:szCs w:val="30"/>
          <w:color w:val="231F20"/>
          <w:spacing w:val="16"/>
        </w:rPr>
        <w:t>、</w:t>
      </w:r>
      <w:r>
        <w:rPr>
          <w:sz w:val="30"/>
          <w:szCs w:val="30"/>
          <w:color w:val="231F20"/>
          <w:spacing w:val="16"/>
        </w:rPr>
        <w:t>谁保障"</w:t>
      </w:r>
      <w:r>
        <w:rPr>
          <w:sz w:val="30"/>
          <w:szCs w:val="30"/>
          <w:color w:val="231F20"/>
          <w:spacing w:val="16"/>
        </w:rPr>
        <w:t xml:space="preserve">  </w:t>
      </w:r>
      <w:r>
        <w:rPr>
          <w:sz w:val="30"/>
          <w:szCs w:val="30"/>
          <w:color w:val="231F20"/>
          <w:spacing w:val="16"/>
        </w:rPr>
        <w:t>的原则,</w:t>
      </w:r>
      <w:r>
        <w:rPr>
          <w:sz w:val="30"/>
          <w:szCs w:val="30"/>
          <w:color w:val="231F20"/>
          <w:spacing w:val="16"/>
        </w:rPr>
        <w:t xml:space="preserve">   </w:t>
      </w:r>
      <w:r>
        <w:rPr>
          <w:sz w:val="30"/>
          <w:szCs w:val="30"/>
          <w:color w:val="231F20"/>
          <w:spacing w:val="16"/>
        </w:rPr>
        <w:t>做好老年志愿者</w:t>
      </w:r>
      <w:r>
        <w:rPr>
          <w:sz w:val="30"/>
          <w:szCs w:val="30"/>
          <w:color w:val="231F20"/>
          <w:spacing w:val="15"/>
        </w:rPr>
        <w:t>身体状况</w:t>
      </w:r>
      <w:r>
        <w:rPr>
          <w:sz w:val="30"/>
          <w:szCs w:val="30"/>
          <w:color w:val="231F20"/>
        </w:rPr>
        <w:t xml:space="preserve"> </w:t>
      </w:r>
      <w:r>
        <w:rPr>
          <w:sz w:val="29"/>
          <w:szCs w:val="29"/>
          <w:color w:val="231F20"/>
          <w:spacing w:val="22"/>
        </w:rPr>
        <w:t>评估,</w:t>
      </w:r>
      <w:r>
        <w:rPr>
          <w:sz w:val="29"/>
          <w:szCs w:val="29"/>
          <w:color w:val="231F20"/>
          <w:spacing w:val="22"/>
        </w:rPr>
        <w:t xml:space="preserve">  </w:t>
      </w:r>
      <w:r>
        <w:rPr>
          <w:sz w:val="29"/>
          <w:szCs w:val="29"/>
          <w:color w:val="231F20"/>
          <w:spacing w:val="22"/>
        </w:rPr>
        <w:t>提供物资设备、</w:t>
      </w:r>
      <w:r>
        <w:rPr>
          <w:sz w:val="29"/>
          <w:szCs w:val="29"/>
          <w:color w:val="231F20"/>
          <w:spacing w:val="22"/>
        </w:rPr>
        <w:t xml:space="preserve">  </w:t>
      </w:r>
      <w:r>
        <w:rPr>
          <w:sz w:val="29"/>
          <w:szCs w:val="29"/>
          <w:color w:val="231F20"/>
          <w:spacing w:val="22"/>
        </w:rPr>
        <w:t>安全保障及相应保险,</w:t>
      </w:r>
      <w:r>
        <w:rPr>
          <w:sz w:val="29"/>
          <w:szCs w:val="29"/>
          <w:color w:val="231F20"/>
          <w:spacing w:val="22"/>
        </w:rPr>
        <w:t xml:space="preserve">   </w:t>
      </w:r>
      <w:r>
        <w:rPr>
          <w:rFonts w:ascii="Malgun Gothic" w:hAnsi="Malgun Gothic" w:eastAsia="Malgun Gothic" w:cs="Malgun Gothic"/>
          <w:sz w:val="29"/>
          <w:szCs w:val="29"/>
          <w:color w:val="231F20"/>
          <w:spacing w:val="22"/>
        </w:rPr>
        <w:t>完善老年志愿</w:t>
      </w:r>
      <w:r>
        <w:rPr>
          <w:rFonts w:ascii="Malgun Gothic" w:hAnsi="Malgun Gothic" w:eastAsia="Malgun Gothic" w:cs="Malgun Gothic"/>
          <w:sz w:val="29"/>
          <w:szCs w:val="29"/>
          <w:color w:val="231F20"/>
          <w:spacing w:val="1"/>
        </w:rPr>
        <w:t xml:space="preserve"> </w:t>
      </w:r>
      <w:r>
        <w:rPr>
          <w:sz w:val="29"/>
          <w:szCs w:val="29"/>
          <w:color w:val="231F20"/>
          <w:spacing w:val="25"/>
        </w:rPr>
        <w:t>者适用的保险产品和服务。广泛宣传老年志愿服务先进典型,</w:t>
      </w:r>
    </w:p>
    <w:p>
      <w:pPr>
        <w:spacing w:line="369" w:lineRule="auto"/>
        <w:rPr>
          <w:rFonts w:ascii="Arial"/>
          <w:sz w:val="21"/>
        </w:rPr>
      </w:pPr>
      <w:r/>
    </w:p>
    <w:p>
      <w:pPr>
        <w:ind w:firstLine="4011"/>
        <w:spacing w:line="142" w:lineRule="exact"/>
        <w:rPr/>
      </w:pPr>
      <w:r>
        <w:rPr>
          <w:position w:val="-2"/>
        </w:rPr>
        <w:drawing>
          <wp:inline distT="0" distB="0" distL="0" distR="0">
            <wp:extent cx="233286" cy="89916"/>
            <wp:effectExtent l="0" t="0" r="0" b="0"/>
            <wp:docPr id="204" name="IM 204"/>
            <wp:cNvGraphicFramePr/>
            <a:graphic>
              <a:graphicData uri="http://schemas.openxmlformats.org/drawingml/2006/picture">
                <pic:pic>
                  <pic:nvPicPr>
                    <pic:cNvPr id="204" name="IM 204"/>
                    <pic:cNvPicPr/>
                  </pic:nvPicPr>
                  <pic:blipFill>
                    <a:blip r:embed="rId105"/>
                    <a:stretch>
                      <a:fillRect/>
                    </a:stretch>
                  </pic:blipFill>
                  <pic:spPr>
                    <a:xfrm rot="0">
                      <a:off x="0" y="0"/>
                      <a:ext cx="233286" cy="89916"/>
                    </a:xfrm>
                    <a:prstGeom prst="rect">
                      <a:avLst/>
                    </a:prstGeom>
                  </pic:spPr>
                </pic:pic>
              </a:graphicData>
            </a:graphic>
          </wp:inline>
        </w:drawing>
      </w:r>
    </w:p>
    <w:p>
      <w:pPr>
        <w:spacing w:line="142" w:lineRule="exact"/>
        <w:sectPr>
          <w:headerReference w:type="default" r:id="rId103"/>
          <w:pgSz w:w="11906" w:h="16838"/>
          <w:pgMar w:top="1208" w:right="1649" w:bottom="400" w:left="1757" w:header="825" w:footer="0" w:gutter="0"/>
        </w:sectPr>
        <w:rPr/>
      </w:pPr>
    </w:p>
    <w:p>
      <w:pPr>
        <w:spacing w:line="398" w:lineRule="auto"/>
        <w:rPr>
          <w:rFonts w:ascii="Arial"/>
          <w:sz w:val="21"/>
        </w:rPr>
      </w:pPr>
      <w:r>
        <w:drawing>
          <wp:anchor distT="0" distB="0" distL="0" distR="0" simplePos="0" relativeHeight="251705344"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208" name="IM 208"/>
            <wp:cNvGraphicFramePr/>
            <a:graphic>
              <a:graphicData uri="http://schemas.openxmlformats.org/drawingml/2006/picture">
                <pic:pic>
                  <pic:nvPicPr>
                    <pic:cNvPr id="208" name="IM 208"/>
                    <pic:cNvPicPr/>
                  </pic:nvPicPr>
                  <pic:blipFill>
                    <a:blip r:embed="rId107"/>
                    <a:stretch>
                      <a:fillRect/>
                    </a:stretch>
                  </pic:blipFill>
                  <pic:spPr>
                    <a:xfrm rot="0">
                      <a:off x="0" y="0"/>
                      <a:ext cx="5328005" cy="6350"/>
                    </a:xfrm>
                    <a:prstGeom prst="rect">
                      <a:avLst/>
                    </a:prstGeom>
                  </pic:spPr>
                </pic:pic>
              </a:graphicData>
            </a:graphic>
          </wp:anchor>
        </w:drawing>
      </w:r>
      <w:r/>
    </w:p>
    <w:p>
      <w:pPr>
        <w:pStyle w:val="BodyText"/>
        <w:ind w:left="24" w:right="134"/>
        <w:spacing w:before="125" w:line="285" w:lineRule="auto"/>
        <w:rPr>
          <w:sz w:val="29"/>
          <w:szCs w:val="29"/>
        </w:rPr>
      </w:pPr>
      <w:r>
        <w:rPr>
          <w:sz w:val="29"/>
          <w:szCs w:val="29"/>
          <w:color w:val="231F20"/>
          <w:spacing w:val="21"/>
        </w:rPr>
        <w:t>鼓励采用服务积分、</w:t>
      </w:r>
      <w:r>
        <w:rPr>
          <w:sz w:val="29"/>
          <w:szCs w:val="29"/>
          <w:color w:val="231F20"/>
          <w:spacing w:val="21"/>
        </w:rPr>
        <w:t xml:space="preserve">  </w:t>
      </w:r>
      <w:r>
        <w:rPr>
          <w:sz w:val="29"/>
          <w:szCs w:val="29"/>
          <w:color w:val="231F20"/>
          <w:spacing w:val="21"/>
        </w:rPr>
        <w:t>时间储蓄等方式,</w:t>
      </w:r>
      <w:r>
        <w:rPr>
          <w:sz w:val="29"/>
          <w:szCs w:val="29"/>
          <w:color w:val="231F20"/>
          <w:spacing w:val="21"/>
        </w:rPr>
        <w:t xml:space="preserve">   </w:t>
      </w:r>
      <w:r>
        <w:rPr>
          <w:rFonts w:ascii="Malgun Gothic" w:hAnsi="Malgun Gothic" w:eastAsia="Malgun Gothic" w:cs="Malgun Gothic"/>
          <w:sz w:val="29"/>
          <w:szCs w:val="29"/>
          <w:color w:val="231F20"/>
          <w:spacing w:val="21"/>
        </w:rPr>
        <w:t>增强老年志愿者的主</w:t>
      </w:r>
      <w:r>
        <w:rPr>
          <w:rFonts w:ascii="Malgun Gothic" w:hAnsi="Malgun Gothic" w:eastAsia="Malgun Gothic" w:cs="Malgun Gothic"/>
          <w:sz w:val="29"/>
          <w:szCs w:val="29"/>
          <w:color w:val="231F20"/>
          <w:spacing w:val="6"/>
        </w:rPr>
        <w:t xml:space="preserve"> </w:t>
      </w:r>
      <w:r>
        <w:rPr>
          <w:sz w:val="29"/>
          <w:szCs w:val="29"/>
          <w:color w:val="231F20"/>
          <w:spacing w:val="18"/>
        </w:rPr>
        <w:t>动性和荣誉感。</w:t>
      </w:r>
    </w:p>
    <w:p>
      <w:pPr>
        <w:pStyle w:val="BodyText"/>
        <w:ind w:left="689"/>
        <w:spacing w:before="48" w:line="298" w:lineRule="exact"/>
        <w:rPr>
          <w:sz w:val="29"/>
          <w:szCs w:val="29"/>
        </w:rPr>
      </w:pPr>
      <w:r>
        <w:rPr>
          <w:rFonts w:ascii="Malgun Gothic" w:hAnsi="Malgun Gothic" w:eastAsia="Malgun Gothic" w:cs="Malgun Gothic"/>
          <w:sz w:val="29"/>
          <w:szCs w:val="29"/>
          <w:color w:val="231F20"/>
          <w:spacing w:val="26"/>
          <w:position w:val="-2"/>
        </w:rPr>
        <w:t>四、</w:t>
      </w:r>
      <w:r>
        <w:rPr>
          <w:sz w:val="29"/>
          <w:szCs w:val="29"/>
          <w:color w:val="231F20"/>
          <w:spacing w:val="26"/>
          <w:position w:val="-2"/>
        </w:rPr>
        <w:t>提升老年人参与社会活动质量</w:t>
      </w:r>
    </w:p>
    <w:p>
      <w:pPr>
        <w:pStyle w:val="BodyText"/>
        <w:ind w:left="21" w:firstLine="790"/>
        <w:spacing w:before="326" w:line="280" w:lineRule="auto"/>
        <w:rPr>
          <w:sz w:val="30"/>
          <w:szCs w:val="30"/>
        </w:rPr>
      </w:pPr>
      <w:r>
        <w:rPr>
          <w:rFonts w:ascii="Malgun Gothic" w:hAnsi="Malgun Gothic" w:eastAsia="Malgun Gothic" w:cs="Malgun Gothic"/>
          <w:sz w:val="30"/>
          <w:szCs w:val="30"/>
          <w:color w:val="231F20"/>
          <w:spacing w:val="14"/>
        </w:rPr>
        <w:t>(七</w:t>
      </w:r>
      <w:r>
        <w:rPr>
          <w:rFonts w:ascii="Malgun Gothic" w:hAnsi="Malgun Gothic" w:eastAsia="Malgun Gothic" w:cs="Malgun Gothic"/>
          <w:sz w:val="30"/>
          <w:szCs w:val="30"/>
          <w:color w:val="231F20"/>
          <w:spacing w:val="14"/>
        </w:rPr>
        <w:t xml:space="preserve"> </w:t>
      </w:r>
      <w:r>
        <w:rPr>
          <w:sz w:val="30"/>
          <w:szCs w:val="30"/>
          <w:color w:val="231F20"/>
          <w:spacing w:val="14"/>
        </w:rPr>
        <w:t>)创新发展老年教育。</w:t>
      </w:r>
      <w:r>
        <w:rPr>
          <w:sz w:val="30"/>
          <w:szCs w:val="30"/>
          <w:color w:val="231F20"/>
          <w:spacing w:val="14"/>
        </w:rPr>
        <w:t xml:space="preserve">  </w:t>
      </w:r>
      <w:r>
        <w:rPr>
          <w:sz w:val="30"/>
          <w:szCs w:val="30"/>
          <w:color w:val="231F20"/>
          <w:spacing w:val="14"/>
        </w:rPr>
        <w:t>结合城乡社区服务体系建设,</w:t>
      </w:r>
      <w:r>
        <w:rPr>
          <w:sz w:val="30"/>
          <w:szCs w:val="30"/>
          <w:color w:val="231F20"/>
          <w:spacing w:val="2"/>
        </w:rPr>
        <w:t xml:space="preserve">   </w:t>
      </w:r>
      <w:r>
        <w:rPr>
          <w:sz w:val="29"/>
          <w:szCs w:val="29"/>
          <w:color w:val="231F20"/>
          <w:spacing w:val="23"/>
        </w:rPr>
        <w:t>合理设置基层老年教育学习</w:t>
      </w:r>
      <w:r>
        <w:rPr>
          <w:sz w:val="29"/>
          <w:szCs w:val="29"/>
          <w:color w:val="231F20"/>
          <w:spacing w:val="23"/>
        </w:rPr>
        <w:t xml:space="preserve"> </w:t>
      </w:r>
      <w:r>
        <w:rPr>
          <w:rFonts w:ascii="Malgun Gothic" w:hAnsi="Malgun Gothic" w:eastAsia="Malgun Gothic" w:cs="Malgun Gothic"/>
          <w:sz w:val="29"/>
          <w:szCs w:val="29"/>
          <w:color w:val="231F20"/>
          <w:spacing w:val="23"/>
        </w:rPr>
        <w:t>点,</w:t>
      </w:r>
      <w:r>
        <w:rPr>
          <w:rFonts w:ascii="Malgun Gothic" w:hAnsi="Malgun Gothic" w:eastAsia="Malgun Gothic" w:cs="Malgun Gothic"/>
          <w:sz w:val="29"/>
          <w:szCs w:val="29"/>
          <w:color w:val="231F20"/>
          <w:spacing w:val="1"/>
        </w:rPr>
        <w:t xml:space="preserve">  </w:t>
      </w:r>
      <w:r>
        <w:rPr>
          <w:sz w:val="29"/>
          <w:szCs w:val="29"/>
          <w:color w:val="231F20"/>
          <w:spacing w:val="23"/>
        </w:rPr>
        <w:t>推动老年教育进村</w:t>
      </w:r>
      <w:r>
        <w:rPr>
          <w:sz w:val="29"/>
          <w:szCs w:val="29"/>
          <w:color w:val="231F20"/>
          <w:spacing w:val="23"/>
        </w:rPr>
        <w:t xml:space="preserve">  </w:t>
      </w:r>
      <w:r>
        <w:rPr>
          <w:sz w:val="29"/>
          <w:szCs w:val="29"/>
          <w:color w:val="231F20"/>
          <w:spacing w:val="23"/>
        </w:rPr>
        <w:t>(社</w:t>
      </w:r>
      <w:r>
        <w:rPr>
          <w:sz w:val="29"/>
          <w:szCs w:val="29"/>
          <w:color w:val="231F20"/>
          <w:spacing w:val="22"/>
        </w:rPr>
        <w:t>区)</w:t>
      </w:r>
      <w:r>
        <w:rPr>
          <w:sz w:val="29"/>
          <w:szCs w:val="29"/>
          <w:color w:val="231F20"/>
          <w:spacing w:val="22"/>
        </w:rPr>
        <w:t xml:space="preserve">  </w:t>
      </w:r>
      <w:r>
        <w:rPr>
          <w:rFonts w:ascii="Arial" w:hAnsi="Arial" w:eastAsia="Arial" w:cs="Arial"/>
          <w:sz w:val="29"/>
          <w:szCs w:val="29"/>
          <w:color w:val="231F20"/>
          <w:spacing w:val="22"/>
        </w:rPr>
        <w:t>,</w:t>
      </w:r>
      <w:r>
        <w:rPr>
          <w:rFonts w:ascii="Arial" w:hAnsi="Arial" w:eastAsia="Arial" w:cs="Arial"/>
          <w:sz w:val="29"/>
          <w:szCs w:val="29"/>
          <w:color w:val="231F20"/>
        </w:rPr>
        <w:t xml:space="preserve">   </w:t>
      </w:r>
      <w:r>
        <w:rPr>
          <w:sz w:val="29"/>
          <w:szCs w:val="29"/>
          <w:color w:val="231F20"/>
          <w:spacing w:val="28"/>
        </w:rPr>
        <w:t>鼓励民办老年教育机构服务村</w:t>
      </w:r>
      <w:r>
        <w:rPr>
          <w:sz w:val="29"/>
          <w:szCs w:val="29"/>
          <w:color w:val="231F20"/>
          <w:spacing w:val="28"/>
        </w:rPr>
        <w:t xml:space="preserve">  </w:t>
      </w:r>
      <w:r>
        <w:rPr>
          <w:sz w:val="29"/>
          <w:szCs w:val="29"/>
          <w:color w:val="231F20"/>
          <w:spacing w:val="28"/>
        </w:rPr>
        <w:t>(社区)</w:t>
      </w:r>
      <w:r>
        <w:rPr>
          <w:sz w:val="29"/>
          <w:szCs w:val="29"/>
          <w:color w:val="231F20"/>
          <w:spacing w:val="25"/>
        </w:rPr>
        <w:t xml:space="preserve">  </w:t>
      </w:r>
      <w:r>
        <w:rPr>
          <w:sz w:val="29"/>
          <w:szCs w:val="29"/>
          <w:color w:val="231F20"/>
          <w:spacing w:val="28"/>
        </w:rPr>
        <w:t>学习点;</w:t>
      </w:r>
      <w:r>
        <w:rPr>
          <w:sz w:val="29"/>
          <w:szCs w:val="29"/>
          <w:color w:val="231F20"/>
          <w:spacing w:val="28"/>
        </w:rPr>
        <w:t xml:space="preserve">   </w:t>
      </w:r>
      <w:r>
        <w:rPr>
          <w:sz w:val="29"/>
          <w:szCs w:val="29"/>
          <w:color w:val="231F20"/>
          <w:spacing w:val="28"/>
        </w:rPr>
        <w:t>推动老</w:t>
      </w:r>
      <w:r>
        <w:rPr>
          <w:sz w:val="29"/>
          <w:szCs w:val="29"/>
          <w:color w:val="231F20"/>
          <w:spacing w:val="27"/>
        </w:rPr>
        <w:t>年教</w:t>
      </w:r>
      <w:r>
        <w:rPr>
          <w:sz w:val="29"/>
          <w:szCs w:val="29"/>
          <w:color w:val="231F20"/>
        </w:rPr>
        <w:t xml:space="preserve">   </w:t>
      </w:r>
      <w:r>
        <w:rPr>
          <w:sz w:val="30"/>
          <w:szCs w:val="30"/>
          <w:color w:val="231F20"/>
          <w:spacing w:val="3"/>
        </w:rPr>
        <w:t>育进养老服务机构、</w:t>
      </w:r>
      <w:r>
        <w:rPr>
          <w:sz w:val="30"/>
          <w:szCs w:val="30"/>
          <w:color w:val="231F20"/>
          <w:spacing w:val="42"/>
        </w:rPr>
        <w:t xml:space="preserve">  </w:t>
      </w:r>
      <w:r>
        <w:rPr>
          <w:sz w:val="30"/>
          <w:szCs w:val="30"/>
          <w:color w:val="231F20"/>
          <w:spacing w:val="3"/>
        </w:rPr>
        <w:t>进新时代文明实践中心、</w:t>
      </w:r>
      <w:r>
        <w:rPr>
          <w:sz w:val="30"/>
          <w:szCs w:val="30"/>
          <w:color w:val="231F20"/>
          <w:spacing w:val="29"/>
        </w:rPr>
        <w:t xml:space="preserve">  </w:t>
      </w:r>
      <w:r>
        <w:rPr>
          <w:sz w:val="30"/>
          <w:szCs w:val="30"/>
          <w:color w:val="231F20"/>
          <w:spacing w:val="3"/>
        </w:rPr>
        <w:t>进广播电视网</w:t>
      </w:r>
      <w:r>
        <w:rPr>
          <w:sz w:val="30"/>
          <w:szCs w:val="30"/>
          <w:color w:val="231F20"/>
        </w:rPr>
        <w:t xml:space="preserve">   </w:t>
      </w:r>
      <w:r>
        <w:rPr>
          <w:sz w:val="29"/>
          <w:szCs w:val="29"/>
          <w:color w:val="231F20"/>
          <w:spacing w:val="20"/>
        </w:rPr>
        <w:t>络,</w:t>
      </w:r>
      <w:r>
        <w:rPr>
          <w:sz w:val="29"/>
          <w:szCs w:val="29"/>
          <w:color w:val="231F20"/>
          <w:spacing w:val="31"/>
        </w:rPr>
        <w:t xml:space="preserve">  </w:t>
      </w:r>
      <w:r>
        <w:rPr>
          <w:sz w:val="29"/>
          <w:szCs w:val="29"/>
          <w:color w:val="231F20"/>
          <w:spacing w:val="20"/>
        </w:rPr>
        <w:t>扩大老年教育覆盖面。</w:t>
      </w:r>
      <w:r>
        <w:rPr>
          <w:sz w:val="29"/>
          <w:szCs w:val="29"/>
          <w:color w:val="231F20"/>
          <w:spacing w:val="20"/>
        </w:rPr>
        <w:t xml:space="preserve">  </w:t>
      </w:r>
      <w:r>
        <w:rPr>
          <w:rFonts w:ascii="Malgun Gothic" w:hAnsi="Malgun Gothic" w:eastAsia="Malgun Gothic" w:cs="Malgun Gothic"/>
          <w:sz w:val="29"/>
          <w:szCs w:val="29"/>
          <w:color w:val="231F20"/>
          <w:spacing w:val="20"/>
        </w:rPr>
        <w:t>加强老干部</w:t>
      </w:r>
      <w:r>
        <w:rPr>
          <w:rFonts w:ascii="Malgun Gothic" w:hAnsi="Malgun Gothic" w:eastAsia="Malgun Gothic" w:cs="Malgun Gothic"/>
          <w:sz w:val="29"/>
          <w:szCs w:val="29"/>
          <w:color w:val="231F20"/>
          <w:spacing w:val="20"/>
        </w:rPr>
        <w:t xml:space="preserve">  </w:t>
      </w:r>
      <w:r>
        <w:rPr>
          <w:rFonts w:ascii="Malgun Gothic" w:hAnsi="Malgun Gothic" w:eastAsia="Malgun Gothic" w:cs="Malgun Gothic"/>
          <w:sz w:val="29"/>
          <w:szCs w:val="29"/>
          <w:color w:val="231F20"/>
          <w:spacing w:val="19"/>
        </w:rPr>
        <w:t>(老年)</w:t>
      </w:r>
      <w:r>
        <w:rPr>
          <w:rFonts w:ascii="Malgun Gothic" w:hAnsi="Malgun Gothic" w:eastAsia="Malgun Gothic" w:cs="Malgun Gothic"/>
          <w:sz w:val="29"/>
          <w:szCs w:val="29"/>
          <w:color w:val="231F20"/>
          <w:spacing w:val="93"/>
        </w:rPr>
        <w:t xml:space="preserve"> </w:t>
      </w:r>
      <w:r>
        <w:rPr>
          <w:sz w:val="29"/>
          <w:szCs w:val="29"/>
          <w:color w:val="231F20"/>
          <w:spacing w:val="19"/>
        </w:rPr>
        <w:t>大学、</w:t>
      </w:r>
      <w:r>
        <w:rPr>
          <w:sz w:val="29"/>
          <w:szCs w:val="29"/>
          <w:color w:val="231F20"/>
          <w:spacing w:val="19"/>
        </w:rPr>
        <w:t xml:space="preserve"> </w:t>
      </w:r>
      <w:r>
        <w:rPr>
          <w:rFonts w:ascii="Malgun Gothic" w:hAnsi="Malgun Gothic" w:eastAsia="Malgun Gothic" w:cs="Malgun Gothic"/>
          <w:sz w:val="29"/>
          <w:szCs w:val="29"/>
          <w:color w:val="231F20"/>
          <w:spacing w:val="19"/>
        </w:rPr>
        <w:t>老年</w:t>
      </w:r>
      <w:r>
        <w:rPr>
          <w:rFonts w:ascii="Malgun Gothic" w:hAnsi="Malgun Gothic" w:eastAsia="Malgun Gothic" w:cs="Malgun Gothic"/>
          <w:sz w:val="29"/>
          <w:szCs w:val="29"/>
          <w:color w:val="231F20"/>
        </w:rPr>
        <w:t xml:space="preserve">  </w:t>
      </w:r>
      <w:r>
        <w:rPr>
          <w:sz w:val="29"/>
          <w:szCs w:val="29"/>
          <w:color w:val="231F20"/>
          <w:spacing w:val="24"/>
        </w:rPr>
        <w:t>科技大学建设。</w:t>
      </w:r>
      <w:r>
        <w:rPr>
          <w:sz w:val="29"/>
          <w:szCs w:val="29"/>
          <w:color w:val="231F20"/>
          <w:spacing w:val="24"/>
        </w:rPr>
        <w:t xml:space="preserve">  </w:t>
      </w:r>
      <w:r>
        <w:rPr>
          <w:sz w:val="29"/>
          <w:szCs w:val="29"/>
          <w:color w:val="231F20"/>
          <w:spacing w:val="24"/>
        </w:rPr>
        <w:t>加强国家老年大学建设,</w:t>
      </w:r>
      <w:r>
        <w:rPr>
          <w:sz w:val="29"/>
          <w:szCs w:val="29"/>
          <w:color w:val="231F20"/>
          <w:spacing w:val="30"/>
          <w:w w:val="101"/>
        </w:rPr>
        <w:t xml:space="preserve">  </w:t>
      </w:r>
      <w:r>
        <w:rPr>
          <w:sz w:val="29"/>
          <w:szCs w:val="29"/>
          <w:color w:val="231F20"/>
          <w:spacing w:val="24"/>
        </w:rPr>
        <w:t>搭建全国老年教育</w:t>
      </w:r>
      <w:r>
        <w:rPr>
          <w:sz w:val="29"/>
          <w:szCs w:val="29"/>
          <w:color w:val="231F20"/>
        </w:rPr>
        <w:t xml:space="preserve">   </w:t>
      </w:r>
      <w:r>
        <w:rPr>
          <w:sz w:val="29"/>
          <w:szCs w:val="29"/>
          <w:color w:val="231F20"/>
          <w:spacing w:val="23"/>
        </w:rPr>
        <w:t>公共服务平台,</w:t>
      </w:r>
      <w:r>
        <w:rPr>
          <w:sz w:val="29"/>
          <w:szCs w:val="29"/>
          <w:color w:val="231F20"/>
          <w:spacing w:val="1"/>
        </w:rPr>
        <w:t xml:space="preserve">   </w:t>
      </w:r>
      <w:r>
        <w:rPr>
          <w:sz w:val="29"/>
          <w:szCs w:val="29"/>
          <w:color w:val="231F20"/>
          <w:spacing w:val="23"/>
        </w:rPr>
        <w:t>加强优质学习</w:t>
      </w:r>
      <w:r>
        <w:rPr>
          <w:sz w:val="29"/>
          <w:szCs w:val="29"/>
          <w:color w:val="231F20"/>
          <w:spacing w:val="23"/>
        </w:rPr>
        <w:t xml:space="preserve"> </w:t>
      </w:r>
      <w:r>
        <w:rPr>
          <w:sz w:val="29"/>
          <w:szCs w:val="29"/>
          <w:color w:val="231F20"/>
          <w:spacing w:val="23"/>
        </w:rPr>
        <w:t>资源供给。</w:t>
      </w:r>
      <w:r>
        <w:rPr>
          <w:sz w:val="29"/>
          <w:szCs w:val="29"/>
          <w:color w:val="231F20"/>
          <w:spacing w:val="37"/>
        </w:rPr>
        <w:t xml:space="preserve"> </w:t>
      </w:r>
      <w:r>
        <w:rPr>
          <w:sz w:val="29"/>
          <w:szCs w:val="29"/>
          <w:color w:val="231F20"/>
          <w:spacing w:val="23"/>
        </w:rPr>
        <w:t>不断完善老年教育</w:t>
      </w:r>
      <w:r>
        <w:rPr>
          <w:sz w:val="29"/>
          <w:szCs w:val="29"/>
          <w:color w:val="231F20"/>
        </w:rPr>
        <w:t xml:space="preserve">   </w:t>
      </w:r>
      <w:r>
        <w:rPr>
          <w:sz w:val="29"/>
          <w:szCs w:val="29"/>
          <w:color w:val="231F20"/>
          <w:spacing w:val="18"/>
        </w:rPr>
        <w:t>课程体系</w:t>
      </w:r>
      <w:r>
        <w:rPr>
          <w:sz w:val="29"/>
          <w:szCs w:val="29"/>
          <w:color w:val="231F20"/>
          <w:spacing w:val="18"/>
        </w:rPr>
        <w:t xml:space="preserve"> </w:t>
      </w:r>
      <w:r>
        <w:rPr>
          <w:rFonts w:ascii="Arial" w:hAnsi="Arial" w:eastAsia="Arial" w:cs="Arial"/>
          <w:sz w:val="29"/>
          <w:szCs w:val="29"/>
          <w:color w:val="231F20"/>
          <w:spacing w:val="18"/>
        </w:rPr>
        <w:t>,</w:t>
      </w:r>
      <w:r>
        <w:rPr>
          <w:rFonts w:ascii="Arial" w:hAnsi="Arial" w:eastAsia="Arial" w:cs="Arial"/>
          <w:sz w:val="29"/>
          <w:szCs w:val="29"/>
          <w:color w:val="231F20"/>
          <w:spacing w:val="18"/>
        </w:rPr>
        <w:t xml:space="preserve">  </w:t>
      </w:r>
      <w:r>
        <w:rPr>
          <w:sz w:val="29"/>
          <w:szCs w:val="29"/>
          <w:color w:val="231F20"/>
          <w:spacing w:val="18"/>
        </w:rPr>
        <w:t>加强师资库建设,</w:t>
      </w:r>
      <w:r>
        <w:rPr>
          <w:sz w:val="29"/>
          <w:szCs w:val="29"/>
          <w:color w:val="231F20"/>
          <w:spacing w:val="18"/>
        </w:rPr>
        <w:t xml:space="preserve">  </w:t>
      </w:r>
      <w:r>
        <w:rPr>
          <w:sz w:val="29"/>
          <w:szCs w:val="29"/>
          <w:color w:val="231F20"/>
          <w:spacing w:val="18"/>
        </w:rPr>
        <w:t>积极吸纳行业专家</w:t>
      </w:r>
      <w:r>
        <w:rPr>
          <w:sz w:val="29"/>
          <w:szCs w:val="29"/>
          <w:color w:val="231F20"/>
          <w:spacing w:val="17"/>
        </w:rPr>
        <w:t>、</w:t>
      </w:r>
      <w:r>
        <w:rPr>
          <w:sz w:val="29"/>
          <w:szCs w:val="29"/>
          <w:color w:val="231F20"/>
          <w:spacing w:val="18"/>
        </w:rPr>
        <w:t xml:space="preserve">  </w:t>
      </w:r>
      <w:r>
        <w:rPr>
          <w:rFonts w:ascii="Malgun Gothic" w:hAnsi="Malgun Gothic" w:eastAsia="Malgun Gothic" w:cs="Malgun Gothic"/>
          <w:sz w:val="29"/>
          <w:szCs w:val="29"/>
          <w:color w:val="231F20"/>
          <w:spacing w:val="17"/>
        </w:rPr>
        <w:t>能工巧匠,</w:t>
      </w:r>
      <w:r>
        <w:rPr>
          <w:rFonts w:ascii="Malgun Gothic" w:hAnsi="Malgun Gothic" w:eastAsia="Malgun Gothic" w:cs="Malgun Gothic"/>
          <w:sz w:val="29"/>
          <w:szCs w:val="29"/>
          <w:color w:val="231F20"/>
        </w:rPr>
        <w:t xml:space="preserve">  </w:t>
      </w:r>
      <w:r>
        <w:rPr>
          <w:sz w:val="30"/>
          <w:szCs w:val="30"/>
          <w:color w:val="231F20"/>
          <w:spacing w:val="13"/>
        </w:rPr>
        <w:t>满足老年人多元化需求。</w:t>
      </w:r>
      <w:r>
        <w:rPr>
          <w:sz w:val="30"/>
          <w:szCs w:val="30"/>
          <w:color w:val="231F20"/>
          <w:spacing w:val="13"/>
        </w:rPr>
        <w:t xml:space="preserve">  </w:t>
      </w:r>
      <w:r>
        <w:rPr>
          <w:sz w:val="30"/>
          <w:szCs w:val="30"/>
          <w:color w:val="231F20"/>
          <w:spacing w:val="13"/>
        </w:rPr>
        <w:t>拓展老年健康教育内容,</w:t>
      </w:r>
      <w:r>
        <w:rPr>
          <w:sz w:val="30"/>
          <w:szCs w:val="30"/>
          <w:color w:val="231F20"/>
          <w:spacing w:val="13"/>
        </w:rPr>
        <w:t xml:space="preserve">   </w:t>
      </w:r>
      <w:r>
        <w:rPr>
          <w:sz w:val="30"/>
          <w:szCs w:val="30"/>
          <w:color w:val="231F20"/>
          <w:spacing w:val="13"/>
        </w:rPr>
        <w:t>普及营养</w:t>
      </w:r>
      <w:r>
        <w:rPr>
          <w:sz w:val="30"/>
          <w:szCs w:val="30"/>
          <w:color w:val="231F20"/>
        </w:rPr>
        <w:t xml:space="preserve">  </w:t>
      </w:r>
      <w:r>
        <w:rPr>
          <w:rFonts w:ascii="Malgun Gothic" w:hAnsi="Malgun Gothic" w:eastAsia="Malgun Gothic" w:cs="Malgun Gothic"/>
          <w:sz w:val="30"/>
          <w:szCs w:val="30"/>
          <w:color w:val="231F20"/>
          <w:spacing w:val="18"/>
        </w:rPr>
        <w:t>膳食、</w:t>
      </w:r>
      <w:r>
        <w:rPr>
          <w:sz w:val="30"/>
          <w:szCs w:val="30"/>
          <w:color w:val="231F20"/>
          <w:spacing w:val="18"/>
        </w:rPr>
        <w:t>运动健身、</w:t>
      </w:r>
      <w:r>
        <w:rPr>
          <w:sz w:val="30"/>
          <w:szCs w:val="30"/>
          <w:color w:val="231F20"/>
          <w:spacing w:val="46"/>
        </w:rPr>
        <w:t xml:space="preserve"> </w:t>
      </w:r>
      <w:r>
        <w:rPr>
          <w:sz w:val="30"/>
          <w:szCs w:val="30"/>
          <w:color w:val="231F20"/>
          <w:spacing w:val="18"/>
        </w:rPr>
        <w:t>心理健康等老年健康知识,</w:t>
      </w:r>
      <w:r>
        <w:rPr>
          <w:sz w:val="30"/>
          <w:szCs w:val="30"/>
          <w:color w:val="231F20"/>
          <w:spacing w:val="18"/>
        </w:rPr>
        <w:t xml:space="preserve">  </w:t>
      </w:r>
      <w:r>
        <w:rPr>
          <w:sz w:val="30"/>
          <w:szCs w:val="30"/>
          <w:color w:val="231F20"/>
          <w:spacing w:val="18"/>
        </w:rPr>
        <w:t>促进老年人及</w:t>
      </w:r>
      <w:r>
        <w:rPr>
          <w:sz w:val="30"/>
          <w:szCs w:val="30"/>
          <w:color w:val="231F20"/>
        </w:rPr>
        <w:t xml:space="preserve">   </w:t>
      </w:r>
      <w:r>
        <w:rPr>
          <w:sz w:val="30"/>
          <w:szCs w:val="30"/>
          <w:color w:val="231F20"/>
          <w:spacing w:val="22"/>
        </w:rPr>
        <w:t>家庭成员践行健康生活方式,不断提高老年人健康素养水平。</w:t>
      </w:r>
      <w:r>
        <w:rPr>
          <w:sz w:val="30"/>
          <w:szCs w:val="30"/>
          <w:color w:val="231F20"/>
          <w:spacing w:val="12"/>
        </w:rPr>
        <w:t xml:space="preserve"> </w:t>
      </w:r>
      <w:r>
        <w:rPr>
          <w:sz w:val="30"/>
          <w:szCs w:val="30"/>
          <w:color w:val="231F20"/>
          <w:spacing w:val="12"/>
        </w:rPr>
        <w:t>鼓励社会力量参与发展普惠性老年教育,</w:t>
      </w:r>
      <w:r>
        <w:rPr>
          <w:sz w:val="30"/>
          <w:szCs w:val="30"/>
          <w:color w:val="231F20"/>
          <w:spacing w:val="12"/>
        </w:rPr>
        <w:t xml:space="preserve">  </w:t>
      </w:r>
      <w:r>
        <w:rPr>
          <w:sz w:val="30"/>
          <w:szCs w:val="30"/>
          <w:color w:val="231F20"/>
          <w:spacing w:val="12"/>
        </w:rPr>
        <w:t>鼓励行业企业、</w:t>
      </w:r>
      <w:r>
        <w:rPr>
          <w:sz w:val="30"/>
          <w:szCs w:val="30"/>
          <w:color w:val="231F20"/>
          <w:spacing w:val="12"/>
        </w:rPr>
        <w:t xml:space="preserve">   </w:t>
      </w:r>
      <w:r>
        <w:rPr>
          <w:rFonts w:ascii="Malgun Gothic" w:hAnsi="Malgun Gothic" w:eastAsia="Malgun Gothic" w:cs="Malgun Gothic"/>
          <w:sz w:val="30"/>
          <w:szCs w:val="30"/>
          <w:color w:val="231F20"/>
          <w:spacing w:val="12"/>
        </w:rPr>
        <w:t>相</w:t>
      </w:r>
      <w:r>
        <w:rPr>
          <w:rFonts w:ascii="Malgun Gothic" w:hAnsi="Malgun Gothic" w:eastAsia="Malgun Gothic" w:cs="Malgun Gothic"/>
          <w:sz w:val="30"/>
          <w:szCs w:val="30"/>
          <w:color w:val="231F20"/>
          <w:spacing w:val="8"/>
        </w:rPr>
        <w:t xml:space="preserve">  </w:t>
      </w:r>
      <w:r>
        <w:rPr>
          <w:sz w:val="29"/>
          <w:szCs w:val="29"/>
          <w:color w:val="231F20"/>
          <w:spacing w:val="22"/>
        </w:rPr>
        <w:t>关社会组织和个人设立老年教育发展基金。</w:t>
      </w:r>
      <w:r>
        <w:rPr>
          <w:sz w:val="29"/>
          <w:szCs w:val="29"/>
          <w:color w:val="231F20"/>
          <w:spacing w:val="22"/>
        </w:rPr>
        <w:t xml:space="preserve">  </w:t>
      </w:r>
      <w:r>
        <w:rPr>
          <w:sz w:val="29"/>
          <w:szCs w:val="29"/>
          <w:color w:val="231F20"/>
          <w:spacing w:val="22"/>
        </w:rPr>
        <w:t>促进老年教育同</w:t>
      </w:r>
      <w:r>
        <w:rPr>
          <w:sz w:val="29"/>
          <w:szCs w:val="29"/>
          <w:color w:val="231F20"/>
          <w:spacing w:val="4"/>
        </w:rPr>
        <w:t xml:space="preserve">   </w:t>
      </w:r>
      <w:r>
        <w:rPr>
          <w:sz w:val="30"/>
          <w:szCs w:val="30"/>
          <w:color w:val="231F20"/>
          <w:spacing w:val="14"/>
        </w:rPr>
        <w:t>养老服务、</w:t>
      </w:r>
      <w:r>
        <w:rPr>
          <w:sz w:val="30"/>
          <w:szCs w:val="30"/>
          <w:color w:val="231F20"/>
          <w:spacing w:val="14"/>
        </w:rPr>
        <w:t xml:space="preserve"> </w:t>
      </w:r>
      <w:r>
        <w:rPr>
          <w:sz w:val="30"/>
          <w:szCs w:val="30"/>
          <w:color w:val="231F20"/>
          <w:spacing w:val="14"/>
        </w:rPr>
        <w:t>文化等融合发展,</w:t>
      </w:r>
      <w:r>
        <w:rPr>
          <w:sz w:val="30"/>
          <w:szCs w:val="30"/>
          <w:color w:val="231F20"/>
          <w:spacing w:val="33"/>
        </w:rPr>
        <w:t xml:space="preserve">  </w:t>
      </w:r>
      <w:r>
        <w:rPr>
          <w:sz w:val="30"/>
          <w:szCs w:val="30"/>
          <w:color w:val="231F20"/>
          <w:spacing w:val="14"/>
        </w:rPr>
        <w:t>扩大老年人社会交往需求。</w:t>
      </w:r>
    </w:p>
    <w:p>
      <w:pPr>
        <w:pStyle w:val="BodyText"/>
        <w:ind w:left="20" w:right="127" w:firstLine="791"/>
        <w:spacing w:before="315" w:line="261" w:lineRule="auto"/>
        <w:rPr>
          <w:sz w:val="30"/>
          <w:szCs w:val="30"/>
        </w:rPr>
      </w:pPr>
      <w:r>
        <w:rPr>
          <w:rFonts w:ascii="Malgun Gothic" w:hAnsi="Malgun Gothic" w:eastAsia="Malgun Gothic" w:cs="Malgun Gothic"/>
          <w:sz w:val="30"/>
          <w:szCs w:val="30"/>
          <w:color w:val="231F20"/>
          <w:spacing w:val="13"/>
        </w:rPr>
        <w:t>(八)</w:t>
      </w:r>
      <w:r>
        <w:rPr>
          <w:rFonts w:ascii="Malgun Gothic" w:hAnsi="Malgun Gothic" w:eastAsia="Malgun Gothic" w:cs="Malgun Gothic"/>
          <w:sz w:val="30"/>
          <w:szCs w:val="30"/>
          <w:color w:val="231F20"/>
          <w:spacing w:val="56"/>
        </w:rPr>
        <w:t xml:space="preserve"> </w:t>
      </w:r>
      <w:r>
        <w:rPr>
          <w:sz w:val="30"/>
          <w:szCs w:val="30"/>
          <w:color w:val="231F20"/>
          <w:spacing w:val="13"/>
        </w:rPr>
        <w:t>丰富老年人文化服务供给。</w:t>
      </w:r>
      <w:r>
        <w:rPr>
          <w:sz w:val="30"/>
          <w:szCs w:val="30"/>
          <w:color w:val="231F20"/>
          <w:spacing w:val="13"/>
        </w:rPr>
        <w:t xml:space="preserve">   </w:t>
      </w:r>
      <w:r>
        <w:rPr>
          <w:sz w:val="30"/>
          <w:szCs w:val="30"/>
          <w:color w:val="231F20"/>
          <w:spacing w:val="13"/>
        </w:rPr>
        <w:t>发挥党群服</w:t>
      </w:r>
      <w:r>
        <w:rPr>
          <w:sz w:val="30"/>
          <w:szCs w:val="30"/>
          <w:color w:val="231F20"/>
          <w:spacing w:val="12"/>
        </w:rPr>
        <w:t>务中心、</w:t>
      </w:r>
      <w:r>
        <w:rPr>
          <w:sz w:val="30"/>
          <w:szCs w:val="30"/>
          <w:color w:val="231F20"/>
        </w:rPr>
        <w:t xml:space="preserve"> </w:t>
      </w:r>
      <w:r>
        <w:rPr>
          <w:sz w:val="30"/>
          <w:szCs w:val="30"/>
          <w:color w:val="231F20"/>
          <w:spacing w:val="9"/>
        </w:rPr>
        <w:t>新时代文明实践中心、</w:t>
      </w:r>
      <w:r>
        <w:rPr>
          <w:sz w:val="30"/>
          <w:szCs w:val="30"/>
          <w:color w:val="231F20"/>
          <w:spacing w:val="9"/>
        </w:rPr>
        <w:t xml:space="preserve">   </w:t>
      </w:r>
      <w:r>
        <w:rPr>
          <w:sz w:val="30"/>
          <w:szCs w:val="30"/>
          <w:color w:val="231F20"/>
          <w:spacing w:val="9"/>
        </w:rPr>
        <w:t>公共文化设施阵地作用</w:t>
      </w:r>
      <w:r>
        <w:rPr>
          <w:sz w:val="30"/>
          <w:szCs w:val="30"/>
          <w:color w:val="231F20"/>
          <w:spacing w:val="9"/>
        </w:rPr>
        <w:t xml:space="preserve"> </w:t>
      </w:r>
      <w:r>
        <w:rPr>
          <w:rFonts w:ascii="Arial" w:hAnsi="Arial" w:eastAsia="Arial" w:cs="Arial"/>
          <w:sz w:val="30"/>
          <w:szCs w:val="30"/>
          <w:color w:val="231F20"/>
          <w:spacing w:val="9"/>
        </w:rPr>
        <w:t>,</w:t>
      </w:r>
      <w:r>
        <w:rPr>
          <w:rFonts w:ascii="Arial" w:hAnsi="Arial" w:eastAsia="Arial" w:cs="Arial"/>
          <w:sz w:val="30"/>
          <w:szCs w:val="30"/>
          <w:color w:val="231F20"/>
          <w:spacing w:val="9"/>
        </w:rPr>
        <w:t xml:space="preserve">  </w:t>
      </w:r>
      <w:r>
        <w:rPr>
          <w:sz w:val="30"/>
          <w:szCs w:val="30"/>
          <w:color w:val="231F20"/>
          <w:spacing w:val="9"/>
        </w:rPr>
        <w:t>为老年人参</w:t>
      </w:r>
      <w:r>
        <w:rPr>
          <w:sz w:val="30"/>
          <w:szCs w:val="30"/>
          <w:color w:val="231F20"/>
          <w:spacing w:val="6"/>
        </w:rPr>
        <w:t xml:space="preserve"> </w:t>
      </w:r>
      <w:r>
        <w:rPr>
          <w:sz w:val="29"/>
          <w:szCs w:val="29"/>
          <w:color w:val="231F20"/>
          <w:spacing w:val="23"/>
        </w:rPr>
        <w:t>与公共文化活动提供便利。</w:t>
      </w:r>
      <w:r>
        <w:rPr>
          <w:sz w:val="29"/>
          <w:szCs w:val="29"/>
          <w:color w:val="231F20"/>
          <w:spacing w:val="23"/>
        </w:rPr>
        <w:t xml:space="preserve">  </w:t>
      </w:r>
      <w:r>
        <w:rPr>
          <w:sz w:val="29"/>
          <w:szCs w:val="29"/>
          <w:color w:val="231F20"/>
          <w:spacing w:val="23"/>
        </w:rPr>
        <w:t>鼓励和支持相关经营性文化娱乐</w:t>
      </w:r>
      <w:r>
        <w:rPr>
          <w:sz w:val="29"/>
          <w:szCs w:val="29"/>
          <w:color w:val="231F20"/>
          <w:spacing w:val="4"/>
        </w:rPr>
        <w:t xml:space="preserve"> </w:t>
      </w:r>
      <w:r>
        <w:rPr>
          <w:sz w:val="29"/>
          <w:szCs w:val="29"/>
          <w:color w:val="231F20"/>
          <w:spacing w:val="23"/>
        </w:rPr>
        <w:t>场所增加面向老年人的优惠时段。</w:t>
      </w:r>
      <w:r>
        <w:rPr>
          <w:sz w:val="29"/>
          <w:szCs w:val="29"/>
          <w:color w:val="231F20"/>
          <w:spacing w:val="23"/>
        </w:rPr>
        <w:t xml:space="preserve">  </w:t>
      </w:r>
      <w:r>
        <w:rPr>
          <w:sz w:val="29"/>
          <w:szCs w:val="29"/>
          <w:color w:val="231F20"/>
          <w:spacing w:val="23"/>
        </w:rPr>
        <w:t>扩大适合老年人的文化产</w:t>
      </w:r>
      <w:r>
        <w:rPr>
          <w:sz w:val="29"/>
          <w:szCs w:val="29"/>
          <w:color w:val="231F20"/>
          <w:spacing w:val="6"/>
        </w:rPr>
        <w:t xml:space="preserve"> </w:t>
      </w:r>
      <w:r>
        <w:rPr>
          <w:sz w:val="30"/>
          <w:szCs w:val="30"/>
          <w:color w:val="231F20"/>
          <w:spacing w:val="22"/>
        </w:rPr>
        <w:t>品创作,</w:t>
      </w:r>
      <w:r>
        <w:rPr>
          <w:sz w:val="30"/>
          <w:szCs w:val="30"/>
          <w:color w:val="231F20"/>
          <w:spacing w:val="22"/>
        </w:rPr>
        <w:t xml:space="preserve">  </w:t>
      </w:r>
      <w:r>
        <w:rPr>
          <w:sz w:val="30"/>
          <w:szCs w:val="30"/>
          <w:color w:val="231F20"/>
          <w:spacing w:val="22"/>
        </w:rPr>
        <w:t>在实施文化惠民工程中增加面向老年人的服务内容</w:t>
      </w:r>
    </w:p>
    <w:p>
      <w:pPr>
        <w:spacing w:line="366" w:lineRule="auto"/>
        <w:rPr>
          <w:rFonts w:ascii="Arial"/>
          <w:sz w:val="21"/>
        </w:rPr>
      </w:pPr>
      <w:r/>
    </w:p>
    <w:p>
      <w:pPr>
        <w:ind w:firstLine="4011"/>
        <w:spacing w:line="142" w:lineRule="exact"/>
        <w:rPr/>
      </w:pPr>
      <w:r>
        <w:rPr>
          <w:position w:val="-2"/>
        </w:rPr>
        <w:drawing>
          <wp:inline distT="0" distB="0" distL="0" distR="0">
            <wp:extent cx="233286" cy="89916"/>
            <wp:effectExtent l="0" t="0" r="0" b="0"/>
            <wp:docPr id="210" name="IM 210"/>
            <wp:cNvGraphicFramePr/>
            <a:graphic>
              <a:graphicData uri="http://schemas.openxmlformats.org/drawingml/2006/picture">
                <pic:pic>
                  <pic:nvPicPr>
                    <pic:cNvPr id="210" name="IM 210"/>
                    <pic:cNvPicPr/>
                  </pic:nvPicPr>
                  <pic:blipFill>
                    <a:blip r:embed="rId108"/>
                    <a:stretch>
                      <a:fillRect/>
                    </a:stretch>
                  </pic:blipFill>
                  <pic:spPr>
                    <a:xfrm rot="0">
                      <a:off x="0" y="0"/>
                      <a:ext cx="233286" cy="89916"/>
                    </a:xfrm>
                    <a:prstGeom prst="rect">
                      <a:avLst/>
                    </a:prstGeom>
                  </pic:spPr>
                </pic:pic>
              </a:graphicData>
            </a:graphic>
          </wp:inline>
        </w:drawing>
      </w:r>
    </w:p>
    <w:p>
      <w:pPr>
        <w:spacing w:line="142" w:lineRule="exact"/>
        <w:sectPr>
          <w:headerReference w:type="default" r:id="rId106"/>
          <w:pgSz w:w="11906" w:h="16838"/>
          <w:pgMar w:top="1208" w:right="1649" w:bottom="400" w:left="1757" w:header="825" w:footer="0" w:gutter="0"/>
        </w:sectPr>
        <w:rPr/>
      </w:pPr>
    </w:p>
    <w:p>
      <w:pPr>
        <w:spacing w:line="397" w:lineRule="auto"/>
        <w:rPr>
          <w:rFonts w:ascii="Arial"/>
          <w:sz w:val="21"/>
        </w:rPr>
      </w:pPr>
      <w:r>
        <w:drawing>
          <wp:anchor distT="0" distB="0" distL="0" distR="0" simplePos="0" relativeHeight="251707392"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212" name="IM 212"/>
            <wp:cNvGraphicFramePr/>
            <a:graphic>
              <a:graphicData uri="http://schemas.openxmlformats.org/drawingml/2006/picture">
                <pic:pic>
                  <pic:nvPicPr>
                    <pic:cNvPr id="212" name="IM 212"/>
                    <pic:cNvPicPr/>
                  </pic:nvPicPr>
                  <pic:blipFill>
                    <a:blip r:embed="rId109"/>
                    <a:stretch>
                      <a:fillRect/>
                    </a:stretch>
                  </pic:blipFill>
                  <pic:spPr>
                    <a:xfrm rot="0">
                      <a:off x="0" y="0"/>
                      <a:ext cx="5328005" cy="6350"/>
                    </a:xfrm>
                    <a:prstGeom prst="rect">
                      <a:avLst/>
                    </a:prstGeom>
                  </pic:spPr>
                </pic:pic>
              </a:graphicData>
            </a:graphic>
          </wp:anchor>
        </w:drawing>
      </w:r>
      <w:r/>
    </w:p>
    <w:p>
      <w:pPr>
        <w:pStyle w:val="BodyText"/>
        <w:ind w:left="22" w:right="20" w:hanging="1"/>
        <w:spacing w:before="126" w:line="287" w:lineRule="auto"/>
        <w:jc w:val="both"/>
        <w:rPr>
          <w:sz w:val="29"/>
          <w:szCs w:val="29"/>
        </w:rPr>
      </w:pPr>
      <w:r>
        <w:rPr>
          <w:sz w:val="29"/>
          <w:szCs w:val="29"/>
          <w:color w:val="231F20"/>
          <w:spacing w:val="28"/>
        </w:rPr>
        <w:t>和资源,</w:t>
      </w:r>
      <w:r>
        <w:rPr>
          <w:sz w:val="29"/>
          <w:szCs w:val="29"/>
          <w:color w:val="231F20"/>
          <w:spacing w:val="28"/>
        </w:rPr>
        <w:t xml:space="preserve">  </w:t>
      </w:r>
      <w:r>
        <w:rPr>
          <w:sz w:val="29"/>
          <w:szCs w:val="29"/>
          <w:color w:val="231F20"/>
          <w:spacing w:val="28"/>
        </w:rPr>
        <w:t>打造有影响力的老年文化品牌项目</w:t>
      </w:r>
      <w:r>
        <w:rPr>
          <w:sz w:val="29"/>
          <w:szCs w:val="29"/>
          <w:color w:val="231F20"/>
          <w:spacing w:val="28"/>
        </w:rPr>
        <w:t xml:space="preserve"> </w:t>
      </w:r>
      <w:r>
        <w:rPr>
          <w:rFonts w:ascii="Malgun Gothic" w:hAnsi="Malgun Gothic" w:eastAsia="Malgun Gothic" w:cs="Malgun Gothic"/>
          <w:sz w:val="29"/>
          <w:szCs w:val="29"/>
          <w:color w:val="231F20"/>
          <w:spacing w:val="28"/>
        </w:rPr>
        <w:t>。</w:t>
      </w:r>
      <w:r>
        <w:rPr>
          <w:sz w:val="29"/>
          <w:szCs w:val="29"/>
          <w:color w:val="231F20"/>
          <w:spacing w:val="28"/>
        </w:rPr>
        <w:t>鼓励为老年人</w:t>
      </w:r>
      <w:r>
        <w:rPr>
          <w:sz w:val="29"/>
          <w:szCs w:val="29"/>
          <w:color w:val="231F20"/>
          <w:spacing w:val="1"/>
        </w:rPr>
        <w:t xml:space="preserve"> </w:t>
      </w:r>
      <w:r>
        <w:rPr>
          <w:sz w:val="30"/>
          <w:szCs w:val="30"/>
          <w:color w:val="231F20"/>
          <w:spacing w:val="18"/>
        </w:rPr>
        <w:t>提供免费或优惠的有线</w:t>
      </w:r>
      <w:r>
        <w:rPr>
          <w:sz w:val="30"/>
          <w:szCs w:val="30"/>
          <w:color w:val="231F20"/>
          <w:spacing w:val="18"/>
        </w:rPr>
        <w:t xml:space="preserve"> </w:t>
      </w:r>
      <w:r>
        <w:rPr>
          <w:sz w:val="30"/>
          <w:szCs w:val="30"/>
          <w:color w:val="231F20"/>
          <w:spacing w:val="18"/>
        </w:rPr>
        <w:t>电视收视服务,</w:t>
      </w:r>
      <w:r>
        <w:rPr>
          <w:sz w:val="30"/>
          <w:szCs w:val="30"/>
          <w:color w:val="231F20"/>
          <w:spacing w:val="30"/>
          <w:w w:val="101"/>
        </w:rPr>
        <w:t xml:space="preserve">  </w:t>
      </w:r>
      <w:r>
        <w:rPr>
          <w:sz w:val="30"/>
          <w:szCs w:val="30"/>
          <w:color w:val="231F20"/>
          <w:spacing w:val="18"/>
        </w:rPr>
        <w:t>持续推进电视操作复</w:t>
      </w:r>
      <w:r>
        <w:rPr>
          <w:sz w:val="30"/>
          <w:szCs w:val="30"/>
          <w:color w:val="231F20"/>
        </w:rPr>
        <w:t xml:space="preserve"> </w:t>
      </w:r>
      <w:r>
        <w:rPr>
          <w:sz w:val="30"/>
          <w:szCs w:val="30"/>
          <w:color w:val="231F20"/>
          <w:spacing w:val="30"/>
        </w:rPr>
        <w:t>杂治理工作,</w:t>
      </w:r>
      <w:r>
        <w:rPr>
          <w:sz w:val="30"/>
          <w:szCs w:val="30"/>
          <w:color w:val="231F20"/>
          <w:spacing w:val="30"/>
        </w:rPr>
        <w:t xml:space="preserve">  </w:t>
      </w:r>
      <w:r>
        <w:rPr>
          <w:rFonts w:ascii="Malgun Gothic" w:hAnsi="Malgun Gothic" w:eastAsia="Malgun Gothic" w:cs="Malgun Gothic"/>
          <w:sz w:val="30"/>
          <w:szCs w:val="30"/>
          <w:color w:val="231F20"/>
          <w:spacing w:val="30"/>
        </w:rPr>
        <w:t>深化拓展</w:t>
      </w:r>
      <w:r>
        <w:rPr>
          <w:rFonts w:ascii="Malgun Gothic" w:hAnsi="Malgun Gothic" w:eastAsia="Malgun Gothic" w:cs="Malgun Gothic"/>
          <w:sz w:val="30"/>
          <w:szCs w:val="30"/>
          <w:color w:val="231F20"/>
          <w:spacing w:val="61"/>
        </w:rPr>
        <w:t xml:space="preserve"> </w:t>
      </w:r>
      <w:r>
        <w:rPr>
          <w:sz w:val="30"/>
          <w:szCs w:val="30"/>
          <w:color w:val="231F20"/>
          <w:spacing w:val="30"/>
        </w:rPr>
        <w:t>"重温经典"频道进养老机构,</w:t>
      </w:r>
      <w:r>
        <w:rPr>
          <w:sz w:val="30"/>
          <w:szCs w:val="30"/>
          <w:color w:val="231F20"/>
          <w:spacing w:val="23"/>
        </w:rPr>
        <w:t xml:space="preserve">  </w:t>
      </w:r>
      <w:r>
        <w:rPr>
          <w:sz w:val="30"/>
          <w:szCs w:val="30"/>
          <w:color w:val="231F20"/>
          <w:spacing w:val="30"/>
        </w:rPr>
        <w:t>不断</w:t>
      </w:r>
      <w:r>
        <w:rPr>
          <w:sz w:val="30"/>
          <w:szCs w:val="30"/>
          <w:color w:val="231F20"/>
        </w:rPr>
        <w:t xml:space="preserve"> </w:t>
      </w:r>
      <w:r>
        <w:rPr>
          <w:sz w:val="29"/>
          <w:szCs w:val="29"/>
          <w:color w:val="231F20"/>
          <w:spacing w:val="23"/>
        </w:rPr>
        <w:t>提升老年人看电视体验。</w:t>
      </w:r>
      <w:r>
        <w:rPr>
          <w:sz w:val="29"/>
          <w:szCs w:val="29"/>
          <w:color w:val="231F20"/>
          <w:spacing w:val="31"/>
        </w:rPr>
        <w:t xml:space="preserve">  </w:t>
      </w:r>
      <w:r>
        <w:rPr>
          <w:sz w:val="29"/>
          <w:szCs w:val="29"/>
          <w:color w:val="231F20"/>
          <w:spacing w:val="23"/>
        </w:rPr>
        <w:t>提升旅游服务设施适老化水平,</w:t>
      </w:r>
      <w:r>
        <w:rPr>
          <w:sz w:val="29"/>
          <w:szCs w:val="29"/>
          <w:color w:val="231F20"/>
        </w:rPr>
        <w:t xml:space="preserve">   </w:t>
      </w:r>
      <w:r>
        <w:rPr>
          <w:rFonts w:ascii="Malgun Gothic" w:hAnsi="Malgun Gothic" w:eastAsia="Malgun Gothic" w:cs="Malgun Gothic"/>
          <w:sz w:val="29"/>
          <w:szCs w:val="29"/>
          <w:color w:val="231F20"/>
          <w:spacing w:val="23"/>
        </w:rPr>
        <w:t>鼓</w:t>
      </w:r>
      <w:r>
        <w:rPr>
          <w:rFonts w:ascii="Malgun Gothic" w:hAnsi="Malgun Gothic" w:eastAsia="Malgun Gothic" w:cs="Malgun Gothic"/>
          <w:sz w:val="29"/>
          <w:szCs w:val="29"/>
          <w:color w:val="231F20"/>
          <w:spacing w:val="2"/>
        </w:rPr>
        <w:t xml:space="preserve"> </w:t>
      </w:r>
      <w:r>
        <w:rPr>
          <w:sz w:val="30"/>
          <w:szCs w:val="30"/>
          <w:color w:val="231F20"/>
          <w:spacing w:val="13"/>
        </w:rPr>
        <w:t>励开发旅居养老、"家庭同游"等老年人喜闻乐见的服务产品</w:t>
      </w:r>
      <w:r>
        <w:rPr>
          <w:sz w:val="30"/>
          <w:szCs w:val="30"/>
          <w:color w:val="231F20"/>
          <w:spacing w:val="13"/>
        </w:rPr>
        <w:t xml:space="preserve"> </w:t>
      </w:r>
      <w:r>
        <w:rPr>
          <w:rFonts w:ascii="Arial" w:hAnsi="Arial" w:eastAsia="Arial" w:cs="Arial"/>
          <w:sz w:val="30"/>
          <w:szCs w:val="30"/>
          <w:color w:val="231F20"/>
          <w:spacing w:val="13"/>
        </w:rPr>
        <w:t>,</w:t>
      </w:r>
      <w:r>
        <w:rPr>
          <w:rFonts w:ascii="Arial" w:hAnsi="Arial" w:eastAsia="Arial" w:cs="Arial"/>
          <w:sz w:val="30"/>
          <w:szCs w:val="30"/>
          <w:color w:val="231F20"/>
          <w:spacing w:val="13"/>
        </w:rPr>
        <w:t xml:space="preserve"> </w:t>
      </w:r>
      <w:r>
        <w:rPr>
          <w:sz w:val="30"/>
          <w:szCs w:val="30"/>
          <w:color w:val="231F20"/>
          <w:spacing w:val="21"/>
        </w:rPr>
        <w:t>落实以健康状况取代年龄约束,</w:t>
      </w:r>
      <w:r>
        <w:rPr>
          <w:sz w:val="30"/>
          <w:szCs w:val="30"/>
          <w:color w:val="231F20"/>
          <w:spacing w:val="4"/>
        </w:rPr>
        <w:t xml:space="preserve">   </w:t>
      </w:r>
      <w:r>
        <w:rPr>
          <w:sz w:val="30"/>
          <w:szCs w:val="30"/>
          <w:color w:val="231F20"/>
          <w:spacing w:val="21"/>
        </w:rPr>
        <w:t>健全行业监管机制,</w:t>
      </w:r>
      <w:r>
        <w:rPr>
          <w:sz w:val="30"/>
          <w:szCs w:val="30"/>
          <w:color w:val="231F20"/>
          <w:spacing w:val="37"/>
        </w:rPr>
        <w:t xml:space="preserve">  </w:t>
      </w:r>
      <w:r>
        <w:rPr>
          <w:sz w:val="30"/>
          <w:szCs w:val="30"/>
          <w:color w:val="231F20"/>
          <w:spacing w:val="21"/>
        </w:rPr>
        <w:t>发展老</w:t>
      </w:r>
      <w:r>
        <w:rPr>
          <w:sz w:val="30"/>
          <w:szCs w:val="30"/>
          <w:color w:val="231F20"/>
        </w:rPr>
        <w:t xml:space="preserve"> </w:t>
      </w:r>
      <w:r>
        <w:rPr>
          <w:sz w:val="29"/>
          <w:szCs w:val="29"/>
          <w:color w:val="231F20"/>
          <w:spacing w:val="19"/>
        </w:rPr>
        <w:t>年旅游保险业务。</w:t>
      </w:r>
    </w:p>
    <w:p>
      <w:pPr>
        <w:pStyle w:val="BodyText"/>
        <w:ind w:left="21" w:right="21" w:firstLine="790"/>
        <w:spacing w:before="46" w:line="288" w:lineRule="auto"/>
        <w:jc w:val="both"/>
        <w:rPr>
          <w:sz w:val="29"/>
          <w:szCs w:val="29"/>
        </w:rPr>
      </w:pPr>
      <w:r>
        <w:rPr>
          <w:rFonts w:ascii="Malgun Gothic" w:hAnsi="Malgun Gothic" w:eastAsia="Malgun Gothic" w:cs="Malgun Gothic"/>
          <w:sz w:val="31"/>
          <w:szCs w:val="31"/>
          <w:color w:val="231F20"/>
          <w:spacing w:val="8"/>
        </w:rPr>
        <w:t>(九)</w:t>
      </w:r>
      <w:r>
        <w:rPr>
          <w:rFonts w:ascii="Malgun Gothic" w:hAnsi="Malgun Gothic" w:eastAsia="Malgun Gothic" w:cs="Malgun Gothic"/>
          <w:sz w:val="31"/>
          <w:szCs w:val="31"/>
          <w:color w:val="231F20"/>
          <w:spacing w:val="69"/>
        </w:rPr>
        <w:t xml:space="preserve"> </w:t>
      </w:r>
      <w:r>
        <w:rPr>
          <w:rFonts w:ascii="Malgun Gothic" w:hAnsi="Malgun Gothic" w:eastAsia="Malgun Gothic" w:cs="Malgun Gothic"/>
          <w:sz w:val="31"/>
          <w:szCs w:val="31"/>
          <w:color w:val="231F20"/>
          <w:spacing w:val="8"/>
        </w:rPr>
        <w:t>加强老年人体育健身工作。</w:t>
      </w:r>
      <w:r>
        <w:rPr>
          <w:rFonts w:ascii="Malgun Gothic" w:hAnsi="Malgun Gothic" w:eastAsia="Malgun Gothic" w:cs="Malgun Gothic"/>
          <w:sz w:val="31"/>
          <w:szCs w:val="31"/>
          <w:color w:val="231F20"/>
          <w:spacing w:val="49"/>
        </w:rPr>
        <w:t xml:space="preserve"> </w:t>
      </w:r>
      <w:r>
        <w:rPr>
          <w:sz w:val="31"/>
          <w:szCs w:val="31"/>
          <w:color w:val="231F20"/>
          <w:spacing w:val="8"/>
        </w:rPr>
        <w:t>在公共体育设施规划</w:t>
      </w:r>
      <w:r>
        <w:rPr>
          <w:sz w:val="31"/>
          <w:szCs w:val="31"/>
          <w:color w:val="231F20"/>
        </w:rPr>
        <w:t xml:space="preserve"> </w:t>
      </w:r>
      <w:r>
        <w:rPr>
          <w:sz w:val="29"/>
          <w:szCs w:val="29"/>
          <w:color w:val="231F20"/>
          <w:spacing w:val="31"/>
        </w:rPr>
        <w:t>建设中充分考虑老年人健身需求,</w:t>
      </w:r>
      <w:r>
        <w:rPr>
          <w:sz w:val="29"/>
          <w:szCs w:val="29"/>
          <w:color w:val="231F20"/>
          <w:spacing w:val="1"/>
        </w:rPr>
        <w:t xml:space="preserve">   </w:t>
      </w:r>
      <w:r>
        <w:rPr>
          <w:sz w:val="29"/>
          <w:szCs w:val="29"/>
          <w:color w:val="231F20"/>
          <w:spacing w:val="31"/>
        </w:rPr>
        <w:t>支持相关场地</w:t>
      </w:r>
      <w:r>
        <w:rPr>
          <w:sz w:val="29"/>
          <w:szCs w:val="29"/>
          <w:color w:val="231F20"/>
          <w:spacing w:val="30"/>
        </w:rPr>
        <w:t>设施免费或</w:t>
      </w:r>
      <w:r>
        <w:rPr>
          <w:sz w:val="29"/>
          <w:szCs w:val="29"/>
          <w:color w:val="231F20"/>
        </w:rPr>
        <w:t xml:space="preserve"> </w:t>
      </w:r>
      <w:r>
        <w:rPr>
          <w:sz w:val="29"/>
          <w:szCs w:val="29"/>
          <w:color w:val="231F20"/>
          <w:spacing w:val="20"/>
        </w:rPr>
        <w:t>低收费开放,</w:t>
      </w:r>
      <w:r>
        <w:rPr>
          <w:sz w:val="29"/>
          <w:szCs w:val="29"/>
          <w:color w:val="231F20"/>
          <w:spacing w:val="20"/>
        </w:rPr>
        <w:t xml:space="preserve">  </w:t>
      </w:r>
      <w:r>
        <w:rPr>
          <w:sz w:val="29"/>
          <w:szCs w:val="29"/>
          <w:color w:val="231F20"/>
          <w:spacing w:val="20"/>
        </w:rPr>
        <w:t>鼓励错峰使用。</w:t>
      </w:r>
      <w:r>
        <w:rPr>
          <w:sz w:val="29"/>
          <w:szCs w:val="29"/>
          <w:color w:val="231F20"/>
          <w:spacing w:val="20"/>
        </w:rPr>
        <w:t xml:space="preserve">  </w:t>
      </w:r>
      <w:r>
        <w:rPr>
          <w:sz w:val="29"/>
          <w:szCs w:val="29"/>
          <w:color w:val="231F20"/>
          <w:spacing w:val="20"/>
        </w:rPr>
        <w:t>广泛开展老年人体育健身活动,</w:t>
      </w:r>
      <w:r>
        <w:rPr>
          <w:sz w:val="29"/>
          <w:szCs w:val="29"/>
          <w:color w:val="231F20"/>
          <w:spacing w:val="7"/>
        </w:rPr>
        <w:t xml:space="preserve"> </w:t>
      </w:r>
      <w:r>
        <w:rPr>
          <w:sz w:val="29"/>
          <w:szCs w:val="29"/>
          <w:color w:val="231F20"/>
          <w:spacing w:val="23"/>
        </w:rPr>
        <w:t>深度挖掘</w:t>
      </w:r>
      <w:r>
        <w:rPr>
          <w:sz w:val="29"/>
          <w:szCs w:val="29"/>
          <w:color w:val="231F20"/>
          <w:spacing w:val="23"/>
        </w:rPr>
        <w:t xml:space="preserve">  </w:t>
      </w:r>
      <w:r>
        <w:rPr>
          <w:rFonts w:ascii="Malgun Gothic" w:hAnsi="Malgun Gothic" w:eastAsia="Malgun Gothic" w:cs="Malgun Gothic"/>
          <w:sz w:val="29"/>
          <w:szCs w:val="29"/>
          <w:color w:val="231F20"/>
          <w:spacing w:val="23"/>
        </w:rPr>
        <w:t>"体育</w:t>
      </w:r>
      <w:r>
        <w:rPr>
          <w:rFonts w:ascii="Malgun Gothic" w:hAnsi="Malgun Gothic" w:eastAsia="Malgun Gothic" w:cs="Malgun Gothic"/>
          <w:sz w:val="29"/>
          <w:szCs w:val="29"/>
          <w:color w:val="231F20"/>
          <w:spacing w:val="23"/>
        </w:rPr>
        <w:t xml:space="preserve"> </w:t>
      </w:r>
      <w:r>
        <w:rPr>
          <w:rFonts w:ascii="Arial" w:hAnsi="Arial" w:eastAsia="Arial" w:cs="Arial"/>
          <w:sz w:val="29"/>
          <w:szCs w:val="29"/>
          <w:color w:val="231F20"/>
          <w:spacing w:val="23"/>
        </w:rPr>
        <w:t>+"</w:t>
      </w:r>
      <w:r>
        <w:rPr>
          <w:rFonts w:ascii="Arial" w:hAnsi="Arial" w:eastAsia="Arial" w:cs="Arial"/>
          <w:sz w:val="29"/>
          <w:szCs w:val="29"/>
          <w:color w:val="231F20"/>
          <w:spacing w:val="81"/>
        </w:rPr>
        <w:t xml:space="preserve"> </w:t>
      </w:r>
      <w:r>
        <w:rPr>
          <w:rFonts w:ascii="Malgun Gothic" w:hAnsi="Malgun Gothic" w:eastAsia="Malgun Gothic" w:cs="Malgun Gothic"/>
          <w:sz w:val="29"/>
          <w:szCs w:val="29"/>
          <w:color w:val="231F20"/>
          <w:spacing w:val="23"/>
        </w:rPr>
        <w:t>模式,</w:t>
      </w:r>
      <w:r>
        <w:rPr>
          <w:rFonts w:ascii="Malgun Gothic" w:hAnsi="Malgun Gothic" w:eastAsia="Malgun Gothic" w:cs="Malgun Gothic"/>
          <w:sz w:val="29"/>
          <w:szCs w:val="29"/>
          <w:color w:val="231F20"/>
          <w:spacing w:val="23"/>
        </w:rPr>
        <w:t xml:space="preserve">  </w:t>
      </w:r>
      <w:r>
        <w:rPr>
          <w:sz w:val="29"/>
          <w:szCs w:val="29"/>
          <w:color w:val="231F20"/>
          <w:spacing w:val="23"/>
        </w:rPr>
        <w:t>发挥赛事活动综合效益。</w:t>
      </w:r>
      <w:r>
        <w:rPr>
          <w:sz w:val="29"/>
          <w:szCs w:val="29"/>
          <w:color w:val="231F20"/>
          <w:spacing w:val="23"/>
        </w:rPr>
        <w:t xml:space="preserve">  </w:t>
      </w:r>
      <w:r>
        <w:rPr>
          <w:rFonts w:ascii="Malgun Gothic" w:hAnsi="Malgun Gothic" w:eastAsia="Malgun Gothic" w:cs="Malgun Gothic"/>
          <w:sz w:val="29"/>
          <w:szCs w:val="29"/>
          <w:color w:val="231F20"/>
          <w:spacing w:val="23"/>
        </w:rPr>
        <w:t>加大服</w:t>
      </w:r>
      <w:r>
        <w:rPr>
          <w:rFonts w:ascii="Malgun Gothic" w:hAnsi="Malgun Gothic" w:eastAsia="Malgun Gothic" w:cs="Malgun Gothic"/>
          <w:sz w:val="29"/>
          <w:szCs w:val="29"/>
          <w:color w:val="231F20"/>
        </w:rPr>
        <w:t xml:space="preserve"> </w:t>
      </w:r>
      <w:r>
        <w:rPr>
          <w:sz w:val="30"/>
          <w:szCs w:val="30"/>
          <w:color w:val="231F20"/>
          <w:spacing w:val="22"/>
        </w:rPr>
        <w:t>务老年人的基层体育工作骨干培养力度,</w:t>
      </w:r>
      <w:r>
        <w:rPr>
          <w:sz w:val="30"/>
          <w:szCs w:val="30"/>
          <w:color w:val="231F20"/>
          <w:spacing w:val="29"/>
          <w:w w:val="101"/>
        </w:rPr>
        <w:t xml:space="preserve">  </w:t>
      </w:r>
      <w:r>
        <w:rPr>
          <w:sz w:val="30"/>
          <w:szCs w:val="30"/>
          <w:color w:val="231F20"/>
          <w:spacing w:val="22"/>
        </w:rPr>
        <w:t>提升专业</w:t>
      </w:r>
      <w:r>
        <w:rPr>
          <w:sz w:val="30"/>
          <w:szCs w:val="30"/>
          <w:color w:val="231F20"/>
          <w:spacing w:val="21"/>
        </w:rPr>
        <w:t>技能和服</w:t>
      </w:r>
      <w:r>
        <w:rPr>
          <w:sz w:val="30"/>
          <w:szCs w:val="30"/>
          <w:color w:val="231F20"/>
        </w:rPr>
        <w:t xml:space="preserve"> </w:t>
      </w:r>
      <w:r>
        <w:rPr>
          <w:sz w:val="29"/>
          <w:szCs w:val="29"/>
          <w:color w:val="231F20"/>
          <w:spacing w:val="19"/>
        </w:rPr>
        <w:t>务水平,</w:t>
      </w:r>
      <w:r>
        <w:rPr>
          <w:sz w:val="29"/>
          <w:szCs w:val="29"/>
          <w:color w:val="231F20"/>
          <w:spacing w:val="19"/>
        </w:rPr>
        <w:t xml:space="preserve">  </w:t>
      </w:r>
      <w:r>
        <w:rPr>
          <w:sz w:val="29"/>
          <w:szCs w:val="29"/>
          <w:color w:val="231F20"/>
          <w:spacing w:val="19"/>
        </w:rPr>
        <w:t>发挥社会体育指导员和退休体</w:t>
      </w:r>
      <w:r>
        <w:rPr>
          <w:sz w:val="29"/>
          <w:szCs w:val="29"/>
          <w:color w:val="231F20"/>
          <w:spacing w:val="18"/>
        </w:rPr>
        <w:t>育教师、</w:t>
      </w:r>
      <w:r>
        <w:rPr>
          <w:sz w:val="29"/>
          <w:szCs w:val="29"/>
          <w:color w:val="231F20"/>
          <w:spacing w:val="18"/>
        </w:rPr>
        <w:t xml:space="preserve">   </w:t>
      </w:r>
      <w:r>
        <w:rPr>
          <w:sz w:val="29"/>
          <w:szCs w:val="29"/>
          <w:color w:val="231F20"/>
          <w:spacing w:val="18"/>
        </w:rPr>
        <w:t>运动员</w:t>
      </w:r>
      <w:r>
        <w:rPr>
          <w:sz w:val="29"/>
          <w:szCs w:val="29"/>
          <w:color w:val="231F20"/>
          <w:spacing w:val="18"/>
        </w:rPr>
        <w:t xml:space="preserve"> </w:t>
      </w:r>
      <w:r>
        <w:rPr>
          <w:rFonts w:ascii="Malgun Gothic" w:hAnsi="Malgun Gothic" w:eastAsia="Malgun Gothic" w:cs="Malgun Gothic"/>
          <w:sz w:val="29"/>
          <w:szCs w:val="29"/>
          <w:color w:val="231F20"/>
          <w:spacing w:val="18"/>
        </w:rPr>
        <w:t>、</w:t>
      </w:r>
      <w:r>
        <w:rPr>
          <w:sz w:val="29"/>
          <w:szCs w:val="29"/>
          <w:color w:val="231F20"/>
          <w:spacing w:val="18"/>
        </w:rPr>
        <w:t>教</w:t>
      </w:r>
      <w:r>
        <w:rPr>
          <w:sz w:val="29"/>
          <w:szCs w:val="29"/>
          <w:color w:val="231F20"/>
        </w:rPr>
        <w:t xml:space="preserve"> </w:t>
      </w:r>
      <w:r>
        <w:rPr>
          <w:sz w:val="30"/>
          <w:szCs w:val="30"/>
          <w:color w:val="231F20"/>
          <w:spacing w:val="15"/>
        </w:rPr>
        <w:t>练员</w:t>
      </w:r>
      <w:r>
        <w:rPr>
          <w:sz w:val="30"/>
          <w:szCs w:val="30"/>
          <w:color w:val="231F20"/>
          <w:spacing w:val="15"/>
        </w:rPr>
        <w:t xml:space="preserve"> </w:t>
      </w:r>
      <w:r>
        <w:rPr>
          <w:rFonts w:ascii="Malgun Gothic" w:hAnsi="Malgun Gothic" w:eastAsia="Malgun Gothic" w:cs="Malgun Gothic"/>
          <w:sz w:val="30"/>
          <w:szCs w:val="30"/>
          <w:color w:val="231F20"/>
          <w:spacing w:val="15"/>
        </w:rPr>
        <w:t>、</w:t>
      </w:r>
      <w:r>
        <w:rPr>
          <w:sz w:val="30"/>
          <w:szCs w:val="30"/>
          <w:color w:val="231F20"/>
          <w:spacing w:val="15"/>
        </w:rPr>
        <w:t>体育科研人员等群体的作用</w:t>
      </w:r>
      <w:r>
        <w:rPr>
          <w:sz w:val="30"/>
          <w:szCs w:val="30"/>
          <w:color w:val="231F20"/>
          <w:spacing w:val="15"/>
        </w:rPr>
        <w:t xml:space="preserve"> </w:t>
      </w:r>
      <w:r>
        <w:rPr>
          <w:rFonts w:ascii="Arial" w:hAnsi="Arial" w:eastAsia="Arial" w:cs="Arial"/>
          <w:sz w:val="30"/>
          <w:szCs w:val="30"/>
          <w:color w:val="231F20"/>
          <w:spacing w:val="15"/>
        </w:rPr>
        <w:t>,</w:t>
      </w:r>
      <w:r>
        <w:rPr>
          <w:rFonts w:ascii="Arial" w:hAnsi="Arial" w:eastAsia="Arial" w:cs="Arial"/>
          <w:sz w:val="30"/>
          <w:szCs w:val="30"/>
          <w:color w:val="231F20"/>
          <w:spacing w:val="15"/>
        </w:rPr>
        <w:t xml:space="preserve">  </w:t>
      </w:r>
      <w:r>
        <w:rPr>
          <w:sz w:val="30"/>
          <w:szCs w:val="30"/>
          <w:color w:val="231F20"/>
          <w:spacing w:val="15"/>
        </w:rPr>
        <w:t>完善</w:t>
      </w:r>
      <w:r>
        <w:rPr>
          <w:sz w:val="30"/>
          <w:szCs w:val="30"/>
          <w:color w:val="231F20"/>
          <w:spacing w:val="14"/>
        </w:rPr>
        <w:t>老年人科学健身指</w:t>
      </w:r>
      <w:r>
        <w:rPr>
          <w:sz w:val="30"/>
          <w:szCs w:val="30"/>
          <w:color w:val="231F20"/>
        </w:rPr>
        <w:t xml:space="preserve"> </w:t>
      </w:r>
      <w:r>
        <w:rPr>
          <w:rFonts w:ascii="Malgun Gothic" w:hAnsi="Malgun Gothic" w:eastAsia="Malgun Gothic" w:cs="Malgun Gothic"/>
          <w:sz w:val="29"/>
          <w:szCs w:val="29"/>
          <w:color w:val="231F20"/>
          <w:spacing w:val="26"/>
        </w:rPr>
        <w:t>南,</w:t>
      </w:r>
      <w:r>
        <w:rPr>
          <w:rFonts w:ascii="Malgun Gothic" w:hAnsi="Malgun Gothic" w:eastAsia="Malgun Gothic" w:cs="Malgun Gothic"/>
          <w:sz w:val="29"/>
          <w:szCs w:val="29"/>
          <w:color w:val="231F20"/>
          <w:spacing w:val="9"/>
        </w:rPr>
        <w:t xml:space="preserve">  </w:t>
      </w:r>
      <w:r>
        <w:rPr>
          <w:sz w:val="29"/>
          <w:szCs w:val="29"/>
          <w:color w:val="231F20"/>
          <w:spacing w:val="26"/>
        </w:rPr>
        <w:t>加强对老年人科学健身的指导和帮助。</w:t>
      </w:r>
    </w:p>
    <w:p>
      <w:pPr>
        <w:pStyle w:val="BodyText"/>
        <w:ind w:left="668"/>
        <w:spacing w:before="49" w:line="299" w:lineRule="exact"/>
        <w:rPr>
          <w:sz w:val="29"/>
          <w:szCs w:val="29"/>
        </w:rPr>
      </w:pPr>
      <w:r>
        <w:rPr>
          <w:rFonts w:ascii="Malgun Gothic" w:hAnsi="Malgun Gothic" w:eastAsia="Malgun Gothic" w:cs="Malgun Gothic"/>
          <w:sz w:val="29"/>
          <w:szCs w:val="29"/>
          <w:color w:val="231F20"/>
          <w:spacing w:val="27"/>
          <w:position w:val="-2"/>
        </w:rPr>
        <w:t>五、</w:t>
      </w:r>
      <w:r>
        <w:rPr>
          <w:sz w:val="29"/>
          <w:szCs w:val="29"/>
          <w:color w:val="231F20"/>
          <w:spacing w:val="27"/>
          <w:position w:val="-2"/>
        </w:rPr>
        <w:t>强化老年人社会参与保障</w:t>
      </w:r>
    </w:p>
    <w:p>
      <w:pPr>
        <w:pStyle w:val="BodyText"/>
        <w:ind w:left="21" w:right="20" w:firstLine="790"/>
        <w:spacing w:before="323" w:line="287" w:lineRule="auto"/>
        <w:jc w:val="both"/>
        <w:rPr>
          <w:sz w:val="30"/>
          <w:szCs w:val="30"/>
        </w:rPr>
      </w:pPr>
      <w:r>
        <w:rPr>
          <w:rFonts w:ascii="Malgun Gothic" w:hAnsi="Malgun Gothic" w:eastAsia="Malgun Gothic" w:cs="Malgun Gothic"/>
          <w:sz w:val="30"/>
          <w:szCs w:val="30"/>
          <w:color w:val="231F20"/>
          <w:spacing w:val="2"/>
        </w:rPr>
        <w:t>(十</w:t>
      </w:r>
      <w:r>
        <w:rPr>
          <w:rFonts w:ascii="Malgun Gothic" w:hAnsi="Malgun Gothic" w:eastAsia="Malgun Gothic" w:cs="Malgun Gothic"/>
          <w:sz w:val="30"/>
          <w:szCs w:val="30"/>
          <w:color w:val="231F20"/>
          <w:spacing w:val="2"/>
        </w:rPr>
        <w:t xml:space="preserve"> </w:t>
      </w:r>
      <w:r>
        <w:rPr>
          <w:rFonts w:ascii="Arial" w:hAnsi="Arial" w:eastAsia="Arial" w:cs="Arial"/>
          <w:sz w:val="30"/>
          <w:szCs w:val="30"/>
          <w:color w:val="231F20"/>
          <w:spacing w:val="2"/>
        </w:rPr>
        <w:t>)</w:t>
      </w:r>
      <w:r>
        <w:rPr>
          <w:rFonts w:ascii="Arial" w:hAnsi="Arial" w:eastAsia="Arial" w:cs="Arial"/>
          <w:sz w:val="30"/>
          <w:szCs w:val="30"/>
          <w:color w:val="231F20"/>
          <w:spacing w:val="95"/>
        </w:rPr>
        <w:t xml:space="preserve"> </w:t>
      </w:r>
      <w:r>
        <w:rPr>
          <w:sz w:val="30"/>
          <w:szCs w:val="30"/>
          <w:color w:val="231F20"/>
          <w:spacing w:val="2"/>
        </w:rPr>
        <w:t>创造适合老年人的多样化、</w:t>
      </w:r>
      <w:r>
        <w:rPr>
          <w:sz w:val="30"/>
          <w:szCs w:val="30"/>
          <w:color w:val="231F20"/>
          <w:spacing w:val="23"/>
          <w:w w:val="101"/>
        </w:rPr>
        <w:t xml:space="preserve">  </w:t>
      </w:r>
      <w:r>
        <w:rPr>
          <w:sz w:val="30"/>
          <w:szCs w:val="30"/>
          <w:color w:val="231F20"/>
          <w:spacing w:val="2"/>
        </w:rPr>
        <w:t>个性化就业岗位。</w:t>
      </w:r>
      <w:r>
        <w:rPr>
          <w:sz w:val="30"/>
          <w:szCs w:val="30"/>
          <w:color w:val="231F20"/>
          <w:spacing w:val="2"/>
        </w:rPr>
        <w:t xml:space="preserve">   </w:t>
      </w:r>
      <w:r>
        <w:rPr>
          <w:rFonts w:ascii="Malgun Gothic" w:hAnsi="Malgun Gothic" w:eastAsia="Malgun Gothic" w:cs="Malgun Gothic"/>
          <w:sz w:val="30"/>
          <w:szCs w:val="30"/>
          <w:color w:val="231F20"/>
          <w:spacing w:val="2"/>
        </w:rPr>
        <w:t>鼓</w:t>
      </w:r>
      <w:r>
        <w:rPr>
          <w:rFonts w:ascii="Malgun Gothic" w:hAnsi="Malgun Gothic" w:eastAsia="Malgun Gothic" w:cs="Malgun Gothic"/>
          <w:sz w:val="30"/>
          <w:szCs w:val="30"/>
          <w:color w:val="231F20"/>
        </w:rPr>
        <w:t xml:space="preserve"> </w:t>
      </w:r>
      <w:r>
        <w:rPr>
          <w:sz w:val="29"/>
          <w:szCs w:val="29"/>
          <w:color w:val="231F20"/>
          <w:spacing w:val="31"/>
        </w:rPr>
        <w:t>励各地结合实际建立老年人才信息库或人才市场,</w:t>
      </w:r>
      <w:r>
        <w:rPr>
          <w:sz w:val="29"/>
          <w:szCs w:val="29"/>
          <w:color w:val="231F20"/>
          <w:spacing w:val="38"/>
        </w:rPr>
        <w:t xml:space="preserve">  </w:t>
      </w:r>
      <w:r>
        <w:rPr>
          <w:sz w:val="29"/>
          <w:szCs w:val="29"/>
          <w:color w:val="231F20"/>
          <w:spacing w:val="31"/>
        </w:rPr>
        <w:t>培育发展</w:t>
      </w:r>
      <w:r>
        <w:rPr>
          <w:sz w:val="29"/>
          <w:szCs w:val="29"/>
          <w:color w:val="231F20"/>
        </w:rPr>
        <w:t xml:space="preserve"> </w:t>
      </w:r>
      <w:r>
        <w:rPr>
          <w:sz w:val="29"/>
          <w:szCs w:val="29"/>
          <w:color w:val="231F20"/>
          <w:spacing w:val="27"/>
        </w:rPr>
        <w:t>面向银发经济的专业化人力</w:t>
      </w:r>
      <w:r>
        <w:rPr>
          <w:sz w:val="29"/>
          <w:szCs w:val="29"/>
          <w:color w:val="231F20"/>
          <w:spacing w:val="27"/>
        </w:rPr>
        <w:t xml:space="preserve"> </w:t>
      </w:r>
      <w:r>
        <w:rPr>
          <w:sz w:val="29"/>
          <w:szCs w:val="29"/>
          <w:color w:val="231F20"/>
          <w:spacing w:val="27"/>
        </w:rPr>
        <w:t>资源服务机构,</w:t>
      </w:r>
      <w:r>
        <w:rPr>
          <w:sz w:val="29"/>
          <w:szCs w:val="29"/>
          <w:color w:val="231F20"/>
          <w:spacing w:val="38"/>
        </w:rPr>
        <w:t xml:space="preserve">  </w:t>
      </w:r>
      <w:r>
        <w:rPr>
          <w:sz w:val="29"/>
          <w:szCs w:val="29"/>
          <w:color w:val="231F20"/>
          <w:spacing w:val="27"/>
        </w:rPr>
        <w:t>为老年人提供优</w:t>
      </w:r>
      <w:r>
        <w:rPr>
          <w:sz w:val="29"/>
          <w:szCs w:val="29"/>
          <w:color w:val="231F20"/>
        </w:rPr>
        <w:t xml:space="preserve"> </w:t>
      </w:r>
      <w:r>
        <w:rPr>
          <w:sz w:val="29"/>
          <w:szCs w:val="29"/>
          <w:color w:val="231F20"/>
          <w:spacing w:val="17"/>
        </w:rPr>
        <w:t>质高效的就业和职业发展服务。</w:t>
      </w:r>
      <w:r>
        <w:rPr>
          <w:sz w:val="29"/>
          <w:szCs w:val="29"/>
          <w:color w:val="231F20"/>
          <w:spacing w:val="25"/>
        </w:rPr>
        <w:t xml:space="preserve">  </w:t>
      </w:r>
      <w:r>
        <w:rPr>
          <w:sz w:val="29"/>
          <w:szCs w:val="29"/>
          <w:color w:val="231F20"/>
          <w:spacing w:val="17"/>
        </w:rPr>
        <w:t>指导公共实训</w:t>
      </w:r>
      <w:r>
        <w:rPr>
          <w:sz w:val="29"/>
          <w:szCs w:val="29"/>
          <w:color w:val="231F20"/>
          <w:spacing w:val="16"/>
        </w:rPr>
        <w:t>基地、</w:t>
      </w:r>
      <w:r>
        <w:rPr>
          <w:sz w:val="29"/>
          <w:szCs w:val="29"/>
          <w:color w:val="231F20"/>
          <w:spacing w:val="16"/>
        </w:rPr>
        <w:t xml:space="preserve">  </w:t>
      </w:r>
      <w:r>
        <w:rPr>
          <w:sz w:val="29"/>
          <w:szCs w:val="29"/>
          <w:color w:val="231F20"/>
          <w:spacing w:val="16"/>
        </w:rPr>
        <w:t>职业培</w:t>
      </w:r>
      <w:r>
        <w:rPr>
          <w:sz w:val="29"/>
          <w:szCs w:val="29"/>
          <w:color w:val="231F20"/>
        </w:rPr>
        <w:t xml:space="preserve"> </w:t>
      </w:r>
      <w:r>
        <w:rPr>
          <w:sz w:val="30"/>
          <w:szCs w:val="30"/>
          <w:color w:val="231F20"/>
          <w:spacing w:val="19"/>
        </w:rPr>
        <w:t>训机构等为有需求的老年人提供技能提升服务,</w:t>
      </w:r>
      <w:r>
        <w:rPr>
          <w:sz w:val="30"/>
          <w:szCs w:val="30"/>
          <w:color w:val="231F20"/>
          <w:spacing w:val="19"/>
        </w:rPr>
        <w:t xml:space="preserve">   </w:t>
      </w:r>
      <w:r>
        <w:rPr>
          <w:sz w:val="30"/>
          <w:szCs w:val="30"/>
          <w:color w:val="231F20"/>
          <w:spacing w:val="19"/>
        </w:rPr>
        <w:t>引</w:t>
      </w:r>
      <w:r>
        <w:rPr>
          <w:sz w:val="30"/>
          <w:szCs w:val="30"/>
          <w:color w:val="231F20"/>
          <w:spacing w:val="18"/>
        </w:rPr>
        <w:t>导职业院</w:t>
      </w:r>
      <w:r>
        <w:rPr>
          <w:sz w:val="30"/>
          <w:szCs w:val="30"/>
          <w:color w:val="231F20"/>
        </w:rPr>
        <w:t xml:space="preserve"> </w:t>
      </w:r>
      <w:r>
        <w:rPr>
          <w:sz w:val="30"/>
          <w:szCs w:val="30"/>
          <w:color w:val="231F20"/>
          <w:spacing w:val="13"/>
        </w:rPr>
        <w:t>校积极开发老年人就业创业培训项</w:t>
      </w:r>
      <w:r>
        <w:rPr>
          <w:sz w:val="30"/>
          <w:szCs w:val="30"/>
          <w:color w:val="231F20"/>
          <w:spacing w:val="13"/>
        </w:rPr>
        <w:t xml:space="preserve"> </w:t>
      </w:r>
      <w:r>
        <w:rPr>
          <w:rFonts w:ascii="Malgun Gothic" w:hAnsi="Malgun Gothic" w:eastAsia="Malgun Gothic" w:cs="Malgun Gothic"/>
          <w:sz w:val="30"/>
          <w:szCs w:val="30"/>
          <w:color w:val="231F20"/>
          <w:spacing w:val="13"/>
        </w:rPr>
        <w:t>目</w:t>
      </w:r>
      <w:r>
        <w:rPr>
          <w:rFonts w:ascii="Malgun Gothic" w:hAnsi="Malgun Gothic" w:eastAsia="Malgun Gothic" w:cs="Malgun Gothic"/>
          <w:sz w:val="30"/>
          <w:szCs w:val="30"/>
          <w:color w:val="231F20"/>
          <w:spacing w:val="13"/>
        </w:rPr>
        <w:t xml:space="preserve"> </w:t>
      </w:r>
      <w:r>
        <w:rPr>
          <w:rFonts w:ascii="Malgun Gothic" w:hAnsi="Malgun Gothic" w:eastAsia="Malgun Gothic" w:cs="Malgun Gothic"/>
          <w:sz w:val="30"/>
          <w:szCs w:val="30"/>
          <w:color w:val="231F20"/>
          <w:spacing w:val="13"/>
        </w:rPr>
        <w:t>。</w:t>
      </w:r>
      <w:r>
        <w:rPr>
          <w:sz w:val="30"/>
          <w:szCs w:val="30"/>
          <w:color w:val="231F20"/>
          <w:spacing w:val="12"/>
        </w:rPr>
        <w:t>支持用人单位按照有</w:t>
      </w:r>
    </w:p>
    <w:p>
      <w:pPr>
        <w:ind w:firstLine="4011"/>
        <w:spacing w:before="100" w:line="141" w:lineRule="exact"/>
        <w:rPr/>
      </w:pPr>
      <w:r>
        <w:rPr>
          <w:position w:val="-2"/>
        </w:rPr>
        <w:drawing>
          <wp:inline distT="0" distB="0" distL="0" distR="0">
            <wp:extent cx="233286" cy="89916"/>
            <wp:effectExtent l="0" t="0" r="0" b="0"/>
            <wp:docPr id="214" name="IM 214"/>
            <wp:cNvGraphicFramePr/>
            <a:graphic>
              <a:graphicData uri="http://schemas.openxmlformats.org/drawingml/2006/picture">
                <pic:pic>
                  <pic:nvPicPr>
                    <pic:cNvPr id="214" name="IM 214"/>
                    <pic:cNvPicPr/>
                  </pic:nvPicPr>
                  <pic:blipFill>
                    <a:blip r:embed="rId110"/>
                    <a:stretch>
                      <a:fillRect/>
                    </a:stretch>
                  </pic:blipFill>
                  <pic:spPr>
                    <a:xfrm rot="0">
                      <a:off x="0" y="0"/>
                      <a:ext cx="233286" cy="89916"/>
                    </a:xfrm>
                    <a:prstGeom prst="rect">
                      <a:avLst/>
                    </a:prstGeom>
                  </pic:spPr>
                </pic:pic>
              </a:graphicData>
            </a:graphic>
          </wp:inline>
        </w:drawing>
      </w:r>
    </w:p>
    <w:p>
      <w:pPr>
        <w:spacing w:line="141" w:lineRule="exact"/>
        <w:sectPr>
          <w:headerReference w:type="default" r:id="rId41"/>
          <w:pgSz w:w="11906" w:h="16838"/>
          <w:pgMar w:top="1208" w:right="1757" w:bottom="400" w:left="1757" w:header="825" w:footer="0" w:gutter="0"/>
        </w:sectPr>
        <w:rPr/>
      </w:pPr>
    </w:p>
    <w:p>
      <w:pPr>
        <w:spacing w:line="402" w:lineRule="auto"/>
        <w:rPr>
          <w:rFonts w:ascii="Arial"/>
          <w:sz w:val="21"/>
        </w:rPr>
      </w:pPr>
      <w:r>
        <w:drawing>
          <wp:anchor distT="0" distB="0" distL="0" distR="0" simplePos="0" relativeHeight="251709440"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218" name="IM 218"/>
            <wp:cNvGraphicFramePr/>
            <a:graphic>
              <a:graphicData uri="http://schemas.openxmlformats.org/drawingml/2006/picture">
                <pic:pic>
                  <pic:nvPicPr>
                    <pic:cNvPr id="218" name="IM 218"/>
                    <pic:cNvPicPr/>
                  </pic:nvPicPr>
                  <pic:blipFill>
                    <a:blip r:embed="rId112"/>
                    <a:stretch>
                      <a:fillRect/>
                    </a:stretch>
                  </pic:blipFill>
                  <pic:spPr>
                    <a:xfrm rot="0">
                      <a:off x="0" y="0"/>
                      <a:ext cx="5328005" cy="6350"/>
                    </a:xfrm>
                    <a:prstGeom prst="rect">
                      <a:avLst/>
                    </a:prstGeom>
                  </pic:spPr>
                </pic:pic>
              </a:graphicData>
            </a:graphic>
          </wp:anchor>
        </w:drawing>
      </w:r>
      <w:r/>
    </w:p>
    <w:p>
      <w:pPr>
        <w:pStyle w:val="BodyText"/>
        <w:ind w:left="21" w:right="20" w:firstLine="8"/>
        <w:spacing w:before="126" w:line="289" w:lineRule="auto"/>
        <w:rPr>
          <w:sz w:val="29"/>
          <w:szCs w:val="29"/>
        </w:rPr>
      </w:pPr>
      <w:r>
        <w:rPr>
          <w:sz w:val="29"/>
          <w:szCs w:val="29"/>
          <w:color w:val="231F20"/>
          <w:spacing w:val="15"/>
        </w:rPr>
        <w:t>关规定返聘退休专业技术人员</w:t>
      </w:r>
      <w:r>
        <w:rPr>
          <w:sz w:val="29"/>
          <w:szCs w:val="29"/>
          <w:color w:val="231F20"/>
          <w:spacing w:val="15"/>
        </w:rPr>
        <w:t xml:space="preserve"> </w:t>
      </w:r>
      <w:r>
        <w:rPr>
          <w:rFonts w:ascii="Arial" w:hAnsi="Arial" w:eastAsia="Arial" w:cs="Arial"/>
          <w:sz w:val="29"/>
          <w:szCs w:val="29"/>
          <w:color w:val="231F20"/>
          <w:spacing w:val="15"/>
        </w:rPr>
        <w:t>,</w:t>
      </w:r>
      <w:r>
        <w:rPr>
          <w:rFonts w:ascii="Arial" w:hAnsi="Arial" w:eastAsia="Arial" w:cs="Arial"/>
          <w:sz w:val="29"/>
          <w:szCs w:val="29"/>
          <w:color w:val="231F20"/>
          <w:spacing w:val="15"/>
        </w:rPr>
        <w:t xml:space="preserve">  </w:t>
      </w:r>
      <w:r>
        <w:rPr>
          <w:sz w:val="29"/>
          <w:szCs w:val="29"/>
          <w:color w:val="231F20"/>
          <w:spacing w:val="15"/>
        </w:rPr>
        <w:t>鼓励</w:t>
      </w:r>
      <w:r>
        <w:rPr>
          <w:sz w:val="29"/>
          <w:szCs w:val="29"/>
          <w:color w:val="231F20"/>
          <w:spacing w:val="14"/>
        </w:rPr>
        <w:t>离退休教师、</w:t>
      </w:r>
      <w:r>
        <w:rPr>
          <w:sz w:val="29"/>
          <w:szCs w:val="29"/>
          <w:color w:val="231F20"/>
          <w:spacing w:val="14"/>
        </w:rPr>
        <w:t xml:space="preserve">   </w:t>
      </w:r>
      <w:r>
        <w:rPr>
          <w:sz w:val="29"/>
          <w:szCs w:val="29"/>
          <w:color w:val="231F20"/>
          <w:spacing w:val="14"/>
        </w:rPr>
        <w:t>医生、</w:t>
      </w:r>
      <w:r>
        <w:rPr>
          <w:sz w:val="29"/>
          <w:szCs w:val="29"/>
          <w:color w:val="231F20"/>
          <w:spacing w:val="14"/>
        </w:rPr>
        <w:t xml:space="preserve"> </w:t>
      </w:r>
      <w:r>
        <w:rPr>
          <w:rFonts w:ascii="Malgun Gothic" w:hAnsi="Malgun Gothic" w:eastAsia="Malgun Gothic" w:cs="Malgun Gothic"/>
          <w:sz w:val="29"/>
          <w:szCs w:val="29"/>
          <w:color w:val="231F20"/>
          <w:spacing w:val="14"/>
        </w:rPr>
        <w:t>科</w:t>
      </w:r>
      <w:r>
        <w:rPr>
          <w:rFonts w:ascii="Malgun Gothic" w:hAnsi="Malgun Gothic" w:eastAsia="Malgun Gothic" w:cs="Malgun Gothic"/>
          <w:sz w:val="29"/>
          <w:szCs w:val="29"/>
          <w:color w:val="231F20"/>
        </w:rPr>
        <w:t xml:space="preserve"> </w:t>
      </w:r>
      <w:r>
        <w:rPr>
          <w:sz w:val="30"/>
          <w:szCs w:val="30"/>
          <w:color w:val="231F20"/>
          <w:spacing w:val="11"/>
        </w:rPr>
        <w:t>技工作者等专业技术人员继续发挥作用</w:t>
      </w:r>
      <w:r>
        <w:rPr>
          <w:sz w:val="30"/>
          <w:szCs w:val="30"/>
          <w:color w:val="231F20"/>
          <w:spacing w:val="11"/>
        </w:rPr>
        <w:t xml:space="preserve"> </w:t>
      </w:r>
      <w:r>
        <w:rPr>
          <w:rFonts w:ascii="Malgun Gothic" w:hAnsi="Malgun Gothic" w:eastAsia="Malgun Gothic" w:cs="Malgun Gothic"/>
          <w:sz w:val="30"/>
          <w:szCs w:val="30"/>
          <w:color w:val="231F20"/>
          <w:spacing w:val="11"/>
        </w:rPr>
        <w:t>。</w:t>
      </w:r>
      <w:r>
        <w:rPr>
          <w:sz w:val="30"/>
          <w:szCs w:val="30"/>
          <w:color w:val="231F20"/>
          <w:spacing w:val="11"/>
        </w:rPr>
        <w:t>结合银发经济、</w:t>
      </w:r>
      <w:r>
        <w:rPr>
          <w:sz w:val="30"/>
          <w:szCs w:val="30"/>
          <w:color w:val="231F20"/>
          <w:spacing w:val="11"/>
        </w:rPr>
        <w:t xml:space="preserve">  </w:t>
      </w:r>
      <w:r>
        <w:rPr>
          <w:sz w:val="30"/>
          <w:szCs w:val="30"/>
          <w:color w:val="231F20"/>
          <w:spacing w:val="11"/>
        </w:rPr>
        <w:t>数</w:t>
      </w:r>
      <w:r>
        <w:rPr>
          <w:sz w:val="30"/>
          <w:szCs w:val="30"/>
          <w:color w:val="231F20"/>
          <w:spacing w:val="4"/>
        </w:rPr>
        <w:t xml:space="preserve"> </w:t>
      </w:r>
      <w:r>
        <w:rPr>
          <w:sz w:val="29"/>
          <w:szCs w:val="29"/>
          <w:color w:val="231F20"/>
          <w:spacing w:val="29"/>
        </w:rPr>
        <w:t>字经济等新兴产业发展,</w:t>
      </w:r>
      <w:r>
        <w:rPr>
          <w:sz w:val="29"/>
          <w:szCs w:val="29"/>
          <w:color w:val="231F20"/>
          <w:spacing w:val="7"/>
        </w:rPr>
        <w:t xml:space="preserve">   </w:t>
      </w:r>
      <w:r>
        <w:rPr>
          <w:sz w:val="29"/>
          <w:szCs w:val="29"/>
          <w:color w:val="231F20"/>
          <w:spacing w:val="29"/>
        </w:rPr>
        <w:t>培育面向老年人新的就业增长点。</w:t>
      </w:r>
      <w:r>
        <w:rPr>
          <w:sz w:val="29"/>
          <w:szCs w:val="29"/>
          <w:color w:val="231F20"/>
          <w:spacing w:val="1"/>
        </w:rPr>
        <w:t xml:space="preserve"> </w:t>
      </w:r>
      <w:r>
        <w:rPr>
          <w:sz w:val="30"/>
          <w:szCs w:val="30"/>
          <w:color w:val="231F20"/>
          <w:spacing w:val="9"/>
        </w:rPr>
        <w:t>以乡情乡愁为纽带,</w:t>
      </w:r>
      <w:r>
        <w:rPr>
          <w:sz w:val="30"/>
          <w:szCs w:val="30"/>
          <w:color w:val="231F20"/>
          <w:spacing w:val="9"/>
        </w:rPr>
        <w:t xml:space="preserve">   </w:t>
      </w:r>
      <w:r>
        <w:rPr>
          <w:sz w:val="30"/>
          <w:szCs w:val="30"/>
          <w:color w:val="231F20"/>
          <w:spacing w:val="9"/>
        </w:rPr>
        <w:t>吸引支持老年企业家、</w:t>
      </w:r>
      <w:r>
        <w:rPr>
          <w:sz w:val="30"/>
          <w:szCs w:val="30"/>
          <w:color w:val="231F20"/>
          <w:spacing w:val="9"/>
        </w:rPr>
        <w:t xml:space="preserve">  </w:t>
      </w:r>
      <w:r>
        <w:rPr>
          <w:sz w:val="30"/>
          <w:szCs w:val="30"/>
          <w:color w:val="231F20"/>
          <w:spacing w:val="9"/>
        </w:rPr>
        <w:t>专家学者、</w:t>
      </w:r>
      <w:r>
        <w:rPr>
          <w:sz w:val="30"/>
          <w:szCs w:val="30"/>
          <w:color w:val="231F20"/>
          <w:spacing w:val="43"/>
        </w:rPr>
        <w:t xml:space="preserve"> </w:t>
      </w:r>
      <w:r>
        <w:rPr>
          <w:rFonts w:ascii="Malgun Gothic" w:hAnsi="Malgun Gothic" w:eastAsia="Malgun Gothic" w:cs="Malgun Gothic"/>
          <w:sz w:val="30"/>
          <w:szCs w:val="30"/>
          <w:color w:val="231F20"/>
          <w:spacing w:val="8"/>
        </w:rPr>
        <w:t>技能</w:t>
      </w:r>
      <w:r>
        <w:rPr>
          <w:rFonts w:ascii="Malgun Gothic" w:hAnsi="Malgun Gothic" w:eastAsia="Malgun Gothic" w:cs="Malgun Gothic"/>
          <w:sz w:val="30"/>
          <w:szCs w:val="30"/>
          <w:color w:val="231F20"/>
        </w:rPr>
        <w:t xml:space="preserve"> </w:t>
      </w:r>
      <w:r>
        <w:rPr>
          <w:sz w:val="30"/>
          <w:szCs w:val="30"/>
          <w:color w:val="231F20"/>
          <w:spacing w:val="13"/>
        </w:rPr>
        <w:t>人才等助力乡村振兴。</w:t>
      </w:r>
      <w:r>
        <w:rPr>
          <w:sz w:val="30"/>
          <w:szCs w:val="30"/>
          <w:color w:val="231F20"/>
          <w:spacing w:val="30"/>
        </w:rPr>
        <w:t xml:space="preserve">  </w:t>
      </w:r>
      <w:r>
        <w:rPr>
          <w:sz w:val="30"/>
          <w:szCs w:val="30"/>
          <w:color w:val="231F20"/>
          <w:spacing w:val="13"/>
        </w:rPr>
        <w:t>为有需求的农村老年人提供农业社会</w:t>
      </w:r>
      <w:r>
        <w:rPr>
          <w:sz w:val="30"/>
          <w:szCs w:val="30"/>
          <w:color w:val="231F20"/>
        </w:rPr>
        <w:t xml:space="preserve"> </w:t>
      </w:r>
      <w:r>
        <w:rPr>
          <w:sz w:val="29"/>
          <w:szCs w:val="29"/>
          <w:color w:val="231F20"/>
          <w:spacing w:val="24"/>
        </w:rPr>
        <w:t>化服务。</w:t>
      </w:r>
      <w:r>
        <w:rPr>
          <w:sz w:val="29"/>
          <w:szCs w:val="29"/>
          <w:color w:val="231F20"/>
          <w:spacing w:val="24"/>
        </w:rPr>
        <w:t xml:space="preserve"> </w:t>
      </w:r>
      <w:r>
        <w:rPr>
          <w:sz w:val="29"/>
          <w:szCs w:val="29"/>
          <w:color w:val="231F20"/>
          <w:spacing w:val="24"/>
        </w:rPr>
        <w:t>引导用人单位依法保障其招用</w:t>
      </w:r>
      <w:r>
        <w:rPr>
          <w:sz w:val="29"/>
          <w:szCs w:val="29"/>
          <w:color w:val="231F20"/>
          <w:spacing w:val="24"/>
        </w:rPr>
        <w:t xml:space="preserve"> </w:t>
      </w:r>
      <w:r>
        <w:rPr>
          <w:sz w:val="29"/>
          <w:szCs w:val="29"/>
          <w:color w:val="231F20"/>
          <w:spacing w:val="23"/>
        </w:rPr>
        <w:t>的超过法定退休年龄</w:t>
      </w:r>
      <w:r>
        <w:rPr>
          <w:sz w:val="29"/>
          <w:szCs w:val="29"/>
          <w:color w:val="231F20"/>
        </w:rPr>
        <w:t xml:space="preserve"> </w:t>
      </w:r>
      <w:r>
        <w:rPr>
          <w:sz w:val="30"/>
          <w:szCs w:val="30"/>
          <w:color w:val="231F20"/>
          <w:spacing w:val="1"/>
        </w:rPr>
        <w:t>的老年人获得劳动报酬、</w:t>
      </w:r>
      <w:r>
        <w:rPr>
          <w:sz w:val="30"/>
          <w:szCs w:val="30"/>
          <w:color w:val="231F20"/>
          <w:spacing w:val="37"/>
          <w:w w:val="101"/>
        </w:rPr>
        <w:t xml:space="preserve">  </w:t>
      </w:r>
      <w:r>
        <w:rPr>
          <w:rFonts w:ascii="Malgun Gothic" w:hAnsi="Malgun Gothic" w:eastAsia="Malgun Gothic" w:cs="Malgun Gothic"/>
          <w:sz w:val="30"/>
          <w:szCs w:val="30"/>
          <w:color w:val="231F20"/>
          <w:spacing w:val="1"/>
        </w:rPr>
        <w:t>休息休假、</w:t>
      </w:r>
      <w:r>
        <w:rPr>
          <w:rFonts w:ascii="Malgun Gothic" w:hAnsi="Malgun Gothic" w:eastAsia="Malgun Gothic" w:cs="Malgun Gothic"/>
          <w:sz w:val="30"/>
          <w:szCs w:val="30"/>
          <w:color w:val="231F20"/>
          <w:spacing w:val="34"/>
        </w:rPr>
        <w:t xml:space="preserve"> </w:t>
      </w:r>
      <w:r>
        <w:rPr>
          <w:sz w:val="30"/>
          <w:szCs w:val="30"/>
          <w:color w:val="231F20"/>
          <w:spacing w:val="1"/>
        </w:rPr>
        <w:t>劳动安全卫生、</w:t>
      </w:r>
      <w:r>
        <w:rPr>
          <w:sz w:val="30"/>
          <w:szCs w:val="30"/>
          <w:color w:val="231F20"/>
          <w:spacing w:val="1"/>
        </w:rPr>
        <w:t xml:space="preserve">  </w:t>
      </w:r>
      <w:r>
        <w:rPr>
          <w:sz w:val="30"/>
          <w:szCs w:val="30"/>
          <w:color w:val="231F20"/>
          <w:spacing w:val="1"/>
        </w:rPr>
        <w:t>工伤保</w:t>
      </w:r>
      <w:r>
        <w:rPr>
          <w:sz w:val="30"/>
          <w:szCs w:val="30"/>
          <w:color w:val="231F20"/>
        </w:rPr>
        <w:t xml:space="preserve"> </w:t>
      </w:r>
      <w:r>
        <w:rPr>
          <w:sz w:val="30"/>
          <w:szCs w:val="30"/>
          <w:color w:val="231F20"/>
          <w:spacing w:val="16"/>
        </w:rPr>
        <w:t>障等基本权益。</w:t>
      </w:r>
      <w:r>
        <w:rPr>
          <w:sz w:val="30"/>
          <w:szCs w:val="30"/>
          <w:color w:val="231F20"/>
          <w:spacing w:val="50"/>
        </w:rPr>
        <w:t xml:space="preserve"> </w:t>
      </w:r>
      <w:r>
        <w:rPr>
          <w:sz w:val="30"/>
          <w:szCs w:val="30"/>
          <w:color w:val="231F20"/>
          <w:spacing w:val="16"/>
        </w:rPr>
        <w:t>利用公益诉讼等机制切实保障老年人平等就</w:t>
      </w:r>
      <w:r>
        <w:rPr>
          <w:sz w:val="30"/>
          <w:szCs w:val="30"/>
          <w:color w:val="231F20"/>
        </w:rPr>
        <w:t xml:space="preserve"> </w:t>
      </w:r>
      <w:r>
        <w:rPr>
          <w:sz w:val="29"/>
          <w:szCs w:val="29"/>
          <w:color w:val="231F20"/>
          <w:spacing w:val="28"/>
        </w:rPr>
        <w:t>业权益。</w:t>
      </w:r>
      <w:r>
        <w:rPr>
          <w:sz w:val="29"/>
          <w:szCs w:val="29"/>
          <w:color w:val="231F20"/>
          <w:spacing w:val="28"/>
        </w:rPr>
        <w:t xml:space="preserve"> </w:t>
      </w:r>
      <w:r>
        <w:rPr>
          <w:sz w:val="29"/>
          <w:szCs w:val="29"/>
          <w:color w:val="231F20"/>
          <w:spacing w:val="28"/>
        </w:rPr>
        <w:t>畅通老年人维权渠道,</w:t>
      </w:r>
      <w:r>
        <w:rPr>
          <w:sz w:val="29"/>
          <w:szCs w:val="29"/>
          <w:color w:val="231F20"/>
        </w:rPr>
        <w:t xml:space="preserve">   </w:t>
      </w:r>
      <w:r>
        <w:rPr>
          <w:sz w:val="29"/>
          <w:szCs w:val="29"/>
          <w:color w:val="231F20"/>
          <w:spacing w:val="28"/>
        </w:rPr>
        <w:t>探索开辟绿色通道</w:t>
      </w:r>
      <w:r>
        <w:rPr>
          <w:sz w:val="29"/>
          <w:szCs w:val="29"/>
          <w:color w:val="231F20"/>
          <w:spacing w:val="27"/>
        </w:rPr>
        <w:t>,</w:t>
      </w:r>
      <w:r>
        <w:rPr>
          <w:sz w:val="29"/>
          <w:szCs w:val="29"/>
          <w:color w:val="231F20"/>
          <w:spacing w:val="32"/>
        </w:rPr>
        <w:t xml:space="preserve">  </w:t>
      </w:r>
      <w:r>
        <w:rPr>
          <w:sz w:val="29"/>
          <w:szCs w:val="29"/>
          <w:color w:val="231F20"/>
          <w:spacing w:val="27"/>
        </w:rPr>
        <w:t>依法处</w:t>
      </w:r>
      <w:r>
        <w:rPr>
          <w:sz w:val="29"/>
          <w:szCs w:val="29"/>
          <w:color w:val="231F20"/>
          <w:spacing w:val="1"/>
        </w:rPr>
        <w:t xml:space="preserve"> </w:t>
      </w:r>
      <w:r>
        <w:rPr>
          <w:sz w:val="29"/>
          <w:szCs w:val="29"/>
          <w:color w:val="231F20"/>
          <w:spacing w:val="25"/>
        </w:rPr>
        <w:t>理针对老年人的违法行为。</w:t>
      </w:r>
      <w:r>
        <w:rPr>
          <w:sz w:val="29"/>
          <w:szCs w:val="29"/>
          <w:color w:val="231F20"/>
          <w:spacing w:val="25"/>
        </w:rPr>
        <w:t xml:space="preserve">  </w:t>
      </w:r>
      <w:r>
        <w:rPr>
          <w:sz w:val="29"/>
          <w:szCs w:val="29"/>
          <w:color w:val="231F20"/>
          <w:spacing w:val="25"/>
        </w:rPr>
        <w:t>健全法律援助协</w:t>
      </w:r>
      <w:r>
        <w:rPr>
          <w:sz w:val="29"/>
          <w:szCs w:val="29"/>
          <w:color w:val="231F20"/>
          <w:spacing w:val="24"/>
        </w:rPr>
        <w:t>作机制,</w:t>
      </w:r>
      <w:r>
        <w:rPr>
          <w:sz w:val="29"/>
          <w:szCs w:val="29"/>
          <w:color w:val="231F20"/>
          <w:spacing w:val="24"/>
        </w:rPr>
        <w:t xml:space="preserve">  </w:t>
      </w:r>
      <w:r>
        <w:rPr>
          <w:rFonts w:ascii="Malgun Gothic" w:hAnsi="Malgun Gothic" w:eastAsia="Malgun Gothic" w:cs="Malgun Gothic"/>
          <w:sz w:val="29"/>
          <w:szCs w:val="29"/>
          <w:color w:val="231F20"/>
          <w:spacing w:val="24"/>
        </w:rPr>
        <w:t>提高老</w:t>
      </w:r>
      <w:r>
        <w:rPr>
          <w:rFonts w:ascii="Malgun Gothic" w:hAnsi="Malgun Gothic" w:eastAsia="Malgun Gothic" w:cs="Malgun Gothic"/>
          <w:sz w:val="29"/>
          <w:szCs w:val="29"/>
          <w:color w:val="231F20"/>
        </w:rPr>
        <w:t xml:space="preserve"> </w:t>
      </w:r>
      <w:r>
        <w:rPr>
          <w:sz w:val="29"/>
          <w:szCs w:val="29"/>
          <w:color w:val="231F20"/>
          <w:spacing w:val="21"/>
        </w:rPr>
        <w:t>年人法律服务质效。</w:t>
      </w:r>
    </w:p>
    <w:p>
      <w:pPr>
        <w:pStyle w:val="BodyText"/>
        <w:ind w:left="22" w:right="20" w:firstLine="789"/>
        <w:spacing w:before="40" w:line="289" w:lineRule="auto"/>
        <w:jc w:val="both"/>
        <w:rPr>
          <w:sz w:val="29"/>
          <w:szCs w:val="29"/>
        </w:rPr>
      </w:pPr>
      <w:r>
        <w:rPr>
          <w:sz w:val="31"/>
          <w:szCs w:val="31"/>
          <w:color w:val="231F20"/>
          <w:spacing w:val="9"/>
        </w:rPr>
        <w:t>(十一)优化社会参与支持环境。</w:t>
      </w:r>
      <w:r>
        <w:rPr>
          <w:sz w:val="31"/>
          <w:szCs w:val="31"/>
          <w:color w:val="231F20"/>
          <w:spacing w:val="5"/>
        </w:rPr>
        <w:t xml:space="preserve">   </w:t>
      </w:r>
      <w:r>
        <w:rPr>
          <w:rFonts w:ascii="Malgun Gothic" w:hAnsi="Malgun Gothic" w:eastAsia="Malgun Gothic" w:cs="Malgun Gothic"/>
          <w:sz w:val="31"/>
          <w:szCs w:val="31"/>
          <w:color w:val="231F20"/>
          <w:spacing w:val="9"/>
        </w:rPr>
        <w:t>提升公共建筑、</w:t>
      </w:r>
      <w:r>
        <w:rPr>
          <w:rFonts w:ascii="Malgun Gothic" w:hAnsi="Malgun Gothic" w:eastAsia="Malgun Gothic" w:cs="Malgun Gothic"/>
          <w:sz w:val="31"/>
          <w:szCs w:val="31"/>
          <w:color w:val="231F20"/>
          <w:spacing w:val="-36"/>
        </w:rPr>
        <w:t xml:space="preserve"> </w:t>
      </w:r>
      <w:r>
        <w:rPr>
          <w:rFonts w:ascii="Malgun Gothic" w:hAnsi="Malgun Gothic" w:eastAsia="Malgun Gothic" w:cs="Malgun Gothic"/>
          <w:sz w:val="31"/>
          <w:szCs w:val="31"/>
          <w:color w:val="231F20"/>
          <w:spacing w:val="9"/>
        </w:rPr>
        <w:t>公共</w:t>
      </w:r>
      <w:r>
        <w:rPr>
          <w:rFonts w:ascii="Malgun Gothic" w:hAnsi="Malgun Gothic" w:eastAsia="Malgun Gothic" w:cs="Malgun Gothic"/>
          <w:sz w:val="31"/>
          <w:szCs w:val="31"/>
          <w:color w:val="231F20"/>
        </w:rPr>
        <w:t xml:space="preserve"> </w:t>
      </w:r>
      <w:r>
        <w:rPr>
          <w:sz w:val="29"/>
          <w:szCs w:val="29"/>
          <w:color w:val="231F20"/>
          <w:spacing w:val="27"/>
        </w:rPr>
        <w:t>场所、</w:t>
      </w:r>
      <w:r>
        <w:rPr>
          <w:sz w:val="29"/>
          <w:szCs w:val="29"/>
          <w:color w:val="231F20"/>
          <w:spacing w:val="27"/>
        </w:rPr>
        <w:t xml:space="preserve"> </w:t>
      </w:r>
      <w:r>
        <w:rPr>
          <w:sz w:val="29"/>
          <w:szCs w:val="29"/>
          <w:color w:val="231F20"/>
          <w:spacing w:val="27"/>
        </w:rPr>
        <w:t>交通运输设施以及居住区公共服务设施的无障碍适老</w:t>
      </w:r>
      <w:r>
        <w:rPr>
          <w:sz w:val="29"/>
          <w:szCs w:val="29"/>
          <w:color w:val="231F20"/>
          <w:spacing w:val="5"/>
        </w:rPr>
        <w:t xml:space="preserve"> </w:t>
      </w:r>
      <w:r>
        <w:rPr>
          <w:sz w:val="29"/>
          <w:szCs w:val="29"/>
          <w:color w:val="231F20"/>
          <w:spacing w:val="42"/>
        </w:rPr>
        <w:t>化水平,加强老年人家庭适老化改造,开展"智慧助老"行动,</w:t>
      </w:r>
      <w:r>
        <w:rPr>
          <w:sz w:val="29"/>
          <w:szCs w:val="29"/>
          <w:color w:val="231F20"/>
          <w:spacing w:val="12"/>
        </w:rPr>
        <w:t xml:space="preserve"> </w:t>
      </w:r>
      <w:r>
        <w:rPr>
          <w:sz w:val="30"/>
          <w:szCs w:val="30"/>
          <w:color w:val="231F20"/>
          <w:spacing w:val="13"/>
        </w:rPr>
        <w:t>为老年人社会参与提供便利。</w:t>
      </w:r>
      <w:r>
        <w:rPr>
          <w:sz w:val="30"/>
          <w:szCs w:val="30"/>
          <w:color w:val="231F20"/>
          <w:spacing w:val="13"/>
        </w:rPr>
        <w:t xml:space="preserve">  </w:t>
      </w:r>
      <w:r>
        <w:rPr>
          <w:sz w:val="30"/>
          <w:szCs w:val="30"/>
          <w:color w:val="231F20"/>
          <w:spacing w:val="13"/>
        </w:rPr>
        <w:t>统筹现有资源,</w:t>
      </w:r>
      <w:r>
        <w:rPr>
          <w:sz w:val="30"/>
          <w:szCs w:val="30"/>
          <w:color w:val="231F20"/>
          <w:spacing w:val="13"/>
        </w:rPr>
        <w:t xml:space="preserve">   </w:t>
      </w:r>
      <w:r>
        <w:rPr>
          <w:sz w:val="30"/>
          <w:szCs w:val="30"/>
          <w:color w:val="231F20"/>
          <w:spacing w:val="13"/>
        </w:rPr>
        <w:t>因地制</w:t>
      </w:r>
      <w:r>
        <w:rPr>
          <w:sz w:val="30"/>
          <w:szCs w:val="30"/>
          <w:color w:val="231F20"/>
          <w:spacing w:val="12"/>
        </w:rPr>
        <w:t>宜建设</w:t>
      </w:r>
      <w:r>
        <w:rPr>
          <w:sz w:val="30"/>
          <w:szCs w:val="30"/>
          <w:color w:val="231F20"/>
        </w:rPr>
        <w:t xml:space="preserve"> </w:t>
      </w:r>
      <w:r>
        <w:rPr>
          <w:sz w:val="29"/>
          <w:szCs w:val="29"/>
          <w:color w:val="231F20"/>
          <w:spacing w:val="27"/>
        </w:rPr>
        <w:t>县</w:t>
      </w:r>
      <w:r>
        <w:rPr>
          <w:sz w:val="29"/>
          <w:szCs w:val="29"/>
          <w:color w:val="231F20"/>
          <w:spacing w:val="27"/>
        </w:rPr>
        <w:t xml:space="preserve">  </w:t>
      </w:r>
      <w:r>
        <w:rPr>
          <w:sz w:val="29"/>
          <w:szCs w:val="29"/>
          <w:color w:val="231F20"/>
          <w:spacing w:val="27"/>
        </w:rPr>
        <w:t>(区)</w:t>
      </w:r>
      <w:r>
        <w:rPr>
          <w:sz w:val="29"/>
          <w:szCs w:val="29"/>
          <w:color w:val="231F20"/>
          <w:spacing w:val="25"/>
        </w:rPr>
        <w:t xml:space="preserve">  </w:t>
      </w:r>
      <w:r>
        <w:rPr>
          <w:sz w:val="29"/>
          <w:szCs w:val="29"/>
          <w:color w:val="231F20"/>
          <w:spacing w:val="27"/>
        </w:rPr>
        <w:t>综合为老服务中心</w:t>
      </w:r>
      <w:r>
        <w:rPr>
          <w:sz w:val="29"/>
          <w:szCs w:val="29"/>
          <w:color w:val="231F20"/>
          <w:spacing w:val="24"/>
          <w:w w:val="101"/>
        </w:rPr>
        <w:t xml:space="preserve">  </w:t>
      </w:r>
      <w:r>
        <w:rPr>
          <w:sz w:val="29"/>
          <w:szCs w:val="29"/>
          <w:color w:val="231F20"/>
          <w:spacing w:val="27"/>
        </w:rPr>
        <w:t>(老年活动中心)</w:t>
      </w:r>
      <w:r>
        <w:rPr>
          <w:sz w:val="29"/>
          <w:szCs w:val="29"/>
          <w:color w:val="231F20"/>
          <w:spacing w:val="27"/>
        </w:rPr>
        <w:t xml:space="preserve">   </w:t>
      </w:r>
      <w:r>
        <w:rPr>
          <w:rFonts w:ascii="Arial" w:hAnsi="Arial" w:eastAsia="Arial" w:cs="Arial"/>
          <w:sz w:val="29"/>
          <w:szCs w:val="29"/>
          <w:color w:val="231F20"/>
          <w:spacing w:val="27"/>
        </w:rPr>
        <w:t>,</w:t>
      </w:r>
      <w:r>
        <w:rPr>
          <w:rFonts w:ascii="Arial" w:hAnsi="Arial" w:eastAsia="Arial" w:cs="Arial"/>
          <w:sz w:val="29"/>
          <w:szCs w:val="29"/>
          <w:color w:val="231F20"/>
          <w:spacing w:val="27"/>
        </w:rPr>
        <w:t xml:space="preserve">  </w:t>
      </w:r>
      <w:r>
        <w:rPr>
          <w:sz w:val="29"/>
          <w:szCs w:val="29"/>
          <w:color w:val="231F20"/>
          <w:spacing w:val="27"/>
        </w:rPr>
        <w:t>扩大基层老</w:t>
      </w:r>
      <w:r>
        <w:rPr>
          <w:sz w:val="29"/>
          <w:szCs w:val="29"/>
          <w:color w:val="231F20"/>
        </w:rPr>
        <w:t xml:space="preserve"> </w:t>
      </w:r>
      <w:r>
        <w:rPr>
          <w:sz w:val="29"/>
          <w:szCs w:val="29"/>
          <w:color w:val="231F20"/>
          <w:spacing w:val="25"/>
        </w:rPr>
        <w:t>年人社会参与场地资源供给。全面推广老年人意外伤害保险,</w:t>
      </w:r>
      <w:r>
        <w:rPr>
          <w:sz w:val="29"/>
          <w:szCs w:val="29"/>
          <w:color w:val="231F20"/>
          <w:spacing w:val="18"/>
        </w:rPr>
        <w:t xml:space="preserve"> </w:t>
      </w:r>
      <w:r>
        <w:rPr>
          <w:sz w:val="30"/>
          <w:szCs w:val="30"/>
          <w:color w:val="231F20"/>
          <w:spacing w:val="17"/>
        </w:rPr>
        <w:t>坚持老年人个人或家庭成员</w:t>
      </w:r>
      <w:r>
        <w:rPr>
          <w:sz w:val="30"/>
          <w:szCs w:val="30"/>
          <w:color w:val="231F20"/>
          <w:spacing w:val="17"/>
        </w:rPr>
        <w:t xml:space="preserve"> </w:t>
      </w:r>
      <w:r>
        <w:rPr>
          <w:rFonts w:ascii="Malgun Gothic" w:hAnsi="Malgun Gothic" w:eastAsia="Malgun Gothic" w:cs="Malgun Gothic"/>
          <w:sz w:val="30"/>
          <w:szCs w:val="30"/>
          <w:color w:val="231F20"/>
          <w:spacing w:val="17"/>
        </w:rPr>
        <w:t>自愿投保,</w:t>
      </w:r>
      <w:r>
        <w:rPr>
          <w:rFonts w:ascii="Malgun Gothic" w:hAnsi="Malgun Gothic" w:eastAsia="Malgun Gothic" w:cs="Malgun Gothic"/>
          <w:sz w:val="30"/>
          <w:szCs w:val="30"/>
          <w:color w:val="231F20"/>
          <w:spacing w:val="17"/>
        </w:rPr>
        <w:t xml:space="preserve">  </w:t>
      </w:r>
      <w:r>
        <w:rPr>
          <w:sz w:val="30"/>
          <w:szCs w:val="30"/>
          <w:color w:val="231F20"/>
          <w:spacing w:val="17"/>
        </w:rPr>
        <w:t>倡导有条件的企事业</w:t>
      </w:r>
      <w:r>
        <w:rPr>
          <w:sz w:val="30"/>
          <w:szCs w:val="30"/>
          <w:color w:val="231F20"/>
          <w:spacing w:val="1"/>
        </w:rPr>
        <w:t xml:space="preserve"> </w:t>
      </w:r>
      <w:r>
        <w:rPr>
          <w:sz w:val="30"/>
          <w:szCs w:val="30"/>
          <w:color w:val="231F20"/>
          <w:spacing w:val="20"/>
        </w:rPr>
        <w:t>单位在政策范围内为退休职工购买意外伤害保险,</w:t>
      </w:r>
      <w:r>
        <w:rPr>
          <w:sz w:val="30"/>
          <w:szCs w:val="30"/>
          <w:color w:val="231F20"/>
          <w:spacing w:val="43"/>
          <w:w w:val="101"/>
        </w:rPr>
        <w:t xml:space="preserve">  </w:t>
      </w:r>
      <w:r>
        <w:rPr>
          <w:sz w:val="30"/>
          <w:szCs w:val="30"/>
          <w:color w:val="231F20"/>
          <w:spacing w:val="20"/>
        </w:rPr>
        <w:t>或对保费</w:t>
      </w:r>
      <w:r>
        <w:rPr>
          <w:sz w:val="30"/>
          <w:szCs w:val="30"/>
          <w:color w:val="231F20"/>
        </w:rPr>
        <w:t xml:space="preserve"> </w:t>
      </w:r>
      <w:r>
        <w:rPr>
          <w:sz w:val="29"/>
          <w:szCs w:val="29"/>
          <w:color w:val="231F20"/>
          <w:spacing w:val="21"/>
        </w:rPr>
        <w:t>给予适当补助。</w:t>
      </w:r>
      <w:r>
        <w:rPr>
          <w:sz w:val="29"/>
          <w:szCs w:val="29"/>
          <w:color w:val="231F20"/>
          <w:spacing w:val="21"/>
        </w:rPr>
        <w:t xml:space="preserve">  </w:t>
      </w:r>
      <w:r>
        <w:rPr>
          <w:sz w:val="29"/>
          <w:szCs w:val="29"/>
          <w:color w:val="231F20"/>
          <w:spacing w:val="21"/>
        </w:rPr>
        <w:t>发挥村</w:t>
      </w:r>
      <w:r>
        <w:rPr>
          <w:sz w:val="29"/>
          <w:szCs w:val="29"/>
          <w:color w:val="231F20"/>
          <w:spacing w:val="21"/>
        </w:rPr>
        <w:t xml:space="preserve">  </w:t>
      </w:r>
      <w:r>
        <w:rPr>
          <w:rFonts w:ascii="Malgun Gothic" w:hAnsi="Malgun Gothic" w:eastAsia="Malgun Gothic" w:cs="Malgun Gothic"/>
          <w:sz w:val="29"/>
          <w:szCs w:val="29"/>
          <w:color w:val="231F20"/>
          <w:spacing w:val="21"/>
        </w:rPr>
        <w:t>(居)</w:t>
      </w:r>
      <w:r>
        <w:rPr>
          <w:rFonts w:ascii="Malgun Gothic" w:hAnsi="Malgun Gothic" w:eastAsia="Malgun Gothic" w:cs="Malgun Gothic"/>
          <w:sz w:val="29"/>
          <w:szCs w:val="29"/>
          <w:color w:val="231F20"/>
          <w:spacing w:val="92"/>
        </w:rPr>
        <w:t xml:space="preserve"> </w:t>
      </w:r>
      <w:r>
        <w:rPr>
          <w:sz w:val="29"/>
          <w:szCs w:val="29"/>
          <w:color w:val="231F20"/>
          <w:spacing w:val="21"/>
        </w:rPr>
        <w:t>委会、</w:t>
      </w:r>
      <w:r>
        <w:rPr>
          <w:sz w:val="29"/>
          <w:szCs w:val="29"/>
          <w:color w:val="231F20"/>
          <w:spacing w:val="20"/>
        </w:rPr>
        <w:t xml:space="preserve"> </w:t>
      </w:r>
      <w:r>
        <w:rPr>
          <w:sz w:val="29"/>
          <w:szCs w:val="29"/>
          <w:color w:val="231F20"/>
          <w:spacing w:val="21"/>
        </w:rPr>
        <w:t>基层老年人组织的组织</w:t>
      </w:r>
      <w:r>
        <w:rPr>
          <w:sz w:val="29"/>
          <w:szCs w:val="29"/>
          <w:color w:val="231F20"/>
        </w:rPr>
        <w:t xml:space="preserve"> </w:t>
      </w:r>
      <w:r>
        <w:rPr>
          <w:sz w:val="30"/>
          <w:szCs w:val="30"/>
          <w:color w:val="231F20"/>
          <w:spacing w:val="18"/>
        </w:rPr>
        <w:t>推动作用</w:t>
      </w:r>
      <w:r>
        <w:rPr>
          <w:sz w:val="30"/>
          <w:szCs w:val="30"/>
          <w:color w:val="231F20"/>
          <w:spacing w:val="18"/>
        </w:rPr>
        <w:t xml:space="preserve"> </w:t>
      </w:r>
      <w:r>
        <w:rPr>
          <w:rFonts w:ascii="Arial" w:hAnsi="Arial" w:eastAsia="Arial" w:cs="Arial"/>
          <w:sz w:val="30"/>
          <w:szCs w:val="30"/>
          <w:color w:val="231F20"/>
          <w:spacing w:val="18"/>
        </w:rPr>
        <w:t>,</w:t>
      </w:r>
      <w:r>
        <w:rPr>
          <w:rFonts w:ascii="Arial" w:hAnsi="Arial" w:eastAsia="Arial" w:cs="Arial"/>
          <w:sz w:val="30"/>
          <w:szCs w:val="30"/>
          <w:color w:val="231F20"/>
          <w:spacing w:val="18"/>
        </w:rPr>
        <w:t xml:space="preserve">  </w:t>
      </w:r>
      <w:r>
        <w:rPr>
          <w:sz w:val="30"/>
          <w:szCs w:val="30"/>
          <w:color w:val="231F20"/>
          <w:spacing w:val="18"/>
        </w:rPr>
        <w:t>鼓励社会组织和爱心人士等</w:t>
      </w:r>
      <w:r>
        <w:rPr>
          <w:sz w:val="30"/>
          <w:szCs w:val="30"/>
          <w:color w:val="231F20"/>
          <w:spacing w:val="17"/>
        </w:rPr>
        <w:t>捐资为老年人购买意</w:t>
      </w:r>
      <w:r>
        <w:rPr>
          <w:sz w:val="30"/>
          <w:szCs w:val="30"/>
          <w:color w:val="231F20"/>
        </w:rPr>
        <w:t xml:space="preserve"> </w:t>
      </w:r>
      <w:r>
        <w:rPr>
          <w:sz w:val="29"/>
          <w:szCs w:val="29"/>
          <w:color w:val="231F20"/>
          <w:spacing w:val="15"/>
        </w:rPr>
        <w:t>外伤害保险。</w:t>
      </w:r>
      <w:r>
        <w:rPr>
          <w:sz w:val="29"/>
          <w:szCs w:val="29"/>
          <w:color w:val="231F20"/>
          <w:spacing w:val="25"/>
        </w:rPr>
        <w:t xml:space="preserve">  </w:t>
      </w:r>
      <w:r>
        <w:rPr>
          <w:rFonts w:ascii="Malgun Gothic" w:hAnsi="Malgun Gothic" w:eastAsia="Malgun Gothic" w:cs="Malgun Gothic"/>
          <w:sz w:val="29"/>
          <w:szCs w:val="29"/>
          <w:color w:val="231F20"/>
          <w:spacing w:val="15"/>
        </w:rPr>
        <w:t>依托村</w:t>
      </w:r>
      <w:r>
        <w:rPr>
          <w:rFonts w:ascii="Malgun Gothic" w:hAnsi="Malgun Gothic" w:eastAsia="Malgun Gothic" w:cs="Malgun Gothic"/>
          <w:sz w:val="29"/>
          <w:szCs w:val="29"/>
          <w:color w:val="231F20"/>
          <w:spacing w:val="93"/>
        </w:rPr>
        <w:t xml:space="preserve"> </w:t>
      </w:r>
      <w:r>
        <w:rPr>
          <w:sz w:val="29"/>
          <w:szCs w:val="29"/>
          <w:color w:val="231F20"/>
          <w:spacing w:val="15"/>
        </w:rPr>
        <w:t>(社区)</w:t>
      </w:r>
      <w:r>
        <w:rPr>
          <w:sz w:val="29"/>
          <w:szCs w:val="29"/>
          <w:color w:val="231F20"/>
          <w:spacing w:val="1"/>
        </w:rPr>
        <w:t xml:space="preserve">   </w:t>
      </w:r>
      <w:r>
        <w:rPr>
          <w:rFonts w:ascii="Malgun Gothic" w:hAnsi="Malgun Gothic" w:eastAsia="Malgun Gothic" w:cs="Malgun Gothic"/>
          <w:sz w:val="29"/>
          <w:szCs w:val="29"/>
          <w:color w:val="231F20"/>
          <w:spacing w:val="15"/>
        </w:rPr>
        <w:t>、</w:t>
      </w:r>
      <w:r>
        <w:rPr>
          <w:sz w:val="29"/>
          <w:szCs w:val="29"/>
          <w:color w:val="231F20"/>
          <w:spacing w:val="15"/>
        </w:rPr>
        <w:t>开放大学、</w:t>
      </w:r>
      <w:r>
        <w:rPr>
          <w:sz w:val="29"/>
          <w:szCs w:val="29"/>
          <w:color w:val="231F20"/>
          <w:spacing w:val="25"/>
          <w:w w:val="101"/>
        </w:rPr>
        <w:t xml:space="preserve">  </w:t>
      </w:r>
      <w:r>
        <w:rPr>
          <w:sz w:val="29"/>
          <w:szCs w:val="29"/>
          <w:color w:val="231F20"/>
          <w:spacing w:val="15"/>
        </w:rPr>
        <w:t>老年大学等开展</w:t>
      </w:r>
    </w:p>
    <w:p>
      <w:pPr>
        <w:ind w:firstLine="4011"/>
        <w:spacing w:before="100" w:line="141" w:lineRule="exact"/>
        <w:rPr/>
      </w:pPr>
      <w:r>
        <w:rPr>
          <w:position w:val="-2"/>
        </w:rPr>
        <w:drawing>
          <wp:inline distT="0" distB="0" distL="0" distR="0">
            <wp:extent cx="233286" cy="89916"/>
            <wp:effectExtent l="0" t="0" r="0" b="0"/>
            <wp:docPr id="220" name="IM 220"/>
            <wp:cNvGraphicFramePr/>
            <a:graphic>
              <a:graphicData uri="http://schemas.openxmlformats.org/drawingml/2006/picture">
                <pic:pic>
                  <pic:nvPicPr>
                    <pic:cNvPr id="220" name="IM 220"/>
                    <pic:cNvPicPr/>
                  </pic:nvPicPr>
                  <pic:blipFill>
                    <a:blip r:embed="rId113"/>
                    <a:stretch>
                      <a:fillRect/>
                    </a:stretch>
                  </pic:blipFill>
                  <pic:spPr>
                    <a:xfrm rot="0">
                      <a:off x="0" y="0"/>
                      <a:ext cx="233286" cy="89916"/>
                    </a:xfrm>
                    <a:prstGeom prst="rect">
                      <a:avLst/>
                    </a:prstGeom>
                  </pic:spPr>
                </pic:pic>
              </a:graphicData>
            </a:graphic>
          </wp:inline>
        </w:drawing>
      </w:r>
    </w:p>
    <w:p>
      <w:pPr>
        <w:spacing w:line="141" w:lineRule="exact"/>
        <w:sectPr>
          <w:headerReference w:type="default" r:id="rId111"/>
          <w:pgSz w:w="11906" w:h="16838"/>
          <w:pgMar w:top="1208" w:right="1757" w:bottom="400" w:left="1757" w:header="825" w:footer="0" w:gutter="0"/>
        </w:sectPr>
        <w:rPr/>
      </w:pPr>
    </w:p>
    <w:p>
      <w:pPr>
        <w:spacing w:line="398" w:lineRule="auto"/>
        <w:rPr>
          <w:rFonts w:ascii="Arial"/>
          <w:sz w:val="21"/>
        </w:rPr>
      </w:pPr>
      <w:r>
        <w:drawing>
          <wp:anchor distT="0" distB="0" distL="0" distR="0" simplePos="0" relativeHeight="251711488"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222" name="IM 222"/>
            <wp:cNvGraphicFramePr/>
            <a:graphic>
              <a:graphicData uri="http://schemas.openxmlformats.org/drawingml/2006/picture">
                <pic:pic>
                  <pic:nvPicPr>
                    <pic:cNvPr id="222" name="IM 222"/>
                    <pic:cNvPicPr/>
                  </pic:nvPicPr>
                  <pic:blipFill>
                    <a:blip r:embed="rId114"/>
                    <a:stretch>
                      <a:fillRect/>
                    </a:stretch>
                  </pic:blipFill>
                  <pic:spPr>
                    <a:xfrm rot="0">
                      <a:off x="0" y="0"/>
                      <a:ext cx="5328005" cy="6350"/>
                    </a:xfrm>
                    <a:prstGeom prst="rect">
                      <a:avLst/>
                    </a:prstGeom>
                  </pic:spPr>
                </pic:pic>
              </a:graphicData>
            </a:graphic>
          </wp:anchor>
        </w:drawing>
      </w:r>
      <w:r/>
    </w:p>
    <w:p>
      <w:pPr>
        <w:pStyle w:val="BodyText"/>
        <w:ind w:left="27" w:right="114" w:hanging="2"/>
        <w:spacing w:before="130" w:line="280" w:lineRule="auto"/>
        <w:jc w:val="both"/>
        <w:rPr>
          <w:sz w:val="30"/>
          <w:szCs w:val="30"/>
        </w:rPr>
      </w:pPr>
      <w:r>
        <w:rPr>
          <w:sz w:val="30"/>
          <w:szCs w:val="30"/>
          <w:color w:val="231F20"/>
          <w:spacing w:val="15"/>
        </w:rPr>
        <w:t>家庭发展能力建设主题培训,</w:t>
      </w:r>
      <w:r>
        <w:rPr>
          <w:sz w:val="30"/>
          <w:szCs w:val="30"/>
          <w:color w:val="231F20"/>
          <w:spacing w:val="29"/>
        </w:rPr>
        <w:t xml:space="preserve">  </w:t>
      </w:r>
      <w:r>
        <w:rPr>
          <w:sz w:val="30"/>
          <w:szCs w:val="30"/>
          <w:color w:val="231F20"/>
          <w:spacing w:val="15"/>
        </w:rPr>
        <w:t>支持有关机构</w:t>
      </w:r>
      <w:r>
        <w:rPr>
          <w:sz w:val="30"/>
          <w:szCs w:val="30"/>
          <w:color w:val="231F20"/>
          <w:spacing w:val="14"/>
        </w:rPr>
        <w:t>、</w:t>
      </w:r>
      <w:r>
        <w:rPr>
          <w:sz w:val="30"/>
          <w:szCs w:val="30"/>
          <w:color w:val="231F20"/>
          <w:spacing w:val="14"/>
        </w:rPr>
        <w:t xml:space="preserve">  </w:t>
      </w:r>
      <w:r>
        <w:rPr>
          <w:sz w:val="30"/>
          <w:szCs w:val="30"/>
          <w:color w:val="231F20"/>
          <w:spacing w:val="14"/>
        </w:rPr>
        <w:t>行业协会开发</w:t>
      </w:r>
      <w:r>
        <w:rPr>
          <w:sz w:val="30"/>
          <w:szCs w:val="30"/>
          <w:color w:val="231F20"/>
          <w:spacing w:val="1"/>
        </w:rPr>
        <w:t xml:space="preserve"> </w:t>
      </w:r>
      <w:r>
        <w:rPr>
          <w:sz w:val="30"/>
          <w:szCs w:val="30"/>
          <w:color w:val="231F20"/>
          <w:spacing w:val="21"/>
        </w:rPr>
        <w:t>公益课程并利用互联网平台等免费开放,</w:t>
      </w:r>
      <w:r>
        <w:rPr>
          <w:sz w:val="30"/>
          <w:szCs w:val="30"/>
          <w:color w:val="231F20"/>
          <w:spacing w:val="37"/>
          <w:w w:val="101"/>
        </w:rPr>
        <w:t xml:space="preserve">  </w:t>
      </w:r>
      <w:r>
        <w:rPr>
          <w:sz w:val="30"/>
          <w:szCs w:val="30"/>
          <w:color w:val="231F20"/>
          <w:spacing w:val="21"/>
        </w:rPr>
        <w:t>帮助老年人掌握婴</w:t>
      </w:r>
      <w:r>
        <w:rPr>
          <w:sz w:val="30"/>
          <w:szCs w:val="30"/>
          <w:color w:val="231F20"/>
        </w:rPr>
        <w:t xml:space="preserve"> </w:t>
      </w:r>
      <w:r>
        <w:rPr>
          <w:sz w:val="30"/>
          <w:szCs w:val="30"/>
          <w:color w:val="231F20"/>
          <w:spacing w:val="13"/>
        </w:rPr>
        <w:t>幼儿护理、</w:t>
      </w:r>
      <w:r>
        <w:rPr>
          <w:sz w:val="30"/>
          <w:szCs w:val="30"/>
          <w:color w:val="231F20"/>
          <w:spacing w:val="26"/>
        </w:rPr>
        <w:t xml:space="preserve"> </w:t>
      </w:r>
      <w:r>
        <w:rPr>
          <w:sz w:val="30"/>
          <w:szCs w:val="30"/>
          <w:color w:val="231F20"/>
          <w:spacing w:val="13"/>
        </w:rPr>
        <w:t>膳食营养、</w:t>
      </w:r>
      <w:r>
        <w:rPr>
          <w:sz w:val="30"/>
          <w:szCs w:val="30"/>
          <w:color w:val="231F20"/>
          <w:spacing w:val="13"/>
        </w:rPr>
        <w:t xml:space="preserve"> </w:t>
      </w:r>
      <w:r>
        <w:rPr>
          <w:rFonts w:ascii="Malgun Gothic" w:hAnsi="Malgun Gothic" w:eastAsia="Malgun Gothic" w:cs="Malgun Gothic"/>
          <w:sz w:val="30"/>
          <w:szCs w:val="30"/>
          <w:color w:val="231F20"/>
          <w:spacing w:val="13"/>
        </w:rPr>
        <w:t>健康管理等技能,</w:t>
      </w:r>
      <w:r>
        <w:rPr>
          <w:rFonts w:ascii="Malgun Gothic" w:hAnsi="Malgun Gothic" w:eastAsia="Malgun Gothic" w:cs="Malgun Gothic"/>
          <w:sz w:val="30"/>
          <w:szCs w:val="30"/>
          <w:color w:val="231F20"/>
          <w:spacing w:val="13"/>
        </w:rPr>
        <w:t xml:space="preserve">  </w:t>
      </w:r>
      <w:r>
        <w:rPr>
          <w:sz w:val="30"/>
          <w:szCs w:val="30"/>
          <w:color w:val="231F20"/>
          <w:spacing w:val="13"/>
        </w:rPr>
        <w:t>为老年人提供隔代</w:t>
      </w:r>
      <w:r>
        <w:rPr>
          <w:sz w:val="30"/>
          <w:szCs w:val="30"/>
          <w:color w:val="231F20"/>
        </w:rPr>
        <w:t xml:space="preserve"> </w:t>
      </w:r>
      <w:r>
        <w:rPr>
          <w:rFonts w:ascii="Malgun Gothic" w:hAnsi="Malgun Gothic" w:eastAsia="Malgun Gothic" w:cs="Malgun Gothic"/>
          <w:sz w:val="30"/>
          <w:szCs w:val="30"/>
          <w:color w:val="231F20"/>
          <w:spacing w:val="10"/>
        </w:rPr>
        <w:t>照料、</w:t>
      </w:r>
      <w:r>
        <w:rPr>
          <w:sz w:val="30"/>
          <w:szCs w:val="30"/>
          <w:color w:val="231F20"/>
          <w:spacing w:val="10"/>
        </w:rPr>
        <w:t>养老护理、</w:t>
      </w:r>
      <w:r>
        <w:rPr>
          <w:sz w:val="30"/>
          <w:szCs w:val="30"/>
          <w:color w:val="231F20"/>
          <w:spacing w:val="34"/>
        </w:rPr>
        <w:t xml:space="preserve"> </w:t>
      </w:r>
      <w:r>
        <w:rPr>
          <w:sz w:val="30"/>
          <w:szCs w:val="30"/>
          <w:color w:val="231F20"/>
          <w:spacing w:val="10"/>
        </w:rPr>
        <w:t>心理疏导等方面的支持。</w:t>
      </w:r>
    </w:p>
    <w:p>
      <w:pPr>
        <w:pStyle w:val="BodyText"/>
        <w:ind w:left="22" w:firstLine="789"/>
        <w:spacing w:before="40" w:line="290" w:lineRule="auto"/>
        <w:jc w:val="both"/>
        <w:rPr>
          <w:sz w:val="29"/>
          <w:szCs w:val="29"/>
        </w:rPr>
      </w:pPr>
      <w:r>
        <w:rPr>
          <w:rFonts w:ascii="Malgun Gothic" w:hAnsi="Malgun Gothic" w:eastAsia="Malgun Gothic" w:cs="Malgun Gothic"/>
          <w:sz w:val="30"/>
          <w:szCs w:val="30"/>
          <w:color w:val="231F20"/>
          <w:spacing w:val="22"/>
        </w:rPr>
        <w:t>(十二</w:t>
      </w:r>
      <w:r>
        <w:rPr>
          <w:rFonts w:ascii="Malgun Gothic" w:hAnsi="Malgun Gothic" w:eastAsia="Malgun Gothic" w:cs="Malgun Gothic"/>
          <w:sz w:val="30"/>
          <w:szCs w:val="30"/>
          <w:color w:val="231F20"/>
          <w:spacing w:val="-7"/>
        </w:rPr>
        <w:t xml:space="preserve"> </w:t>
      </w:r>
      <w:r>
        <w:rPr>
          <w:sz w:val="30"/>
          <w:szCs w:val="30"/>
          <w:color w:val="231F20"/>
          <w:spacing w:val="22"/>
        </w:rPr>
        <w:t>)发挥社会组织支持作用</w:t>
      </w:r>
      <w:r>
        <w:rPr>
          <w:sz w:val="30"/>
          <w:szCs w:val="30"/>
          <w:color w:val="231F20"/>
          <w:spacing w:val="22"/>
        </w:rPr>
        <w:t xml:space="preserve"> </w:t>
      </w:r>
      <w:r>
        <w:rPr>
          <w:rFonts w:ascii="Malgun Gothic" w:hAnsi="Malgun Gothic" w:eastAsia="Malgun Gothic" w:cs="Malgun Gothic"/>
          <w:sz w:val="30"/>
          <w:szCs w:val="30"/>
          <w:color w:val="231F20"/>
          <w:spacing w:val="22"/>
        </w:rPr>
        <w:t>。</w:t>
      </w:r>
      <w:r>
        <w:rPr>
          <w:rFonts w:ascii="Malgun Gothic" w:hAnsi="Malgun Gothic" w:eastAsia="Malgun Gothic" w:cs="Malgun Gothic"/>
          <w:sz w:val="30"/>
          <w:szCs w:val="30"/>
          <w:color w:val="231F20"/>
          <w:spacing w:val="-62"/>
        </w:rPr>
        <w:t xml:space="preserve"> </w:t>
      </w:r>
      <w:r>
        <w:rPr>
          <w:sz w:val="30"/>
          <w:szCs w:val="30"/>
          <w:color w:val="231F20"/>
          <w:spacing w:val="22"/>
        </w:rPr>
        <w:t>引导各类涉老社会组</w:t>
      </w:r>
      <w:r>
        <w:rPr>
          <w:sz w:val="30"/>
          <w:szCs w:val="30"/>
          <w:color w:val="231F20"/>
        </w:rPr>
        <w:t xml:space="preserve">  </w:t>
      </w:r>
      <w:r>
        <w:rPr>
          <w:sz w:val="29"/>
          <w:szCs w:val="29"/>
          <w:color w:val="231F20"/>
          <w:spacing w:val="31"/>
        </w:rPr>
        <w:t>织发挥特色优势,组织发动老年人以多种形式参与民生保障、</w:t>
      </w:r>
      <w:r>
        <w:rPr>
          <w:sz w:val="29"/>
          <w:szCs w:val="29"/>
          <w:color w:val="231F20"/>
          <w:spacing w:val="16"/>
        </w:rPr>
        <w:t xml:space="preserve"> </w:t>
      </w:r>
      <w:r>
        <w:rPr>
          <w:sz w:val="29"/>
          <w:szCs w:val="29"/>
          <w:color w:val="231F20"/>
          <w:spacing w:val="-4"/>
        </w:rPr>
        <w:t>科技创新、</w:t>
      </w:r>
      <w:r>
        <w:rPr>
          <w:sz w:val="29"/>
          <w:szCs w:val="29"/>
          <w:color w:val="231F20"/>
          <w:spacing w:val="-4"/>
        </w:rPr>
        <w:t xml:space="preserve">  </w:t>
      </w:r>
      <w:r>
        <w:rPr>
          <w:sz w:val="29"/>
          <w:szCs w:val="29"/>
          <w:color w:val="231F20"/>
          <w:spacing w:val="-4"/>
        </w:rPr>
        <w:t>科学普及、</w:t>
      </w:r>
      <w:r>
        <w:rPr>
          <w:sz w:val="29"/>
          <w:szCs w:val="29"/>
          <w:color w:val="231F20"/>
          <w:spacing w:val="32"/>
        </w:rPr>
        <w:t xml:space="preserve">  </w:t>
      </w:r>
      <w:r>
        <w:rPr>
          <w:sz w:val="29"/>
          <w:szCs w:val="29"/>
          <w:color w:val="231F20"/>
          <w:spacing w:val="-4"/>
        </w:rPr>
        <w:t>文化传承、</w:t>
      </w:r>
      <w:r>
        <w:rPr>
          <w:sz w:val="29"/>
          <w:szCs w:val="29"/>
          <w:color w:val="231F20"/>
          <w:spacing w:val="18"/>
          <w:w w:val="101"/>
        </w:rPr>
        <w:t xml:space="preserve">  </w:t>
      </w:r>
      <w:r>
        <w:rPr>
          <w:sz w:val="29"/>
          <w:szCs w:val="29"/>
          <w:color w:val="231F20"/>
          <w:spacing w:val="-4"/>
        </w:rPr>
        <w:t>乡村振兴</w:t>
      </w:r>
      <w:r>
        <w:rPr>
          <w:sz w:val="29"/>
          <w:szCs w:val="29"/>
          <w:color w:val="231F20"/>
          <w:spacing w:val="-5"/>
        </w:rPr>
        <w:t>、</w:t>
      </w:r>
      <w:r>
        <w:rPr>
          <w:sz w:val="29"/>
          <w:szCs w:val="29"/>
          <w:color w:val="231F20"/>
          <w:spacing w:val="18"/>
        </w:rPr>
        <w:t xml:space="preserve">  </w:t>
      </w:r>
      <w:r>
        <w:rPr>
          <w:sz w:val="29"/>
          <w:szCs w:val="29"/>
          <w:color w:val="231F20"/>
          <w:spacing w:val="-5"/>
        </w:rPr>
        <w:t>环境治理、</w:t>
      </w:r>
      <w:r>
        <w:rPr>
          <w:sz w:val="29"/>
          <w:szCs w:val="29"/>
          <w:color w:val="231F20"/>
          <w:spacing w:val="32"/>
        </w:rPr>
        <w:t xml:space="preserve">  </w:t>
      </w:r>
      <w:r>
        <w:rPr>
          <w:rFonts w:ascii="Malgun Gothic" w:hAnsi="Malgun Gothic" w:eastAsia="Malgun Gothic" w:cs="Malgun Gothic"/>
          <w:sz w:val="29"/>
          <w:szCs w:val="29"/>
          <w:color w:val="231F20"/>
          <w:spacing w:val="-5"/>
        </w:rPr>
        <w:t>全</w:t>
      </w:r>
      <w:r>
        <w:rPr>
          <w:rFonts w:ascii="Malgun Gothic" w:hAnsi="Malgun Gothic" w:eastAsia="Malgun Gothic" w:cs="Malgun Gothic"/>
          <w:sz w:val="29"/>
          <w:szCs w:val="29"/>
          <w:color w:val="231F20"/>
        </w:rPr>
        <w:t xml:space="preserve">  </w:t>
      </w:r>
      <w:r>
        <w:rPr>
          <w:sz w:val="29"/>
          <w:szCs w:val="29"/>
          <w:color w:val="231F20"/>
          <w:spacing w:val="24"/>
        </w:rPr>
        <w:t>民健身等事业发展。</w:t>
      </w:r>
      <w:r>
        <w:rPr>
          <w:sz w:val="29"/>
          <w:szCs w:val="29"/>
          <w:color w:val="231F20"/>
          <w:spacing w:val="24"/>
        </w:rPr>
        <w:t xml:space="preserve">  </w:t>
      </w:r>
      <w:r>
        <w:rPr>
          <w:sz w:val="29"/>
          <w:szCs w:val="29"/>
          <w:color w:val="231F20"/>
          <w:spacing w:val="24"/>
        </w:rPr>
        <w:t>加强基层老年人组织建设,</w:t>
      </w:r>
      <w:r>
        <w:rPr>
          <w:sz w:val="29"/>
          <w:szCs w:val="29"/>
          <w:color w:val="231F20"/>
          <w:spacing w:val="32"/>
          <w:w w:val="101"/>
        </w:rPr>
        <w:t xml:space="preserve">  </w:t>
      </w:r>
      <w:r>
        <w:rPr>
          <w:rFonts w:ascii="Malgun Gothic" w:hAnsi="Malgun Gothic" w:eastAsia="Malgun Gothic" w:cs="Malgun Gothic"/>
          <w:sz w:val="29"/>
          <w:szCs w:val="29"/>
          <w:color w:val="231F20"/>
          <w:spacing w:val="24"/>
        </w:rPr>
        <w:t>强化培育孵</w:t>
      </w:r>
      <w:r>
        <w:rPr>
          <w:rFonts w:ascii="Malgun Gothic" w:hAnsi="Malgun Gothic" w:eastAsia="Malgun Gothic" w:cs="Malgun Gothic"/>
          <w:sz w:val="29"/>
          <w:szCs w:val="29"/>
          <w:color w:val="231F20"/>
        </w:rPr>
        <w:t xml:space="preserve">  </w:t>
      </w:r>
      <w:r>
        <w:rPr>
          <w:sz w:val="30"/>
          <w:szCs w:val="30"/>
          <w:color w:val="231F20"/>
          <w:spacing w:val="19"/>
        </w:rPr>
        <w:t>化和培训指导,</w:t>
      </w:r>
      <w:r>
        <w:rPr>
          <w:sz w:val="30"/>
          <w:szCs w:val="30"/>
          <w:color w:val="231F20"/>
          <w:spacing w:val="19"/>
        </w:rPr>
        <w:t xml:space="preserve">   </w:t>
      </w:r>
      <w:r>
        <w:rPr>
          <w:sz w:val="30"/>
          <w:szCs w:val="30"/>
          <w:color w:val="231F20"/>
          <w:spacing w:val="19"/>
        </w:rPr>
        <w:t>改善活动条件,</w:t>
      </w:r>
      <w:r>
        <w:rPr>
          <w:sz w:val="30"/>
          <w:szCs w:val="30"/>
          <w:color w:val="231F20"/>
          <w:spacing w:val="33"/>
        </w:rPr>
        <w:t xml:space="preserve">  </w:t>
      </w:r>
      <w:r>
        <w:rPr>
          <w:sz w:val="30"/>
          <w:szCs w:val="30"/>
          <w:color w:val="231F20"/>
          <w:spacing w:val="19"/>
        </w:rPr>
        <w:t>帮助基层老年人组织为有需</w:t>
      </w:r>
      <w:r>
        <w:rPr>
          <w:sz w:val="30"/>
          <w:szCs w:val="30"/>
          <w:color w:val="231F20"/>
        </w:rPr>
        <w:t xml:space="preserve">  </w:t>
      </w:r>
      <w:r>
        <w:rPr>
          <w:rFonts w:ascii="Malgun Gothic" w:hAnsi="Malgun Gothic" w:eastAsia="Malgun Gothic" w:cs="Malgun Gothic"/>
          <w:sz w:val="29"/>
          <w:szCs w:val="29"/>
          <w:color w:val="231F20"/>
          <w:spacing w:val="11"/>
        </w:rPr>
        <w:t>求的老年人提供信息推介、</w:t>
      </w:r>
      <w:r>
        <w:rPr>
          <w:rFonts w:ascii="Malgun Gothic" w:hAnsi="Malgun Gothic" w:eastAsia="Malgun Gothic" w:cs="Malgun Gothic"/>
          <w:sz w:val="29"/>
          <w:szCs w:val="29"/>
          <w:color w:val="231F20"/>
          <w:spacing w:val="80"/>
        </w:rPr>
        <w:t xml:space="preserve"> </w:t>
      </w:r>
      <w:r>
        <w:rPr>
          <w:sz w:val="29"/>
          <w:szCs w:val="29"/>
          <w:color w:val="231F20"/>
          <w:spacing w:val="11"/>
        </w:rPr>
        <w:t>活动组织、</w:t>
      </w:r>
      <w:r>
        <w:rPr>
          <w:sz w:val="29"/>
          <w:szCs w:val="29"/>
          <w:color w:val="231F20"/>
          <w:spacing w:val="11"/>
        </w:rPr>
        <w:t xml:space="preserve">  </w:t>
      </w:r>
      <w:r>
        <w:rPr>
          <w:sz w:val="29"/>
          <w:szCs w:val="29"/>
          <w:color w:val="231F20"/>
          <w:spacing w:val="11"/>
        </w:rPr>
        <w:t>能力</w:t>
      </w:r>
      <w:r>
        <w:rPr>
          <w:sz w:val="29"/>
          <w:szCs w:val="29"/>
          <w:color w:val="231F20"/>
          <w:spacing w:val="10"/>
        </w:rPr>
        <w:t>培训、</w:t>
      </w:r>
      <w:r>
        <w:rPr>
          <w:sz w:val="29"/>
          <w:szCs w:val="29"/>
          <w:color w:val="231F20"/>
          <w:spacing w:val="10"/>
        </w:rPr>
        <w:t xml:space="preserve">  </w:t>
      </w:r>
      <w:r>
        <w:rPr>
          <w:sz w:val="29"/>
          <w:szCs w:val="29"/>
          <w:color w:val="231F20"/>
          <w:spacing w:val="10"/>
        </w:rPr>
        <w:t>权益维护</w:t>
      </w:r>
      <w:r>
        <w:rPr>
          <w:sz w:val="29"/>
          <w:szCs w:val="29"/>
          <w:color w:val="231F20"/>
        </w:rPr>
        <w:t xml:space="preserve">   </w:t>
      </w:r>
      <w:r>
        <w:rPr>
          <w:sz w:val="29"/>
          <w:szCs w:val="29"/>
          <w:color w:val="231F20"/>
          <w:spacing w:val="10"/>
        </w:rPr>
        <w:t>等服务。</w:t>
      </w:r>
    </w:p>
    <w:p>
      <w:pPr>
        <w:pStyle w:val="BodyText"/>
        <w:ind w:left="670"/>
        <w:spacing w:before="57" w:line="290" w:lineRule="exact"/>
        <w:rPr>
          <w:sz w:val="29"/>
          <w:szCs w:val="29"/>
        </w:rPr>
      </w:pPr>
      <w:r>
        <w:rPr>
          <w:rFonts w:ascii="Malgun Gothic" w:hAnsi="Malgun Gothic" w:eastAsia="Malgun Gothic" w:cs="Malgun Gothic"/>
          <w:sz w:val="29"/>
          <w:szCs w:val="29"/>
          <w:color w:val="231F20"/>
          <w:spacing w:val="26"/>
          <w:position w:val="-2"/>
        </w:rPr>
        <w:t>六、</w:t>
      </w:r>
      <w:r>
        <w:rPr>
          <w:sz w:val="29"/>
          <w:szCs w:val="29"/>
          <w:color w:val="231F20"/>
          <w:spacing w:val="26"/>
          <w:position w:val="-2"/>
        </w:rPr>
        <w:t>加强组织实施</w:t>
      </w:r>
    </w:p>
    <w:p>
      <w:pPr>
        <w:pStyle w:val="BodyText"/>
        <w:ind w:left="19" w:right="113" w:firstLine="651"/>
        <w:spacing w:before="324" w:line="291" w:lineRule="auto"/>
        <w:rPr>
          <w:sz w:val="29"/>
          <w:szCs w:val="29"/>
        </w:rPr>
      </w:pPr>
      <w:r>
        <w:rPr>
          <w:sz w:val="29"/>
          <w:szCs w:val="29"/>
          <w:color w:val="231F20"/>
          <w:spacing w:val="8"/>
        </w:rPr>
        <w:t>健全党委领导、</w:t>
      </w:r>
      <w:r>
        <w:rPr>
          <w:sz w:val="29"/>
          <w:szCs w:val="29"/>
          <w:color w:val="231F20"/>
          <w:spacing w:val="8"/>
        </w:rPr>
        <w:t xml:space="preserve">  </w:t>
      </w:r>
      <w:r>
        <w:rPr>
          <w:sz w:val="29"/>
          <w:szCs w:val="29"/>
          <w:color w:val="231F20"/>
          <w:spacing w:val="8"/>
        </w:rPr>
        <w:t>政府主导、</w:t>
      </w:r>
      <w:r>
        <w:rPr>
          <w:sz w:val="29"/>
          <w:szCs w:val="29"/>
          <w:color w:val="231F20"/>
          <w:spacing w:val="8"/>
        </w:rPr>
        <w:t xml:space="preserve">   </w:t>
      </w:r>
      <w:r>
        <w:rPr>
          <w:sz w:val="29"/>
          <w:szCs w:val="29"/>
          <w:color w:val="231F20"/>
          <w:spacing w:val="8"/>
        </w:rPr>
        <w:t>部门协同、</w:t>
      </w:r>
      <w:r>
        <w:rPr>
          <w:sz w:val="29"/>
          <w:szCs w:val="29"/>
          <w:color w:val="231F20"/>
          <w:spacing w:val="69"/>
        </w:rPr>
        <w:t xml:space="preserve"> </w:t>
      </w:r>
      <w:r>
        <w:rPr>
          <w:sz w:val="29"/>
          <w:szCs w:val="29"/>
          <w:color w:val="231F20"/>
          <w:spacing w:val="8"/>
        </w:rPr>
        <w:t>各方参与的老年</w:t>
      </w:r>
      <w:r>
        <w:rPr>
          <w:sz w:val="29"/>
          <w:szCs w:val="29"/>
          <w:color w:val="231F20"/>
        </w:rPr>
        <w:t xml:space="preserve"> </w:t>
      </w:r>
      <w:r>
        <w:rPr>
          <w:sz w:val="30"/>
          <w:szCs w:val="30"/>
          <w:color w:val="231F20"/>
          <w:spacing w:val="8"/>
        </w:rPr>
        <w:t>人社会参与工作格局。</w:t>
      </w:r>
      <w:r>
        <w:rPr>
          <w:sz w:val="30"/>
          <w:szCs w:val="30"/>
          <w:color w:val="231F20"/>
          <w:spacing w:val="8"/>
        </w:rPr>
        <w:t xml:space="preserve">  </w:t>
      </w:r>
      <w:r>
        <w:rPr>
          <w:sz w:val="30"/>
          <w:szCs w:val="30"/>
          <w:color w:val="231F20"/>
          <w:spacing w:val="8"/>
        </w:rPr>
        <w:t>党委组织、</w:t>
      </w:r>
      <w:r>
        <w:rPr>
          <w:sz w:val="30"/>
          <w:szCs w:val="30"/>
          <w:color w:val="231F20"/>
          <w:spacing w:val="53"/>
        </w:rPr>
        <w:t xml:space="preserve"> </w:t>
      </w:r>
      <w:r>
        <w:rPr>
          <w:sz w:val="30"/>
          <w:szCs w:val="30"/>
          <w:color w:val="231F20"/>
          <w:spacing w:val="8"/>
        </w:rPr>
        <w:t>宣传等部门要把开展人口</w:t>
      </w:r>
      <w:r>
        <w:rPr>
          <w:sz w:val="30"/>
          <w:szCs w:val="30"/>
          <w:color w:val="231F20"/>
        </w:rPr>
        <w:t xml:space="preserve"> </w:t>
      </w:r>
      <w:r>
        <w:rPr>
          <w:sz w:val="29"/>
          <w:szCs w:val="29"/>
          <w:color w:val="231F20"/>
          <w:spacing w:val="32"/>
        </w:rPr>
        <w:t>老龄化国情教育纳入干部教育培训内容,</w:t>
      </w:r>
      <w:r>
        <w:rPr>
          <w:sz w:val="29"/>
          <w:szCs w:val="29"/>
          <w:color w:val="231F20"/>
          <w:spacing w:val="2"/>
        </w:rPr>
        <w:t xml:space="preserve">   </w:t>
      </w:r>
      <w:r>
        <w:rPr>
          <w:sz w:val="29"/>
          <w:szCs w:val="29"/>
          <w:color w:val="231F20"/>
          <w:spacing w:val="32"/>
        </w:rPr>
        <w:t>纳入党委</w:t>
      </w:r>
      <w:r>
        <w:rPr>
          <w:sz w:val="29"/>
          <w:szCs w:val="29"/>
          <w:color w:val="231F20"/>
          <w:spacing w:val="32"/>
        </w:rPr>
        <w:t xml:space="preserve">  </w:t>
      </w:r>
      <w:r>
        <w:rPr>
          <w:sz w:val="29"/>
          <w:szCs w:val="29"/>
          <w:color w:val="231F20"/>
          <w:spacing w:val="32"/>
        </w:rPr>
        <w:t>(党组)</w:t>
      </w:r>
      <w:r>
        <w:rPr>
          <w:sz w:val="29"/>
          <w:szCs w:val="29"/>
          <w:color w:val="231F20"/>
        </w:rPr>
        <w:t xml:space="preserve">   </w:t>
      </w:r>
      <w:r>
        <w:rPr>
          <w:sz w:val="29"/>
          <w:szCs w:val="29"/>
          <w:color w:val="231F20"/>
          <w:spacing w:val="18"/>
        </w:rPr>
        <w:t>理论学习</w:t>
      </w:r>
      <w:r>
        <w:rPr>
          <w:sz w:val="29"/>
          <w:szCs w:val="29"/>
          <w:color w:val="231F20"/>
          <w:spacing w:val="18"/>
        </w:rPr>
        <w:t xml:space="preserve"> </w:t>
      </w:r>
      <w:r>
        <w:rPr>
          <w:sz w:val="29"/>
          <w:szCs w:val="29"/>
          <w:color w:val="231F20"/>
          <w:spacing w:val="18"/>
        </w:rPr>
        <w:t>中心组学习内容,</w:t>
      </w:r>
      <w:r>
        <w:rPr>
          <w:sz w:val="29"/>
          <w:szCs w:val="29"/>
          <w:color w:val="231F20"/>
          <w:spacing w:val="18"/>
        </w:rPr>
        <w:t xml:space="preserve">   </w:t>
      </w:r>
      <w:r>
        <w:rPr>
          <w:sz w:val="29"/>
          <w:szCs w:val="29"/>
          <w:color w:val="231F20"/>
          <w:spacing w:val="18"/>
        </w:rPr>
        <w:t>发挥广播电视、</w:t>
      </w:r>
      <w:r>
        <w:rPr>
          <w:sz w:val="29"/>
          <w:szCs w:val="29"/>
          <w:color w:val="231F20"/>
          <w:spacing w:val="18"/>
        </w:rPr>
        <w:t xml:space="preserve">  </w:t>
      </w:r>
      <w:r>
        <w:rPr>
          <w:sz w:val="29"/>
          <w:szCs w:val="29"/>
          <w:color w:val="231F20"/>
          <w:spacing w:val="18"/>
        </w:rPr>
        <w:t>报纸和网络视听</w:t>
      </w:r>
      <w:r>
        <w:rPr>
          <w:sz w:val="29"/>
          <w:szCs w:val="29"/>
          <w:color w:val="231F20"/>
          <w:spacing w:val="17"/>
        </w:rPr>
        <w:t xml:space="preserve"> </w:t>
      </w:r>
      <w:r>
        <w:rPr>
          <w:rFonts w:ascii="Malgun Gothic" w:hAnsi="Malgun Gothic" w:eastAsia="Malgun Gothic" w:cs="Malgun Gothic"/>
          <w:sz w:val="30"/>
          <w:szCs w:val="30"/>
          <w:color w:val="231F20"/>
          <w:spacing w:val="17"/>
        </w:rPr>
        <w:t>媒体作用</w:t>
      </w:r>
      <w:r>
        <w:rPr>
          <w:rFonts w:ascii="Malgun Gothic" w:hAnsi="Malgun Gothic" w:eastAsia="Malgun Gothic" w:cs="Malgun Gothic"/>
          <w:sz w:val="30"/>
          <w:szCs w:val="30"/>
          <w:color w:val="231F20"/>
          <w:spacing w:val="-14"/>
        </w:rPr>
        <w:t xml:space="preserve"> </w:t>
      </w:r>
      <w:r>
        <w:rPr>
          <w:rFonts w:ascii="Arial" w:hAnsi="Arial" w:eastAsia="Arial" w:cs="Arial"/>
          <w:sz w:val="30"/>
          <w:szCs w:val="30"/>
          <w:color w:val="231F20"/>
          <w:spacing w:val="17"/>
        </w:rPr>
        <w:t>,</w:t>
      </w:r>
      <w:r>
        <w:rPr>
          <w:rFonts w:ascii="Arial" w:hAnsi="Arial" w:eastAsia="Arial" w:cs="Arial"/>
          <w:sz w:val="30"/>
          <w:szCs w:val="30"/>
          <w:color w:val="231F20"/>
          <w:spacing w:val="27"/>
        </w:rPr>
        <w:t xml:space="preserve">  </w:t>
      </w:r>
      <w:r>
        <w:rPr>
          <w:sz w:val="30"/>
          <w:szCs w:val="30"/>
          <w:color w:val="231F20"/>
          <w:spacing w:val="17"/>
        </w:rPr>
        <w:t>宣传老年人参与经济社会发展的重要意义和</w:t>
      </w:r>
      <w:r>
        <w:rPr>
          <w:sz w:val="30"/>
          <w:szCs w:val="30"/>
          <w:color w:val="231F20"/>
          <w:spacing w:val="16"/>
        </w:rPr>
        <w:t>老有</w:t>
      </w:r>
      <w:r>
        <w:rPr>
          <w:sz w:val="30"/>
          <w:szCs w:val="30"/>
          <w:color w:val="231F20"/>
          <w:spacing w:val="1"/>
        </w:rPr>
        <w:t xml:space="preserve"> </w:t>
      </w:r>
      <w:r>
        <w:rPr>
          <w:sz w:val="30"/>
          <w:szCs w:val="30"/>
          <w:color w:val="231F20"/>
          <w:spacing w:val="23"/>
        </w:rPr>
        <w:t>所为典型事迹,</w:t>
      </w:r>
      <w:r>
        <w:rPr>
          <w:sz w:val="30"/>
          <w:szCs w:val="30"/>
          <w:color w:val="231F20"/>
          <w:spacing w:val="29"/>
          <w:w w:val="101"/>
        </w:rPr>
        <w:t xml:space="preserve">  </w:t>
      </w:r>
      <w:r>
        <w:rPr>
          <w:sz w:val="30"/>
          <w:szCs w:val="30"/>
          <w:color w:val="231F20"/>
          <w:spacing w:val="23"/>
        </w:rPr>
        <w:t>在全社会树立积极老龄观,</w:t>
      </w:r>
      <w:r>
        <w:rPr>
          <w:sz w:val="30"/>
          <w:szCs w:val="30"/>
          <w:color w:val="231F20"/>
          <w:spacing w:val="29"/>
          <w:w w:val="101"/>
        </w:rPr>
        <w:t xml:space="preserve">  </w:t>
      </w:r>
      <w:r>
        <w:rPr>
          <w:sz w:val="30"/>
          <w:szCs w:val="30"/>
          <w:color w:val="231F20"/>
          <w:spacing w:val="23"/>
        </w:rPr>
        <w:t>营</w:t>
      </w:r>
      <w:r>
        <w:rPr>
          <w:sz w:val="30"/>
          <w:szCs w:val="30"/>
          <w:color w:val="231F20"/>
          <w:spacing w:val="22"/>
        </w:rPr>
        <w:t>造支持老年人</w:t>
      </w:r>
      <w:r>
        <w:rPr>
          <w:sz w:val="30"/>
          <w:szCs w:val="30"/>
          <w:color w:val="231F20"/>
        </w:rPr>
        <w:t xml:space="preserve"> </w:t>
      </w:r>
      <w:r>
        <w:rPr>
          <w:sz w:val="29"/>
          <w:szCs w:val="29"/>
          <w:color w:val="231F20"/>
          <w:spacing w:val="22"/>
        </w:rPr>
        <w:t>社会参与的良好氛围。</w:t>
      </w:r>
      <w:r>
        <w:rPr>
          <w:sz w:val="29"/>
          <w:szCs w:val="29"/>
          <w:color w:val="231F20"/>
          <w:spacing w:val="36"/>
          <w:w w:val="101"/>
        </w:rPr>
        <w:t xml:space="preserve">  </w:t>
      </w:r>
      <w:r>
        <w:rPr>
          <w:sz w:val="29"/>
          <w:szCs w:val="29"/>
          <w:color w:val="231F20"/>
          <w:spacing w:val="22"/>
        </w:rPr>
        <w:t>各相关部门要将促进老年人社会参与</w:t>
      </w:r>
      <w:r>
        <w:rPr>
          <w:sz w:val="29"/>
          <w:szCs w:val="29"/>
          <w:color w:val="231F20"/>
        </w:rPr>
        <w:t xml:space="preserve"> </w:t>
      </w:r>
      <w:r>
        <w:rPr>
          <w:sz w:val="29"/>
          <w:szCs w:val="29"/>
          <w:color w:val="231F20"/>
          <w:spacing w:val="31"/>
        </w:rPr>
        <w:t>列入本部门重点工作任务,</w:t>
      </w:r>
      <w:r>
        <w:rPr>
          <w:sz w:val="29"/>
          <w:szCs w:val="29"/>
          <w:color w:val="231F20"/>
          <w:spacing w:val="40"/>
        </w:rPr>
        <w:t xml:space="preserve">  </w:t>
      </w:r>
      <w:r>
        <w:rPr>
          <w:sz w:val="29"/>
          <w:szCs w:val="29"/>
          <w:color w:val="231F20"/>
          <w:spacing w:val="31"/>
        </w:rPr>
        <w:t>加强协同配合,</w:t>
      </w:r>
      <w:r>
        <w:rPr>
          <w:sz w:val="29"/>
          <w:szCs w:val="29"/>
          <w:color w:val="231F20"/>
          <w:spacing w:val="1"/>
        </w:rPr>
        <w:t xml:space="preserve">   </w:t>
      </w:r>
      <w:r>
        <w:rPr>
          <w:sz w:val="29"/>
          <w:szCs w:val="29"/>
          <w:color w:val="231F20"/>
          <w:spacing w:val="31"/>
        </w:rPr>
        <w:t>结合实际抓好组</w:t>
      </w:r>
      <w:r>
        <w:rPr>
          <w:sz w:val="29"/>
          <w:szCs w:val="29"/>
          <w:color w:val="231F20"/>
          <w:spacing w:val="1"/>
        </w:rPr>
        <w:t xml:space="preserve"> </w:t>
      </w:r>
      <w:r>
        <w:rPr>
          <w:sz w:val="29"/>
          <w:szCs w:val="29"/>
          <w:color w:val="231F20"/>
          <w:spacing w:val="24"/>
        </w:rPr>
        <w:t>织实施。</w:t>
      </w:r>
      <w:r>
        <w:rPr>
          <w:sz w:val="29"/>
          <w:szCs w:val="29"/>
          <w:color w:val="231F20"/>
          <w:spacing w:val="24"/>
        </w:rPr>
        <w:t xml:space="preserve"> </w:t>
      </w:r>
      <w:r>
        <w:rPr>
          <w:sz w:val="29"/>
          <w:szCs w:val="29"/>
          <w:color w:val="231F20"/>
          <w:spacing w:val="24"/>
        </w:rPr>
        <w:t>各级民政部门</w:t>
      </w:r>
      <w:r>
        <w:rPr>
          <w:sz w:val="29"/>
          <w:szCs w:val="29"/>
          <w:color w:val="231F20"/>
          <w:spacing w:val="24"/>
        </w:rPr>
        <w:t xml:space="preserve"> </w:t>
      </w:r>
      <w:r>
        <w:rPr>
          <w:rFonts w:ascii="Malgun Gothic" w:hAnsi="Malgun Gothic" w:eastAsia="Malgun Gothic" w:cs="Malgun Gothic"/>
          <w:sz w:val="29"/>
          <w:szCs w:val="29"/>
          <w:color w:val="231F20"/>
          <w:spacing w:val="24"/>
        </w:rPr>
        <w:t>、</w:t>
      </w:r>
      <w:r>
        <w:rPr>
          <w:sz w:val="29"/>
          <w:szCs w:val="29"/>
          <w:color w:val="231F20"/>
          <w:spacing w:val="24"/>
        </w:rPr>
        <w:t>老龄办要切实履行综合协调职能,</w:t>
      </w:r>
      <w:r>
        <w:rPr>
          <w:sz w:val="29"/>
          <w:szCs w:val="29"/>
          <w:color w:val="231F20"/>
          <w:spacing w:val="2"/>
        </w:rPr>
        <w:t xml:space="preserve">    </w:t>
      </w:r>
      <w:r>
        <w:rPr>
          <w:sz w:val="29"/>
          <w:szCs w:val="29"/>
          <w:color w:val="231F20"/>
          <w:spacing w:val="23"/>
        </w:rPr>
        <w:t>抓好统筹推进和工作落实。</w:t>
      </w:r>
    </w:p>
    <w:p>
      <w:pPr>
        <w:ind w:left="4011"/>
        <w:spacing w:before="100" w:line="141" w:lineRule="exact"/>
        <w:rPr>
          <w:rFonts w:ascii="Arial" w:hAnsi="Arial" w:eastAsia="Arial" w:cs="Arial"/>
          <w:sz w:val="19"/>
          <w:szCs w:val="19"/>
        </w:rPr>
      </w:pPr>
      <w:r>
        <w:rPr>
          <w:rFonts w:ascii="Arial" w:hAnsi="Arial" w:eastAsia="Arial" w:cs="Arial"/>
          <w:sz w:val="19"/>
          <w:szCs w:val="19"/>
          <w:color w:val="231F20"/>
          <w:spacing w:val="7"/>
          <w:position w:val="-2"/>
        </w:rPr>
        <w:t>-35-</w:t>
      </w:r>
    </w:p>
    <w:p>
      <w:pPr>
        <w:spacing w:line="141" w:lineRule="exact"/>
        <w:sectPr>
          <w:headerReference w:type="default" r:id="rId65"/>
          <w:pgSz w:w="11906" w:h="16838"/>
          <w:pgMar w:top="1208" w:right="1663" w:bottom="400" w:left="1757" w:header="825" w:footer="0" w:gutter="0"/>
        </w:sectPr>
        <w:rPr>
          <w:rFonts w:ascii="Arial" w:hAnsi="Arial" w:eastAsia="Arial" w:cs="Arial"/>
          <w:sz w:val="19"/>
          <w:szCs w:val="19"/>
        </w:rPr>
      </w:pPr>
    </w:p>
    <w:p>
      <w:pPr>
        <w:spacing w:line="254" w:lineRule="auto"/>
        <w:rPr>
          <w:rFonts w:ascii="Arial"/>
          <w:sz w:val="21"/>
        </w:rPr>
      </w:pPr>
      <w:r>
        <w:drawing>
          <wp:anchor distT="0" distB="0" distL="0" distR="0" simplePos="0" relativeHeight="251713536"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224" name="IM 224"/>
            <wp:cNvGraphicFramePr/>
            <a:graphic>
              <a:graphicData uri="http://schemas.openxmlformats.org/drawingml/2006/picture">
                <pic:pic>
                  <pic:nvPicPr>
                    <pic:cNvPr id="224" name="IM 224"/>
                    <pic:cNvPicPr/>
                  </pic:nvPicPr>
                  <pic:blipFill>
                    <a:blip r:embed="rId115"/>
                    <a:stretch>
                      <a:fillRect/>
                    </a:stretch>
                  </pic:blipFill>
                  <pic:spPr>
                    <a:xfrm rot="0">
                      <a:off x="0" y="0"/>
                      <a:ext cx="5328005" cy="6350"/>
                    </a:xfrm>
                    <a:prstGeom prst="rect">
                      <a:avLst/>
                    </a:prstGeom>
                  </pic:spPr>
                </pic:pic>
              </a:graphicData>
            </a:graphic>
          </wp:anchor>
        </w:drawing>
      </w:r>
      <w:r/>
    </w:p>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pStyle w:val="BodyText"/>
        <w:ind w:right="27"/>
        <w:spacing w:before="125" w:line="298" w:lineRule="exact"/>
        <w:jc w:val="right"/>
        <w:rPr>
          <w:sz w:val="29"/>
          <w:szCs w:val="29"/>
        </w:rPr>
      </w:pPr>
      <w:r>
        <w:rPr>
          <w:rFonts w:ascii="Malgun Gothic" w:hAnsi="Malgun Gothic" w:eastAsia="Malgun Gothic" w:cs="Malgun Gothic"/>
          <w:sz w:val="29"/>
          <w:szCs w:val="29"/>
          <w:color w:val="231F20"/>
          <w:spacing w:val="14"/>
          <w:position w:val="-2"/>
        </w:rPr>
        <w:t>民政部</w:t>
      </w:r>
      <w:r>
        <w:rPr>
          <w:rFonts w:ascii="Malgun Gothic" w:hAnsi="Malgun Gothic" w:eastAsia="Malgun Gothic" w:cs="Malgun Gothic"/>
          <w:sz w:val="29"/>
          <w:szCs w:val="29"/>
          <w:color w:val="231F20"/>
          <w:spacing w:val="14"/>
          <w:position w:val="-2"/>
        </w:rPr>
        <w:t xml:space="preserve">  </w:t>
      </w:r>
      <w:r>
        <w:rPr>
          <w:sz w:val="29"/>
          <w:szCs w:val="29"/>
          <w:color w:val="231F20"/>
          <w:spacing w:val="14"/>
          <w:position w:val="-2"/>
        </w:rPr>
        <w:t>中共中央组织部</w:t>
      </w:r>
      <w:r>
        <w:rPr>
          <w:sz w:val="29"/>
          <w:szCs w:val="29"/>
          <w:color w:val="231F20"/>
          <w:spacing w:val="14"/>
          <w:position w:val="-2"/>
        </w:rPr>
        <w:t xml:space="preserve">   </w:t>
      </w:r>
      <w:r>
        <w:rPr>
          <w:sz w:val="29"/>
          <w:szCs w:val="29"/>
          <w:color w:val="231F20"/>
          <w:spacing w:val="14"/>
          <w:position w:val="-2"/>
        </w:rPr>
        <w:t>国家发展改革委</w:t>
      </w:r>
    </w:p>
    <w:p>
      <w:pPr>
        <w:pStyle w:val="BodyText"/>
        <w:ind w:right="35"/>
        <w:spacing w:before="323" w:line="297" w:lineRule="exact"/>
        <w:jc w:val="right"/>
        <w:rPr>
          <w:sz w:val="29"/>
          <w:szCs w:val="29"/>
        </w:rPr>
      </w:pPr>
      <w:r>
        <w:rPr>
          <w:sz w:val="29"/>
          <w:szCs w:val="29"/>
          <w:color w:val="231F20"/>
          <w:spacing w:val="12"/>
          <w:position w:val="-2"/>
        </w:rPr>
        <w:t>教育部</w:t>
      </w:r>
      <w:r>
        <w:rPr>
          <w:sz w:val="29"/>
          <w:szCs w:val="29"/>
          <w:color w:val="231F20"/>
          <w:spacing w:val="12"/>
          <w:position w:val="-2"/>
        </w:rPr>
        <w:t xml:space="preserve">   </w:t>
      </w:r>
      <w:r>
        <w:rPr>
          <w:rFonts w:ascii="Malgun Gothic" w:hAnsi="Malgun Gothic" w:eastAsia="Malgun Gothic" w:cs="Malgun Gothic"/>
          <w:sz w:val="29"/>
          <w:szCs w:val="29"/>
          <w:color w:val="231F20"/>
          <w:spacing w:val="12"/>
          <w:position w:val="-2"/>
        </w:rPr>
        <w:t>司法部</w:t>
      </w:r>
      <w:r>
        <w:rPr>
          <w:rFonts w:ascii="Malgun Gothic" w:hAnsi="Malgun Gothic" w:eastAsia="Malgun Gothic" w:cs="Malgun Gothic"/>
          <w:sz w:val="29"/>
          <w:szCs w:val="29"/>
          <w:color w:val="231F20"/>
          <w:spacing w:val="70"/>
          <w:position w:val="-2"/>
        </w:rPr>
        <w:t xml:space="preserve"> </w:t>
      </w:r>
      <w:r>
        <w:rPr>
          <w:sz w:val="29"/>
          <w:szCs w:val="29"/>
          <w:color w:val="231F20"/>
          <w:spacing w:val="12"/>
          <w:position w:val="-2"/>
        </w:rPr>
        <w:t>财政部</w:t>
      </w:r>
    </w:p>
    <w:p>
      <w:pPr>
        <w:pStyle w:val="BodyText"/>
        <w:ind w:left="1852" w:right="27" w:hanging="476"/>
        <w:spacing w:before="320" w:line="290" w:lineRule="auto"/>
        <w:tabs>
          <w:tab w:val="left" w:pos="2333"/>
          <w:tab w:val="left" w:pos="2340"/>
        </w:tabs>
        <w:jc w:val="right"/>
        <w:rPr>
          <w:sz w:val="29"/>
          <w:szCs w:val="29"/>
        </w:rPr>
      </w:pPr>
      <w:r>
        <w:rPr>
          <w:sz w:val="29"/>
          <w:szCs w:val="29"/>
          <w:color w:val="231F20"/>
          <w:spacing w:val="27"/>
        </w:rPr>
        <w:t>人力资源社会保障部</w:t>
      </w:r>
      <w:r>
        <w:rPr>
          <w:sz w:val="29"/>
          <w:szCs w:val="29"/>
          <w:color w:val="231F20"/>
          <w:spacing w:val="12"/>
        </w:rPr>
        <w:t xml:space="preserve">  </w:t>
      </w:r>
      <w:r>
        <w:rPr>
          <w:sz w:val="29"/>
          <w:szCs w:val="29"/>
          <w:color w:val="231F20"/>
          <w:spacing w:val="27"/>
        </w:rPr>
        <w:t>住房城乡建设部</w:t>
      </w:r>
      <w:r>
        <w:rPr>
          <w:sz w:val="29"/>
          <w:szCs w:val="29"/>
          <w:color w:val="231F20"/>
          <w:spacing w:val="6"/>
        </w:rPr>
        <w:t xml:space="preserve">  </w:t>
      </w:r>
      <w:r>
        <w:rPr>
          <w:sz w:val="29"/>
          <w:szCs w:val="29"/>
          <w:color w:val="231F20"/>
          <w:spacing w:val="27"/>
        </w:rPr>
        <w:t>交通运输部</w:t>
      </w:r>
      <w:r>
        <w:rPr>
          <w:sz w:val="29"/>
          <w:szCs w:val="29"/>
          <w:color w:val="231F20"/>
        </w:rPr>
        <w:t xml:space="preserve"> </w:t>
      </w:r>
      <w:r>
        <w:rPr>
          <w:sz w:val="29"/>
          <w:szCs w:val="29"/>
          <w:color w:val="231F20"/>
        </w:rPr>
        <w:tab/>
      </w:r>
      <w:r>
        <w:rPr>
          <w:sz w:val="29"/>
          <w:szCs w:val="29"/>
          <w:color w:val="231F20"/>
          <w:spacing w:val="19"/>
        </w:rPr>
        <w:t>农业农村部</w:t>
      </w:r>
      <w:r>
        <w:rPr>
          <w:sz w:val="29"/>
          <w:szCs w:val="29"/>
          <w:color w:val="231F20"/>
          <w:spacing w:val="40"/>
        </w:rPr>
        <w:t xml:space="preserve">  </w:t>
      </w:r>
      <w:r>
        <w:rPr>
          <w:rFonts w:ascii="Malgun Gothic" w:hAnsi="Malgun Gothic" w:eastAsia="Malgun Gothic" w:cs="Malgun Gothic"/>
          <w:sz w:val="29"/>
          <w:szCs w:val="29"/>
          <w:color w:val="231F20"/>
          <w:spacing w:val="19"/>
        </w:rPr>
        <w:t>文化和旅游部</w:t>
      </w:r>
      <w:r>
        <w:rPr>
          <w:rFonts w:ascii="Malgun Gothic" w:hAnsi="Malgun Gothic" w:eastAsia="Malgun Gothic" w:cs="Malgun Gothic"/>
          <w:sz w:val="29"/>
          <w:szCs w:val="29"/>
          <w:color w:val="231F20"/>
          <w:spacing w:val="19"/>
        </w:rPr>
        <w:t xml:space="preserve">  </w:t>
      </w:r>
      <w:r>
        <w:rPr>
          <w:sz w:val="29"/>
          <w:szCs w:val="29"/>
          <w:color w:val="231F20"/>
          <w:spacing w:val="19"/>
        </w:rPr>
        <w:t>国家卫生健康委</w:t>
      </w:r>
      <w:r>
        <w:rPr>
          <w:sz w:val="29"/>
          <w:szCs w:val="29"/>
          <w:color w:val="231F20"/>
        </w:rPr>
        <w:t xml:space="preserve"> </w:t>
      </w:r>
      <w:r>
        <w:rPr>
          <w:sz w:val="29"/>
          <w:szCs w:val="29"/>
          <w:color w:val="231F20"/>
        </w:rPr>
        <w:tab/>
      </w:r>
      <w:r>
        <w:rPr>
          <w:sz w:val="29"/>
          <w:szCs w:val="29"/>
          <w:color w:val="231F20"/>
        </w:rPr>
        <w:tab/>
      </w:r>
      <w:r>
        <w:rPr>
          <w:sz w:val="29"/>
          <w:szCs w:val="29"/>
          <w:color w:val="231F20"/>
          <w:spacing w:val="22"/>
        </w:rPr>
        <w:t>市场监管总局</w:t>
      </w:r>
      <w:r>
        <w:rPr>
          <w:sz w:val="29"/>
          <w:szCs w:val="29"/>
          <w:color w:val="231F20"/>
          <w:spacing w:val="22"/>
        </w:rPr>
        <w:t xml:space="preserve">  </w:t>
      </w:r>
      <w:r>
        <w:rPr>
          <w:sz w:val="29"/>
          <w:szCs w:val="29"/>
          <w:color w:val="231F20"/>
          <w:spacing w:val="22"/>
        </w:rPr>
        <w:t>金融监管总局</w:t>
      </w:r>
      <w:r>
        <w:rPr>
          <w:sz w:val="29"/>
          <w:szCs w:val="29"/>
          <w:color w:val="231F20"/>
          <w:spacing w:val="22"/>
        </w:rPr>
        <w:t xml:space="preserve">  </w:t>
      </w:r>
      <w:r>
        <w:rPr>
          <w:sz w:val="29"/>
          <w:szCs w:val="29"/>
          <w:color w:val="231F20"/>
          <w:spacing w:val="22"/>
        </w:rPr>
        <w:t>广播电视总局</w:t>
      </w:r>
      <w:r>
        <w:rPr>
          <w:sz w:val="29"/>
          <w:szCs w:val="29"/>
          <w:color w:val="231F20"/>
          <w:spacing w:val="14"/>
        </w:rPr>
        <w:t xml:space="preserve"> </w:t>
      </w:r>
      <w:r>
        <w:rPr>
          <w:sz w:val="29"/>
          <w:szCs w:val="29"/>
          <w:color w:val="231F20"/>
          <w:spacing w:val="9"/>
        </w:rPr>
        <w:t>体育总局</w:t>
      </w:r>
      <w:r>
        <w:rPr>
          <w:sz w:val="29"/>
          <w:szCs w:val="29"/>
          <w:color w:val="231F20"/>
          <w:spacing w:val="9"/>
        </w:rPr>
        <w:t xml:space="preserve">   </w:t>
      </w:r>
      <w:r>
        <w:rPr>
          <w:rFonts w:ascii="Malgun Gothic" w:hAnsi="Malgun Gothic" w:eastAsia="Malgun Gothic" w:cs="Malgun Gothic"/>
          <w:sz w:val="29"/>
          <w:szCs w:val="29"/>
          <w:color w:val="231F20"/>
          <w:spacing w:val="9"/>
        </w:rPr>
        <w:t>中</w:t>
      </w:r>
      <w:r>
        <w:rPr>
          <w:rFonts w:ascii="Malgun Gothic" w:hAnsi="Malgun Gothic" w:eastAsia="Malgun Gothic" w:cs="Malgun Gothic"/>
          <w:sz w:val="29"/>
          <w:szCs w:val="29"/>
          <w:color w:val="231F20"/>
          <w:spacing w:val="9"/>
        </w:rPr>
        <w:t xml:space="preserve"> </w:t>
      </w:r>
      <w:r>
        <w:rPr>
          <w:sz w:val="29"/>
          <w:szCs w:val="29"/>
          <w:color w:val="231F20"/>
          <w:spacing w:val="9"/>
        </w:rPr>
        <w:t>国科协</w:t>
      </w:r>
      <w:r>
        <w:rPr>
          <w:sz w:val="29"/>
          <w:szCs w:val="29"/>
          <w:color w:val="231F20"/>
          <w:spacing w:val="9"/>
        </w:rPr>
        <w:t xml:space="preserve">   </w:t>
      </w:r>
      <w:r>
        <w:rPr>
          <w:sz w:val="29"/>
          <w:szCs w:val="29"/>
          <w:color w:val="231F20"/>
          <w:spacing w:val="9"/>
        </w:rPr>
        <w:t>中国老龄协会</w:t>
      </w:r>
      <w:r>
        <w:rPr>
          <w:sz w:val="29"/>
          <w:szCs w:val="29"/>
          <w:color w:val="231F20"/>
          <w:spacing w:val="39"/>
        </w:rPr>
        <w:t xml:space="preserve">  </w:t>
      </w:r>
      <w:r>
        <w:rPr>
          <w:sz w:val="29"/>
          <w:szCs w:val="29"/>
          <w:color w:val="231F20"/>
          <w:spacing w:val="9"/>
        </w:rPr>
        <w:t>全国老龄办</w:t>
      </w:r>
    </w:p>
    <w:p>
      <w:pPr>
        <w:spacing w:line="273" w:lineRule="auto"/>
        <w:rPr>
          <w:rFonts w:ascii="Arial"/>
          <w:sz w:val="21"/>
        </w:rPr>
      </w:pPr>
      <w:r/>
    </w:p>
    <w:p>
      <w:pPr>
        <w:spacing w:line="274" w:lineRule="auto"/>
        <w:rPr>
          <w:rFonts w:ascii="Arial"/>
          <w:sz w:val="21"/>
        </w:rPr>
      </w:pPr>
      <w:r/>
    </w:p>
    <w:p>
      <w:pPr>
        <w:spacing w:before="125" w:line="293" w:lineRule="exact"/>
        <w:jc w:val="right"/>
        <w:rPr>
          <w:rFonts w:ascii="Malgun Gothic" w:hAnsi="Malgun Gothic" w:eastAsia="Malgun Gothic" w:cs="Malgun Gothic"/>
          <w:sz w:val="29"/>
          <w:szCs w:val="29"/>
        </w:rPr>
      </w:pPr>
      <w:r>
        <w:rPr>
          <w:rFonts w:ascii="Arial" w:hAnsi="Arial" w:eastAsia="Arial" w:cs="Arial"/>
          <w:sz w:val="29"/>
          <w:szCs w:val="29"/>
          <w:color w:val="231F20"/>
          <w:spacing w:val="-13"/>
          <w:position w:val="-2"/>
        </w:rPr>
        <w:t>2025</w:t>
      </w:r>
      <w:r>
        <w:rPr>
          <w:rFonts w:ascii="Arial" w:hAnsi="Arial" w:eastAsia="Arial" w:cs="Arial"/>
          <w:sz w:val="29"/>
          <w:szCs w:val="29"/>
          <w:color w:val="231F20"/>
          <w:spacing w:val="33"/>
          <w:w w:val="101"/>
          <w:position w:val="-2"/>
        </w:rPr>
        <w:t xml:space="preserve"> </w:t>
      </w:r>
      <w:r>
        <w:rPr>
          <w:rFonts w:ascii="Malgun Gothic" w:hAnsi="Malgun Gothic" w:eastAsia="Malgun Gothic" w:cs="Malgun Gothic"/>
          <w:sz w:val="29"/>
          <w:szCs w:val="29"/>
          <w:color w:val="231F20"/>
          <w:spacing w:val="-13"/>
          <w:position w:val="-2"/>
        </w:rPr>
        <w:t>年</w:t>
      </w:r>
      <w:r>
        <w:rPr>
          <w:rFonts w:ascii="Malgun Gothic" w:hAnsi="Malgun Gothic" w:eastAsia="Malgun Gothic" w:cs="Malgun Gothic"/>
          <w:sz w:val="29"/>
          <w:szCs w:val="29"/>
          <w:color w:val="231F20"/>
          <w:spacing w:val="-13"/>
          <w:position w:val="-2"/>
        </w:rPr>
        <w:t xml:space="preserve"> </w:t>
      </w:r>
      <w:r>
        <w:rPr>
          <w:rFonts w:ascii="Malgun Gothic" w:hAnsi="Malgun Gothic" w:eastAsia="Malgun Gothic" w:cs="Malgun Gothic"/>
          <w:sz w:val="29"/>
          <w:szCs w:val="29"/>
          <w:color w:val="231F20"/>
          <w:spacing w:val="-13"/>
          <w:position w:val="-2"/>
        </w:rPr>
        <w:t>4月</w:t>
      </w:r>
      <w:r>
        <w:rPr>
          <w:rFonts w:ascii="Malgun Gothic" w:hAnsi="Malgun Gothic" w:eastAsia="Malgun Gothic" w:cs="Malgun Gothic"/>
          <w:sz w:val="29"/>
          <w:szCs w:val="29"/>
          <w:color w:val="231F20"/>
          <w:spacing w:val="63"/>
          <w:position w:val="-2"/>
        </w:rPr>
        <w:t xml:space="preserve"> </w:t>
      </w:r>
      <w:r>
        <w:rPr>
          <w:rFonts w:ascii="Arial" w:hAnsi="Arial" w:eastAsia="Arial" w:cs="Arial"/>
          <w:sz w:val="29"/>
          <w:szCs w:val="29"/>
          <w:color w:val="231F20"/>
          <w:spacing w:val="-13"/>
          <w:position w:val="-2"/>
        </w:rPr>
        <w:t>29</w:t>
      </w:r>
      <w:r>
        <w:rPr>
          <w:rFonts w:ascii="Arial" w:hAnsi="Arial" w:eastAsia="Arial" w:cs="Arial"/>
          <w:sz w:val="29"/>
          <w:szCs w:val="29"/>
          <w:color w:val="231F20"/>
          <w:spacing w:val="2"/>
          <w:position w:val="-2"/>
        </w:rPr>
        <w:t xml:space="preserve">  </w:t>
      </w:r>
      <w:r>
        <w:rPr>
          <w:rFonts w:ascii="Malgun Gothic" w:hAnsi="Malgun Gothic" w:eastAsia="Malgun Gothic" w:cs="Malgun Gothic"/>
          <w:sz w:val="29"/>
          <w:szCs w:val="29"/>
          <w:color w:val="231F20"/>
          <w:spacing w:val="-13"/>
          <w:position w:val="-2"/>
        </w:rPr>
        <w:t>日</w:t>
      </w:r>
    </w:p>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pStyle w:val="BodyText"/>
        <w:ind w:right="26"/>
        <w:spacing w:before="125" w:line="296" w:lineRule="exact"/>
        <w:jc w:val="right"/>
        <w:rPr>
          <w:sz w:val="29"/>
          <w:szCs w:val="29"/>
        </w:rPr>
      </w:pPr>
      <w:r>
        <w:rPr>
          <w:sz w:val="29"/>
          <w:szCs w:val="29"/>
          <w:color w:val="231F20"/>
          <w:spacing w:val="22"/>
          <w:position w:val="-2"/>
        </w:rPr>
        <w:t>——摘自老年教育公众号</w:t>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ind w:firstLine="4011"/>
        <w:spacing w:line="142" w:lineRule="exact"/>
        <w:rPr/>
      </w:pPr>
      <w:r>
        <w:rPr>
          <w:position w:val="-2"/>
        </w:rPr>
        <w:drawing>
          <wp:inline distT="0" distB="0" distL="0" distR="0">
            <wp:extent cx="233286" cy="89916"/>
            <wp:effectExtent l="0" t="0" r="0" b="0"/>
            <wp:docPr id="226" name="IM 226"/>
            <wp:cNvGraphicFramePr/>
            <a:graphic>
              <a:graphicData uri="http://schemas.openxmlformats.org/drawingml/2006/picture">
                <pic:pic>
                  <pic:nvPicPr>
                    <pic:cNvPr id="226" name="IM 226"/>
                    <pic:cNvPicPr/>
                  </pic:nvPicPr>
                  <pic:blipFill>
                    <a:blip r:embed="rId116"/>
                    <a:stretch>
                      <a:fillRect/>
                    </a:stretch>
                  </pic:blipFill>
                  <pic:spPr>
                    <a:xfrm rot="0">
                      <a:off x="0" y="0"/>
                      <a:ext cx="233286" cy="89916"/>
                    </a:xfrm>
                    <a:prstGeom prst="rect">
                      <a:avLst/>
                    </a:prstGeom>
                  </pic:spPr>
                </pic:pic>
              </a:graphicData>
            </a:graphic>
          </wp:inline>
        </w:drawing>
      </w:r>
    </w:p>
    <w:p>
      <w:pPr>
        <w:spacing w:line="142" w:lineRule="exact"/>
        <w:sectPr>
          <w:headerReference w:type="default" r:id="rId111"/>
          <w:pgSz w:w="11906" w:h="16838"/>
          <w:pgMar w:top="1208" w:right="1757" w:bottom="400" w:left="1757" w:header="825" w:footer="0" w:gutter="0"/>
        </w:sectPr>
        <w:rPr/>
      </w:pPr>
    </w:p>
    <w:p>
      <w:pPr>
        <w:spacing w:line="272" w:lineRule="auto"/>
        <w:rPr>
          <w:rFonts w:ascii="Arial"/>
          <w:sz w:val="21"/>
        </w:rPr>
      </w:pPr>
      <w:r>
        <w:drawing>
          <wp:anchor distT="0" distB="0" distL="0" distR="0" simplePos="0" relativeHeight="251715584"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228" name="IM 228"/>
            <wp:cNvGraphicFramePr/>
            <a:graphic>
              <a:graphicData uri="http://schemas.openxmlformats.org/drawingml/2006/picture">
                <pic:pic>
                  <pic:nvPicPr>
                    <pic:cNvPr id="228" name="IM 228"/>
                    <pic:cNvPicPr/>
                  </pic:nvPicPr>
                  <pic:blipFill>
                    <a:blip r:embed="rId117"/>
                    <a:stretch>
                      <a:fillRect/>
                    </a:stretch>
                  </pic:blipFill>
                  <pic:spPr>
                    <a:xfrm rot="0">
                      <a:off x="0" y="0"/>
                      <a:ext cx="5328005" cy="6350"/>
                    </a:xfrm>
                    <a:prstGeom prst="rect">
                      <a:avLst/>
                    </a:prstGeom>
                  </pic:spPr>
                </pic:pic>
              </a:graphicData>
            </a:graphic>
          </wp:anchor>
        </w:drawing>
      </w:r>
      <w:r/>
    </w:p>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pStyle w:val="BodyText"/>
        <w:ind w:left="2220" w:right="901" w:hanging="1320"/>
        <w:spacing w:before="186" w:line="214" w:lineRule="auto"/>
        <w:outlineLvl w:val="0"/>
        <w:rPr>
          <w:sz w:val="42"/>
          <w:szCs w:val="42"/>
        </w:rPr>
      </w:pPr>
      <w:bookmarkStart w:name="bookmark13" w:id="14"/>
      <w:bookmarkEnd w:id="14"/>
      <w:r>
        <w:rPr>
          <w:sz w:val="43"/>
          <w:szCs w:val="43"/>
          <w:color w:val="231F20"/>
          <w:spacing w:val="9"/>
        </w:rPr>
        <w:t>关于建立健全维护老年人合法权益</w:t>
      </w:r>
      <w:r>
        <w:rPr>
          <w:sz w:val="43"/>
          <w:szCs w:val="43"/>
          <w:color w:val="231F20"/>
          <w:spacing w:val="3"/>
        </w:rPr>
        <w:t xml:space="preserve"> </w:t>
      </w:r>
      <w:bookmarkStart w:name="bookmark13" w:id="15"/>
      <w:bookmarkEnd w:id="15"/>
      <w:r>
        <w:rPr>
          <w:sz w:val="42"/>
          <w:szCs w:val="42"/>
          <w:color w:val="231F20"/>
          <w:spacing w:val="18"/>
        </w:rPr>
        <w:t>工作机制的指导意见</w:t>
      </w:r>
    </w:p>
    <w:p>
      <w:pPr>
        <w:spacing w:line="336" w:lineRule="auto"/>
        <w:rPr>
          <w:rFonts w:ascii="Arial"/>
          <w:sz w:val="21"/>
        </w:rPr>
      </w:pPr>
      <w:r/>
    </w:p>
    <w:p>
      <w:pPr>
        <w:pStyle w:val="BodyText"/>
        <w:ind w:left="2913"/>
        <w:spacing w:before="125" w:line="290" w:lineRule="exact"/>
        <w:rPr>
          <w:sz w:val="29"/>
          <w:szCs w:val="29"/>
        </w:rPr>
      </w:pPr>
      <w:r>
        <w:rPr>
          <w:sz w:val="29"/>
          <w:szCs w:val="29"/>
          <w:color w:val="231F20"/>
          <w:spacing w:val="1"/>
          <w:position w:val="-1"/>
        </w:rPr>
        <w:t>民发</w:t>
      </w:r>
      <w:r>
        <w:rPr>
          <w:sz w:val="29"/>
          <w:szCs w:val="29"/>
          <w:color w:val="231F20"/>
          <w:spacing w:val="1"/>
          <w:position w:val="-1"/>
        </w:rPr>
        <w:t xml:space="preserve">  </w:t>
      </w:r>
      <w:r>
        <w:rPr>
          <w:rFonts w:ascii="Arial" w:hAnsi="Arial" w:eastAsia="Arial" w:cs="Arial"/>
          <w:sz w:val="29"/>
          <w:szCs w:val="29"/>
          <w:color w:val="231F20"/>
          <w:spacing w:val="1"/>
          <w:position w:val="-1"/>
        </w:rPr>
        <w:t>C2025</w:t>
      </w:r>
      <w:r>
        <w:rPr>
          <w:rFonts w:ascii="Arial" w:hAnsi="Arial" w:eastAsia="Arial" w:cs="Arial"/>
          <w:sz w:val="29"/>
          <w:szCs w:val="29"/>
          <w:color w:val="231F20"/>
          <w:spacing w:val="1"/>
          <w:position w:val="-1"/>
        </w:rPr>
        <w:t xml:space="preserve"> </w:t>
      </w:r>
      <w:r>
        <w:rPr>
          <w:rFonts w:ascii="Arial" w:hAnsi="Arial" w:eastAsia="Arial" w:cs="Arial"/>
          <w:sz w:val="29"/>
          <w:szCs w:val="29"/>
          <w:color w:val="231F20"/>
          <w:spacing w:val="1"/>
          <w:position w:val="-1"/>
        </w:rPr>
        <w:t>)</w:t>
      </w:r>
      <w:r>
        <w:rPr>
          <w:rFonts w:ascii="Arial" w:hAnsi="Arial" w:eastAsia="Arial" w:cs="Arial"/>
          <w:sz w:val="29"/>
          <w:szCs w:val="29"/>
          <w:color w:val="231F20"/>
          <w:spacing w:val="8"/>
          <w:position w:val="-1"/>
        </w:rPr>
        <w:t xml:space="preserve">  </w:t>
      </w:r>
      <w:r>
        <w:rPr>
          <w:sz w:val="29"/>
          <w:szCs w:val="29"/>
          <w:color w:val="231F20"/>
          <w:spacing w:val="1"/>
          <w:position w:val="-1"/>
        </w:rPr>
        <w:t>26号</w:t>
      </w:r>
    </w:p>
    <w:p>
      <w:pPr>
        <w:pStyle w:val="BodyText"/>
        <w:ind w:left="25" w:right="20" w:firstLine="649"/>
        <w:spacing w:before="325" w:line="290" w:lineRule="auto"/>
        <w:jc w:val="both"/>
        <w:rPr>
          <w:rFonts w:ascii="Malgun Gothic" w:hAnsi="Malgun Gothic" w:eastAsia="Malgun Gothic" w:cs="Malgun Gothic"/>
          <w:sz w:val="29"/>
          <w:szCs w:val="29"/>
        </w:rPr>
      </w:pPr>
      <w:r>
        <w:rPr>
          <w:rFonts w:ascii="Malgun Gothic" w:hAnsi="Malgun Gothic" w:eastAsia="Malgun Gothic" w:cs="Malgun Gothic"/>
          <w:sz w:val="29"/>
          <w:szCs w:val="29"/>
          <w:color w:val="231F20"/>
          <w:spacing w:val="15"/>
        </w:rPr>
        <w:t>各省、</w:t>
      </w:r>
      <w:r>
        <w:rPr>
          <w:rFonts w:ascii="Malgun Gothic" w:hAnsi="Malgun Gothic" w:eastAsia="Malgun Gothic" w:cs="Malgun Gothic"/>
          <w:sz w:val="29"/>
          <w:szCs w:val="29"/>
          <w:color w:val="231F20"/>
          <w:spacing w:val="67"/>
        </w:rPr>
        <w:t xml:space="preserve"> </w:t>
      </w:r>
      <w:r>
        <w:rPr>
          <w:sz w:val="29"/>
          <w:szCs w:val="29"/>
          <w:color w:val="231F20"/>
          <w:spacing w:val="15"/>
        </w:rPr>
        <w:t>自治区、</w:t>
      </w:r>
      <w:r>
        <w:rPr>
          <w:sz w:val="29"/>
          <w:szCs w:val="29"/>
          <w:color w:val="231F20"/>
          <w:spacing w:val="15"/>
        </w:rPr>
        <w:t xml:space="preserve"> </w:t>
      </w:r>
      <w:r>
        <w:rPr>
          <w:sz w:val="29"/>
          <w:szCs w:val="29"/>
          <w:color w:val="231F20"/>
          <w:spacing w:val="15"/>
        </w:rPr>
        <w:t>直辖市民政厅</w:t>
      </w:r>
      <w:r>
        <w:rPr>
          <w:sz w:val="29"/>
          <w:szCs w:val="29"/>
          <w:color w:val="231F20"/>
          <w:spacing w:val="31"/>
        </w:rPr>
        <w:t xml:space="preserve">  </w:t>
      </w:r>
      <w:r>
        <w:rPr>
          <w:rFonts w:ascii="Malgun Gothic" w:hAnsi="Malgun Gothic" w:eastAsia="Malgun Gothic" w:cs="Malgun Gothic"/>
          <w:sz w:val="29"/>
          <w:szCs w:val="29"/>
          <w:color w:val="231F20"/>
          <w:spacing w:val="15"/>
        </w:rPr>
        <w:t>(局)</w:t>
      </w:r>
      <w:r>
        <w:rPr>
          <w:rFonts w:ascii="Malgun Gothic" w:hAnsi="Malgun Gothic" w:eastAsia="Malgun Gothic" w:cs="Malgun Gothic"/>
          <w:sz w:val="29"/>
          <w:szCs w:val="29"/>
          <w:color w:val="231F20"/>
          <w:spacing w:val="1"/>
        </w:rPr>
        <w:t xml:space="preserve">  </w:t>
      </w:r>
      <w:r>
        <w:rPr>
          <w:rFonts w:ascii="Malgun Gothic" w:hAnsi="Malgun Gothic" w:eastAsia="Malgun Gothic" w:cs="Malgun Gothic"/>
          <w:sz w:val="29"/>
          <w:szCs w:val="29"/>
          <w:color w:val="231F20"/>
          <w:spacing w:val="15"/>
        </w:rPr>
        <w:t>、</w:t>
      </w:r>
      <w:r>
        <w:rPr>
          <w:sz w:val="29"/>
          <w:szCs w:val="29"/>
          <w:color w:val="231F20"/>
          <w:spacing w:val="15"/>
        </w:rPr>
        <w:t>老龄办、</w:t>
      </w:r>
      <w:r>
        <w:rPr>
          <w:sz w:val="29"/>
          <w:szCs w:val="29"/>
          <w:color w:val="231F20"/>
          <w:spacing w:val="36"/>
        </w:rPr>
        <w:t xml:space="preserve"> </w:t>
      </w:r>
      <w:r>
        <w:rPr>
          <w:sz w:val="29"/>
          <w:szCs w:val="29"/>
          <w:color w:val="231F20"/>
          <w:spacing w:val="15"/>
        </w:rPr>
        <w:t>高级人</w:t>
      </w:r>
      <w:r>
        <w:rPr>
          <w:sz w:val="29"/>
          <w:szCs w:val="29"/>
          <w:color w:val="231F20"/>
        </w:rPr>
        <w:t xml:space="preserve"> </w:t>
      </w:r>
      <w:r>
        <w:rPr>
          <w:rFonts w:ascii="Malgun Gothic" w:hAnsi="Malgun Gothic" w:eastAsia="Malgun Gothic" w:cs="Malgun Gothic"/>
          <w:sz w:val="29"/>
          <w:szCs w:val="29"/>
          <w:color w:val="231F20"/>
          <w:spacing w:val="18"/>
        </w:rPr>
        <w:t>民法院、</w:t>
      </w:r>
      <w:r>
        <w:rPr>
          <w:rFonts w:ascii="Malgun Gothic" w:hAnsi="Malgun Gothic" w:eastAsia="Malgun Gothic" w:cs="Malgun Gothic"/>
          <w:sz w:val="29"/>
          <w:szCs w:val="29"/>
          <w:color w:val="231F20"/>
          <w:spacing w:val="-9"/>
        </w:rPr>
        <w:t xml:space="preserve"> </w:t>
      </w:r>
      <w:r>
        <w:rPr>
          <w:sz w:val="29"/>
          <w:szCs w:val="29"/>
          <w:color w:val="231F20"/>
          <w:spacing w:val="18"/>
        </w:rPr>
        <w:t>人民检察院、</w:t>
      </w:r>
      <w:r>
        <w:rPr>
          <w:sz w:val="29"/>
          <w:szCs w:val="29"/>
          <w:color w:val="231F20"/>
          <w:spacing w:val="18"/>
        </w:rPr>
        <w:t xml:space="preserve">  </w:t>
      </w:r>
      <w:r>
        <w:rPr>
          <w:sz w:val="29"/>
          <w:szCs w:val="29"/>
          <w:color w:val="231F20"/>
          <w:spacing w:val="18"/>
        </w:rPr>
        <w:t>公安厅</w:t>
      </w:r>
      <w:r>
        <w:rPr>
          <w:sz w:val="29"/>
          <w:szCs w:val="29"/>
          <w:color w:val="231F20"/>
          <w:spacing w:val="24"/>
          <w:w w:val="101"/>
        </w:rPr>
        <w:t xml:space="preserve">  </w:t>
      </w:r>
      <w:r>
        <w:rPr>
          <w:rFonts w:ascii="Malgun Gothic" w:hAnsi="Malgun Gothic" w:eastAsia="Malgun Gothic" w:cs="Malgun Gothic"/>
          <w:sz w:val="29"/>
          <w:szCs w:val="29"/>
          <w:color w:val="231F20"/>
          <w:spacing w:val="18"/>
        </w:rPr>
        <w:t>(局)</w:t>
      </w:r>
      <w:r>
        <w:rPr>
          <w:rFonts w:ascii="Malgun Gothic" w:hAnsi="Malgun Gothic" w:eastAsia="Malgun Gothic" w:cs="Malgun Gothic"/>
          <w:sz w:val="29"/>
          <w:szCs w:val="29"/>
          <w:color w:val="231F20"/>
          <w:spacing w:val="18"/>
        </w:rPr>
        <w:t xml:space="preserve">  </w:t>
      </w:r>
      <w:r>
        <w:rPr>
          <w:rFonts w:ascii="Malgun Gothic" w:hAnsi="Malgun Gothic" w:eastAsia="Malgun Gothic" w:cs="Malgun Gothic"/>
          <w:sz w:val="29"/>
          <w:szCs w:val="29"/>
          <w:color w:val="231F20"/>
          <w:spacing w:val="18"/>
        </w:rPr>
        <w:t>、</w:t>
      </w:r>
      <w:r>
        <w:rPr>
          <w:sz w:val="29"/>
          <w:szCs w:val="29"/>
          <w:color w:val="231F20"/>
          <w:spacing w:val="18"/>
        </w:rPr>
        <w:t>司法厅</w:t>
      </w:r>
      <w:r>
        <w:rPr>
          <w:sz w:val="29"/>
          <w:szCs w:val="29"/>
          <w:color w:val="231F20"/>
          <w:spacing w:val="31"/>
        </w:rPr>
        <w:t xml:space="preserve">  </w:t>
      </w:r>
      <w:r>
        <w:rPr>
          <w:rFonts w:ascii="Malgun Gothic" w:hAnsi="Malgun Gothic" w:eastAsia="Malgun Gothic" w:cs="Malgun Gothic"/>
          <w:sz w:val="29"/>
          <w:szCs w:val="29"/>
          <w:color w:val="231F20"/>
          <w:spacing w:val="18"/>
        </w:rPr>
        <w:t>(局)</w:t>
      </w:r>
      <w:r>
        <w:rPr>
          <w:rFonts w:ascii="Malgun Gothic" w:hAnsi="Malgun Gothic" w:eastAsia="Malgun Gothic" w:cs="Malgun Gothic"/>
          <w:sz w:val="29"/>
          <w:szCs w:val="29"/>
          <w:color w:val="231F20"/>
          <w:spacing w:val="18"/>
        </w:rPr>
        <w:t xml:space="preserve">  </w:t>
      </w:r>
      <w:r>
        <w:rPr>
          <w:rFonts w:ascii="Arial" w:hAnsi="Arial" w:eastAsia="Arial" w:cs="Arial"/>
          <w:sz w:val="29"/>
          <w:szCs w:val="29"/>
          <w:color w:val="231F20"/>
          <w:spacing w:val="18"/>
        </w:rPr>
        <w:t>,</w:t>
      </w:r>
      <w:r>
        <w:rPr>
          <w:rFonts w:ascii="Arial" w:hAnsi="Arial" w:eastAsia="Arial" w:cs="Arial"/>
          <w:sz w:val="29"/>
          <w:szCs w:val="29"/>
          <w:color w:val="231F20"/>
          <w:spacing w:val="18"/>
        </w:rPr>
        <w:t xml:space="preserve">  </w:t>
      </w:r>
      <w:r>
        <w:rPr>
          <w:rFonts w:ascii="Malgun Gothic" w:hAnsi="Malgun Gothic" w:eastAsia="Malgun Gothic" w:cs="Malgun Gothic"/>
          <w:sz w:val="29"/>
          <w:szCs w:val="29"/>
          <w:color w:val="231F20"/>
          <w:spacing w:val="18"/>
        </w:rPr>
        <w:t>新疆</w:t>
      </w:r>
      <w:r>
        <w:rPr>
          <w:rFonts w:ascii="Malgun Gothic" w:hAnsi="Malgun Gothic" w:eastAsia="Malgun Gothic" w:cs="Malgun Gothic"/>
          <w:sz w:val="29"/>
          <w:szCs w:val="29"/>
          <w:color w:val="231F20"/>
        </w:rPr>
        <w:t xml:space="preserve"> </w:t>
      </w:r>
      <w:r>
        <w:rPr>
          <w:sz w:val="29"/>
          <w:szCs w:val="29"/>
          <w:color w:val="231F20"/>
          <w:spacing w:val="16"/>
        </w:rPr>
        <w:t>生产建设兵团</w:t>
      </w:r>
      <w:r>
        <w:rPr>
          <w:sz w:val="29"/>
          <w:szCs w:val="29"/>
          <w:color w:val="231F20"/>
          <w:spacing w:val="34"/>
        </w:rPr>
        <w:t xml:space="preserve"> </w:t>
      </w:r>
      <w:r>
        <w:rPr>
          <w:rFonts w:ascii="Malgun Gothic" w:hAnsi="Malgun Gothic" w:eastAsia="Malgun Gothic" w:cs="Malgun Gothic"/>
          <w:sz w:val="29"/>
          <w:szCs w:val="29"/>
          <w:color w:val="231F20"/>
          <w:spacing w:val="16"/>
        </w:rPr>
        <w:t>民政局、</w:t>
      </w:r>
      <w:r>
        <w:rPr>
          <w:rFonts w:ascii="Malgun Gothic" w:hAnsi="Malgun Gothic" w:eastAsia="Malgun Gothic" w:cs="Malgun Gothic"/>
          <w:sz w:val="29"/>
          <w:szCs w:val="29"/>
          <w:color w:val="231F20"/>
          <w:spacing w:val="-45"/>
        </w:rPr>
        <w:t xml:space="preserve"> </w:t>
      </w:r>
      <w:r>
        <w:rPr>
          <w:sz w:val="29"/>
          <w:szCs w:val="29"/>
          <w:color w:val="231F20"/>
          <w:spacing w:val="16"/>
        </w:rPr>
        <w:t>老龄办、</w:t>
      </w:r>
      <w:r>
        <w:rPr>
          <w:sz w:val="29"/>
          <w:szCs w:val="29"/>
          <w:color w:val="231F20"/>
          <w:spacing w:val="37"/>
        </w:rPr>
        <w:t xml:space="preserve"> </w:t>
      </w:r>
      <w:r>
        <w:rPr>
          <w:sz w:val="29"/>
          <w:szCs w:val="29"/>
          <w:color w:val="231F20"/>
          <w:spacing w:val="16"/>
        </w:rPr>
        <w:t>新疆维吾尔</w:t>
      </w:r>
      <w:r>
        <w:rPr>
          <w:sz w:val="29"/>
          <w:szCs w:val="29"/>
          <w:color w:val="231F20"/>
          <w:spacing w:val="31"/>
          <w:w w:val="101"/>
        </w:rPr>
        <w:t xml:space="preserve"> </w:t>
      </w:r>
      <w:r>
        <w:rPr>
          <w:sz w:val="29"/>
          <w:szCs w:val="29"/>
          <w:color w:val="231F20"/>
          <w:spacing w:val="16"/>
        </w:rPr>
        <w:t>自治区高级人民</w:t>
      </w:r>
      <w:r>
        <w:rPr>
          <w:sz w:val="29"/>
          <w:szCs w:val="29"/>
          <w:color w:val="231F20"/>
        </w:rPr>
        <w:t xml:space="preserve"> </w:t>
      </w:r>
      <w:r>
        <w:rPr>
          <w:sz w:val="29"/>
          <w:szCs w:val="29"/>
          <w:color w:val="231F20"/>
          <w:spacing w:val="15"/>
        </w:rPr>
        <w:t>法院生产建设兵团分院、</w:t>
      </w:r>
      <w:r>
        <w:rPr>
          <w:sz w:val="29"/>
          <w:szCs w:val="29"/>
          <w:color w:val="231F20"/>
          <w:spacing w:val="31"/>
        </w:rPr>
        <w:t xml:space="preserve">  </w:t>
      </w:r>
      <w:r>
        <w:rPr>
          <w:sz w:val="29"/>
          <w:szCs w:val="29"/>
          <w:color w:val="231F20"/>
          <w:spacing w:val="15"/>
        </w:rPr>
        <w:t>新疆生产建设兵团人民检</w:t>
      </w:r>
      <w:r>
        <w:rPr>
          <w:sz w:val="29"/>
          <w:szCs w:val="29"/>
          <w:color w:val="231F20"/>
          <w:spacing w:val="14"/>
        </w:rPr>
        <w:t>察院、</w:t>
      </w:r>
      <w:r>
        <w:rPr>
          <w:sz w:val="29"/>
          <w:szCs w:val="29"/>
          <w:color w:val="231F20"/>
          <w:spacing w:val="32"/>
        </w:rPr>
        <w:t xml:space="preserve">  </w:t>
      </w:r>
      <w:r>
        <w:rPr>
          <w:rFonts w:ascii="Malgun Gothic" w:hAnsi="Malgun Gothic" w:eastAsia="Malgun Gothic" w:cs="Malgun Gothic"/>
          <w:sz w:val="29"/>
          <w:szCs w:val="29"/>
          <w:color w:val="231F20"/>
          <w:spacing w:val="14"/>
        </w:rPr>
        <w:t>公</w:t>
      </w:r>
      <w:r>
        <w:rPr>
          <w:rFonts w:ascii="Malgun Gothic" w:hAnsi="Malgun Gothic" w:eastAsia="Malgun Gothic" w:cs="Malgun Gothic"/>
          <w:sz w:val="29"/>
          <w:szCs w:val="29"/>
          <w:color w:val="231F20"/>
        </w:rPr>
        <w:t xml:space="preserve"> </w:t>
      </w:r>
      <w:r>
        <w:rPr>
          <w:rFonts w:ascii="Malgun Gothic" w:hAnsi="Malgun Gothic" w:eastAsia="Malgun Gothic" w:cs="Malgun Gothic"/>
          <w:sz w:val="29"/>
          <w:szCs w:val="29"/>
          <w:color w:val="231F20"/>
          <w:spacing w:val="18"/>
        </w:rPr>
        <w:t>安局、</w:t>
      </w:r>
      <w:r>
        <w:rPr>
          <w:rFonts w:ascii="Malgun Gothic" w:hAnsi="Malgun Gothic" w:eastAsia="Malgun Gothic" w:cs="Malgun Gothic"/>
          <w:sz w:val="29"/>
          <w:szCs w:val="29"/>
          <w:color w:val="231F20"/>
          <w:spacing w:val="-49"/>
        </w:rPr>
        <w:t xml:space="preserve"> </w:t>
      </w:r>
      <w:r>
        <w:rPr>
          <w:rFonts w:ascii="Malgun Gothic" w:hAnsi="Malgun Gothic" w:eastAsia="Malgun Gothic" w:cs="Malgun Gothic"/>
          <w:sz w:val="29"/>
          <w:szCs w:val="29"/>
          <w:color w:val="231F20"/>
          <w:spacing w:val="18"/>
        </w:rPr>
        <w:t>司法局:</w:t>
      </w:r>
    </w:p>
    <w:p>
      <w:pPr>
        <w:pStyle w:val="BodyText"/>
        <w:ind w:left="21" w:right="20" w:firstLine="651"/>
        <w:spacing w:before="50" w:line="289" w:lineRule="auto"/>
        <w:rPr>
          <w:sz w:val="30"/>
          <w:szCs w:val="30"/>
        </w:rPr>
      </w:pPr>
      <w:r>
        <w:rPr>
          <w:sz w:val="30"/>
          <w:szCs w:val="30"/>
          <w:color w:val="231F20"/>
          <w:spacing w:val="20"/>
        </w:rPr>
        <w:t>建立健全维护老年人合法权益工作机制是维护老年人尊</w:t>
      </w:r>
      <w:r>
        <w:rPr>
          <w:sz w:val="30"/>
          <w:szCs w:val="30"/>
          <w:color w:val="231F20"/>
          <w:spacing w:val="12"/>
        </w:rPr>
        <w:t xml:space="preserve"> </w:t>
      </w:r>
      <w:r>
        <w:rPr>
          <w:sz w:val="30"/>
          <w:szCs w:val="30"/>
          <w:color w:val="231F20"/>
          <w:spacing w:val="19"/>
        </w:rPr>
        <w:t>严和权利、</w:t>
      </w:r>
      <w:r>
        <w:rPr>
          <w:sz w:val="30"/>
          <w:szCs w:val="30"/>
          <w:color w:val="231F20"/>
          <w:spacing w:val="19"/>
        </w:rPr>
        <w:t xml:space="preserve"> </w:t>
      </w:r>
      <w:r>
        <w:rPr>
          <w:sz w:val="30"/>
          <w:szCs w:val="30"/>
          <w:color w:val="231F20"/>
          <w:spacing w:val="19"/>
        </w:rPr>
        <w:t>构建老年友好型社会的迫切要求,</w:t>
      </w:r>
      <w:r>
        <w:rPr>
          <w:sz w:val="30"/>
          <w:szCs w:val="30"/>
          <w:color w:val="231F20"/>
          <w:spacing w:val="19"/>
        </w:rPr>
        <w:t xml:space="preserve">  </w:t>
      </w:r>
      <w:r>
        <w:rPr>
          <w:sz w:val="30"/>
          <w:szCs w:val="30"/>
          <w:color w:val="231F20"/>
          <w:spacing w:val="19"/>
        </w:rPr>
        <w:t>有利于增进老</w:t>
      </w:r>
      <w:r>
        <w:rPr>
          <w:sz w:val="30"/>
          <w:szCs w:val="30"/>
          <w:color w:val="231F20"/>
          <w:spacing w:val="3"/>
        </w:rPr>
        <w:t xml:space="preserve"> </w:t>
      </w:r>
      <w:r>
        <w:rPr>
          <w:rFonts w:ascii="Malgun Gothic" w:hAnsi="Malgun Gothic" w:eastAsia="Malgun Gothic" w:cs="Malgun Gothic"/>
          <w:sz w:val="29"/>
          <w:szCs w:val="29"/>
          <w:color w:val="231F20"/>
          <w:spacing w:val="10"/>
        </w:rPr>
        <w:t>年人福社,</w:t>
      </w:r>
      <w:r>
        <w:rPr>
          <w:rFonts w:ascii="Malgun Gothic" w:hAnsi="Malgun Gothic" w:eastAsia="Malgun Gothic" w:cs="Malgun Gothic"/>
          <w:sz w:val="29"/>
          <w:szCs w:val="29"/>
          <w:color w:val="231F20"/>
          <w:spacing w:val="10"/>
        </w:rPr>
        <w:t xml:space="preserve">  </w:t>
      </w:r>
      <w:r>
        <w:rPr>
          <w:sz w:val="29"/>
          <w:szCs w:val="29"/>
          <w:color w:val="231F20"/>
          <w:spacing w:val="10"/>
        </w:rPr>
        <w:t>促进家庭和睦、</w:t>
      </w:r>
      <w:r>
        <w:rPr>
          <w:sz w:val="29"/>
          <w:szCs w:val="29"/>
          <w:color w:val="231F20"/>
          <w:spacing w:val="37"/>
          <w:w w:val="101"/>
        </w:rPr>
        <w:t xml:space="preserve">  </w:t>
      </w:r>
      <w:r>
        <w:rPr>
          <w:sz w:val="29"/>
          <w:szCs w:val="29"/>
          <w:color w:val="231F20"/>
          <w:spacing w:val="10"/>
        </w:rPr>
        <w:t>社会和谐。</w:t>
      </w:r>
      <w:r>
        <w:rPr>
          <w:sz w:val="29"/>
          <w:szCs w:val="29"/>
          <w:color w:val="231F20"/>
          <w:spacing w:val="25"/>
        </w:rPr>
        <w:t xml:space="preserve">  </w:t>
      </w:r>
      <w:r>
        <w:rPr>
          <w:sz w:val="29"/>
          <w:szCs w:val="29"/>
          <w:color w:val="231F20"/>
          <w:spacing w:val="10"/>
        </w:rPr>
        <w:t>为贯彻落实</w:t>
      </w:r>
      <w:r>
        <w:rPr>
          <w:sz w:val="29"/>
          <w:szCs w:val="29"/>
          <w:color w:val="231F20"/>
          <w:spacing w:val="63"/>
        </w:rPr>
        <w:t xml:space="preserve"> </w:t>
      </w:r>
      <w:r>
        <w:rPr>
          <w:sz w:val="29"/>
          <w:szCs w:val="29"/>
          <w:color w:val="231F20"/>
          <w:spacing w:val="10"/>
        </w:rPr>
        <w:t>《中华人</w:t>
      </w:r>
      <w:r>
        <w:rPr>
          <w:sz w:val="29"/>
          <w:szCs w:val="29"/>
          <w:color w:val="231F20"/>
        </w:rPr>
        <w:t xml:space="preserve"> </w:t>
      </w:r>
      <w:r>
        <w:rPr>
          <w:sz w:val="29"/>
          <w:szCs w:val="29"/>
          <w:color w:val="231F20"/>
          <w:spacing w:val="19"/>
        </w:rPr>
        <w:t>民共和国老年人权益保障法》</w:t>
      </w:r>
      <w:r>
        <w:rPr>
          <w:sz w:val="29"/>
          <w:szCs w:val="29"/>
          <w:color w:val="231F20"/>
          <w:spacing w:val="34"/>
        </w:rPr>
        <w:t xml:space="preserve">  </w:t>
      </w:r>
      <w:r>
        <w:rPr>
          <w:rFonts w:ascii="Arial" w:hAnsi="Arial" w:eastAsia="Arial" w:cs="Arial"/>
          <w:sz w:val="29"/>
          <w:szCs w:val="29"/>
          <w:color w:val="231F20"/>
          <w:spacing w:val="19"/>
        </w:rPr>
        <w:t>,</w:t>
      </w:r>
      <w:r>
        <w:rPr>
          <w:rFonts w:ascii="Arial" w:hAnsi="Arial" w:eastAsia="Arial" w:cs="Arial"/>
          <w:sz w:val="29"/>
          <w:szCs w:val="29"/>
          <w:color w:val="231F20"/>
          <w:spacing w:val="19"/>
        </w:rPr>
        <w:t xml:space="preserve">  </w:t>
      </w:r>
      <w:r>
        <w:rPr>
          <w:sz w:val="29"/>
          <w:szCs w:val="29"/>
          <w:color w:val="231F20"/>
          <w:spacing w:val="19"/>
        </w:rPr>
        <w:t>实施积极应对人</w:t>
      </w:r>
      <w:r>
        <w:rPr>
          <w:sz w:val="29"/>
          <w:szCs w:val="29"/>
          <w:color w:val="231F20"/>
          <w:spacing w:val="19"/>
        </w:rPr>
        <w:t xml:space="preserve"> </w:t>
      </w:r>
      <w:r>
        <w:rPr>
          <w:sz w:val="29"/>
          <w:szCs w:val="29"/>
          <w:color w:val="231F20"/>
          <w:spacing w:val="19"/>
        </w:rPr>
        <w:t>口老龄化国</w:t>
      </w:r>
      <w:r>
        <w:rPr>
          <w:sz w:val="29"/>
          <w:szCs w:val="29"/>
          <w:color w:val="231F20"/>
        </w:rPr>
        <w:t xml:space="preserve"> </w:t>
      </w:r>
      <w:r>
        <w:rPr>
          <w:sz w:val="29"/>
          <w:szCs w:val="29"/>
          <w:color w:val="231F20"/>
          <w:spacing w:val="31"/>
        </w:rPr>
        <w:t>家战略,</w:t>
      </w:r>
      <w:r>
        <w:rPr>
          <w:sz w:val="29"/>
          <w:szCs w:val="29"/>
          <w:color w:val="231F20"/>
          <w:spacing w:val="1"/>
        </w:rPr>
        <w:t xml:space="preserve">   </w:t>
      </w:r>
      <w:r>
        <w:rPr>
          <w:sz w:val="29"/>
          <w:szCs w:val="29"/>
          <w:color w:val="231F20"/>
          <w:spacing w:val="31"/>
        </w:rPr>
        <w:t>进一步做好老年人权益保障工作,</w:t>
      </w:r>
      <w:r>
        <w:rPr>
          <w:sz w:val="29"/>
          <w:szCs w:val="29"/>
          <w:color w:val="231F20"/>
          <w:spacing w:val="1"/>
        </w:rPr>
        <w:t xml:space="preserve">   </w:t>
      </w:r>
      <w:r>
        <w:rPr>
          <w:sz w:val="29"/>
          <w:szCs w:val="29"/>
          <w:color w:val="231F20"/>
          <w:spacing w:val="31"/>
        </w:rPr>
        <w:t>加快构建</w:t>
      </w:r>
      <w:r>
        <w:rPr>
          <w:sz w:val="29"/>
          <w:szCs w:val="29"/>
          <w:color w:val="231F20"/>
          <w:spacing w:val="30"/>
        </w:rPr>
        <w:t>上下左</w:t>
      </w:r>
      <w:r>
        <w:rPr>
          <w:sz w:val="29"/>
          <w:szCs w:val="29"/>
          <w:color w:val="231F20"/>
          <w:spacing w:val="1"/>
        </w:rPr>
        <w:t xml:space="preserve"> </w:t>
      </w:r>
      <w:r>
        <w:rPr>
          <w:sz w:val="29"/>
          <w:szCs w:val="29"/>
          <w:color w:val="231F20"/>
          <w:spacing w:val="29"/>
        </w:rPr>
        <w:t>右协同联动的工作机制,</w:t>
      </w:r>
      <w:r>
        <w:rPr>
          <w:sz w:val="29"/>
          <w:szCs w:val="29"/>
          <w:color w:val="231F20"/>
          <w:spacing w:val="4"/>
        </w:rPr>
        <w:t xml:space="preserve">   </w:t>
      </w:r>
      <w:r>
        <w:rPr>
          <w:sz w:val="29"/>
          <w:szCs w:val="29"/>
          <w:color w:val="231F20"/>
          <w:spacing w:val="29"/>
        </w:rPr>
        <w:t>让广大老年人共享改革发展成果、</w:t>
      </w:r>
      <w:r>
        <w:rPr>
          <w:sz w:val="29"/>
          <w:szCs w:val="29"/>
          <w:color w:val="231F20"/>
          <w:spacing w:val="1"/>
        </w:rPr>
        <w:t xml:space="preserve"> </w:t>
      </w:r>
      <w:r>
        <w:rPr>
          <w:sz w:val="30"/>
          <w:szCs w:val="30"/>
          <w:color w:val="231F20"/>
          <w:spacing w:val="15"/>
        </w:rPr>
        <w:t>安享幸福晚年,</w:t>
      </w:r>
      <w:r>
        <w:rPr>
          <w:sz w:val="30"/>
          <w:szCs w:val="30"/>
          <w:color w:val="231F20"/>
          <w:spacing w:val="40"/>
        </w:rPr>
        <w:t xml:space="preserve">  </w:t>
      </w:r>
      <w:r>
        <w:rPr>
          <w:sz w:val="30"/>
          <w:szCs w:val="30"/>
          <w:color w:val="231F20"/>
          <w:spacing w:val="15"/>
        </w:rPr>
        <w:t>现提出以下意见。</w:t>
      </w:r>
    </w:p>
    <w:p>
      <w:pPr>
        <w:pStyle w:val="BodyText"/>
        <w:ind w:left="671"/>
        <w:spacing w:before="51" w:line="291" w:lineRule="exact"/>
        <w:rPr>
          <w:sz w:val="29"/>
          <w:szCs w:val="29"/>
        </w:rPr>
      </w:pPr>
      <w:r>
        <w:rPr>
          <w:rFonts w:ascii="Malgun Gothic" w:hAnsi="Malgun Gothic" w:eastAsia="Malgun Gothic" w:cs="Malgun Gothic"/>
          <w:sz w:val="29"/>
          <w:szCs w:val="29"/>
          <w:color w:val="231F20"/>
          <w:spacing w:val="23"/>
          <w:position w:val="-3"/>
        </w:rPr>
        <w:t>一、</w:t>
      </w:r>
      <w:r>
        <w:rPr>
          <w:sz w:val="29"/>
          <w:szCs w:val="29"/>
          <w:color w:val="231F20"/>
          <w:spacing w:val="23"/>
          <w:position w:val="-3"/>
        </w:rPr>
        <w:t>总体要求</w:t>
      </w:r>
    </w:p>
    <w:p>
      <w:pPr>
        <w:pStyle w:val="BodyText"/>
        <w:ind w:left="21" w:right="20" w:firstLine="657"/>
        <w:spacing w:before="324" w:line="290" w:lineRule="auto"/>
        <w:jc w:val="both"/>
        <w:rPr>
          <w:sz w:val="29"/>
          <w:szCs w:val="29"/>
        </w:rPr>
      </w:pPr>
      <w:r>
        <w:rPr>
          <w:sz w:val="29"/>
          <w:szCs w:val="29"/>
          <w:color w:val="231F20"/>
          <w:spacing w:val="30"/>
        </w:rPr>
        <w:t>坚持以习近平新时代中国特色社会主义思想为指导,</w:t>
      </w:r>
      <w:r>
        <w:rPr>
          <w:sz w:val="29"/>
          <w:szCs w:val="29"/>
          <w:color w:val="231F20"/>
          <w:spacing w:val="5"/>
        </w:rPr>
        <w:t xml:space="preserve">   </w:t>
      </w:r>
      <w:r>
        <w:rPr>
          <w:rFonts w:ascii="Malgun Gothic" w:hAnsi="Malgun Gothic" w:eastAsia="Malgun Gothic" w:cs="Malgun Gothic"/>
          <w:sz w:val="29"/>
          <w:szCs w:val="29"/>
          <w:color w:val="231F20"/>
          <w:spacing w:val="30"/>
        </w:rPr>
        <w:t>深</w:t>
      </w:r>
      <w:r>
        <w:rPr>
          <w:rFonts w:ascii="Malgun Gothic" w:hAnsi="Malgun Gothic" w:eastAsia="Malgun Gothic" w:cs="Malgun Gothic"/>
          <w:sz w:val="29"/>
          <w:szCs w:val="29"/>
          <w:color w:val="231F20"/>
        </w:rPr>
        <w:t xml:space="preserve"> </w:t>
      </w:r>
      <w:r>
        <w:rPr>
          <w:sz w:val="29"/>
          <w:szCs w:val="29"/>
          <w:color w:val="231F20"/>
          <w:spacing w:val="24"/>
        </w:rPr>
        <w:t>入贯彻党的二十大和二十届二中、</w:t>
      </w:r>
      <w:r>
        <w:rPr>
          <w:sz w:val="29"/>
          <w:szCs w:val="29"/>
          <w:color w:val="231F20"/>
          <w:spacing w:val="33"/>
        </w:rPr>
        <w:t xml:space="preserve">  </w:t>
      </w:r>
      <w:r>
        <w:rPr>
          <w:sz w:val="29"/>
          <w:szCs w:val="29"/>
          <w:color w:val="231F20"/>
          <w:spacing w:val="24"/>
        </w:rPr>
        <w:t>三中全会精神,</w:t>
      </w:r>
      <w:r>
        <w:rPr>
          <w:sz w:val="29"/>
          <w:szCs w:val="29"/>
          <w:color w:val="231F20"/>
          <w:spacing w:val="24"/>
        </w:rPr>
        <w:t xml:space="preserve">  </w:t>
      </w:r>
      <w:r>
        <w:rPr>
          <w:sz w:val="29"/>
          <w:szCs w:val="29"/>
          <w:color w:val="231F20"/>
          <w:spacing w:val="24"/>
        </w:rPr>
        <w:t>加强党对</w:t>
      </w:r>
      <w:r>
        <w:rPr>
          <w:sz w:val="29"/>
          <w:szCs w:val="29"/>
          <w:color w:val="231F20"/>
        </w:rPr>
        <w:t xml:space="preserve"> </w:t>
      </w:r>
      <w:r>
        <w:rPr>
          <w:sz w:val="29"/>
          <w:szCs w:val="29"/>
          <w:color w:val="231F20"/>
          <w:spacing w:val="29"/>
        </w:rPr>
        <w:t>老龄工作的全面领导,</w:t>
      </w:r>
      <w:r>
        <w:rPr>
          <w:sz w:val="29"/>
          <w:szCs w:val="29"/>
          <w:color w:val="231F20"/>
          <w:spacing w:val="31"/>
        </w:rPr>
        <w:t xml:space="preserve">  </w:t>
      </w:r>
      <w:r>
        <w:rPr>
          <w:sz w:val="29"/>
          <w:szCs w:val="29"/>
          <w:color w:val="231F20"/>
          <w:spacing w:val="29"/>
        </w:rPr>
        <w:t>坚持以人民为</w:t>
      </w:r>
      <w:r>
        <w:rPr>
          <w:sz w:val="29"/>
          <w:szCs w:val="29"/>
          <w:color w:val="231F20"/>
          <w:spacing w:val="29"/>
        </w:rPr>
        <w:t xml:space="preserve"> </w:t>
      </w:r>
      <w:r>
        <w:rPr>
          <w:rFonts w:ascii="Malgun Gothic" w:hAnsi="Malgun Gothic" w:eastAsia="Malgun Gothic" w:cs="Malgun Gothic"/>
          <w:sz w:val="29"/>
          <w:szCs w:val="29"/>
          <w:color w:val="231F20"/>
          <w:spacing w:val="29"/>
        </w:rPr>
        <w:t>中心,</w:t>
      </w:r>
      <w:r>
        <w:rPr>
          <w:rFonts w:ascii="Malgun Gothic" w:hAnsi="Malgun Gothic" w:eastAsia="Malgun Gothic" w:cs="Malgun Gothic"/>
          <w:sz w:val="29"/>
          <w:szCs w:val="29"/>
          <w:color w:val="231F20"/>
          <w:spacing w:val="94"/>
        </w:rPr>
        <w:t xml:space="preserve"> </w:t>
      </w:r>
      <w:r>
        <w:rPr>
          <w:sz w:val="29"/>
          <w:szCs w:val="29"/>
          <w:color w:val="231F20"/>
          <w:spacing w:val="29"/>
        </w:rPr>
        <w:t>聚焦老</w:t>
      </w:r>
      <w:r>
        <w:rPr>
          <w:sz w:val="29"/>
          <w:szCs w:val="29"/>
          <w:color w:val="231F20"/>
          <w:spacing w:val="28"/>
        </w:rPr>
        <w:t>年人权益</w:t>
      </w:r>
      <w:r>
        <w:rPr>
          <w:sz w:val="29"/>
          <w:szCs w:val="29"/>
          <w:color w:val="231F20"/>
        </w:rPr>
        <w:t xml:space="preserve"> </w:t>
      </w:r>
      <w:r>
        <w:rPr>
          <w:sz w:val="29"/>
          <w:szCs w:val="29"/>
          <w:color w:val="231F20"/>
          <w:spacing w:val="19"/>
        </w:rPr>
        <w:t>保障新情况、</w:t>
      </w:r>
      <w:r>
        <w:rPr>
          <w:sz w:val="29"/>
          <w:szCs w:val="29"/>
          <w:color w:val="231F20"/>
          <w:spacing w:val="19"/>
        </w:rPr>
        <w:t xml:space="preserve">  </w:t>
      </w:r>
      <w:r>
        <w:rPr>
          <w:sz w:val="29"/>
          <w:szCs w:val="29"/>
          <w:color w:val="231F20"/>
          <w:spacing w:val="19"/>
        </w:rPr>
        <w:t>新问题、</w:t>
      </w:r>
      <w:r>
        <w:rPr>
          <w:sz w:val="29"/>
          <w:szCs w:val="29"/>
          <w:color w:val="231F20"/>
          <w:spacing w:val="19"/>
        </w:rPr>
        <w:t xml:space="preserve">  </w:t>
      </w:r>
      <w:r>
        <w:rPr>
          <w:sz w:val="29"/>
          <w:szCs w:val="29"/>
          <w:color w:val="231F20"/>
          <w:spacing w:val="19"/>
        </w:rPr>
        <w:t>新动向,</w:t>
      </w:r>
      <w:r>
        <w:rPr>
          <w:sz w:val="29"/>
          <w:szCs w:val="29"/>
          <w:color w:val="231F20"/>
          <w:spacing w:val="19"/>
        </w:rPr>
        <w:t xml:space="preserve"> </w:t>
      </w:r>
      <w:r>
        <w:rPr>
          <w:sz w:val="29"/>
          <w:szCs w:val="29"/>
          <w:color w:val="231F20"/>
          <w:spacing w:val="18"/>
        </w:rPr>
        <w:t xml:space="preserve"> </w:t>
      </w:r>
      <w:r>
        <w:rPr>
          <w:sz w:val="29"/>
          <w:szCs w:val="29"/>
          <w:color w:val="231F20"/>
          <w:spacing w:val="18"/>
        </w:rPr>
        <w:t>把老年人权益保障理念融入</w:t>
      </w:r>
    </w:p>
    <w:p>
      <w:pPr>
        <w:ind w:left="4011"/>
        <w:spacing w:before="60" w:line="142" w:lineRule="exact"/>
        <w:rPr>
          <w:rFonts w:ascii="Arial" w:hAnsi="Arial" w:eastAsia="Arial" w:cs="Arial"/>
          <w:sz w:val="19"/>
          <w:szCs w:val="19"/>
        </w:rPr>
      </w:pPr>
      <w:r>
        <w:rPr>
          <w:rFonts w:ascii="Arial" w:hAnsi="Arial" w:eastAsia="Arial" w:cs="Arial"/>
          <w:sz w:val="19"/>
          <w:szCs w:val="19"/>
          <w:color w:val="231F20"/>
          <w:spacing w:val="7"/>
          <w:position w:val="-2"/>
        </w:rPr>
        <w:t>-37-</w:t>
      </w:r>
    </w:p>
    <w:p>
      <w:pPr>
        <w:spacing w:line="142" w:lineRule="exact"/>
        <w:sectPr>
          <w:headerReference w:type="default" r:id="rId11"/>
          <w:pgSz w:w="11906" w:h="16838"/>
          <w:pgMar w:top="1208" w:right="1757" w:bottom="400" w:left="1757" w:header="825" w:footer="0" w:gutter="0"/>
        </w:sectPr>
        <w:rPr>
          <w:rFonts w:ascii="Arial" w:hAnsi="Arial" w:eastAsia="Arial" w:cs="Arial"/>
          <w:sz w:val="19"/>
          <w:szCs w:val="19"/>
        </w:rPr>
      </w:pPr>
    </w:p>
    <w:p>
      <w:pPr>
        <w:spacing w:line="402" w:lineRule="auto"/>
        <w:rPr>
          <w:rFonts w:ascii="Arial"/>
          <w:sz w:val="21"/>
        </w:rPr>
      </w:pPr>
      <w:r>
        <w:drawing>
          <wp:anchor distT="0" distB="0" distL="0" distR="0" simplePos="0" relativeHeight="251717632"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232" name="IM 232"/>
            <wp:cNvGraphicFramePr/>
            <a:graphic>
              <a:graphicData uri="http://schemas.openxmlformats.org/drawingml/2006/picture">
                <pic:pic>
                  <pic:nvPicPr>
                    <pic:cNvPr id="232" name="IM 232"/>
                    <pic:cNvPicPr/>
                  </pic:nvPicPr>
                  <pic:blipFill>
                    <a:blip r:embed="rId119"/>
                    <a:stretch>
                      <a:fillRect/>
                    </a:stretch>
                  </pic:blipFill>
                  <pic:spPr>
                    <a:xfrm rot="0">
                      <a:off x="0" y="0"/>
                      <a:ext cx="5328005" cy="6350"/>
                    </a:xfrm>
                    <a:prstGeom prst="rect">
                      <a:avLst/>
                    </a:prstGeom>
                  </pic:spPr>
                </pic:pic>
              </a:graphicData>
            </a:graphic>
          </wp:anchor>
        </w:drawing>
      </w:r>
      <w:r/>
    </w:p>
    <w:p>
      <w:pPr>
        <w:pStyle w:val="BodyText"/>
        <w:ind w:left="22" w:right="3" w:hanging="1"/>
        <w:spacing w:before="125" w:line="285" w:lineRule="auto"/>
        <w:jc w:val="both"/>
        <w:rPr>
          <w:rFonts w:ascii="Malgun Gothic" w:hAnsi="Malgun Gothic" w:eastAsia="Malgun Gothic" w:cs="Malgun Gothic"/>
          <w:sz w:val="30"/>
          <w:szCs w:val="30"/>
        </w:rPr>
      </w:pPr>
      <w:r>
        <w:rPr>
          <w:sz w:val="29"/>
          <w:szCs w:val="29"/>
          <w:color w:val="231F20"/>
          <w:spacing w:val="33"/>
        </w:rPr>
        <w:t>社会治理全过程,</w:t>
      </w:r>
      <w:r>
        <w:rPr>
          <w:sz w:val="29"/>
          <w:szCs w:val="29"/>
          <w:color w:val="231F20"/>
          <w:spacing w:val="31"/>
        </w:rPr>
        <w:t xml:space="preserve">  </w:t>
      </w:r>
      <w:r>
        <w:rPr>
          <w:rFonts w:ascii="Malgun Gothic" w:hAnsi="Malgun Gothic" w:eastAsia="Malgun Gothic" w:cs="Malgun Gothic"/>
          <w:sz w:val="29"/>
          <w:szCs w:val="29"/>
          <w:color w:val="231F20"/>
          <w:spacing w:val="33"/>
        </w:rPr>
        <w:t>完善工作机制,</w:t>
      </w:r>
      <w:r>
        <w:rPr>
          <w:rFonts w:ascii="Malgun Gothic" w:hAnsi="Malgun Gothic" w:eastAsia="Malgun Gothic" w:cs="Malgun Gothic"/>
          <w:sz w:val="29"/>
          <w:szCs w:val="29"/>
          <w:color w:val="231F20"/>
          <w:spacing w:val="2"/>
        </w:rPr>
        <w:t xml:space="preserve">  </w:t>
      </w:r>
      <w:r>
        <w:rPr>
          <w:sz w:val="29"/>
          <w:szCs w:val="29"/>
          <w:color w:val="231F20"/>
          <w:spacing w:val="33"/>
        </w:rPr>
        <w:t>加强协调联动</w:t>
      </w:r>
      <w:r>
        <w:rPr>
          <w:sz w:val="29"/>
          <w:szCs w:val="29"/>
          <w:color w:val="231F20"/>
          <w:spacing w:val="32"/>
        </w:rPr>
        <w:t>,</w:t>
      </w:r>
      <w:r>
        <w:rPr>
          <w:sz w:val="29"/>
          <w:szCs w:val="29"/>
          <w:color w:val="231F20"/>
          <w:spacing w:val="32"/>
        </w:rPr>
        <w:t xml:space="preserve">  </w:t>
      </w:r>
      <w:r>
        <w:rPr>
          <w:sz w:val="29"/>
          <w:szCs w:val="29"/>
          <w:color w:val="231F20"/>
          <w:spacing w:val="32"/>
        </w:rPr>
        <w:t>形成风险</w:t>
      </w:r>
      <w:r>
        <w:rPr>
          <w:sz w:val="29"/>
          <w:szCs w:val="29"/>
          <w:color w:val="231F20"/>
        </w:rPr>
        <w:t xml:space="preserve">  </w:t>
      </w:r>
      <w:r>
        <w:rPr>
          <w:sz w:val="29"/>
          <w:szCs w:val="29"/>
          <w:color w:val="231F20"/>
          <w:spacing w:val="20"/>
        </w:rPr>
        <w:t>预警防范、</w:t>
      </w:r>
      <w:r>
        <w:rPr>
          <w:sz w:val="29"/>
          <w:szCs w:val="29"/>
          <w:color w:val="231F20"/>
          <w:spacing w:val="67"/>
        </w:rPr>
        <w:t xml:space="preserve"> </w:t>
      </w:r>
      <w:r>
        <w:rPr>
          <w:sz w:val="29"/>
          <w:szCs w:val="29"/>
          <w:color w:val="231F20"/>
          <w:spacing w:val="20"/>
        </w:rPr>
        <w:t>纠纷发现报告、</w:t>
      </w:r>
      <w:r>
        <w:rPr>
          <w:sz w:val="29"/>
          <w:szCs w:val="29"/>
          <w:color w:val="231F20"/>
          <w:spacing w:val="20"/>
        </w:rPr>
        <w:t xml:space="preserve">  </w:t>
      </w:r>
      <w:r>
        <w:rPr>
          <w:sz w:val="29"/>
          <w:szCs w:val="29"/>
          <w:color w:val="231F20"/>
          <w:spacing w:val="20"/>
        </w:rPr>
        <w:t>纠纷化解处置的工作闭环,</w:t>
      </w:r>
      <w:r>
        <w:rPr>
          <w:sz w:val="29"/>
          <w:szCs w:val="29"/>
          <w:color w:val="231F20"/>
          <w:spacing w:val="20"/>
        </w:rPr>
        <w:t xml:space="preserve">  </w:t>
      </w:r>
      <w:r>
        <w:rPr>
          <w:rFonts w:ascii="Malgun Gothic" w:hAnsi="Malgun Gothic" w:eastAsia="Malgun Gothic" w:cs="Malgun Gothic"/>
          <w:sz w:val="29"/>
          <w:szCs w:val="29"/>
          <w:color w:val="231F20"/>
          <w:spacing w:val="20"/>
        </w:rPr>
        <w:t>更好</w:t>
      </w:r>
      <w:r>
        <w:rPr>
          <w:rFonts w:ascii="Malgun Gothic" w:hAnsi="Malgun Gothic" w:eastAsia="Malgun Gothic" w:cs="Malgun Gothic"/>
          <w:sz w:val="29"/>
          <w:szCs w:val="29"/>
          <w:color w:val="231F20"/>
        </w:rPr>
        <w:t xml:space="preserve">  </w:t>
      </w:r>
      <w:r>
        <w:rPr>
          <w:sz w:val="30"/>
          <w:szCs w:val="30"/>
          <w:color w:val="231F20"/>
          <w:spacing w:val="16"/>
        </w:rPr>
        <w:t>保障老年人依法享有的合法权益,</w:t>
      </w:r>
      <w:r>
        <w:rPr>
          <w:sz w:val="30"/>
          <w:szCs w:val="30"/>
          <w:color w:val="231F20"/>
          <w:spacing w:val="7"/>
        </w:rPr>
        <w:t xml:space="preserve">  </w:t>
      </w:r>
      <w:r>
        <w:rPr>
          <w:sz w:val="30"/>
          <w:szCs w:val="30"/>
          <w:color w:val="231F20"/>
          <w:spacing w:val="16"/>
        </w:rPr>
        <w:t>不断增强老年人的获得感、</w:t>
      </w:r>
      <w:r>
        <w:rPr>
          <w:sz w:val="30"/>
          <w:szCs w:val="30"/>
          <w:color w:val="231F20"/>
        </w:rPr>
        <w:t xml:space="preserve"> </w:t>
      </w:r>
      <w:r>
        <w:rPr>
          <w:rFonts w:ascii="Malgun Gothic" w:hAnsi="Malgun Gothic" w:eastAsia="Malgun Gothic" w:cs="Malgun Gothic"/>
          <w:sz w:val="30"/>
          <w:szCs w:val="30"/>
          <w:color w:val="231F20"/>
          <w:spacing w:val="10"/>
        </w:rPr>
        <w:t>幸福感、安全感。</w:t>
      </w:r>
    </w:p>
    <w:p>
      <w:pPr>
        <w:pStyle w:val="BodyText"/>
        <w:ind w:left="670"/>
        <w:spacing w:before="50" w:line="295" w:lineRule="exact"/>
        <w:rPr>
          <w:sz w:val="29"/>
          <w:szCs w:val="29"/>
        </w:rPr>
      </w:pPr>
      <w:r>
        <w:rPr>
          <w:rFonts w:ascii="Malgun Gothic" w:hAnsi="Malgun Gothic" w:eastAsia="Malgun Gothic" w:cs="Malgun Gothic"/>
          <w:sz w:val="29"/>
          <w:szCs w:val="29"/>
          <w:color w:val="231F20"/>
          <w:spacing w:val="23"/>
          <w:position w:val="-2"/>
        </w:rPr>
        <w:t>二、</w:t>
      </w:r>
      <w:r>
        <w:rPr>
          <w:rFonts w:ascii="Malgun Gothic" w:hAnsi="Malgun Gothic" w:eastAsia="Malgun Gothic" w:cs="Malgun Gothic"/>
          <w:sz w:val="29"/>
          <w:szCs w:val="29"/>
          <w:color w:val="231F20"/>
          <w:spacing w:val="-53"/>
          <w:position w:val="-2"/>
        </w:rPr>
        <w:t xml:space="preserve"> </w:t>
      </w:r>
      <w:r>
        <w:rPr>
          <w:sz w:val="29"/>
          <w:szCs w:val="29"/>
          <w:color w:val="231F20"/>
          <w:spacing w:val="23"/>
          <w:position w:val="-2"/>
        </w:rPr>
        <w:t>强化涉老风险预警防范</w:t>
      </w:r>
    </w:p>
    <w:p>
      <w:pPr>
        <w:pStyle w:val="BodyText"/>
        <w:ind w:left="23" w:firstLine="788"/>
        <w:spacing w:before="327" w:line="267" w:lineRule="auto"/>
        <w:rPr>
          <w:sz w:val="29"/>
          <w:szCs w:val="29"/>
        </w:rPr>
      </w:pPr>
      <w:r>
        <w:rPr>
          <w:rFonts w:ascii="Malgun Gothic" w:hAnsi="Malgun Gothic" w:eastAsia="Malgun Gothic" w:cs="Malgun Gothic"/>
          <w:sz w:val="29"/>
          <w:szCs w:val="29"/>
          <w:color w:val="231F20"/>
          <w:spacing w:val="18"/>
        </w:rPr>
        <w:t>(一</w:t>
      </w:r>
      <w:r>
        <w:rPr>
          <w:rFonts w:ascii="Malgun Gothic" w:hAnsi="Malgun Gothic" w:eastAsia="Malgun Gothic" w:cs="Malgun Gothic"/>
          <w:sz w:val="29"/>
          <w:szCs w:val="29"/>
          <w:color w:val="231F20"/>
          <w:spacing w:val="18"/>
        </w:rPr>
        <w:t xml:space="preserve"> </w:t>
      </w:r>
      <w:r>
        <w:rPr>
          <w:rFonts w:ascii="Arial" w:hAnsi="Arial" w:eastAsia="Arial" w:cs="Arial"/>
          <w:sz w:val="29"/>
          <w:szCs w:val="29"/>
          <w:color w:val="231F20"/>
          <w:spacing w:val="18"/>
        </w:rPr>
        <w:t>)</w:t>
      </w:r>
      <w:r>
        <w:rPr>
          <w:rFonts w:ascii="Arial" w:hAnsi="Arial" w:eastAsia="Arial" w:cs="Arial"/>
          <w:sz w:val="29"/>
          <w:szCs w:val="29"/>
          <w:color w:val="231F20"/>
          <w:spacing w:val="5"/>
        </w:rPr>
        <w:t xml:space="preserve">  </w:t>
      </w:r>
      <w:r>
        <w:rPr>
          <w:sz w:val="29"/>
          <w:szCs w:val="29"/>
          <w:color w:val="231F20"/>
          <w:spacing w:val="18"/>
        </w:rPr>
        <w:t>注重风险源头防范。</w:t>
      </w:r>
      <w:r>
        <w:rPr>
          <w:sz w:val="29"/>
          <w:szCs w:val="29"/>
          <w:color w:val="231F20"/>
          <w:spacing w:val="18"/>
        </w:rPr>
        <w:t xml:space="preserve">   </w:t>
      </w:r>
      <w:r>
        <w:rPr>
          <w:sz w:val="29"/>
          <w:szCs w:val="29"/>
          <w:color w:val="231F20"/>
          <w:spacing w:val="18"/>
        </w:rPr>
        <w:t>密切关注各类涉老矛盾</w:t>
      </w:r>
      <w:r>
        <w:rPr>
          <w:sz w:val="29"/>
          <w:szCs w:val="29"/>
          <w:color w:val="231F20"/>
          <w:spacing w:val="17"/>
        </w:rPr>
        <w:t>纠纷</w:t>
      </w:r>
      <w:r>
        <w:rPr>
          <w:sz w:val="29"/>
          <w:szCs w:val="29"/>
          <w:color w:val="231F20"/>
        </w:rPr>
        <w:t xml:space="preserve">  </w:t>
      </w:r>
      <w:r>
        <w:rPr>
          <w:sz w:val="29"/>
          <w:szCs w:val="29"/>
          <w:color w:val="231F20"/>
          <w:spacing w:val="26"/>
        </w:rPr>
        <w:t>与重大事件,</w:t>
      </w:r>
      <w:r>
        <w:rPr>
          <w:sz w:val="29"/>
          <w:szCs w:val="29"/>
          <w:color w:val="231F20"/>
          <w:spacing w:val="26"/>
        </w:rPr>
        <w:t xml:space="preserve">  </w:t>
      </w:r>
      <w:r>
        <w:rPr>
          <w:sz w:val="29"/>
          <w:szCs w:val="29"/>
          <w:color w:val="231F20"/>
          <w:spacing w:val="26"/>
        </w:rPr>
        <w:t>定期开展形势分析研判,</w:t>
      </w:r>
      <w:r>
        <w:rPr>
          <w:sz w:val="29"/>
          <w:szCs w:val="29"/>
          <w:color w:val="231F20"/>
          <w:spacing w:val="25"/>
        </w:rPr>
        <w:t xml:space="preserve">  </w:t>
      </w:r>
      <w:r>
        <w:rPr>
          <w:sz w:val="29"/>
          <w:szCs w:val="29"/>
          <w:color w:val="231F20"/>
          <w:spacing w:val="25"/>
        </w:rPr>
        <w:t>加强风险监测与预警。</w:t>
      </w:r>
      <w:r>
        <w:rPr>
          <w:sz w:val="29"/>
          <w:szCs w:val="29"/>
          <w:color w:val="231F20"/>
        </w:rPr>
        <w:t xml:space="preserve"> </w:t>
      </w:r>
      <w:r>
        <w:rPr>
          <w:sz w:val="30"/>
          <w:szCs w:val="30"/>
          <w:color w:val="231F20"/>
          <w:spacing w:val="4"/>
        </w:rPr>
        <w:t>重点针对养老消费、</w:t>
      </w:r>
      <w:r>
        <w:rPr>
          <w:sz w:val="30"/>
          <w:szCs w:val="30"/>
          <w:color w:val="231F20"/>
          <w:spacing w:val="22"/>
          <w:w w:val="101"/>
        </w:rPr>
        <w:t xml:space="preserve">  </w:t>
      </w:r>
      <w:r>
        <w:rPr>
          <w:sz w:val="30"/>
          <w:szCs w:val="30"/>
          <w:color w:val="231F20"/>
          <w:spacing w:val="4"/>
        </w:rPr>
        <w:t>赡养与继承、</w:t>
      </w:r>
      <w:r>
        <w:rPr>
          <w:sz w:val="30"/>
          <w:szCs w:val="30"/>
          <w:color w:val="231F20"/>
          <w:spacing w:val="29"/>
        </w:rPr>
        <w:t xml:space="preserve"> </w:t>
      </w:r>
      <w:r>
        <w:rPr>
          <w:sz w:val="30"/>
          <w:szCs w:val="30"/>
          <w:color w:val="231F20"/>
          <w:spacing w:val="4"/>
        </w:rPr>
        <w:t>金融理财、</w:t>
      </w:r>
      <w:r>
        <w:rPr>
          <w:sz w:val="30"/>
          <w:szCs w:val="30"/>
          <w:color w:val="231F20"/>
          <w:spacing w:val="69"/>
        </w:rPr>
        <w:t xml:space="preserve"> </w:t>
      </w:r>
      <w:r>
        <w:rPr>
          <w:sz w:val="30"/>
          <w:szCs w:val="30"/>
          <w:color w:val="231F20"/>
          <w:spacing w:val="4"/>
        </w:rPr>
        <w:t>保健养</w:t>
      </w:r>
      <w:r>
        <w:rPr>
          <w:sz w:val="30"/>
          <w:szCs w:val="30"/>
          <w:color w:val="231F20"/>
          <w:spacing w:val="3"/>
        </w:rPr>
        <w:t>生等涉</w:t>
      </w:r>
      <w:r>
        <w:rPr>
          <w:sz w:val="30"/>
          <w:szCs w:val="30"/>
          <w:color w:val="231F20"/>
        </w:rPr>
        <w:t xml:space="preserve">  </w:t>
      </w:r>
      <w:r>
        <w:rPr>
          <w:sz w:val="29"/>
          <w:szCs w:val="29"/>
          <w:color w:val="231F20"/>
          <w:spacing w:val="16"/>
        </w:rPr>
        <w:t>老领域加强风险防范,</w:t>
      </w:r>
      <w:r>
        <w:rPr>
          <w:sz w:val="29"/>
          <w:szCs w:val="29"/>
          <w:color w:val="231F20"/>
          <w:spacing w:val="37"/>
        </w:rPr>
        <w:t xml:space="preserve">  </w:t>
      </w:r>
      <w:r>
        <w:rPr>
          <w:sz w:val="29"/>
          <w:szCs w:val="29"/>
          <w:color w:val="231F20"/>
          <w:spacing w:val="16"/>
        </w:rPr>
        <w:t>做好普法宣讲、</w:t>
      </w:r>
      <w:r>
        <w:rPr>
          <w:sz w:val="29"/>
          <w:szCs w:val="29"/>
          <w:color w:val="231F20"/>
          <w:spacing w:val="25"/>
        </w:rPr>
        <w:t xml:space="preserve">  </w:t>
      </w:r>
      <w:r>
        <w:rPr>
          <w:sz w:val="29"/>
          <w:szCs w:val="29"/>
          <w:color w:val="231F20"/>
          <w:spacing w:val="16"/>
        </w:rPr>
        <w:t>专业咨询、</w:t>
      </w:r>
      <w:r>
        <w:rPr>
          <w:sz w:val="29"/>
          <w:szCs w:val="29"/>
          <w:color w:val="231F20"/>
          <w:spacing w:val="25"/>
        </w:rPr>
        <w:t xml:space="preserve">  </w:t>
      </w:r>
      <w:r>
        <w:rPr>
          <w:sz w:val="29"/>
          <w:szCs w:val="29"/>
          <w:color w:val="231F20"/>
          <w:spacing w:val="16"/>
        </w:rPr>
        <w:t>专项指导</w:t>
      </w:r>
      <w:r>
        <w:rPr>
          <w:sz w:val="29"/>
          <w:szCs w:val="29"/>
          <w:color w:val="231F20"/>
        </w:rPr>
        <w:t xml:space="preserve">   </w:t>
      </w:r>
      <w:r>
        <w:rPr>
          <w:rFonts w:ascii="Malgun Gothic" w:hAnsi="Malgun Gothic" w:eastAsia="Malgun Gothic" w:cs="Malgun Gothic"/>
          <w:sz w:val="30"/>
          <w:szCs w:val="30"/>
          <w:color w:val="231F20"/>
          <w:spacing w:val="15"/>
        </w:rPr>
        <w:t>等工作,</w:t>
      </w:r>
      <w:r>
        <w:rPr>
          <w:rFonts w:ascii="Malgun Gothic" w:hAnsi="Malgun Gothic" w:eastAsia="Malgun Gothic" w:cs="Malgun Gothic"/>
          <w:sz w:val="30"/>
          <w:szCs w:val="30"/>
          <w:color w:val="231F20"/>
          <w:spacing w:val="104"/>
        </w:rPr>
        <w:t xml:space="preserve"> </w:t>
      </w:r>
      <w:r>
        <w:rPr>
          <w:sz w:val="30"/>
          <w:szCs w:val="30"/>
          <w:color w:val="231F20"/>
          <w:spacing w:val="15"/>
        </w:rPr>
        <w:t>提升老年人抵御风险能力。</w:t>
      </w:r>
      <w:r>
        <w:rPr>
          <w:sz w:val="30"/>
          <w:szCs w:val="30"/>
          <w:color w:val="231F20"/>
          <w:spacing w:val="15"/>
        </w:rPr>
        <w:t xml:space="preserve">  </w:t>
      </w:r>
      <w:r>
        <w:rPr>
          <w:sz w:val="30"/>
          <w:szCs w:val="30"/>
          <w:color w:val="231F20"/>
          <w:spacing w:val="15"/>
        </w:rPr>
        <w:t>推动相关</w:t>
      </w:r>
      <w:r>
        <w:rPr>
          <w:sz w:val="30"/>
          <w:szCs w:val="30"/>
          <w:color w:val="231F20"/>
          <w:spacing w:val="14"/>
        </w:rPr>
        <w:t>职能部门加强</w:t>
      </w:r>
      <w:r>
        <w:rPr>
          <w:sz w:val="30"/>
          <w:szCs w:val="30"/>
          <w:color w:val="231F20"/>
        </w:rPr>
        <w:t xml:space="preserve">  </w:t>
      </w:r>
      <w:r>
        <w:rPr>
          <w:sz w:val="29"/>
          <w:szCs w:val="29"/>
          <w:color w:val="231F20"/>
          <w:spacing w:val="28"/>
        </w:rPr>
        <w:t>风险监管与专项治理,</w:t>
      </w:r>
      <w:r>
        <w:rPr>
          <w:sz w:val="29"/>
          <w:szCs w:val="29"/>
          <w:color w:val="231F20"/>
          <w:spacing w:val="28"/>
        </w:rPr>
        <w:t xml:space="preserve">  </w:t>
      </w:r>
      <w:r>
        <w:rPr>
          <w:sz w:val="29"/>
          <w:szCs w:val="29"/>
          <w:color w:val="231F20"/>
          <w:spacing w:val="28"/>
        </w:rPr>
        <w:t>从源头上减少涉</w:t>
      </w:r>
      <w:r>
        <w:rPr>
          <w:sz w:val="29"/>
          <w:szCs w:val="29"/>
          <w:color w:val="231F20"/>
          <w:spacing w:val="27"/>
        </w:rPr>
        <w:t>老矛盾纠纷的发生。</w:t>
      </w:r>
    </w:p>
    <w:p>
      <w:pPr>
        <w:pStyle w:val="BodyText"/>
        <w:ind w:left="19" w:right="122" w:firstLine="791"/>
        <w:spacing w:before="316" w:line="269" w:lineRule="auto"/>
        <w:rPr>
          <w:sz w:val="29"/>
          <w:szCs w:val="29"/>
        </w:rPr>
      </w:pPr>
      <w:r>
        <w:rPr>
          <w:rFonts w:ascii="Malgun Gothic" w:hAnsi="Malgun Gothic" w:eastAsia="Malgun Gothic" w:cs="Malgun Gothic"/>
          <w:sz w:val="30"/>
          <w:szCs w:val="30"/>
          <w:color w:val="231F20"/>
          <w:spacing w:val="22"/>
        </w:rPr>
        <w:t>(二</w:t>
      </w:r>
      <w:r>
        <w:rPr>
          <w:rFonts w:ascii="Malgun Gothic" w:hAnsi="Malgun Gothic" w:eastAsia="Malgun Gothic" w:cs="Malgun Gothic"/>
          <w:sz w:val="30"/>
          <w:szCs w:val="30"/>
          <w:color w:val="231F20"/>
        </w:rPr>
        <w:t xml:space="preserve"> </w:t>
      </w:r>
      <w:r>
        <w:rPr>
          <w:sz w:val="30"/>
          <w:szCs w:val="30"/>
          <w:color w:val="231F20"/>
          <w:spacing w:val="22"/>
        </w:rPr>
        <w:t>)开展维权宣传教育。</w:t>
      </w:r>
      <w:r>
        <w:rPr>
          <w:sz w:val="30"/>
          <w:szCs w:val="30"/>
          <w:color w:val="231F20"/>
          <w:spacing w:val="22"/>
        </w:rPr>
        <w:t xml:space="preserve">   </w:t>
      </w:r>
      <w:r>
        <w:rPr>
          <w:sz w:val="30"/>
          <w:szCs w:val="30"/>
          <w:color w:val="231F20"/>
          <w:spacing w:val="22"/>
        </w:rPr>
        <w:t>落实</w:t>
      </w:r>
      <w:r>
        <w:rPr>
          <w:sz w:val="30"/>
          <w:szCs w:val="30"/>
          <w:color w:val="231F20"/>
          <w:spacing w:val="22"/>
        </w:rPr>
        <w:t xml:space="preserve">  </w:t>
      </w:r>
      <w:r>
        <w:rPr>
          <w:sz w:val="30"/>
          <w:szCs w:val="30"/>
          <w:color w:val="231F20"/>
          <w:spacing w:val="22"/>
        </w:rPr>
        <w:t>"谁执法谁普法"普法</w:t>
      </w:r>
      <w:r>
        <w:rPr>
          <w:sz w:val="30"/>
          <w:szCs w:val="30"/>
          <w:color w:val="231F20"/>
        </w:rPr>
        <w:t xml:space="preserve"> </w:t>
      </w:r>
      <w:r>
        <w:rPr>
          <w:sz w:val="30"/>
          <w:szCs w:val="30"/>
          <w:color w:val="231F20"/>
          <w:spacing w:val="23"/>
        </w:rPr>
        <w:t>责任制,</w:t>
      </w:r>
      <w:r>
        <w:rPr>
          <w:sz w:val="30"/>
          <w:szCs w:val="30"/>
          <w:color w:val="231F20"/>
          <w:spacing w:val="29"/>
        </w:rPr>
        <w:t xml:space="preserve">  </w:t>
      </w:r>
      <w:r>
        <w:rPr>
          <w:sz w:val="30"/>
          <w:szCs w:val="30"/>
          <w:color w:val="231F20"/>
          <w:spacing w:val="23"/>
        </w:rPr>
        <w:t>把老年人权益保障法宣传教育列入普法责任</w:t>
      </w:r>
      <w:r>
        <w:rPr>
          <w:sz w:val="30"/>
          <w:szCs w:val="30"/>
          <w:color w:val="231F20"/>
          <w:spacing w:val="22"/>
        </w:rPr>
        <w:t>清单,</w:t>
      </w:r>
      <w:r>
        <w:rPr>
          <w:sz w:val="30"/>
          <w:szCs w:val="30"/>
          <w:color w:val="231F20"/>
        </w:rPr>
        <w:t xml:space="preserve">    </w:t>
      </w:r>
      <w:r>
        <w:rPr>
          <w:sz w:val="30"/>
          <w:szCs w:val="30"/>
          <w:color w:val="231F20"/>
          <w:spacing w:val="20"/>
        </w:rPr>
        <w:t>全面提升老年群体及全社会的法治素养,</w:t>
      </w:r>
      <w:r>
        <w:rPr>
          <w:sz w:val="30"/>
          <w:szCs w:val="30"/>
          <w:color w:val="231F20"/>
          <w:spacing w:val="34"/>
        </w:rPr>
        <w:t xml:space="preserve">  </w:t>
      </w:r>
      <w:r>
        <w:rPr>
          <w:sz w:val="30"/>
          <w:szCs w:val="30"/>
          <w:color w:val="231F20"/>
          <w:spacing w:val="20"/>
        </w:rPr>
        <w:t>提高全社会敬老、</w:t>
      </w:r>
      <w:r>
        <w:rPr>
          <w:sz w:val="30"/>
          <w:szCs w:val="30"/>
          <w:color w:val="231F20"/>
          <w:spacing w:val="1"/>
        </w:rPr>
        <w:t xml:space="preserve"> </w:t>
      </w:r>
      <w:r>
        <w:rPr>
          <w:sz w:val="30"/>
          <w:szCs w:val="30"/>
          <w:color w:val="231F20"/>
          <w:spacing w:val="2"/>
        </w:rPr>
        <w:t>爱老、</w:t>
      </w:r>
      <w:r>
        <w:rPr>
          <w:sz w:val="30"/>
          <w:szCs w:val="30"/>
          <w:color w:val="231F20"/>
          <w:spacing w:val="2"/>
        </w:rPr>
        <w:t xml:space="preserve"> </w:t>
      </w:r>
      <w:r>
        <w:rPr>
          <w:rFonts w:ascii="Malgun Gothic" w:hAnsi="Malgun Gothic" w:eastAsia="Malgun Gothic" w:cs="Malgun Gothic"/>
          <w:sz w:val="30"/>
          <w:szCs w:val="30"/>
          <w:color w:val="231F20"/>
          <w:spacing w:val="2"/>
        </w:rPr>
        <w:t>助老、</w:t>
      </w:r>
      <w:r>
        <w:rPr>
          <w:rFonts w:ascii="Malgun Gothic" w:hAnsi="Malgun Gothic" w:eastAsia="Malgun Gothic" w:cs="Malgun Gothic"/>
          <w:sz w:val="30"/>
          <w:szCs w:val="30"/>
          <w:color w:val="231F20"/>
          <w:spacing w:val="-27"/>
        </w:rPr>
        <w:t xml:space="preserve"> </w:t>
      </w:r>
      <w:r>
        <w:rPr>
          <w:sz w:val="30"/>
          <w:szCs w:val="30"/>
          <w:color w:val="231F20"/>
          <w:spacing w:val="2"/>
        </w:rPr>
        <w:t>护老的法治意识。</w:t>
      </w:r>
      <w:r>
        <w:rPr>
          <w:sz w:val="30"/>
          <w:szCs w:val="30"/>
          <w:color w:val="231F20"/>
          <w:spacing w:val="29"/>
          <w:w w:val="101"/>
        </w:rPr>
        <w:t xml:space="preserve">  </w:t>
      </w:r>
      <w:r>
        <w:rPr>
          <w:rFonts w:ascii="Malgun Gothic" w:hAnsi="Malgun Gothic" w:eastAsia="Malgun Gothic" w:cs="Malgun Gothic"/>
          <w:sz w:val="30"/>
          <w:szCs w:val="30"/>
          <w:color w:val="231F20"/>
          <w:spacing w:val="2"/>
        </w:rPr>
        <w:t>利用</w:t>
      </w:r>
      <w:r>
        <w:rPr>
          <w:rFonts w:ascii="Malgun Gothic" w:hAnsi="Malgun Gothic" w:eastAsia="Malgun Gothic" w:cs="Malgun Gothic"/>
          <w:sz w:val="30"/>
          <w:szCs w:val="30"/>
          <w:color w:val="231F20"/>
          <w:spacing w:val="90"/>
        </w:rPr>
        <w:t xml:space="preserve"> </w:t>
      </w:r>
      <w:r>
        <w:rPr>
          <w:rFonts w:ascii="Malgun Gothic" w:hAnsi="Malgun Gothic" w:eastAsia="Malgun Gothic" w:cs="Malgun Gothic"/>
          <w:sz w:val="30"/>
          <w:szCs w:val="30"/>
          <w:color w:val="231F20"/>
          <w:spacing w:val="2"/>
        </w:rPr>
        <w:t>"敬老月</w:t>
      </w:r>
      <w:r>
        <w:rPr>
          <w:rFonts w:ascii="Malgun Gothic" w:hAnsi="Malgun Gothic" w:eastAsia="Malgun Gothic" w:cs="Malgun Gothic"/>
          <w:sz w:val="30"/>
          <w:szCs w:val="30"/>
          <w:color w:val="231F20"/>
          <w:spacing w:val="2"/>
        </w:rPr>
        <w:t xml:space="preserve"> </w:t>
      </w:r>
      <w:r>
        <w:rPr>
          <w:rFonts w:ascii="Arial" w:hAnsi="Arial" w:eastAsia="Arial" w:cs="Arial"/>
          <w:sz w:val="30"/>
          <w:szCs w:val="30"/>
          <w:color w:val="231F20"/>
          <w:spacing w:val="2"/>
        </w:rPr>
        <w:t>"</w:t>
      </w:r>
      <w:r>
        <w:rPr>
          <w:rFonts w:ascii="Arial" w:hAnsi="Arial" w:eastAsia="Arial" w:cs="Arial"/>
          <w:sz w:val="30"/>
          <w:szCs w:val="30"/>
          <w:color w:val="231F20"/>
          <w:spacing w:val="2"/>
        </w:rPr>
        <w:t xml:space="preserve">  </w:t>
      </w:r>
      <w:r>
        <w:rPr>
          <w:sz w:val="30"/>
          <w:szCs w:val="30"/>
          <w:color w:val="231F20"/>
          <w:spacing w:val="2"/>
        </w:rPr>
        <w:t>等重要时间</w:t>
      </w:r>
      <w:r>
        <w:rPr>
          <w:sz w:val="30"/>
          <w:szCs w:val="30"/>
          <w:color w:val="231F20"/>
        </w:rPr>
        <w:t xml:space="preserve"> </w:t>
      </w:r>
      <w:r>
        <w:rPr>
          <w:sz w:val="29"/>
          <w:szCs w:val="29"/>
          <w:color w:val="231F20"/>
          <w:spacing w:val="24"/>
        </w:rPr>
        <w:t>节点,</w:t>
      </w:r>
      <w:r>
        <w:rPr>
          <w:sz w:val="29"/>
          <w:szCs w:val="29"/>
          <w:color w:val="231F20"/>
          <w:spacing w:val="31"/>
        </w:rPr>
        <w:t xml:space="preserve">  </w:t>
      </w:r>
      <w:r>
        <w:rPr>
          <w:sz w:val="29"/>
          <w:szCs w:val="29"/>
          <w:color w:val="231F20"/>
          <w:spacing w:val="24"/>
        </w:rPr>
        <w:t>广泛开展老年人维权宣传教育活动。</w:t>
      </w:r>
      <w:r>
        <w:rPr>
          <w:sz w:val="29"/>
          <w:szCs w:val="29"/>
          <w:color w:val="231F20"/>
          <w:spacing w:val="31"/>
          <w:w w:val="101"/>
        </w:rPr>
        <w:t xml:space="preserve">  </w:t>
      </w:r>
      <w:r>
        <w:rPr>
          <w:rFonts w:ascii="Malgun Gothic" w:hAnsi="Malgun Gothic" w:eastAsia="Malgun Gothic" w:cs="Malgun Gothic"/>
          <w:sz w:val="29"/>
          <w:szCs w:val="29"/>
          <w:color w:val="231F20"/>
          <w:spacing w:val="23"/>
        </w:rPr>
        <w:t>建立健全老年人</w:t>
      </w:r>
      <w:r>
        <w:rPr>
          <w:rFonts w:ascii="Malgun Gothic" w:hAnsi="Malgun Gothic" w:eastAsia="Malgun Gothic" w:cs="Malgun Gothic"/>
          <w:sz w:val="29"/>
          <w:szCs w:val="29"/>
          <w:color w:val="231F20"/>
        </w:rPr>
        <w:t xml:space="preserve"> </w:t>
      </w:r>
      <w:r>
        <w:rPr>
          <w:sz w:val="29"/>
          <w:szCs w:val="29"/>
          <w:color w:val="231F20"/>
          <w:spacing w:val="31"/>
        </w:rPr>
        <w:t>权益保护典型案例发布机制,</w:t>
      </w:r>
      <w:r>
        <w:rPr>
          <w:sz w:val="29"/>
          <w:szCs w:val="29"/>
          <w:color w:val="231F20"/>
          <w:spacing w:val="31"/>
        </w:rPr>
        <w:t xml:space="preserve">  </w:t>
      </w:r>
      <w:r>
        <w:rPr>
          <w:sz w:val="29"/>
          <w:szCs w:val="29"/>
          <w:color w:val="231F20"/>
          <w:spacing w:val="31"/>
        </w:rPr>
        <w:t>提高老年人运用法律手段保护</w:t>
      </w:r>
      <w:r>
        <w:rPr>
          <w:sz w:val="29"/>
          <w:szCs w:val="29"/>
          <w:color w:val="231F20"/>
          <w:spacing w:val="5"/>
        </w:rPr>
        <w:t xml:space="preserve"> </w:t>
      </w:r>
      <w:r>
        <w:rPr>
          <w:sz w:val="29"/>
          <w:szCs w:val="29"/>
          <w:color w:val="231F20"/>
          <w:spacing w:val="27"/>
        </w:rPr>
        <w:t>自身合法权益的意识,</w:t>
      </w:r>
      <w:r>
        <w:rPr>
          <w:sz w:val="29"/>
          <w:szCs w:val="29"/>
          <w:color w:val="231F20"/>
          <w:spacing w:val="32"/>
          <w:w w:val="101"/>
        </w:rPr>
        <w:t xml:space="preserve">  </w:t>
      </w:r>
      <w:r>
        <w:rPr>
          <w:sz w:val="29"/>
          <w:szCs w:val="29"/>
          <w:color w:val="231F20"/>
          <w:spacing w:val="27"/>
        </w:rPr>
        <w:t>提升老年人识骗防骗能力。</w:t>
      </w:r>
    </w:p>
    <w:p>
      <w:pPr>
        <w:pStyle w:val="BodyText"/>
        <w:ind w:left="21" w:right="122" w:firstLine="790"/>
        <w:spacing w:before="318" w:line="250" w:lineRule="auto"/>
        <w:rPr>
          <w:sz w:val="30"/>
          <w:szCs w:val="30"/>
        </w:rPr>
      </w:pPr>
      <w:r>
        <w:rPr>
          <w:rFonts w:ascii="Malgun Gothic" w:hAnsi="Malgun Gothic" w:eastAsia="Malgun Gothic" w:cs="Malgun Gothic"/>
          <w:sz w:val="30"/>
          <w:szCs w:val="30"/>
          <w:color w:val="231F20"/>
          <w:spacing w:val="10"/>
        </w:rPr>
        <w:t>(三</w:t>
      </w:r>
      <w:r>
        <w:rPr>
          <w:rFonts w:ascii="Malgun Gothic" w:hAnsi="Malgun Gothic" w:eastAsia="Malgun Gothic" w:cs="Malgun Gothic"/>
          <w:sz w:val="30"/>
          <w:szCs w:val="30"/>
          <w:color w:val="231F20"/>
          <w:spacing w:val="10"/>
        </w:rPr>
        <w:t xml:space="preserve"> </w:t>
      </w:r>
      <w:r>
        <w:rPr>
          <w:rFonts w:ascii="Arial" w:hAnsi="Arial" w:eastAsia="Arial" w:cs="Arial"/>
          <w:sz w:val="30"/>
          <w:szCs w:val="30"/>
          <w:color w:val="231F20"/>
          <w:spacing w:val="10"/>
        </w:rPr>
        <w:t>)</w:t>
      </w:r>
      <w:r>
        <w:rPr>
          <w:rFonts w:ascii="Arial" w:hAnsi="Arial" w:eastAsia="Arial" w:cs="Arial"/>
          <w:sz w:val="30"/>
          <w:szCs w:val="30"/>
          <w:color w:val="231F20"/>
          <w:spacing w:val="10"/>
        </w:rPr>
        <w:t xml:space="preserve">  </w:t>
      </w:r>
      <w:r>
        <w:rPr>
          <w:sz w:val="30"/>
          <w:szCs w:val="30"/>
          <w:color w:val="231F20"/>
          <w:spacing w:val="10"/>
        </w:rPr>
        <w:t>营造社会支持环境。</w:t>
      </w:r>
      <w:r>
        <w:rPr>
          <w:sz w:val="30"/>
          <w:szCs w:val="30"/>
          <w:color w:val="231F20"/>
          <w:spacing w:val="31"/>
        </w:rPr>
        <w:t xml:space="preserve">  </w:t>
      </w:r>
      <w:r>
        <w:rPr>
          <w:sz w:val="30"/>
          <w:szCs w:val="30"/>
          <w:color w:val="231F20"/>
          <w:spacing w:val="10"/>
        </w:rPr>
        <w:t>推动人口老龄化程度较高的</w:t>
      </w:r>
      <w:r>
        <w:rPr>
          <w:sz w:val="30"/>
          <w:szCs w:val="30"/>
          <w:color w:val="231F20"/>
        </w:rPr>
        <w:t xml:space="preserve"> </w:t>
      </w:r>
      <w:r>
        <w:rPr>
          <w:sz w:val="30"/>
          <w:szCs w:val="30"/>
          <w:color w:val="231F20"/>
          <w:spacing w:val="14"/>
        </w:rPr>
        <w:t>社区以及养老服务机构、</w:t>
      </w:r>
      <w:r>
        <w:rPr>
          <w:sz w:val="30"/>
          <w:szCs w:val="30"/>
          <w:color w:val="231F20"/>
          <w:spacing w:val="14"/>
        </w:rPr>
        <w:t xml:space="preserve">  </w:t>
      </w:r>
      <w:r>
        <w:rPr>
          <w:sz w:val="30"/>
          <w:szCs w:val="30"/>
          <w:color w:val="231F20"/>
          <w:spacing w:val="14"/>
        </w:rPr>
        <w:t>涉老社会组织</w:t>
      </w:r>
      <w:r>
        <w:rPr>
          <w:sz w:val="30"/>
          <w:szCs w:val="30"/>
          <w:color w:val="231F20"/>
          <w:spacing w:val="13"/>
        </w:rPr>
        <w:t>等老年人集中的机构</w:t>
      </w:r>
      <w:r>
        <w:rPr>
          <w:sz w:val="30"/>
          <w:szCs w:val="30"/>
          <w:color w:val="231F20"/>
        </w:rPr>
        <w:t xml:space="preserve"> </w:t>
      </w:r>
      <w:r>
        <w:rPr>
          <w:sz w:val="30"/>
          <w:szCs w:val="30"/>
          <w:color w:val="231F20"/>
          <w:spacing w:val="8"/>
        </w:rPr>
        <w:t>场所,通过公益讲座、法律咨询、</w:t>
      </w:r>
      <w:r>
        <w:rPr>
          <w:sz w:val="30"/>
          <w:szCs w:val="30"/>
          <w:color w:val="231F20"/>
          <w:spacing w:val="64"/>
        </w:rPr>
        <w:t xml:space="preserve"> </w:t>
      </w:r>
      <w:r>
        <w:rPr>
          <w:sz w:val="30"/>
          <w:szCs w:val="30"/>
          <w:color w:val="231F20"/>
          <w:spacing w:val="8"/>
        </w:rPr>
        <w:t>以案说法、公益广告展播等,</w:t>
      </w:r>
      <w:r>
        <w:rPr>
          <w:sz w:val="30"/>
          <w:szCs w:val="30"/>
          <w:color w:val="231F20"/>
        </w:rPr>
        <w:t xml:space="preserve"> </w:t>
      </w:r>
      <w:r>
        <w:rPr>
          <w:sz w:val="30"/>
          <w:szCs w:val="30"/>
          <w:color w:val="231F20"/>
          <w:spacing w:val="22"/>
        </w:rPr>
        <w:t>开展形式多样的老年人权益保护宣传教育活动,</w:t>
      </w:r>
      <w:r>
        <w:rPr>
          <w:sz w:val="30"/>
          <w:szCs w:val="30"/>
          <w:color w:val="231F20"/>
          <w:spacing w:val="29"/>
        </w:rPr>
        <w:t xml:space="preserve">  </w:t>
      </w:r>
      <w:r>
        <w:rPr>
          <w:sz w:val="30"/>
          <w:szCs w:val="30"/>
          <w:color w:val="231F20"/>
          <w:spacing w:val="22"/>
        </w:rPr>
        <w:t>营造全</w:t>
      </w:r>
      <w:r>
        <w:rPr>
          <w:sz w:val="30"/>
          <w:szCs w:val="30"/>
          <w:color w:val="231F20"/>
          <w:spacing w:val="21"/>
        </w:rPr>
        <w:t>社会</w:t>
      </w:r>
    </w:p>
    <w:p>
      <w:pPr>
        <w:spacing w:line="367" w:lineRule="auto"/>
        <w:rPr>
          <w:rFonts w:ascii="Arial"/>
          <w:sz w:val="21"/>
        </w:rPr>
      </w:pPr>
      <w:r/>
    </w:p>
    <w:p>
      <w:pPr>
        <w:ind w:firstLine="4011"/>
        <w:spacing w:line="142" w:lineRule="exact"/>
        <w:rPr/>
      </w:pPr>
      <w:r>
        <w:rPr>
          <w:position w:val="-2"/>
        </w:rPr>
        <w:drawing>
          <wp:inline distT="0" distB="0" distL="0" distR="0">
            <wp:extent cx="233286" cy="89916"/>
            <wp:effectExtent l="0" t="0" r="0" b="0"/>
            <wp:docPr id="234" name="IM 234"/>
            <wp:cNvGraphicFramePr/>
            <a:graphic>
              <a:graphicData uri="http://schemas.openxmlformats.org/drawingml/2006/picture">
                <pic:pic>
                  <pic:nvPicPr>
                    <pic:cNvPr id="234" name="IM 234"/>
                    <pic:cNvPicPr/>
                  </pic:nvPicPr>
                  <pic:blipFill>
                    <a:blip r:embed="rId120"/>
                    <a:stretch>
                      <a:fillRect/>
                    </a:stretch>
                  </pic:blipFill>
                  <pic:spPr>
                    <a:xfrm rot="0">
                      <a:off x="0" y="0"/>
                      <a:ext cx="233286" cy="89916"/>
                    </a:xfrm>
                    <a:prstGeom prst="rect">
                      <a:avLst/>
                    </a:prstGeom>
                  </pic:spPr>
                </pic:pic>
              </a:graphicData>
            </a:graphic>
          </wp:inline>
        </w:drawing>
      </w:r>
    </w:p>
    <w:p>
      <w:pPr>
        <w:spacing w:line="142" w:lineRule="exact"/>
        <w:sectPr>
          <w:headerReference w:type="default" r:id="rId118"/>
          <w:pgSz w:w="11906" w:h="16838"/>
          <w:pgMar w:top="1208" w:right="1654" w:bottom="400" w:left="1757" w:header="825" w:footer="0" w:gutter="0"/>
        </w:sectPr>
        <w:rPr/>
      </w:pPr>
    </w:p>
    <w:p>
      <w:pPr>
        <w:spacing w:line="395" w:lineRule="auto"/>
        <w:rPr>
          <w:rFonts w:ascii="Arial"/>
          <w:sz w:val="21"/>
        </w:rPr>
      </w:pPr>
      <w:r>
        <w:drawing>
          <wp:anchor distT="0" distB="0" distL="0" distR="0" simplePos="0" relativeHeight="251719680"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236" name="IM 236"/>
            <wp:cNvGraphicFramePr/>
            <a:graphic>
              <a:graphicData uri="http://schemas.openxmlformats.org/drawingml/2006/picture">
                <pic:pic>
                  <pic:nvPicPr>
                    <pic:cNvPr id="236" name="IM 236"/>
                    <pic:cNvPicPr/>
                  </pic:nvPicPr>
                  <pic:blipFill>
                    <a:blip r:embed="rId121"/>
                    <a:stretch>
                      <a:fillRect/>
                    </a:stretch>
                  </pic:blipFill>
                  <pic:spPr>
                    <a:xfrm rot="0">
                      <a:off x="0" y="0"/>
                      <a:ext cx="5328005" cy="6350"/>
                    </a:xfrm>
                    <a:prstGeom prst="rect">
                      <a:avLst/>
                    </a:prstGeom>
                  </pic:spPr>
                </pic:pic>
              </a:graphicData>
            </a:graphic>
          </wp:anchor>
        </w:drawing>
      </w:r>
      <w:r/>
    </w:p>
    <w:p>
      <w:pPr>
        <w:pStyle w:val="BodyText"/>
        <w:ind w:left="27"/>
        <w:spacing w:before="130" w:line="300" w:lineRule="exact"/>
        <w:rPr>
          <w:sz w:val="30"/>
          <w:szCs w:val="30"/>
        </w:rPr>
      </w:pPr>
      <w:r>
        <w:rPr>
          <w:sz w:val="30"/>
          <w:szCs w:val="30"/>
          <w:color w:val="231F20"/>
          <w:spacing w:val="14"/>
          <w:position w:val="-3"/>
        </w:rPr>
        <w:t>维护老年人合法权益的良好氛围。</w:t>
      </w:r>
    </w:p>
    <w:p>
      <w:pPr>
        <w:pStyle w:val="BodyText"/>
        <w:ind w:left="675"/>
        <w:spacing w:before="323" w:line="293" w:lineRule="exact"/>
        <w:rPr>
          <w:sz w:val="29"/>
          <w:szCs w:val="29"/>
        </w:rPr>
      </w:pPr>
      <w:r>
        <w:rPr>
          <w:rFonts w:ascii="Malgun Gothic" w:hAnsi="Malgun Gothic" w:eastAsia="Malgun Gothic" w:cs="Malgun Gothic"/>
          <w:sz w:val="29"/>
          <w:szCs w:val="29"/>
          <w:color w:val="231F20"/>
          <w:spacing w:val="26"/>
          <w:position w:val="-2"/>
        </w:rPr>
        <w:t>三、</w:t>
      </w:r>
      <w:r>
        <w:rPr>
          <w:sz w:val="29"/>
          <w:szCs w:val="29"/>
          <w:color w:val="231F20"/>
          <w:spacing w:val="26"/>
          <w:position w:val="-2"/>
        </w:rPr>
        <w:t>加强涉老纠纷发现报告</w:t>
      </w:r>
    </w:p>
    <w:p>
      <w:pPr>
        <w:pStyle w:val="BodyText"/>
        <w:ind w:left="22" w:firstLine="789"/>
        <w:spacing w:before="321" w:line="264" w:lineRule="auto"/>
        <w:rPr>
          <w:sz w:val="29"/>
          <w:szCs w:val="29"/>
        </w:rPr>
      </w:pPr>
      <w:r>
        <w:rPr>
          <w:rFonts w:ascii="Malgun Gothic" w:hAnsi="Malgun Gothic" w:eastAsia="Malgun Gothic" w:cs="Malgun Gothic"/>
          <w:sz w:val="30"/>
          <w:szCs w:val="30"/>
          <w:color w:val="231F20"/>
          <w:spacing w:val="11"/>
        </w:rPr>
        <w:t>(四</w:t>
      </w:r>
      <w:r>
        <w:rPr>
          <w:rFonts w:ascii="Malgun Gothic" w:hAnsi="Malgun Gothic" w:eastAsia="Malgun Gothic" w:cs="Malgun Gothic"/>
          <w:sz w:val="30"/>
          <w:szCs w:val="30"/>
          <w:color w:val="231F20"/>
          <w:spacing w:val="11"/>
        </w:rPr>
        <w:t xml:space="preserve"> </w:t>
      </w:r>
      <w:r>
        <w:rPr>
          <w:sz w:val="30"/>
          <w:szCs w:val="30"/>
          <w:color w:val="231F20"/>
          <w:spacing w:val="11"/>
        </w:rPr>
        <w:t>)发挥好服务热线作用</w:t>
      </w:r>
      <w:r>
        <w:rPr>
          <w:sz w:val="30"/>
          <w:szCs w:val="30"/>
          <w:color w:val="231F20"/>
          <w:spacing w:val="11"/>
        </w:rPr>
        <w:t xml:space="preserve"> </w:t>
      </w:r>
      <w:r>
        <w:rPr>
          <w:rFonts w:ascii="Malgun Gothic" w:hAnsi="Malgun Gothic" w:eastAsia="Malgun Gothic" w:cs="Malgun Gothic"/>
          <w:sz w:val="30"/>
          <w:szCs w:val="30"/>
          <w:color w:val="231F20"/>
          <w:spacing w:val="11"/>
        </w:rPr>
        <w:t>。加强</w:t>
      </w:r>
      <w:r>
        <w:rPr>
          <w:rFonts w:ascii="Malgun Gothic" w:hAnsi="Malgun Gothic" w:eastAsia="Malgun Gothic" w:cs="Malgun Gothic"/>
          <w:sz w:val="30"/>
          <w:szCs w:val="30"/>
          <w:color w:val="231F20"/>
          <w:spacing w:val="11"/>
        </w:rPr>
        <w:t xml:space="preserve"> </w:t>
      </w:r>
      <w:r>
        <w:rPr>
          <w:sz w:val="30"/>
          <w:szCs w:val="30"/>
          <w:color w:val="231F20"/>
          <w:spacing w:val="11"/>
        </w:rPr>
        <w:t>12368诉讼服务热线、</w:t>
      </w:r>
      <w:r>
        <w:rPr>
          <w:sz w:val="30"/>
          <w:szCs w:val="30"/>
          <w:color w:val="231F20"/>
          <w:spacing w:val="3"/>
        </w:rPr>
        <w:t xml:space="preserve"> </w:t>
      </w:r>
      <w:r>
        <w:rPr>
          <w:rFonts w:ascii="Arial" w:hAnsi="Arial" w:eastAsia="Arial" w:cs="Arial"/>
          <w:sz w:val="29"/>
          <w:szCs w:val="29"/>
          <w:color w:val="231F20"/>
          <w:spacing w:val="15"/>
        </w:rPr>
        <w:t>12309</w:t>
      </w:r>
      <w:r>
        <w:rPr>
          <w:rFonts w:ascii="Arial" w:hAnsi="Arial" w:eastAsia="Arial" w:cs="Arial"/>
          <w:sz w:val="29"/>
          <w:szCs w:val="29"/>
          <w:color w:val="231F20"/>
          <w:spacing w:val="40"/>
        </w:rPr>
        <w:t xml:space="preserve"> </w:t>
      </w:r>
      <w:r>
        <w:rPr>
          <w:sz w:val="29"/>
          <w:szCs w:val="29"/>
          <w:color w:val="231F20"/>
          <w:spacing w:val="15"/>
        </w:rPr>
        <w:t>检察服务热线、</w:t>
      </w:r>
      <w:r>
        <w:rPr>
          <w:sz w:val="29"/>
          <w:szCs w:val="29"/>
          <w:color w:val="231F20"/>
          <w:spacing w:val="15"/>
        </w:rPr>
        <w:t xml:space="preserve">   </w:t>
      </w:r>
      <w:r>
        <w:rPr>
          <w:rFonts w:ascii="Arial" w:hAnsi="Arial" w:eastAsia="Arial" w:cs="Arial"/>
          <w:sz w:val="29"/>
          <w:szCs w:val="29"/>
          <w:color w:val="231F20"/>
          <w:spacing w:val="15"/>
        </w:rPr>
        <w:t>12348</w:t>
      </w:r>
      <w:r>
        <w:rPr>
          <w:rFonts w:ascii="Arial" w:hAnsi="Arial" w:eastAsia="Arial" w:cs="Arial"/>
          <w:sz w:val="29"/>
          <w:szCs w:val="29"/>
          <w:color w:val="231F20"/>
          <w:spacing w:val="36"/>
          <w:w w:val="101"/>
        </w:rPr>
        <w:t xml:space="preserve"> </w:t>
      </w:r>
      <w:r>
        <w:rPr>
          <w:sz w:val="29"/>
          <w:szCs w:val="29"/>
          <w:color w:val="231F20"/>
          <w:spacing w:val="15"/>
        </w:rPr>
        <w:t>公共法律服务热线对接联动,</w:t>
      </w:r>
      <w:r>
        <w:rPr>
          <w:sz w:val="29"/>
          <w:szCs w:val="29"/>
          <w:color w:val="231F20"/>
        </w:rPr>
        <w:t xml:space="preserve">     </w:t>
      </w:r>
      <w:r>
        <w:rPr>
          <w:sz w:val="29"/>
          <w:szCs w:val="29"/>
          <w:color w:val="231F20"/>
          <w:spacing w:val="15"/>
        </w:rPr>
        <w:t>依法及时受理涉及老年人婚姻家庭、</w:t>
      </w:r>
      <w:r>
        <w:rPr>
          <w:sz w:val="29"/>
          <w:szCs w:val="29"/>
          <w:color w:val="231F20"/>
          <w:spacing w:val="33"/>
        </w:rPr>
        <w:t xml:space="preserve">  </w:t>
      </w:r>
      <w:r>
        <w:rPr>
          <w:sz w:val="29"/>
          <w:szCs w:val="29"/>
          <w:color w:val="231F20"/>
          <w:spacing w:val="15"/>
        </w:rPr>
        <w:t>房产确权、</w:t>
      </w:r>
      <w:r>
        <w:rPr>
          <w:sz w:val="29"/>
          <w:szCs w:val="29"/>
          <w:color w:val="231F20"/>
          <w:spacing w:val="25"/>
        </w:rPr>
        <w:t xml:space="preserve">  </w:t>
      </w:r>
      <w:r>
        <w:rPr>
          <w:sz w:val="29"/>
          <w:szCs w:val="29"/>
          <w:color w:val="231F20"/>
          <w:spacing w:val="15"/>
        </w:rPr>
        <w:t>人身伤害等</w:t>
      </w:r>
      <w:r>
        <w:rPr>
          <w:sz w:val="29"/>
          <w:szCs w:val="29"/>
          <w:color w:val="231F20"/>
        </w:rPr>
        <w:t xml:space="preserve">   </w:t>
      </w:r>
      <w:r>
        <w:rPr>
          <w:sz w:val="29"/>
          <w:szCs w:val="29"/>
          <w:color w:val="231F20"/>
          <w:spacing w:val="15"/>
        </w:rPr>
        <w:t>法律咨询或投诉举报,</w:t>
      </w:r>
      <w:r>
        <w:rPr>
          <w:sz w:val="29"/>
          <w:szCs w:val="29"/>
          <w:color w:val="231F20"/>
          <w:spacing w:val="25"/>
        </w:rPr>
        <w:t xml:space="preserve">  </w:t>
      </w:r>
      <w:r>
        <w:rPr>
          <w:sz w:val="29"/>
          <w:szCs w:val="29"/>
          <w:color w:val="231F20"/>
          <w:spacing w:val="15"/>
        </w:rPr>
        <w:t>加强老年人诉求的受理、</w:t>
      </w:r>
      <w:r>
        <w:rPr>
          <w:sz w:val="29"/>
          <w:szCs w:val="29"/>
          <w:color w:val="231F20"/>
          <w:spacing w:val="14"/>
        </w:rPr>
        <w:t xml:space="preserve">  </w:t>
      </w:r>
      <w:r>
        <w:rPr>
          <w:sz w:val="29"/>
          <w:szCs w:val="29"/>
          <w:color w:val="231F20"/>
          <w:spacing w:val="14"/>
        </w:rPr>
        <w:t>核查、</w:t>
      </w:r>
      <w:r>
        <w:rPr>
          <w:sz w:val="29"/>
          <w:szCs w:val="29"/>
          <w:color w:val="231F20"/>
          <w:spacing w:val="14"/>
        </w:rPr>
        <w:t xml:space="preserve"> </w:t>
      </w:r>
      <w:r>
        <w:rPr>
          <w:sz w:val="29"/>
          <w:szCs w:val="29"/>
          <w:color w:val="231F20"/>
          <w:spacing w:val="14"/>
        </w:rPr>
        <w:t>处理、</w:t>
      </w:r>
      <w:r>
        <w:rPr>
          <w:sz w:val="29"/>
          <w:szCs w:val="29"/>
          <w:color w:val="231F20"/>
        </w:rPr>
        <w:t xml:space="preserve"> </w:t>
      </w:r>
      <w:r>
        <w:rPr>
          <w:sz w:val="29"/>
          <w:szCs w:val="29"/>
          <w:color w:val="231F20"/>
          <w:spacing w:val="21"/>
        </w:rPr>
        <w:t>反馈等全流程管理。</w:t>
      </w:r>
    </w:p>
    <w:p>
      <w:pPr>
        <w:pStyle w:val="BodyText"/>
        <w:ind w:left="21" w:right="119" w:firstLine="790"/>
        <w:spacing w:before="320" w:line="271" w:lineRule="auto"/>
        <w:rPr>
          <w:sz w:val="30"/>
          <w:szCs w:val="30"/>
        </w:rPr>
      </w:pPr>
      <w:r>
        <w:rPr>
          <w:rFonts w:ascii="Malgun Gothic" w:hAnsi="Malgun Gothic" w:eastAsia="Malgun Gothic" w:cs="Malgun Gothic"/>
          <w:sz w:val="29"/>
          <w:szCs w:val="29"/>
          <w:color w:val="231F20"/>
          <w:spacing w:val="21"/>
        </w:rPr>
        <w:t>(五</w:t>
      </w:r>
      <w:r>
        <w:rPr>
          <w:rFonts w:ascii="Malgun Gothic" w:hAnsi="Malgun Gothic" w:eastAsia="Malgun Gothic" w:cs="Malgun Gothic"/>
          <w:sz w:val="29"/>
          <w:szCs w:val="29"/>
          <w:color w:val="231F20"/>
          <w:spacing w:val="21"/>
        </w:rPr>
        <w:t xml:space="preserve"> </w:t>
      </w:r>
      <w:r>
        <w:rPr>
          <w:sz w:val="29"/>
          <w:szCs w:val="29"/>
          <w:color w:val="231F20"/>
          <w:spacing w:val="21"/>
        </w:rPr>
        <w:t>)畅通发现报告渠道。</w:t>
      </w:r>
      <w:r>
        <w:rPr>
          <w:sz w:val="29"/>
          <w:szCs w:val="29"/>
          <w:color w:val="231F20"/>
          <w:spacing w:val="10"/>
        </w:rPr>
        <w:t xml:space="preserve">   </w:t>
      </w:r>
      <w:r>
        <w:rPr>
          <w:rFonts w:ascii="Malgun Gothic" w:hAnsi="Malgun Gothic" w:eastAsia="Malgun Gothic" w:cs="Malgun Gothic"/>
          <w:sz w:val="29"/>
          <w:szCs w:val="29"/>
          <w:color w:val="231F20"/>
          <w:spacing w:val="21"/>
        </w:rPr>
        <w:t>村</w:t>
      </w:r>
      <w:r>
        <w:rPr>
          <w:rFonts w:ascii="Malgun Gothic" w:hAnsi="Malgun Gothic" w:eastAsia="Malgun Gothic" w:cs="Malgun Gothic"/>
          <w:sz w:val="29"/>
          <w:szCs w:val="29"/>
          <w:color w:val="231F20"/>
          <w:spacing w:val="94"/>
        </w:rPr>
        <w:t xml:space="preserve"> </w:t>
      </w:r>
      <w:r>
        <w:rPr>
          <w:rFonts w:ascii="Malgun Gothic" w:hAnsi="Malgun Gothic" w:eastAsia="Malgun Gothic" w:cs="Malgun Gothic"/>
          <w:sz w:val="29"/>
          <w:szCs w:val="29"/>
          <w:color w:val="231F20"/>
          <w:spacing w:val="21"/>
        </w:rPr>
        <w:t>(居)</w:t>
      </w:r>
      <w:r>
        <w:rPr>
          <w:rFonts w:ascii="Malgun Gothic" w:hAnsi="Malgun Gothic" w:eastAsia="Malgun Gothic" w:cs="Malgun Gothic"/>
          <w:sz w:val="29"/>
          <w:szCs w:val="29"/>
          <w:color w:val="231F20"/>
          <w:spacing w:val="93"/>
        </w:rPr>
        <w:t xml:space="preserve"> </w:t>
      </w:r>
      <w:r>
        <w:rPr>
          <w:sz w:val="29"/>
          <w:szCs w:val="29"/>
          <w:color w:val="231F20"/>
          <w:spacing w:val="21"/>
        </w:rPr>
        <w:t>民委员会、</w:t>
      </w:r>
      <w:r>
        <w:rPr>
          <w:sz w:val="29"/>
          <w:szCs w:val="29"/>
          <w:color w:val="231F20"/>
          <w:spacing w:val="60"/>
        </w:rPr>
        <w:t xml:space="preserve"> </w:t>
      </w:r>
      <w:r>
        <w:rPr>
          <w:sz w:val="29"/>
          <w:szCs w:val="29"/>
          <w:color w:val="231F20"/>
          <w:spacing w:val="21"/>
        </w:rPr>
        <w:t>社会工</w:t>
      </w:r>
      <w:r>
        <w:rPr>
          <w:sz w:val="29"/>
          <w:szCs w:val="29"/>
          <w:color w:val="231F20"/>
        </w:rPr>
        <w:t xml:space="preserve"> </w:t>
      </w:r>
      <w:r>
        <w:rPr>
          <w:sz w:val="30"/>
          <w:szCs w:val="30"/>
          <w:color w:val="231F20"/>
          <w:spacing w:val="8"/>
        </w:rPr>
        <w:t>作服务机构、</w:t>
      </w:r>
      <w:r>
        <w:rPr>
          <w:sz w:val="30"/>
          <w:szCs w:val="30"/>
          <w:color w:val="231F20"/>
          <w:spacing w:val="29"/>
        </w:rPr>
        <w:t xml:space="preserve"> </w:t>
      </w:r>
      <w:r>
        <w:rPr>
          <w:sz w:val="30"/>
          <w:szCs w:val="30"/>
          <w:color w:val="231F20"/>
          <w:spacing w:val="8"/>
        </w:rPr>
        <w:t>社区邻里、</w:t>
      </w:r>
      <w:r>
        <w:rPr>
          <w:sz w:val="30"/>
          <w:szCs w:val="30"/>
          <w:color w:val="231F20"/>
          <w:spacing w:val="45"/>
        </w:rPr>
        <w:t xml:space="preserve"> </w:t>
      </w:r>
      <w:r>
        <w:rPr>
          <w:sz w:val="30"/>
          <w:szCs w:val="30"/>
          <w:color w:val="231F20"/>
          <w:spacing w:val="8"/>
        </w:rPr>
        <w:t>公益组织、</w:t>
      </w:r>
      <w:r>
        <w:rPr>
          <w:sz w:val="30"/>
          <w:szCs w:val="30"/>
          <w:color w:val="231F20"/>
          <w:spacing w:val="45"/>
        </w:rPr>
        <w:t xml:space="preserve"> </w:t>
      </w:r>
      <w:r>
        <w:rPr>
          <w:sz w:val="30"/>
          <w:szCs w:val="30"/>
          <w:color w:val="231F20"/>
          <w:spacing w:val="8"/>
        </w:rPr>
        <w:t>志愿者及相</w:t>
      </w:r>
      <w:r>
        <w:rPr>
          <w:sz w:val="30"/>
          <w:szCs w:val="30"/>
          <w:color w:val="231F20"/>
          <w:spacing w:val="7"/>
        </w:rPr>
        <w:t>关行业从业</w:t>
      </w:r>
      <w:r>
        <w:rPr>
          <w:sz w:val="30"/>
          <w:szCs w:val="30"/>
          <w:color w:val="231F20"/>
        </w:rPr>
        <w:t xml:space="preserve"> </w:t>
      </w:r>
      <w:r>
        <w:rPr>
          <w:sz w:val="30"/>
          <w:szCs w:val="30"/>
          <w:color w:val="231F20"/>
          <w:spacing w:val="21"/>
        </w:rPr>
        <w:t>者等发现老年人合法权益受到侵害的,</w:t>
      </w:r>
      <w:r>
        <w:rPr>
          <w:sz w:val="30"/>
          <w:szCs w:val="30"/>
          <w:color w:val="231F20"/>
          <w:spacing w:val="37"/>
          <w:w w:val="101"/>
        </w:rPr>
        <w:t xml:space="preserve">  </w:t>
      </w:r>
      <w:r>
        <w:rPr>
          <w:sz w:val="30"/>
          <w:szCs w:val="30"/>
          <w:color w:val="231F20"/>
          <w:spacing w:val="21"/>
        </w:rPr>
        <w:t>有权及时劝阻并协助</w:t>
      </w:r>
      <w:r>
        <w:rPr>
          <w:sz w:val="30"/>
          <w:szCs w:val="30"/>
          <w:color w:val="231F20"/>
        </w:rPr>
        <w:t xml:space="preserve"> </w:t>
      </w:r>
      <w:r>
        <w:rPr>
          <w:sz w:val="30"/>
          <w:szCs w:val="30"/>
          <w:color w:val="231F20"/>
          <w:spacing w:val="14"/>
        </w:rPr>
        <w:t>老年人向有关单位反映、</w:t>
      </w:r>
      <w:r>
        <w:rPr>
          <w:sz w:val="30"/>
          <w:szCs w:val="30"/>
          <w:color w:val="231F20"/>
          <w:spacing w:val="31"/>
          <w:w w:val="101"/>
        </w:rPr>
        <w:t xml:space="preserve">  </w:t>
      </w:r>
      <w:r>
        <w:rPr>
          <w:rFonts w:ascii="Malgun Gothic" w:hAnsi="Malgun Gothic" w:eastAsia="Malgun Gothic" w:cs="Malgun Gothic"/>
          <w:sz w:val="30"/>
          <w:szCs w:val="30"/>
          <w:color w:val="231F20"/>
          <w:spacing w:val="14"/>
        </w:rPr>
        <w:t>求助,</w:t>
      </w:r>
      <w:r>
        <w:rPr>
          <w:rFonts w:ascii="Malgun Gothic" w:hAnsi="Malgun Gothic" w:eastAsia="Malgun Gothic" w:cs="Malgun Gothic"/>
          <w:sz w:val="30"/>
          <w:szCs w:val="30"/>
          <w:color w:val="231F20"/>
          <w:spacing w:val="90"/>
        </w:rPr>
        <w:t xml:space="preserve"> </w:t>
      </w:r>
      <w:r>
        <w:rPr>
          <w:sz w:val="30"/>
          <w:szCs w:val="30"/>
          <w:color w:val="231F20"/>
          <w:spacing w:val="14"/>
        </w:rPr>
        <w:t>为相关老年人提供必要的心</w:t>
      </w:r>
      <w:r>
        <w:rPr>
          <w:sz w:val="30"/>
          <w:szCs w:val="30"/>
          <w:color w:val="231F20"/>
        </w:rPr>
        <w:t xml:space="preserve"> </w:t>
      </w:r>
      <w:r>
        <w:rPr>
          <w:sz w:val="30"/>
          <w:szCs w:val="30"/>
          <w:color w:val="231F20"/>
          <w:spacing w:val="16"/>
        </w:rPr>
        <w:t>理疏导与心理支持,</w:t>
      </w:r>
      <w:r>
        <w:rPr>
          <w:sz w:val="30"/>
          <w:szCs w:val="30"/>
          <w:color w:val="231F20"/>
          <w:spacing w:val="16"/>
        </w:rPr>
        <w:t xml:space="preserve">  </w:t>
      </w:r>
      <w:r>
        <w:rPr>
          <w:sz w:val="30"/>
          <w:szCs w:val="30"/>
          <w:color w:val="231F20"/>
          <w:spacing w:val="16"/>
        </w:rPr>
        <w:t>帮助遭受家庭暴力</w:t>
      </w:r>
      <w:r>
        <w:rPr>
          <w:sz w:val="30"/>
          <w:szCs w:val="30"/>
          <w:color w:val="231F20"/>
          <w:spacing w:val="16"/>
        </w:rPr>
        <w:t xml:space="preserve"> </w:t>
      </w:r>
      <w:r>
        <w:rPr>
          <w:rFonts w:ascii="Malgun Gothic" w:hAnsi="Malgun Gothic" w:eastAsia="Malgun Gothic" w:cs="Malgun Gothic"/>
          <w:sz w:val="30"/>
          <w:szCs w:val="30"/>
          <w:color w:val="231F20"/>
          <w:spacing w:val="16"/>
        </w:rPr>
        <w:t>、</w:t>
      </w:r>
      <w:r>
        <w:rPr>
          <w:sz w:val="30"/>
          <w:szCs w:val="30"/>
          <w:color w:val="231F20"/>
          <w:spacing w:val="16"/>
        </w:rPr>
        <w:t>遗弃、</w:t>
      </w:r>
      <w:r>
        <w:rPr>
          <w:sz w:val="30"/>
          <w:szCs w:val="30"/>
          <w:color w:val="231F20"/>
          <w:spacing w:val="16"/>
        </w:rPr>
        <w:t xml:space="preserve"> </w:t>
      </w:r>
      <w:r>
        <w:rPr>
          <w:rFonts w:ascii="Malgun Gothic" w:hAnsi="Malgun Gothic" w:eastAsia="Malgun Gothic" w:cs="Malgun Gothic"/>
          <w:sz w:val="30"/>
          <w:szCs w:val="30"/>
          <w:color w:val="231F20"/>
          <w:spacing w:val="16"/>
        </w:rPr>
        <w:t>虐待</w:t>
      </w:r>
      <w:r>
        <w:rPr>
          <w:rFonts w:ascii="Malgun Gothic" w:hAnsi="Malgun Gothic" w:eastAsia="Malgun Gothic" w:cs="Malgun Gothic"/>
          <w:sz w:val="30"/>
          <w:szCs w:val="30"/>
          <w:color w:val="231F20"/>
          <w:spacing w:val="15"/>
        </w:rPr>
        <w:t>等身体</w:t>
      </w:r>
      <w:r>
        <w:rPr>
          <w:rFonts w:ascii="Malgun Gothic" w:hAnsi="Malgun Gothic" w:eastAsia="Malgun Gothic" w:cs="Malgun Gothic"/>
          <w:sz w:val="30"/>
          <w:szCs w:val="30"/>
          <w:color w:val="231F20"/>
        </w:rPr>
        <w:t xml:space="preserve"> </w:t>
      </w:r>
      <w:r>
        <w:rPr>
          <w:sz w:val="29"/>
          <w:szCs w:val="29"/>
          <w:color w:val="231F20"/>
          <w:spacing w:val="31"/>
        </w:rPr>
        <w:t>或者精神侵害的老年人向公安机关报案或者向人民法院提起</w:t>
      </w:r>
      <w:r>
        <w:rPr>
          <w:sz w:val="29"/>
          <w:szCs w:val="29"/>
          <w:color w:val="231F20"/>
        </w:rPr>
        <w:t xml:space="preserve"> </w:t>
      </w:r>
      <w:r>
        <w:rPr>
          <w:sz w:val="29"/>
          <w:szCs w:val="29"/>
          <w:color w:val="231F20"/>
          <w:spacing w:val="16"/>
        </w:rPr>
        <w:t>诉讼。</w:t>
      </w:r>
      <w:r>
        <w:rPr>
          <w:sz w:val="29"/>
          <w:szCs w:val="29"/>
          <w:color w:val="231F20"/>
          <w:spacing w:val="16"/>
        </w:rPr>
        <w:t xml:space="preserve"> </w:t>
      </w:r>
      <w:r>
        <w:rPr>
          <w:sz w:val="29"/>
          <w:szCs w:val="29"/>
          <w:color w:val="231F20"/>
          <w:spacing w:val="16"/>
        </w:rPr>
        <w:t>符合条件的,</w:t>
      </w:r>
      <w:r>
        <w:rPr>
          <w:sz w:val="29"/>
          <w:szCs w:val="29"/>
          <w:color w:val="231F20"/>
          <w:spacing w:val="16"/>
        </w:rPr>
        <w:t xml:space="preserve">   </w:t>
      </w:r>
      <w:r>
        <w:rPr>
          <w:sz w:val="29"/>
          <w:szCs w:val="29"/>
          <w:color w:val="231F20"/>
          <w:spacing w:val="16"/>
        </w:rPr>
        <w:t>公安机关、</w:t>
      </w:r>
      <w:r>
        <w:rPr>
          <w:sz w:val="29"/>
          <w:szCs w:val="29"/>
          <w:color w:val="231F20"/>
          <w:spacing w:val="57"/>
        </w:rPr>
        <w:t xml:space="preserve"> </w:t>
      </w:r>
      <w:r>
        <w:rPr>
          <w:rFonts w:ascii="Malgun Gothic" w:hAnsi="Malgun Gothic" w:eastAsia="Malgun Gothic" w:cs="Malgun Gothic"/>
          <w:sz w:val="29"/>
          <w:szCs w:val="29"/>
          <w:color w:val="231F20"/>
          <w:spacing w:val="16"/>
        </w:rPr>
        <w:t>村</w:t>
      </w:r>
      <w:r>
        <w:rPr>
          <w:rFonts w:ascii="Malgun Gothic" w:hAnsi="Malgun Gothic" w:eastAsia="Malgun Gothic" w:cs="Malgun Gothic"/>
          <w:sz w:val="29"/>
          <w:szCs w:val="29"/>
          <w:color w:val="231F20"/>
          <w:spacing w:val="93"/>
        </w:rPr>
        <w:t xml:space="preserve"> </w:t>
      </w:r>
      <w:r>
        <w:rPr>
          <w:rFonts w:ascii="Malgun Gothic" w:hAnsi="Malgun Gothic" w:eastAsia="Malgun Gothic" w:cs="Malgun Gothic"/>
          <w:sz w:val="29"/>
          <w:szCs w:val="29"/>
          <w:color w:val="231F20"/>
          <w:spacing w:val="16"/>
        </w:rPr>
        <w:t>(居)</w:t>
      </w:r>
      <w:r>
        <w:rPr>
          <w:rFonts w:ascii="Malgun Gothic" w:hAnsi="Malgun Gothic" w:eastAsia="Malgun Gothic" w:cs="Malgun Gothic"/>
          <w:sz w:val="29"/>
          <w:szCs w:val="29"/>
          <w:color w:val="231F20"/>
          <w:spacing w:val="16"/>
        </w:rPr>
        <w:t xml:space="preserve">  </w:t>
      </w:r>
      <w:r>
        <w:rPr>
          <w:sz w:val="29"/>
          <w:szCs w:val="29"/>
          <w:color w:val="231F20"/>
          <w:spacing w:val="16"/>
        </w:rPr>
        <w:t>民委员会、</w:t>
      </w:r>
      <w:r>
        <w:rPr>
          <w:sz w:val="29"/>
          <w:szCs w:val="29"/>
          <w:color w:val="231F20"/>
          <w:spacing w:val="16"/>
        </w:rPr>
        <w:t xml:space="preserve"> </w:t>
      </w:r>
      <w:r>
        <w:rPr>
          <w:rFonts w:ascii="Malgun Gothic" w:hAnsi="Malgun Gothic" w:eastAsia="Malgun Gothic" w:cs="Malgun Gothic"/>
          <w:sz w:val="29"/>
          <w:szCs w:val="29"/>
          <w:color w:val="231F20"/>
          <w:spacing w:val="16"/>
        </w:rPr>
        <w:t>救助管</w:t>
      </w:r>
      <w:r>
        <w:rPr>
          <w:rFonts w:ascii="Malgun Gothic" w:hAnsi="Malgun Gothic" w:eastAsia="Malgun Gothic" w:cs="Malgun Gothic"/>
          <w:sz w:val="29"/>
          <w:szCs w:val="29"/>
          <w:color w:val="231F20"/>
        </w:rPr>
        <w:t xml:space="preserve"> </w:t>
      </w:r>
      <w:r>
        <w:rPr>
          <w:sz w:val="30"/>
          <w:szCs w:val="30"/>
          <w:color w:val="231F20"/>
          <w:spacing w:val="17"/>
        </w:rPr>
        <w:t>理机构等可以代老年人向人民法院申请人身安全保护令。</w:t>
      </w:r>
    </w:p>
    <w:p>
      <w:pPr>
        <w:pStyle w:val="BodyText"/>
        <w:ind w:left="689"/>
        <w:spacing w:before="323" w:line="292" w:lineRule="exact"/>
        <w:rPr>
          <w:sz w:val="29"/>
          <w:szCs w:val="29"/>
        </w:rPr>
      </w:pPr>
      <w:r>
        <w:rPr>
          <w:rFonts w:ascii="Malgun Gothic" w:hAnsi="Malgun Gothic" w:eastAsia="Malgun Gothic" w:cs="Malgun Gothic"/>
          <w:sz w:val="29"/>
          <w:szCs w:val="29"/>
          <w:color w:val="231F20"/>
          <w:spacing w:val="25"/>
          <w:position w:val="-2"/>
        </w:rPr>
        <w:t>四、</w:t>
      </w:r>
      <w:r>
        <w:rPr>
          <w:sz w:val="29"/>
          <w:szCs w:val="29"/>
          <w:color w:val="231F20"/>
          <w:spacing w:val="25"/>
          <w:position w:val="-2"/>
        </w:rPr>
        <w:t>做好涉老纠纷化解处置</w:t>
      </w:r>
    </w:p>
    <w:p>
      <w:pPr>
        <w:pStyle w:val="BodyText"/>
        <w:ind w:left="22" w:firstLine="789"/>
        <w:spacing w:before="327" w:line="285" w:lineRule="auto"/>
        <w:jc w:val="both"/>
        <w:rPr>
          <w:sz w:val="29"/>
          <w:szCs w:val="29"/>
        </w:rPr>
      </w:pPr>
      <w:r>
        <w:rPr>
          <w:rFonts w:ascii="Malgun Gothic" w:hAnsi="Malgun Gothic" w:eastAsia="Malgun Gothic" w:cs="Malgun Gothic"/>
          <w:sz w:val="30"/>
          <w:szCs w:val="30"/>
          <w:color w:val="231F20"/>
          <w:spacing w:val="17"/>
        </w:rPr>
        <w:t>(六</w:t>
      </w:r>
      <w:r>
        <w:rPr>
          <w:rFonts w:ascii="Malgun Gothic" w:hAnsi="Malgun Gothic" w:eastAsia="Malgun Gothic" w:cs="Malgun Gothic"/>
          <w:sz w:val="30"/>
          <w:szCs w:val="30"/>
          <w:color w:val="231F20"/>
          <w:spacing w:val="17"/>
        </w:rPr>
        <w:t xml:space="preserve"> </w:t>
      </w:r>
      <w:r>
        <w:rPr>
          <w:sz w:val="30"/>
          <w:szCs w:val="30"/>
          <w:color w:val="231F20"/>
          <w:spacing w:val="17"/>
        </w:rPr>
        <w:t>)促进纠纷化解。</w:t>
      </w:r>
      <w:r>
        <w:rPr>
          <w:sz w:val="30"/>
          <w:szCs w:val="30"/>
          <w:color w:val="231F20"/>
          <w:spacing w:val="38"/>
        </w:rPr>
        <w:t xml:space="preserve">  </w:t>
      </w:r>
      <w:r>
        <w:rPr>
          <w:sz w:val="30"/>
          <w:szCs w:val="30"/>
          <w:color w:val="231F20"/>
          <w:spacing w:val="17"/>
        </w:rPr>
        <w:t>充分发挥乡镇</w:t>
      </w:r>
      <w:r>
        <w:rPr>
          <w:sz w:val="30"/>
          <w:szCs w:val="30"/>
          <w:color w:val="231F20"/>
          <w:spacing w:val="17"/>
        </w:rPr>
        <w:t xml:space="preserve">  </w:t>
      </w:r>
      <w:r>
        <w:rPr>
          <w:rFonts w:ascii="Malgun Gothic" w:hAnsi="Malgun Gothic" w:eastAsia="Malgun Gothic" w:cs="Malgun Gothic"/>
          <w:sz w:val="30"/>
          <w:szCs w:val="30"/>
          <w:color w:val="231F20"/>
          <w:spacing w:val="17"/>
        </w:rPr>
        <w:t>(街道)</w:t>
      </w:r>
      <w:r>
        <w:rPr>
          <w:rFonts w:ascii="Malgun Gothic" w:hAnsi="Malgun Gothic" w:eastAsia="Malgun Gothic" w:cs="Malgun Gothic"/>
          <w:sz w:val="30"/>
          <w:szCs w:val="30"/>
          <w:color w:val="231F20"/>
          <w:spacing w:val="71"/>
        </w:rPr>
        <w:t xml:space="preserve"> </w:t>
      </w:r>
      <w:r>
        <w:rPr>
          <w:rFonts w:ascii="Malgun Gothic" w:hAnsi="Malgun Gothic" w:eastAsia="Malgun Gothic" w:cs="Malgun Gothic"/>
          <w:sz w:val="30"/>
          <w:szCs w:val="30"/>
          <w:color w:val="231F20"/>
          <w:spacing w:val="17"/>
        </w:rPr>
        <w:t>、村</w:t>
      </w:r>
      <w:r>
        <w:rPr>
          <w:rFonts w:ascii="Malgun Gothic" w:hAnsi="Malgun Gothic" w:eastAsia="Malgun Gothic" w:cs="Malgun Gothic"/>
          <w:sz w:val="30"/>
          <w:szCs w:val="30"/>
          <w:color w:val="231F20"/>
          <w:spacing w:val="63"/>
        </w:rPr>
        <w:t xml:space="preserve"> </w:t>
      </w:r>
      <w:r>
        <w:rPr>
          <w:rFonts w:ascii="Malgun Gothic" w:hAnsi="Malgun Gothic" w:eastAsia="Malgun Gothic" w:cs="Malgun Gothic"/>
          <w:sz w:val="30"/>
          <w:szCs w:val="30"/>
          <w:color w:val="231F20"/>
          <w:spacing w:val="17"/>
        </w:rPr>
        <w:t>(居)</w:t>
      </w:r>
      <w:r>
        <w:rPr>
          <w:rFonts w:ascii="Malgun Gothic" w:hAnsi="Malgun Gothic" w:eastAsia="Malgun Gothic" w:cs="Malgun Gothic"/>
          <w:sz w:val="30"/>
          <w:szCs w:val="30"/>
          <w:color w:val="231F20"/>
        </w:rPr>
        <w:t xml:space="preserve">  </w:t>
      </w:r>
      <w:r>
        <w:rPr>
          <w:sz w:val="30"/>
          <w:szCs w:val="30"/>
          <w:color w:val="231F20"/>
          <w:spacing w:val="2"/>
        </w:rPr>
        <w:t>民委员会、社会组织、人民调解委员会等在老年人婚姻、监护、</w:t>
      </w:r>
      <w:r>
        <w:rPr>
          <w:sz w:val="30"/>
          <w:szCs w:val="30"/>
          <w:color w:val="231F20"/>
          <w:spacing w:val="9"/>
        </w:rPr>
        <w:t xml:space="preserve"> </w:t>
      </w:r>
      <w:r>
        <w:rPr>
          <w:sz w:val="30"/>
          <w:szCs w:val="30"/>
          <w:color w:val="231F20"/>
          <w:spacing w:val="19"/>
        </w:rPr>
        <w:t>赡养等家事纠纷调解中的积极作用,</w:t>
      </w:r>
      <w:r>
        <w:rPr>
          <w:sz w:val="30"/>
          <w:szCs w:val="30"/>
          <w:color w:val="231F20"/>
          <w:spacing w:val="19"/>
        </w:rPr>
        <w:t xml:space="preserve">   </w:t>
      </w:r>
      <w:r>
        <w:rPr>
          <w:sz w:val="30"/>
          <w:szCs w:val="30"/>
          <w:color w:val="231F20"/>
          <w:spacing w:val="19"/>
        </w:rPr>
        <w:t>及时帮助老年人及</w:t>
      </w:r>
      <w:r>
        <w:rPr>
          <w:sz w:val="30"/>
          <w:szCs w:val="30"/>
          <w:color w:val="231F20"/>
          <w:spacing w:val="18"/>
        </w:rPr>
        <w:t>其家</w:t>
      </w:r>
      <w:r>
        <w:rPr>
          <w:sz w:val="30"/>
          <w:szCs w:val="30"/>
          <w:color w:val="231F20"/>
        </w:rPr>
        <w:t xml:space="preserve">  </w:t>
      </w:r>
      <w:r>
        <w:rPr>
          <w:sz w:val="29"/>
          <w:szCs w:val="29"/>
          <w:color w:val="231F20"/>
          <w:spacing w:val="7"/>
        </w:rPr>
        <w:t>庭解决问题、</w:t>
      </w:r>
      <w:r>
        <w:rPr>
          <w:sz w:val="29"/>
          <w:szCs w:val="29"/>
          <w:color w:val="231F20"/>
          <w:spacing w:val="33"/>
        </w:rPr>
        <w:t xml:space="preserve">  </w:t>
      </w:r>
      <w:r>
        <w:rPr>
          <w:sz w:val="29"/>
          <w:szCs w:val="29"/>
          <w:color w:val="231F20"/>
          <w:spacing w:val="7"/>
        </w:rPr>
        <w:t>化解纠纷。</w:t>
      </w:r>
      <w:r>
        <w:rPr>
          <w:sz w:val="29"/>
          <w:szCs w:val="29"/>
          <w:color w:val="231F20"/>
          <w:spacing w:val="25"/>
        </w:rPr>
        <w:t xml:space="preserve">  </w:t>
      </w:r>
      <w:r>
        <w:rPr>
          <w:sz w:val="29"/>
          <w:szCs w:val="29"/>
          <w:color w:val="231F20"/>
          <w:spacing w:val="7"/>
        </w:rPr>
        <w:t>各地民政部门、</w:t>
      </w:r>
      <w:r>
        <w:rPr>
          <w:sz w:val="29"/>
          <w:szCs w:val="29"/>
          <w:color w:val="231F20"/>
          <w:spacing w:val="31"/>
        </w:rPr>
        <w:t xml:space="preserve">  </w:t>
      </w:r>
      <w:r>
        <w:rPr>
          <w:sz w:val="29"/>
          <w:szCs w:val="29"/>
          <w:color w:val="231F20"/>
          <w:spacing w:val="7"/>
        </w:rPr>
        <w:t>老龄办要协调人民</w:t>
      </w:r>
      <w:r>
        <w:rPr>
          <w:sz w:val="29"/>
          <w:szCs w:val="29"/>
          <w:color w:val="231F20"/>
        </w:rPr>
        <w:t xml:space="preserve">   </w:t>
      </w:r>
      <w:r>
        <w:rPr>
          <w:rFonts w:ascii="Malgun Gothic" w:hAnsi="Malgun Gothic" w:eastAsia="Malgun Gothic" w:cs="Malgun Gothic"/>
          <w:sz w:val="30"/>
          <w:szCs w:val="30"/>
          <w:color w:val="231F20"/>
          <w:spacing w:val="9"/>
        </w:rPr>
        <w:t>法院、</w:t>
      </w:r>
      <w:r>
        <w:rPr>
          <w:sz w:val="30"/>
          <w:szCs w:val="30"/>
          <w:color w:val="231F20"/>
          <w:spacing w:val="9"/>
        </w:rPr>
        <w:t>人民检察院、</w:t>
      </w:r>
      <w:r>
        <w:rPr>
          <w:sz w:val="30"/>
          <w:szCs w:val="30"/>
          <w:color w:val="231F20"/>
          <w:spacing w:val="68"/>
          <w:w w:val="101"/>
        </w:rPr>
        <w:t xml:space="preserve"> </w:t>
      </w:r>
      <w:r>
        <w:rPr>
          <w:sz w:val="30"/>
          <w:szCs w:val="30"/>
          <w:color w:val="231F20"/>
          <w:spacing w:val="9"/>
        </w:rPr>
        <w:t>公安机关、</w:t>
      </w:r>
      <w:r>
        <w:rPr>
          <w:sz w:val="30"/>
          <w:szCs w:val="30"/>
          <w:color w:val="231F20"/>
          <w:spacing w:val="9"/>
        </w:rPr>
        <w:t xml:space="preserve">  </w:t>
      </w:r>
      <w:r>
        <w:rPr>
          <w:sz w:val="30"/>
          <w:szCs w:val="30"/>
          <w:color w:val="231F20"/>
          <w:spacing w:val="9"/>
        </w:rPr>
        <w:t>司法行政部门等开展重大涉</w:t>
      </w:r>
      <w:r>
        <w:rPr>
          <w:sz w:val="30"/>
          <w:szCs w:val="30"/>
          <w:color w:val="231F20"/>
        </w:rPr>
        <w:t xml:space="preserve">  </w:t>
      </w:r>
      <w:r>
        <w:rPr>
          <w:sz w:val="29"/>
          <w:szCs w:val="29"/>
          <w:color w:val="231F20"/>
          <w:spacing w:val="25"/>
        </w:rPr>
        <w:t>老矛盾纠纷化解,</w:t>
      </w:r>
      <w:r>
        <w:rPr>
          <w:sz w:val="29"/>
          <w:szCs w:val="29"/>
          <w:color w:val="231F20"/>
          <w:spacing w:val="36"/>
        </w:rPr>
        <w:t xml:space="preserve">  </w:t>
      </w:r>
      <w:r>
        <w:rPr>
          <w:sz w:val="29"/>
          <w:szCs w:val="29"/>
          <w:color w:val="231F20"/>
          <w:spacing w:val="25"/>
        </w:rPr>
        <w:t>加强源头防控。</w:t>
      </w:r>
    </w:p>
    <w:p>
      <w:pPr>
        <w:ind w:firstLine="4011"/>
        <w:spacing w:before="105" w:line="141" w:lineRule="exact"/>
        <w:rPr/>
      </w:pPr>
      <w:r>
        <w:rPr>
          <w:position w:val="-2"/>
        </w:rPr>
        <w:drawing>
          <wp:inline distT="0" distB="0" distL="0" distR="0">
            <wp:extent cx="233286" cy="89916"/>
            <wp:effectExtent l="0" t="0" r="0" b="0"/>
            <wp:docPr id="238" name="IM 238"/>
            <wp:cNvGraphicFramePr/>
            <a:graphic>
              <a:graphicData uri="http://schemas.openxmlformats.org/drawingml/2006/picture">
                <pic:pic>
                  <pic:nvPicPr>
                    <pic:cNvPr id="238" name="IM 238"/>
                    <pic:cNvPicPr/>
                  </pic:nvPicPr>
                  <pic:blipFill>
                    <a:blip r:embed="rId122"/>
                    <a:stretch>
                      <a:fillRect/>
                    </a:stretch>
                  </pic:blipFill>
                  <pic:spPr>
                    <a:xfrm rot="0">
                      <a:off x="0" y="0"/>
                      <a:ext cx="233286" cy="89916"/>
                    </a:xfrm>
                    <a:prstGeom prst="rect">
                      <a:avLst/>
                    </a:prstGeom>
                  </pic:spPr>
                </pic:pic>
              </a:graphicData>
            </a:graphic>
          </wp:inline>
        </w:drawing>
      </w:r>
    </w:p>
    <w:p>
      <w:pPr>
        <w:spacing w:line="141" w:lineRule="exact"/>
        <w:sectPr>
          <w:headerReference w:type="default" r:id="rId71"/>
          <w:pgSz w:w="11906" w:h="16838"/>
          <w:pgMar w:top="1208" w:right="1658" w:bottom="400" w:left="1757" w:header="825" w:footer="0" w:gutter="0"/>
        </w:sectPr>
        <w:rPr/>
      </w:pPr>
    </w:p>
    <w:p>
      <w:pPr>
        <w:spacing w:line="402" w:lineRule="auto"/>
        <w:rPr>
          <w:rFonts w:ascii="Arial"/>
          <w:sz w:val="21"/>
        </w:rPr>
      </w:pPr>
      <w:r>
        <w:drawing>
          <wp:anchor distT="0" distB="0" distL="0" distR="0" simplePos="0" relativeHeight="251721728"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242" name="IM 242"/>
            <wp:cNvGraphicFramePr/>
            <a:graphic>
              <a:graphicData uri="http://schemas.openxmlformats.org/drawingml/2006/picture">
                <pic:pic>
                  <pic:nvPicPr>
                    <pic:cNvPr id="242" name="IM 242"/>
                    <pic:cNvPicPr/>
                  </pic:nvPicPr>
                  <pic:blipFill>
                    <a:blip r:embed="rId124"/>
                    <a:stretch>
                      <a:fillRect/>
                    </a:stretch>
                  </pic:blipFill>
                  <pic:spPr>
                    <a:xfrm rot="0">
                      <a:off x="0" y="0"/>
                      <a:ext cx="5328005" cy="6350"/>
                    </a:xfrm>
                    <a:prstGeom prst="rect">
                      <a:avLst/>
                    </a:prstGeom>
                  </pic:spPr>
                </pic:pic>
              </a:graphicData>
            </a:graphic>
          </wp:anchor>
        </w:drawing>
      </w:r>
      <w:r/>
    </w:p>
    <w:p>
      <w:pPr>
        <w:pStyle w:val="BodyText"/>
        <w:ind w:left="21" w:right="113" w:firstLine="789"/>
        <w:spacing w:before="129" w:line="277" w:lineRule="auto"/>
        <w:rPr>
          <w:sz w:val="30"/>
          <w:szCs w:val="30"/>
        </w:rPr>
      </w:pPr>
      <w:r>
        <w:rPr>
          <w:rFonts w:ascii="Malgun Gothic" w:hAnsi="Malgun Gothic" w:eastAsia="Malgun Gothic" w:cs="Malgun Gothic"/>
          <w:sz w:val="30"/>
          <w:szCs w:val="30"/>
          <w:color w:val="231F20"/>
          <w:spacing w:val="19"/>
        </w:rPr>
        <w:t>(七</w:t>
      </w:r>
      <w:r>
        <w:rPr>
          <w:rFonts w:ascii="Malgun Gothic" w:hAnsi="Malgun Gothic" w:eastAsia="Malgun Gothic" w:cs="Malgun Gothic"/>
          <w:sz w:val="30"/>
          <w:szCs w:val="30"/>
          <w:color w:val="231F20"/>
          <w:spacing w:val="19"/>
        </w:rPr>
        <w:t xml:space="preserve"> </w:t>
      </w:r>
      <w:r>
        <w:rPr>
          <w:sz w:val="30"/>
          <w:szCs w:val="30"/>
          <w:color w:val="231F20"/>
          <w:spacing w:val="19"/>
        </w:rPr>
        <w:t>)强化涉老纠纷司</w:t>
      </w:r>
      <w:r>
        <w:rPr>
          <w:sz w:val="30"/>
          <w:szCs w:val="30"/>
          <w:color w:val="231F20"/>
          <w:spacing w:val="19"/>
        </w:rPr>
        <w:t xml:space="preserve"> </w:t>
      </w:r>
      <w:r>
        <w:rPr>
          <w:rFonts w:ascii="Malgun Gothic" w:hAnsi="Malgun Gothic" w:eastAsia="Malgun Gothic" w:cs="Malgun Gothic"/>
          <w:sz w:val="30"/>
          <w:szCs w:val="30"/>
          <w:color w:val="231F20"/>
          <w:spacing w:val="19"/>
        </w:rPr>
        <w:t>法保障。</w:t>
      </w:r>
      <w:r>
        <w:rPr>
          <w:rFonts w:ascii="Malgun Gothic" w:hAnsi="Malgun Gothic" w:eastAsia="Malgun Gothic" w:cs="Malgun Gothic"/>
          <w:sz w:val="30"/>
          <w:szCs w:val="30"/>
          <w:color w:val="231F20"/>
          <w:spacing w:val="-10"/>
        </w:rPr>
        <w:t xml:space="preserve"> </w:t>
      </w:r>
      <w:r>
        <w:rPr>
          <w:sz w:val="30"/>
          <w:szCs w:val="30"/>
          <w:color w:val="231F20"/>
          <w:spacing w:val="19"/>
        </w:rPr>
        <w:t>人民法院对侵害老年人</w:t>
      </w:r>
      <w:r>
        <w:rPr>
          <w:sz w:val="30"/>
          <w:szCs w:val="30"/>
          <w:color w:val="231F20"/>
        </w:rPr>
        <w:t xml:space="preserve"> </w:t>
      </w:r>
      <w:r>
        <w:rPr>
          <w:sz w:val="30"/>
          <w:szCs w:val="30"/>
          <w:color w:val="231F20"/>
          <w:spacing w:val="9"/>
        </w:rPr>
        <w:t>合法权益的案件,</w:t>
      </w:r>
      <w:r>
        <w:rPr>
          <w:sz w:val="30"/>
          <w:szCs w:val="30"/>
          <w:color w:val="231F20"/>
          <w:spacing w:val="9"/>
        </w:rPr>
        <w:t xml:space="preserve">  </w:t>
      </w:r>
      <w:r>
        <w:rPr>
          <w:sz w:val="30"/>
          <w:szCs w:val="30"/>
          <w:color w:val="231F20"/>
          <w:spacing w:val="9"/>
        </w:rPr>
        <w:t>要依法及时立案受理、</w:t>
      </w:r>
      <w:r>
        <w:rPr>
          <w:sz w:val="30"/>
          <w:szCs w:val="30"/>
          <w:color w:val="231F20"/>
          <w:spacing w:val="9"/>
        </w:rPr>
        <w:t xml:space="preserve">   </w:t>
      </w:r>
      <w:r>
        <w:rPr>
          <w:sz w:val="30"/>
          <w:szCs w:val="30"/>
          <w:color w:val="231F20"/>
          <w:spacing w:val="9"/>
        </w:rPr>
        <w:t>审判和执行。</w:t>
      </w:r>
      <w:r>
        <w:rPr>
          <w:sz w:val="30"/>
          <w:szCs w:val="30"/>
          <w:color w:val="231F20"/>
          <w:spacing w:val="9"/>
        </w:rPr>
        <w:t xml:space="preserve"> </w:t>
      </w:r>
      <w:r>
        <w:rPr>
          <w:sz w:val="30"/>
          <w:szCs w:val="30"/>
          <w:color w:val="231F20"/>
          <w:spacing w:val="9"/>
        </w:rPr>
        <w:t>要为</w:t>
      </w:r>
      <w:r>
        <w:rPr>
          <w:sz w:val="30"/>
          <w:szCs w:val="30"/>
          <w:color w:val="231F20"/>
          <w:spacing w:val="12"/>
        </w:rPr>
        <w:t xml:space="preserve"> </w:t>
      </w:r>
      <w:r>
        <w:rPr>
          <w:sz w:val="29"/>
          <w:szCs w:val="29"/>
          <w:color w:val="231F20"/>
          <w:spacing w:val="31"/>
        </w:rPr>
        <w:t>便利老年人参与诉讼活动提供保障,</w:t>
      </w:r>
      <w:r>
        <w:rPr>
          <w:sz w:val="29"/>
          <w:szCs w:val="29"/>
          <w:color w:val="231F20"/>
          <w:spacing w:val="31"/>
        </w:rPr>
        <w:t xml:space="preserve">  </w:t>
      </w:r>
      <w:r>
        <w:rPr>
          <w:sz w:val="29"/>
          <w:szCs w:val="29"/>
          <w:color w:val="231F20"/>
          <w:spacing w:val="31"/>
        </w:rPr>
        <w:t>完善诉讼服务场所的无</w:t>
      </w:r>
      <w:r>
        <w:rPr>
          <w:sz w:val="29"/>
          <w:szCs w:val="29"/>
          <w:color w:val="231F20"/>
          <w:spacing w:val="11"/>
        </w:rPr>
        <w:t xml:space="preserve"> </w:t>
      </w:r>
      <w:r>
        <w:rPr>
          <w:sz w:val="30"/>
          <w:szCs w:val="30"/>
          <w:color w:val="231F20"/>
          <w:spacing w:val="23"/>
        </w:rPr>
        <w:t>障碍设施及服务;</w:t>
      </w:r>
      <w:r>
        <w:rPr>
          <w:sz w:val="30"/>
          <w:szCs w:val="30"/>
          <w:color w:val="231F20"/>
          <w:spacing w:val="29"/>
        </w:rPr>
        <w:t xml:space="preserve">  </w:t>
      </w:r>
      <w:r>
        <w:rPr>
          <w:sz w:val="30"/>
          <w:szCs w:val="30"/>
          <w:color w:val="231F20"/>
          <w:spacing w:val="23"/>
        </w:rPr>
        <w:t>为行动不便的老年人提供在线</w:t>
      </w:r>
      <w:r>
        <w:rPr>
          <w:sz w:val="30"/>
          <w:szCs w:val="30"/>
          <w:color w:val="231F20"/>
          <w:spacing w:val="22"/>
        </w:rPr>
        <w:t>诉讼服务,</w:t>
      </w:r>
      <w:r>
        <w:rPr>
          <w:sz w:val="30"/>
          <w:szCs w:val="30"/>
          <w:color w:val="231F20"/>
        </w:rPr>
        <w:t xml:space="preserve">    </w:t>
      </w:r>
      <w:r>
        <w:rPr>
          <w:sz w:val="30"/>
          <w:szCs w:val="30"/>
          <w:color w:val="231F20"/>
          <w:spacing w:val="13"/>
        </w:rPr>
        <w:t>或者提供预约立案、</w:t>
      </w:r>
      <w:r>
        <w:rPr>
          <w:sz w:val="30"/>
          <w:szCs w:val="30"/>
          <w:color w:val="231F20"/>
          <w:spacing w:val="13"/>
        </w:rPr>
        <w:t xml:space="preserve">  </w:t>
      </w:r>
      <w:r>
        <w:rPr>
          <w:sz w:val="30"/>
          <w:szCs w:val="30"/>
          <w:color w:val="231F20"/>
          <w:spacing w:val="13"/>
        </w:rPr>
        <w:t>上门立案等多种服务,</w:t>
      </w:r>
      <w:r>
        <w:rPr>
          <w:sz w:val="30"/>
          <w:szCs w:val="30"/>
          <w:color w:val="231F20"/>
          <w:spacing w:val="13"/>
        </w:rPr>
        <w:t xml:space="preserve">   </w:t>
      </w:r>
      <w:r>
        <w:rPr>
          <w:sz w:val="30"/>
          <w:szCs w:val="30"/>
          <w:color w:val="231F20"/>
          <w:spacing w:val="13"/>
        </w:rPr>
        <w:t>同时保留老年人</w:t>
      </w:r>
      <w:r>
        <w:rPr>
          <w:sz w:val="30"/>
          <w:szCs w:val="30"/>
          <w:color w:val="231F20"/>
        </w:rPr>
        <w:t xml:space="preserve"> </w:t>
      </w:r>
      <w:r>
        <w:rPr>
          <w:sz w:val="29"/>
          <w:szCs w:val="29"/>
          <w:color w:val="231F20"/>
          <w:spacing w:val="23"/>
        </w:rPr>
        <w:t>易于接受的传统诉讼服务方式。</w:t>
      </w:r>
      <w:r>
        <w:rPr>
          <w:sz w:val="29"/>
          <w:szCs w:val="29"/>
          <w:color w:val="231F20"/>
          <w:spacing w:val="32"/>
        </w:rPr>
        <w:t xml:space="preserve">  </w:t>
      </w:r>
      <w:r>
        <w:rPr>
          <w:sz w:val="29"/>
          <w:szCs w:val="29"/>
          <w:color w:val="231F20"/>
          <w:spacing w:val="23"/>
        </w:rPr>
        <w:t>根据案件情况,</w:t>
      </w:r>
      <w:r>
        <w:rPr>
          <w:sz w:val="29"/>
          <w:szCs w:val="29"/>
          <w:color w:val="231F20"/>
          <w:spacing w:val="31"/>
          <w:w w:val="101"/>
        </w:rPr>
        <w:t xml:space="preserve">  </w:t>
      </w:r>
      <w:r>
        <w:rPr>
          <w:sz w:val="29"/>
          <w:szCs w:val="29"/>
          <w:color w:val="231F20"/>
          <w:spacing w:val="23"/>
        </w:rPr>
        <w:t>可以允许相</w:t>
      </w:r>
      <w:r>
        <w:rPr>
          <w:sz w:val="29"/>
          <w:szCs w:val="29"/>
          <w:color w:val="231F20"/>
        </w:rPr>
        <w:t xml:space="preserve"> </w:t>
      </w:r>
      <w:r>
        <w:rPr>
          <w:sz w:val="29"/>
          <w:szCs w:val="29"/>
          <w:color w:val="231F20"/>
          <w:spacing w:val="20"/>
        </w:rPr>
        <w:t>关辅助、</w:t>
      </w:r>
      <w:r>
        <w:rPr>
          <w:sz w:val="29"/>
          <w:szCs w:val="29"/>
          <w:color w:val="231F20"/>
          <w:spacing w:val="32"/>
        </w:rPr>
        <w:t xml:space="preserve"> </w:t>
      </w:r>
      <w:r>
        <w:rPr>
          <w:sz w:val="29"/>
          <w:szCs w:val="29"/>
          <w:color w:val="231F20"/>
          <w:spacing w:val="20"/>
        </w:rPr>
        <w:t>陪护人员陪同老年当事人出庭。</w:t>
      </w:r>
      <w:r>
        <w:rPr>
          <w:sz w:val="29"/>
          <w:szCs w:val="29"/>
          <w:color w:val="231F20"/>
          <w:spacing w:val="20"/>
        </w:rPr>
        <w:t xml:space="preserve">  </w:t>
      </w:r>
      <w:r>
        <w:rPr>
          <w:sz w:val="29"/>
          <w:szCs w:val="29"/>
          <w:color w:val="231F20"/>
          <w:spacing w:val="20"/>
        </w:rPr>
        <w:t>人</w:t>
      </w:r>
      <w:r>
        <w:rPr>
          <w:sz w:val="29"/>
          <w:szCs w:val="29"/>
          <w:color w:val="231F20"/>
          <w:spacing w:val="19"/>
        </w:rPr>
        <w:t>民检察院要依托</w:t>
      </w:r>
      <w:r>
        <w:rPr>
          <w:sz w:val="29"/>
          <w:szCs w:val="29"/>
          <w:color w:val="231F20"/>
        </w:rPr>
        <w:t xml:space="preserve"> </w:t>
      </w:r>
      <w:r>
        <w:rPr>
          <w:sz w:val="30"/>
          <w:szCs w:val="30"/>
          <w:color w:val="231F20"/>
          <w:spacing w:val="9"/>
        </w:rPr>
        <w:t>无障碍环境建设、</w:t>
      </w:r>
      <w:r>
        <w:rPr>
          <w:sz w:val="30"/>
          <w:szCs w:val="30"/>
          <w:color w:val="231F20"/>
          <w:spacing w:val="9"/>
        </w:rPr>
        <w:t xml:space="preserve">  </w:t>
      </w:r>
      <w:r>
        <w:rPr>
          <w:sz w:val="30"/>
          <w:szCs w:val="30"/>
          <w:color w:val="231F20"/>
          <w:spacing w:val="9"/>
        </w:rPr>
        <w:t>食品药品安全、</w:t>
      </w:r>
      <w:r>
        <w:rPr>
          <w:sz w:val="30"/>
          <w:szCs w:val="30"/>
          <w:color w:val="231F20"/>
          <w:spacing w:val="9"/>
        </w:rPr>
        <w:t xml:space="preserve">  </w:t>
      </w:r>
      <w:r>
        <w:rPr>
          <w:sz w:val="30"/>
          <w:szCs w:val="30"/>
          <w:color w:val="231F20"/>
          <w:spacing w:val="9"/>
        </w:rPr>
        <w:t>反电信网络诈骗等领域,</w:t>
      </w:r>
      <w:r>
        <w:rPr>
          <w:sz w:val="30"/>
          <w:szCs w:val="30"/>
          <w:color w:val="231F20"/>
        </w:rPr>
        <w:t xml:space="preserve">    </w:t>
      </w:r>
      <w:r>
        <w:rPr>
          <w:sz w:val="29"/>
          <w:szCs w:val="29"/>
          <w:color w:val="231F20"/>
          <w:spacing w:val="31"/>
        </w:rPr>
        <w:t>开展老年人权益保障检察公益诉讼,</w:t>
      </w:r>
      <w:r>
        <w:rPr>
          <w:sz w:val="29"/>
          <w:szCs w:val="29"/>
          <w:color w:val="231F20"/>
          <w:spacing w:val="39"/>
        </w:rPr>
        <w:t xml:space="preserve">  </w:t>
      </w:r>
      <w:r>
        <w:rPr>
          <w:sz w:val="29"/>
          <w:szCs w:val="29"/>
          <w:color w:val="231F20"/>
          <w:spacing w:val="31"/>
        </w:rPr>
        <w:t>维护众多老年人合法权</w:t>
      </w:r>
      <w:r>
        <w:rPr>
          <w:sz w:val="29"/>
          <w:szCs w:val="29"/>
          <w:color w:val="231F20"/>
        </w:rPr>
        <w:t xml:space="preserve"> </w:t>
      </w:r>
      <w:r>
        <w:rPr>
          <w:rFonts w:ascii="Malgun Gothic" w:hAnsi="Malgun Gothic" w:eastAsia="Malgun Gothic" w:cs="Malgun Gothic"/>
          <w:sz w:val="29"/>
          <w:szCs w:val="29"/>
          <w:color w:val="231F20"/>
          <w:spacing w:val="26"/>
        </w:rPr>
        <w:t>益。</w:t>
      </w:r>
      <w:r>
        <w:rPr>
          <w:sz w:val="29"/>
          <w:szCs w:val="29"/>
          <w:color w:val="231F20"/>
          <w:spacing w:val="26"/>
        </w:rPr>
        <w:t>发挥检察机关民事支持起诉职能作用</w:t>
      </w:r>
      <w:r>
        <w:rPr>
          <w:sz w:val="29"/>
          <w:szCs w:val="29"/>
          <w:color w:val="231F20"/>
          <w:spacing w:val="26"/>
        </w:rPr>
        <w:t xml:space="preserve"> </w:t>
      </w:r>
      <w:r>
        <w:rPr>
          <w:rFonts w:ascii="Arial" w:hAnsi="Arial" w:eastAsia="Arial" w:cs="Arial"/>
          <w:sz w:val="29"/>
          <w:szCs w:val="29"/>
          <w:color w:val="231F20"/>
          <w:spacing w:val="26"/>
        </w:rPr>
        <w:t>,</w:t>
      </w:r>
      <w:r>
        <w:rPr>
          <w:rFonts w:ascii="Arial" w:hAnsi="Arial" w:eastAsia="Arial" w:cs="Arial"/>
          <w:sz w:val="29"/>
          <w:szCs w:val="29"/>
          <w:color w:val="231F20"/>
          <w:spacing w:val="26"/>
        </w:rPr>
        <w:t xml:space="preserve">  </w:t>
      </w:r>
      <w:r>
        <w:rPr>
          <w:sz w:val="29"/>
          <w:szCs w:val="29"/>
          <w:color w:val="231F20"/>
          <w:spacing w:val="26"/>
        </w:rPr>
        <w:t>对诉讼能力弱的</w:t>
      </w:r>
      <w:r>
        <w:rPr>
          <w:sz w:val="29"/>
          <w:szCs w:val="29"/>
          <w:color w:val="231F20"/>
          <w:spacing w:val="18"/>
        </w:rPr>
        <w:t xml:space="preserve"> </w:t>
      </w:r>
      <w:r>
        <w:rPr>
          <w:sz w:val="30"/>
          <w:szCs w:val="30"/>
          <w:color w:val="231F20"/>
          <w:spacing w:val="8"/>
        </w:rPr>
        <w:t>老年人追索扶养费、</w:t>
      </w:r>
      <w:r>
        <w:rPr>
          <w:sz w:val="30"/>
          <w:szCs w:val="30"/>
          <w:color w:val="231F20"/>
          <w:spacing w:val="30"/>
        </w:rPr>
        <w:t xml:space="preserve">  </w:t>
      </w:r>
      <w:r>
        <w:rPr>
          <w:sz w:val="30"/>
          <w:szCs w:val="30"/>
          <w:color w:val="231F20"/>
          <w:spacing w:val="8"/>
        </w:rPr>
        <w:t>赡养费案件,</w:t>
      </w:r>
      <w:r>
        <w:rPr>
          <w:sz w:val="30"/>
          <w:szCs w:val="30"/>
          <w:color w:val="231F20"/>
          <w:spacing w:val="29"/>
        </w:rPr>
        <w:t xml:space="preserve">  </w:t>
      </w:r>
      <w:r>
        <w:rPr>
          <w:sz w:val="30"/>
          <w:szCs w:val="30"/>
          <w:color w:val="231F20"/>
          <w:spacing w:val="8"/>
        </w:rPr>
        <w:t>依法支持起诉。</w:t>
      </w:r>
    </w:p>
    <w:p>
      <w:pPr>
        <w:pStyle w:val="BodyText"/>
        <w:ind w:left="20" w:firstLine="791"/>
        <w:spacing w:before="319" w:line="277" w:lineRule="auto"/>
        <w:rPr>
          <w:sz w:val="29"/>
          <w:szCs w:val="29"/>
        </w:rPr>
      </w:pPr>
      <w:r>
        <w:rPr>
          <w:sz w:val="29"/>
          <w:szCs w:val="29"/>
          <w:color w:val="231F20"/>
          <w:spacing w:val="21"/>
        </w:rPr>
        <w:t>(八)加大涉老纠纷处置力度。</w:t>
      </w:r>
      <w:r>
        <w:rPr>
          <w:sz w:val="29"/>
          <w:szCs w:val="29"/>
          <w:color w:val="231F20"/>
          <w:spacing w:val="34"/>
        </w:rPr>
        <w:t xml:space="preserve">  </w:t>
      </w:r>
      <w:r>
        <w:rPr>
          <w:rFonts w:ascii="Malgun Gothic" w:hAnsi="Malgun Gothic" w:eastAsia="Malgun Gothic" w:cs="Malgun Gothic"/>
          <w:sz w:val="29"/>
          <w:szCs w:val="29"/>
          <w:color w:val="231F20"/>
          <w:spacing w:val="21"/>
        </w:rPr>
        <w:t>人民法院、</w:t>
      </w:r>
      <w:r>
        <w:rPr>
          <w:rFonts w:ascii="Malgun Gothic" w:hAnsi="Malgun Gothic" w:eastAsia="Malgun Gothic" w:cs="Malgun Gothic"/>
          <w:sz w:val="29"/>
          <w:szCs w:val="29"/>
          <w:color w:val="231F20"/>
          <w:spacing w:val="-25"/>
        </w:rPr>
        <w:t xml:space="preserve"> </w:t>
      </w:r>
      <w:r>
        <w:rPr>
          <w:sz w:val="29"/>
          <w:szCs w:val="29"/>
          <w:color w:val="231F20"/>
          <w:spacing w:val="21"/>
        </w:rPr>
        <w:t>人民检察院、</w:t>
      </w:r>
      <w:r>
        <w:rPr>
          <w:sz w:val="29"/>
          <w:szCs w:val="29"/>
          <w:color w:val="231F20"/>
        </w:rPr>
        <w:t xml:space="preserve"> </w:t>
      </w:r>
      <w:r>
        <w:rPr>
          <w:sz w:val="29"/>
          <w:szCs w:val="29"/>
          <w:color w:val="231F20"/>
          <w:spacing w:val="25"/>
        </w:rPr>
        <w:t>公安机关要加大涉老违法犯罪打击力度,</w:t>
      </w:r>
      <w:r>
        <w:rPr>
          <w:sz w:val="29"/>
          <w:szCs w:val="29"/>
          <w:color w:val="231F20"/>
          <w:spacing w:val="25"/>
        </w:rPr>
        <w:t xml:space="preserve">  </w:t>
      </w:r>
      <w:r>
        <w:rPr>
          <w:sz w:val="29"/>
          <w:szCs w:val="29"/>
          <w:color w:val="231F20"/>
          <w:spacing w:val="25"/>
        </w:rPr>
        <w:t>依</w:t>
      </w:r>
      <w:r>
        <w:rPr>
          <w:sz w:val="29"/>
          <w:szCs w:val="29"/>
          <w:color w:val="231F20"/>
          <w:spacing w:val="24"/>
        </w:rPr>
        <w:t>法惩治盗窃、</w:t>
      </w:r>
      <w:r>
        <w:rPr>
          <w:sz w:val="29"/>
          <w:szCs w:val="29"/>
          <w:color w:val="231F20"/>
          <w:spacing w:val="24"/>
          <w:w w:val="101"/>
        </w:rPr>
        <w:t xml:space="preserve">  </w:t>
      </w:r>
      <w:r>
        <w:rPr>
          <w:sz w:val="29"/>
          <w:szCs w:val="29"/>
          <w:color w:val="231F20"/>
          <w:spacing w:val="24"/>
        </w:rPr>
        <w:t>抢</w:t>
      </w:r>
      <w:r>
        <w:rPr>
          <w:sz w:val="29"/>
          <w:szCs w:val="29"/>
          <w:color w:val="231F20"/>
        </w:rPr>
        <w:t xml:space="preserve">  </w:t>
      </w:r>
      <w:r>
        <w:rPr>
          <w:sz w:val="30"/>
          <w:szCs w:val="30"/>
          <w:color w:val="231F20"/>
          <w:spacing w:val="11"/>
        </w:rPr>
        <w:t>夺、</w:t>
      </w:r>
      <w:r>
        <w:rPr>
          <w:sz w:val="30"/>
          <w:szCs w:val="30"/>
          <w:color w:val="231F20"/>
          <w:spacing w:val="11"/>
        </w:rPr>
        <w:t xml:space="preserve"> </w:t>
      </w:r>
      <w:r>
        <w:rPr>
          <w:sz w:val="30"/>
          <w:szCs w:val="30"/>
          <w:color w:val="231F20"/>
          <w:spacing w:val="11"/>
        </w:rPr>
        <w:t>抢劫、</w:t>
      </w:r>
      <w:r>
        <w:rPr>
          <w:sz w:val="30"/>
          <w:szCs w:val="30"/>
          <w:color w:val="231F20"/>
          <w:spacing w:val="26"/>
          <w:w w:val="101"/>
        </w:rPr>
        <w:t xml:space="preserve"> </w:t>
      </w:r>
      <w:r>
        <w:rPr>
          <w:sz w:val="30"/>
          <w:szCs w:val="30"/>
          <w:color w:val="231F20"/>
          <w:spacing w:val="11"/>
        </w:rPr>
        <w:t>敲诈勒索老年人财物和以</w:t>
      </w:r>
      <w:r>
        <w:rPr>
          <w:sz w:val="30"/>
          <w:szCs w:val="30"/>
          <w:color w:val="231F20"/>
          <w:spacing w:val="11"/>
        </w:rPr>
        <w:t xml:space="preserve">  </w:t>
      </w:r>
      <w:r>
        <w:rPr>
          <w:sz w:val="30"/>
          <w:szCs w:val="30"/>
          <w:color w:val="231F20"/>
          <w:spacing w:val="11"/>
        </w:rPr>
        <w:t>"养老"</w:t>
      </w:r>
      <w:r>
        <w:rPr>
          <w:sz w:val="30"/>
          <w:szCs w:val="30"/>
          <w:color w:val="231F20"/>
          <w:spacing w:val="11"/>
        </w:rPr>
        <w:t xml:space="preserve">  </w:t>
      </w:r>
      <w:r>
        <w:rPr>
          <w:sz w:val="30"/>
          <w:szCs w:val="30"/>
          <w:color w:val="231F20"/>
          <w:spacing w:val="11"/>
        </w:rPr>
        <w:t>为名</w:t>
      </w:r>
      <w:r>
        <w:rPr>
          <w:sz w:val="30"/>
          <w:szCs w:val="30"/>
          <w:color w:val="231F20"/>
          <w:spacing w:val="11"/>
        </w:rPr>
        <w:t xml:space="preserve"> </w:t>
      </w:r>
      <w:r>
        <w:rPr>
          <w:rFonts w:ascii="Malgun Gothic" w:hAnsi="Malgun Gothic" w:eastAsia="Malgun Gothic" w:cs="Malgun Gothic"/>
          <w:sz w:val="30"/>
          <w:szCs w:val="30"/>
          <w:color w:val="231F20"/>
          <w:spacing w:val="10"/>
        </w:rPr>
        <w:t>、</w:t>
      </w:r>
      <w:r>
        <w:rPr>
          <w:sz w:val="30"/>
          <w:szCs w:val="30"/>
          <w:color w:val="231F20"/>
          <w:spacing w:val="10"/>
        </w:rPr>
        <w:t>通过欺</w:t>
      </w:r>
      <w:r>
        <w:rPr>
          <w:sz w:val="30"/>
          <w:szCs w:val="30"/>
          <w:color w:val="231F20"/>
        </w:rPr>
        <w:t xml:space="preserve">  </w:t>
      </w:r>
      <w:r>
        <w:rPr>
          <w:sz w:val="30"/>
          <w:szCs w:val="30"/>
          <w:color w:val="231F20"/>
          <w:spacing w:val="10"/>
        </w:rPr>
        <w:t>骗手段侵害老年人财产权益等违法犯罪行为。</w:t>
      </w:r>
      <w:r>
        <w:rPr>
          <w:sz w:val="30"/>
          <w:szCs w:val="30"/>
          <w:color w:val="231F20"/>
          <w:spacing w:val="22"/>
          <w:w w:val="101"/>
        </w:rPr>
        <w:t xml:space="preserve">  </w:t>
      </w:r>
      <w:r>
        <w:rPr>
          <w:sz w:val="30"/>
          <w:szCs w:val="30"/>
          <w:color w:val="231F20"/>
          <w:spacing w:val="10"/>
        </w:rPr>
        <w:t>对虐待、</w:t>
      </w:r>
      <w:r>
        <w:rPr>
          <w:sz w:val="30"/>
          <w:szCs w:val="30"/>
          <w:color w:val="231F20"/>
          <w:spacing w:val="10"/>
        </w:rPr>
        <w:t xml:space="preserve"> </w:t>
      </w:r>
      <w:r>
        <w:rPr>
          <w:sz w:val="30"/>
          <w:szCs w:val="30"/>
          <w:color w:val="231F20"/>
          <w:spacing w:val="10"/>
        </w:rPr>
        <w:t>遗弃</w:t>
      </w:r>
      <w:r>
        <w:rPr>
          <w:sz w:val="30"/>
          <w:szCs w:val="30"/>
          <w:color w:val="231F20"/>
        </w:rPr>
        <w:t xml:space="preserve">  </w:t>
      </w:r>
      <w:r>
        <w:rPr>
          <w:sz w:val="29"/>
          <w:szCs w:val="29"/>
          <w:color w:val="231F20"/>
          <w:spacing w:val="23"/>
        </w:rPr>
        <w:t>老年人构成犯罪的,</w:t>
      </w:r>
      <w:r>
        <w:rPr>
          <w:sz w:val="29"/>
          <w:szCs w:val="29"/>
          <w:color w:val="231F20"/>
          <w:spacing w:val="2"/>
        </w:rPr>
        <w:t xml:space="preserve">   </w:t>
      </w:r>
      <w:r>
        <w:rPr>
          <w:sz w:val="29"/>
          <w:szCs w:val="29"/>
          <w:color w:val="231F20"/>
          <w:spacing w:val="23"/>
        </w:rPr>
        <w:t>依法追究刑事责任。</w:t>
      </w:r>
      <w:r>
        <w:rPr>
          <w:sz w:val="29"/>
          <w:szCs w:val="29"/>
          <w:color w:val="231F20"/>
          <w:spacing w:val="31"/>
          <w:w w:val="101"/>
        </w:rPr>
        <w:t xml:space="preserve">  </w:t>
      </w:r>
      <w:r>
        <w:rPr>
          <w:sz w:val="29"/>
          <w:szCs w:val="29"/>
          <w:color w:val="231F20"/>
          <w:spacing w:val="23"/>
        </w:rPr>
        <w:t>依法严厉打击针对</w:t>
      </w:r>
      <w:r>
        <w:rPr>
          <w:sz w:val="29"/>
          <w:szCs w:val="29"/>
          <w:color w:val="231F20"/>
        </w:rPr>
        <w:t xml:space="preserve">  </w:t>
      </w:r>
      <w:r>
        <w:rPr>
          <w:sz w:val="30"/>
          <w:szCs w:val="30"/>
          <w:color w:val="231F20"/>
          <w:spacing w:val="20"/>
        </w:rPr>
        <w:t>老年人实施的故意伤害等严重侵犯其人身权利的犯罪</w:t>
      </w:r>
      <w:r>
        <w:rPr>
          <w:sz w:val="30"/>
          <w:szCs w:val="30"/>
          <w:color w:val="231F20"/>
          <w:spacing w:val="19"/>
        </w:rPr>
        <w:t>行为。</w:t>
      </w:r>
      <w:r>
        <w:rPr>
          <w:sz w:val="30"/>
          <w:szCs w:val="30"/>
          <w:color w:val="231F20"/>
        </w:rPr>
        <w:t xml:space="preserve">   </w:t>
      </w:r>
      <w:r>
        <w:rPr>
          <w:sz w:val="29"/>
          <w:szCs w:val="29"/>
          <w:color w:val="231F20"/>
          <w:spacing w:val="27"/>
        </w:rPr>
        <w:t>各级检察机关要充分发挥法律监督职能作用</w:t>
      </w:r>
      <w:r>
        <w:rPr>
          <w:sz w:val="29"/>
          <w:szCs w:val="29"/>
          <w:color w:val="231F20"/>
          <w:spacing w:val="27"/>
        </w:rPr>
        <w:t xml:space="preserve"> </w:t>
      </w:r>
      <w:r>
        <w:rPr>
          <w:rFonts w:ascii="Arial" w:hAnsi="Arial" w:eastAsia="Arial" w:cs="Arial"/>
          <w:sz w:val="29"/>
          <w:szCs w:val="29"/>
          <w:color w:val="231F20"/>
          <w:spacing w:val="27"/>
        </w:rPr>
        <w:t>,</w:t>
      </w:r>
      <w:r>
        <w:rPr>
          <w:rFonts w:ascii="Arial" w:hAnsi="Arial" w:eastAsia="Arial" w:cs="Arial"/>
          <w:sz w:val="29"/>
          <w:szCs w:val="29"/>
          <w:color w:val="231F20"/>
          <w:spacing w:val="27"/>
        </w:rPr>
        <w:t xml:space="preserve">  </w:t>
      </w:r>
      <w:r>
        <w:rPr>
          <w:rFonts w:ascii="Malgun Gothic" w:hAnsi="Malgun Gothic" w:eastAsia="Malgun Gothic" w:cs="Malgun Gothic"/>
          <w:sz w:val="29"/>
          <w:szCs w:val="29"/>
          <w:color w:val="231F20"/>
          <w:spacing w:val="26"/>
        </w:rPr>
        <w:t>依法加大侵害</w:t>
      </w:r>
      <w:r>
        <w:rPr>
          <w:rFonts w:ascii="Malgun Gothic" w:hAnsi="Malgun Gothic" w:eastAsia="Malgun Gothic" w:cs="Malgun Gothic"/>
          <w:sz w:val="29"/>
          <w:szCs w:val="29"/>
          <w:color w:val="231F20"/>
        </w:rPr>
        <w:t xml:space="preserve">  </w:t>
      </w:r>
      <w:r>
        <w:rPr>
          <w:sz w:val="29"/>
          <w:szCs w:val="29"/>
          <w:color w:val="231F20"/>
          <w:spacing w:val="31"/>
        </w:rPr>
        <w:t>老年人合法权益各类违法犯罪行为的打击惩处力度,</w:t>
      </w:r>
      <w:r>
        <w:rPr>
          <w:sz w:val="29"/>
          <w:szCs w:val="29"/>
          <w:color w:val="231F20"/>
          <w:spacing w:val="2"/>
        </w:rPr>
        <w:t xml:space="preserve">   </w:t>
      </w:r>
      <w:r>
        <w:rPr>
          <w:sz w:val="29"/>
          <w:szCs w:val="29"/>
          <w:color w:val="231F20"/>
          <w:spacing w:val="31"/>
        </w:rPr>
        <w:t>通过公</w:t>
      </w:r>
      <w:r>
        <w:rPr>
          <w:sz w:val="29"/>
          <w:szCs w:val="29"/>
          <w:color w:val="231F20"/>
        </w:rPr>
        <w:t xml:space="preserve">  </w:t>
      </w:r>
      <w:r>
        <w:rPr>
          <w:sz w:val="30"/>
          <w:szCs w:val="30"/>
          <w:color w:val="231F20"/>
          <w:spacing w:val="23"/>
        </w:rPr>
        <w:t>益诉讼等检察职能,</w:t>
      </w:r>
      <w:r>
        <w:rPr>
          <w:sz w:val="30"/>
          <w:szCs w:val="30"/>
          <w:color w:val="231F20"/>
          <w:spacing w:val="23"/>
        </w:rPr>
        <w:t xml:space="preserve">  </w:t>
      </w:r>
      <w:r>
        <w:rPr>
          <w:sz w:val="30"/>
          <w:szCs w:val="30"/>
          <w:color w:val="231F20"/>
          <w:spacing w:val="23"/>
        </w:rPr>
        <w:t>督促有关部门落实依法全面监管职责,</w:t>
      </w:r>
      <w:r>
        <w:rPr>
          <w:sz w:val="30"/>
          <w:szCs w:val="30"/>
          <w:color w:val="231F20"/>
          <w:spacing w:val="2"/>
        </w:rPr>
        <w:t xml:space="preserve">     </w:t>
      </w:r>
      <w:r>
        <w:rPr>
          <w:sz w:val="29"/>
          <w:szCs w:val="29"/>
          <w:color w:val="231F20"/>
          <w:spacing w:val="18"/>
        </w:rPr>
        <w:t>强化源头治理。</w:t>
      </w:r>
    </w:p>
    <w:p>
      <w:pPr>
        <w:pStyle w:val="BodyText"/>
        <w:ind w:left="668"/>
        <w:spacing w:before="327" w:line="294" w:lineRule="exact"/>
        <w:rPr>
          <w:sz w:val="29"/>
          <w:szCs w:val="29"/>
        </w:rPr>
      </w:pPr>
      <w:r>
        <w:rPr>
          <w:rFonts w:ascii="Malgun Gothic" w:hAnsi="Malgun Gothic" w:eastAsia="Malgun Gothic" w:cs="Malgun Gothic"/>
          <w:sz w:val="29"/>
          <w:szCs w:val="29"/>
          <w:color w:val="231F20"/>
          <w:spacing w:val="27"/>
          <w:position w:val="-2"/>
        </w:rPr>
        <w:t>五、</w:t>
      </w:r>
      <w:r>
        <w:rPr>
          <w:sz w:val="29"/>
          <w:szCs w:val="29"/>
          <w:color w:val="231F20"/>
          <w:spacing w:val="27"/>
          <w:position w:val="-2"/>
        </w:rPr>
        <w:t>提升老年维权服务质量</w:t>
      </w:r>
    </w:p>
    <w:p>
      <w:pPr>
        <w:spacing w:line="370" w:lineRule="auto"/>
        <w:rPr>
          <w:rFonts w:ascii="Arial"/>
          <w:sz w:val="21"/>
        </w:rPr>
      </w:pPr>
      <w:r/>
    </w:p>
    <w:p>
      <w:pPr>
        <w:ind w:firstLine="4011"/>
        <w:spacing w:line="141" w:lineRule="exact"/>
        <w:rPr/>
      </w:pPr>
      <w:r>
        <w:rPr>
          <w:position w:val="-2"/>
        </w:rPr>
        <w:drawing>
          <wp:inline distT="0" distB="0" distL="0" distR="0">
            <wp:extent cx="233286" cy="89916"/>
            <wp:effectExtent l="0" t="0" r="0" b="0"/>
            <wp:docPr id="244" name="IM 244"/>
            <wp:cNvGraphicFramePr/>
            <a:graphic>
              <a:graphicData uri="http://schemas.openxmlformats.org/drawingml/2006/picture">
                <pic:pic>
                  <pic:nvPicPr>
                    <pic:cNvPr id="244" name="IM 244"/>
                    <pic:cNvPicPr/>
                  </pic:nvPicPr>
                  <pic:blipFill>
                    <a:blip r:embed="rId125"/>
                    <a:stretch>
                      <a:fillRect/>
                    </a:stretch>
                  </pic:blipFill>
                  <pic:spPr>
                    <a:xfrm rot="0">
                      <a:off x="0" y="0"/>
                      <a:ext cx="233286" cy="89916"/>
                    </a:xfrm>
                    <a:prstGeom prst="rect">
                      <a:avLst/>
                    </a:prstGeom>
                  </pic:spPr>
                </pic:pic>
              </a:graphicData>
            </a:graphic>
          </wp:inline>
        </w:drawing>
      </w:r>
    </w:p>
    <w:p>
      <w:pPr>
        <w:spacing w:line="141" w:lineRule="exact"/>
        <w:sectPr>
          <w:headerReference w:type="default" r:id="rId123"/>
          <w:pgSz w:w="11906" w:h="16838"/>
          <w:pgMar w:top="1208" w:right="1663" w:bottom="400" w:left="1757" w:header="825" w:footer="0" w:gutter="0"/>
        </w:sectPr>
        <w:rPr/>
      </w:pPr>
    </w:p>
    <w:p>
      <w:pPr>
        <w:spacing w:line="394" w:lineRule="auto"/>
        <w:rPr>
          <w:rFonts w:ascii="Arial"/>
          <w:sz w:val="21"/>
        </w:rPr>
      </w:pPr>
      <w:r>
        <w:drawing>
          <wp:anchor distT="0" distB="0" distL="0" distR="0" simplePos="0" relativeHeight="251723776"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246" name="IM 246"/>
            <wp:cNvGraphicFramePr/>
            <a:graphic>
              <a:graphicData uri="http://schemas.openxmlformats.org/drawingml/2006/picture">
                <pic:pic>
                  <pic:nvPicPr>
                    <pic:cNvPr id="246" name="IM 246"/>
                    <pic:cNvPicPr/>
                  </pic:nvPicPr>
                  <pic:blipFill>
                    <a:blip r:embed="rId126"/>
                    <a:stretch>
                      <a:fillRect/>
                    </a:stretch>
                  </pic:blipFill>
                  <pic:spPr>
                    <a:xfrm rot="0">
                      <a:off x="0" y="0"/>
                      <a:ext cx="5328005" cy="6350"/>
                    </a:xfrm>
                    <a:prstGeom prst="rect">
                      <a:avLst/>
                    </a:prstGeom>
                  </pic:spPr>
                </pic:pic>
              </a:graphicData>
            </a:graphic>
          </wp:anchor>
        </w:drawing>
      </w:r>
      <w:r/>
    </w:p>
    <w:p>
      <w:pPr>
        <w:pStyle w:val="BodyText"/>
        <w:ind w:left="18" w:right="20" w:firstLine="793"/>
        <w:spacing w:before="129" w:line="281" w:lineRule="auto"/>
        <w:rPr>
          <w:sz w:val="29"/>
          <w:szCs w:val="29"/>
        </w:rPr>
      </w:pPr>
      <w:r>
        <w:rPr>
          <w:sz w:val="30"/>
          <w:szCs w:val="30"/>
          <w:color w:val="231F20"/>
          <w:spacing w:val="15"/>
        </w:rPr>
        <w:t>(九)增强法律服务力度。</w:t>
      </w:r>
      <w:r>
        <w:rPr>
          <w:sz w:val="30"/>
          <w:szCs w:val="30"/>
          <w:color w:val="231F20"/>
          <w:spacing w:val="15"/>
        </w:rPr>
        <w:t xml:space="preserve">  </w:t>
      </w:r>
      <w:r>
        <w:rPr>
          <w:sz w:val="30"/>
          <w:szCs w:val="30"/>
          <w:color w:val="231F20"/>
          <w:spacing w:val="15"/>
        </w:rPr>
        <w:t>司法行政部门要加强乡镇</w:t>
      </w:r>
      <w:r>
        <w:rPr>
          <w:sz w:val="30"/>
          <w:szCs w:val="30"/>
          <w:color w:val="231F20"/>
          <w:spacing w:val="43"/>
        </w:rPr>
        <w:t xml:space="preserve"> </w:t>
      </w:r>
      <w:r>
        <w:rPr>
          <w:rFonts w:ascii="Malgun Gothic" w:hAnsi="Malgun Gothic" w:eastAsia="Malgun Gothic" w:cs="Malgun Gothic"/>
          <w:sz w:val="30"/>
          <w:szCs w:val="30"/>
          <w:color w:val="231F20"/>
          <w:spacing w:val="15"/>
        </w:rPr>
        <w:t>(街</w:t>
      </w:r>
      <w:r>
        <w:rPr>
          <w:rFonts w:ascii="Malgun Gothic" w:hAnsi="Malgun Gothic" w:eastAsia="Malgun Gothic" w:cs="Malgun Gothic"/>
          <w:sz w:val="30"/>
          <w:szCs w:val="30"/>
          <w:color w:val="231F20"/>
        </w:rPr>
        <w:t xml:space="preserve"> </w:t>
      </w:r>
      <w:r>
        <w:rPr>
          <w:rFonts w:ascii="Malgun Gothic" w:hAnsi="Malgun Gothic" w:eastAsia="Malgun Gothic" w:cs="Malgun Gothic"/>
          <w:sz w:val="29"/>
          <w:szCs w:val="29"/>
          <w:color w:val="231F20"/>
          <w:spacing w:val="24"/>
        </w:rPr>
        <w:t>道)</w:t>
      </w:r>
      <w:r>
        <w:rPr>
          <w:rFonts w:ascii="Malgun Gothic" w:hAnsi="Malgun Gothic" w:eastAsia="Malgun Gothic" w:cs="Malgun Gothic"/>
          <w:sz w:val="29"/>
          <w:szCs w:val="29"/>
          <w:color w:val="231F20"/>
          <w:spacing w:val="89"/>
        </w:rPr>
        <w:t xml:space="preserve"> </w:t>
      </w:r>
      <w:r>
        <w:rPr>
          <w:sz w:val="29"/>
          <w:szCs w:val="29"/>
          <w:color w:val="231F20"/>
          <w:spacing w:val="24"/>
        </w:rPr>
        <w:t>公共法律服务工作站、</w:t>
      </w:r>
      <w:r>
        <w:rPr>
          <w:sz w:val="29"/>
          <w:szCs w:val="29"/>
          <w:color w:val="231F20"/>
          <w:spacing w:val="24"/>
        </w:rPr>
        <w:t xml:space="preserve">  </w:t>
      </w:r>
      <w:r>
        <w:rPr>
          <w:rFonts w:ascii="Malgun Gothic" w:hAnsi="Malgun Gothic" w:eastAsia="Malgun Gothic" w:cs="Malgun Gothic"/>
          <w:sz w:val="29"/>
          <w:szCs w:val="29"/>
          <w:color w:val="231F20"/>
          <w:spacing w:val="24"/>
        </w:rPr>
        <w:t>村</w:t>
      </w:r>
      <w:r>
        <w:rPr>
          <w:rFonts w:ascii="Malgun Gothic" w:hAnsi="Malgun Gothic" w:eastAsia="Malgun Gothic" w:cs="Malgun Gothic"/>
          <w:sz w:val="29"/>
          <w:szCs w:val="29"/>
          <w:color w:val="231F20"/>
          <w:spacing w:val="93"/>
        </w:rPr>
        <w:t xml:space="preserve"> </w:t>
      </w:r>
      <w:r>
        <w:rPr>
          <w:sz w:val="29"/>
          <w:szCs w:val="29"/>
          <w:color w:val="231F20"/>
          <w:spacing w:val="24"/>
        </w:rPr>
        <w:t>(社区)</w:t>
      </w:r>
      <w:r>
        <w:rPr>
          <w:sz w:val="29"/>
          <w:szCs w:val="29"/>
          <w:color w:val="231F20"/>
          <w:spacing w:val="24"/>
        </w:rPr>
        <w:t xml:space="preserve">  </w:t>
      </w:r>
      <w:r>
        <w:rPr>
          <w:sz w:val="29"/>
          <w:szCs w:val="29"/>
          <w:color w:val="231F20"/>
          <w:spacing w:val="24"/>
        </w:rPr>
        <w:t>公共法律服务工作室</w:t>
      </w:r>
      <w:r>
        <w:rPr>
          <w:sz w:val="29"/>
          <w:szCs w:val="29"/>
          <w:color w:val="231F20"/>
        </w:rPr>
        <w:t xml:space="preserve"> </w:t>
      </w:r>
      <w:r>
        <w:rPr>
          <w:sz w:val="29"/>
          <w:szCs w:val="29"/>
          <w:color w:val="231F20"/>
          <w:spacing w:val="24"/>
        </w:rPr>
        <w:t>建设,</w:t>
      </w:r>
      <w:r>
        <w:rPr>
          <w:sz w:val="29"/>
          <w:szCs w:val="29"/>
          <w:color w:val="231F20"/>
          <w:spacing w:val="31"/>
        </w:rPr>
        <w:t xml:space="preserve">  </w:t>
      </w:r>
      <w:r>
        <w:rPr>
          <w:sz w:val="29"/>
          <w:szCs w:val="29"/>
          <w:color w:val="231F20"/>
          <w:spacing w:val="24"/>
        </w:rPr>
        <w:t>为老年人提供便捷高效的法律咨询、</w:t>
      </w:r>
      <w:r>
        <w:rPr>
          <w:sz w:val="29"/>
          <w:szCs w:val="29"/>
          <w:color w:val="231F20"/>
          <w:spacing w:val="24"/>
        </w:rPr>
        <w:t xml:space="preserve">  </w:t>
      </w:r>
      <w:r>
        <w:rPr>
          <w:sz w:val="29"/>
          <w:szCs w:val="29"/>
          <w:color w:val="231F20"/>
          <w:spacing w:val="24"/>
        </w:rPr>
        <w:t>代写法律文书等</w:t>
      </w:r>
      <w:r>
        <w:rPr>
          <w:sz w:val="29"/>
          <w:szCs w:val="29"/>
          <w:color w:val="231F20"/>
        </w:rPr>
        <w:t xml:space="preserve"> </w:t>
      </w:r>
      <w:r>
        <w:rPr>
          <w:sz w:val="29"/>
          <w:szCs w:val="29"/>
          <w:color w:val="231F20"/>
          <w:spacing w:val="27"/>
        </w:rPr>
        <w:t>法律服务。</w:t>
      </w:r>
      <w:r>
        <w:rPr>
          <w:sz w:val="29"/>
          <w:szCs w:val="29"/>
          <w:color w:val="231F20"/>
          <w:spacing w:val="52"/>
        </w:rPr>
        <w:t xml:space="preserve"> </w:t>
      </w:r>
      <w:r>
        <w:rPr>
          <w:sz w:val="29"/>
          <w:szCs w:val="29"/>
          <w:color w:val="231F20"/>
          <w:spacing w:val="27"/>
        </w:rPr>
        <w:t>要为老年人提供无障碍的法律服务,</w:t>
      </w:r>
      <w:r>
        <w:rPr>
          <w:sz w:val="29"/>
          <w:szCs w:val="29"/>
          <w:color w:val="231F20"/>
          <w:spacing w:val="31"/>
        </w:rPr>
        <w:t xml:space="preserve">  </w:t>
      </w:r>
      <w:r>
        <w:rPr>
          <w:sz w:val="29"/>
          <w:szCs w:val="29"/>
          <w:color w:val="231F20"/>
          <w:spacing w:val="27"/>
        </w:rPr>
        <w:t>根据实际情</w:t>
      </w:r>
      <w:r>
        <w:rPr>
          <w:sz w:val="29"/>
          <w:szCs w:val="29"/>
          <w:color w:val="231F20"/>
        </w:rPr>
        <w:t xml:space="preserve"> </w:t>
      </w:r>
      <w:r>
        <w:rPr>
          <w:sz w:val="29"/>
          <w:szCs w:val="29"/>
          <w:color w:val="231F20"/>
          <w:spacing w:val="16"/>
        </w:rPr>
        <w:t>况提供无障碍设施设备。</w:t>
      </w:r>
      <w:r>
        <w:rPr>
          <w:sz w:val="29"/>
          <w:szCs w:val="29"/>
          <w:color w:val="231F20"/>
          <w:spacing w:val="30"/>
          <w:w w:val="101"/>
        </w:rPr>
        <w:t xml:space="preserve">  </w:t>
      </w:r>
      <w:r>
        <w:rPr>
          <w:sz w:val="29"/>
          <w:szCs w:val="29"/>
          <w:color w:val="231F20"/>
          <w:spacing w:val="16"/>
        </w:rPr>
        <w:t>对遭受虐待、</w:t>
      </w:r>
      <w:r>
        <w:rPr>
          <w:sz w:val="29"/>
          <w:szCs w:val="29"/>
          <w:color w:val="231F20"/>
          <w:spacing w:val="16"/>
        </w:rPr>
        <w:t xml:space="preserve">  </w:t>
      </w:r>
      <w:r>
        <w:rPr>
          <w:sz w:val="29"/>
          <w:szCs w:val="29"/>
          <w:color w:val="231F20"/>
          <w:spacing w:val="16"/>
        </w:rPr>
        <w:t>遗弃或者家庭暴力的</w:t>
      </w:r>
      <w:r>
        <w:rPr>
          <w:sz w:val="29"/>
          <w:szCs w:val="29"/>
          <w:color w:val="231F20"/>
        </w:rPr>
        <w:t xml:space="preserve"> </w:t>
      </w:r>
      <w:r>
        <w:rPr>
          <w:sz w:val="30"/>
          <w:szCs w:val="30"/>
          <w:color w:val="231F20"/>
          <w:spacing w:val="20"/>
        </w:rPr>
        <w:t>老年人申请法律援助,</w:t>
      </w:r>
      <w:r>
        <w:rPr>
          <w:sz w:val="30"/>
          <w:szCs w:val="30"/>
          <w:color w:val="231F20"/>
          <w:spacing w:val="8"/>
        </w:rPr>
        <w:t xml:space="preserve">   </w:t>
      </w:r>
      <w:r>
        <w:rPr>
          <w:sz w:val="30"/>
          <w:szCs w:val="30"/>
          <w:color w:val="231F20"/>
          <w:spacing w:val="20"/>
        </w:rPr>
        <w:t>不受经济困难条件限制;</w:t>
      </w:r>
      <w:r>
        <w:rPr>
          <w:sz w:val="30"/>
          <w:szCs w:val="30"/>
          <w:color w:val="231F20"/>
          <w:spacing w:val="4"/>
        </w:rPr>
        <w:t xml:space="preserve">   </w:t>
      </w:r>
      <w:r>
        <w:rPr>
          <w:sz w:val="30"/>
          <w:szCs w:val="30"/>
          <w:color w:val="231F20"/>
          <w:spacing w:val="20"/>
        </w:rPr>
        <w:t>对无固定生</w:t>
      </w:r>
      <w:r>
        <w:rPr>
          <w:sz w:val="30"/>
          <w:szCs w:val="30"/>
          <w:color w:val="231F20"/>
        </w:rPr>
        <w:t xml:space="preserve"> </w:t>
      </w:r>
      <w:r>
        <w:rPr>
          <w:sz w:val="30"/>
          <w:szCs w:val="30"/>
          <w:color w:val="231F20"/>
          <w:spacing w:val="16"/>
        </w:rPr>
        <w:t>活来源的老年人、</w:t>
      </w:r>
      <w:r>
        <w:rPr>
          <w:sz w:val="30"/>
          <w:szCs w:val="30"/>
          <w:color w:val="231F20"/>
          <w:spacing w:val="59"/>
        </w:rPr>
        <w:t xml:space="preserve"> </w:t>
      </w:r>
      <w:r>
        <w:rPr>
          <w:sz w:val="30"/>
          <w:szCs w:val="30"/>
          <w:color w:val="231F20"/>
          <w:spacing w:val="16"/>
        </w:rPr>
        <w:t>对接受社会救助或司法救助的老年人</w:t>
      </w:r>
      <w:r>
        <w:rPr>
          <w:sz w:val="30"/>
          <w:szCs w:val="30"/>
          <w:color w:val="231F20"/>
          <w:spacing w:val="15"/>
        </w:rPr>
        <w:t>申请</w:t>
      </w:r>
      <w:r>
        <w:rPr>
          <w:sz w:val="30"/>
          <w:szCs w:val="30"/>
          <w:color w:val="231F20"/>
        </w:rPr>
        <w:t xml:space="preserve"> </w:t>
      </w:r>
      <w:r>
        <w:rPr>
          <w:rFonts w:ascii="Malgun Gothic" w:hAnsi="Malgun Gothic" w:eastAsia="Malgun Gothic" w:cs="Malgun Gothic"/>
          <w:sz w:val="29"/>
          <w:szCs w:val="29"/>
          <w:color w:val="231F20"/>
          <w:spacing w:val="23"/>
        </w:rPr>
        <w:t>法律援助,</w:t>
      </w:r>
      <w:r>
        <w:rPr>
          <w:rFonts w:ascii="Malgun Gothic" w:hAnsi="Malgun Gothic" w:eastAsia="Malgun Gothic" w:cs="Malgun Gothic"/>
          <w:sz w:val="29"/>
          <w:szCs w:val="29"/>
          <w:color w:val="231F20"/>
          <w:spacing w:val="9"/>
        </w:rPr>
        <w:t xml:space="preserve">  </w:t>
      </w:r>
      <w:r>
        <w:rPr>
          <w:sz w:val="29"/>
          <w:szCs w:val="29"/>
          <w:color w:val="231F20"/>
          <w:spacing w:val="23"/>
        </w:rPr>
        <w:t>免予核查经济困难状况。</w:t>
      </w:r>
      <w:r>
        <w:rPr>
          <w:sz w:val="29"/>
          <w:szCs w:val="29"/>
          <w:color w:val="231F20"/>
          <w:spacing w:val="23"/>
        </w:rPr>
        <w:t xml:space="preserve">  </w:t>
      </w:r>
      <w:r>
        <w:rPr>
          <w:rFonts w:ascii="Malgun Gothic" w:hAnsi="Malgun Gothic" w:eastAsia="Malgun Gothic" w:cs="Malgun Gothic"/>
          <w:sz w:val="29"/>
          <w:szCs w:val="29"/>
          <w:color w:val="231F20"/>
          <w:spacing w:val="23"/>
        </w:rPr>
        <w:t>加大法律援助力度,</w:t>
      </w:r>
      <w:r>
        <w:rPr>
          <w:rFonts w:ascii="Malgun Gothic" w:hAnsi="Malgun Gothic" w:eastAsia="Malgun Gothic" w:cs="Malgun Gothic"/>
          <w:sz w:val="29"/>
          <w:szCs w:val="29"/>
          <w:color w:val="231F20"/>
          <w:spacing w:val="23"/>
        </w:rPr>
        <w:t xml:space="preserve">  </w:t>
      </w:r>
      <w:r>
        <w:rPr>
          <w:rFonts w:ascii="Malgun Gothic" w:hAnsi="Malgun Gothic" w:eastAsia="Malgun Gothic" w:cs="Malgun Gothic"/>
          <w:sz w:val="29"/>
          <w:szCs w:val="29"/>
          <w:color w:val="231F20"/>
          <w:spacing w:val="23"/>
        </w:rPr>
        <w:t>依</w:t>
      </w:r>
      <w:r>
        <w:rPr>
          <w:rFonts w:ascii="Malgun Gothic" w:hAnsi="Malgun Gothic" w:eastAsia="Malgun Gothic" w:cs="Malgun Gothic"/>
          <w:sz w:val="29"/>
          <w:szCs w:val="29"/>
          <w:color w:val="231F20"/>
        </w:rPr>
        <w:t xml:space="preserve"> </w:t>
      </w:r>
      <w:r>
        <w:rPr>
          <w:sz w:val="29"/>
          <w:szCs w:val="29"/>
          <w:color w:val="231F20"/>
          <w:spacing w:val="10"/>
        </w:rPr>
        <w:t>法将符合条件的高龄、</w:t>
      </w:r>
      <w:r>
        <w:rPr>
          <w:sz w:val="29"/>
          <w:szCs w:val="29"/>
          <w:color w:val="231F20"/>
          <w:spacing w:val="10"/>
        </w:rPr>
        <w:t xml:space="preserve">   </w:t>
      </w:r>
      <w:r>
        <w:rPr>
          <w:rFonts w:ascii="Malgun Gothic" w:hAnsi="Malgun Gothic" w:eastAsia="Malgun Gothic" w:cs="Malgun Gothic"/>
          <w:sz w:val="29"/>
          <w:szCs w:val="29"/>
          <w:color w:val="231F20"/>
          <w:spacing w:val="10"/>
        </w:rPr>
        <w:t>空巢、</w:t>
      </w:r>
      <w:r>
        <w:rPr>
          <w:rFonts w:ascii="Malgun Gothic" w:hAnsi="Malgun Gothic" w:eastAsia="Malgun Gothic" w:cs="Malgun Gothic"/>
          <w:sz w:val="29"/>
          <w:szCs w:val="29"/>
          <w:color w:val="231F20"/>
          <w:spacing w:val="-61"/>
        </w:rPr>
        <w:t xml:space="preserve"> </w:t>
      </w:r>
      <w:r>
        <w:rPr>
          <w:sz w:val="29"/>
          <w:szCs w:val="29"/>
          <w:color w:val="231F20"/>
          <w:spacing w:val="10"/>
        </w:rPr>
        <w:t>独居、</w:t>
      </w:r>
      <w:r>
        <w:rPr>
          <w:sz w:val="29"/>
          <w:szCs w:val="29"/>
          <w:color w:val="231F20"/>
          <w:spacing w:val="48"/>
        </w:rPr>
        <w:t xml:space="preserve"> </w:t>
      </w:r>
      <w:r>
        <w:rPr>
          <w:rFonts w:ascii="Malgun Gothic" w:hAnsi="Malgun Gothic" w:eastAsia="Malgun Gothic" w:cs="Malgun Gothic"/>
          <w:sz w:val="29"/>
          <w:szCs w:val="29"/>
          <w:color w:val="231F20"/>
          <w:spacing w:val="10"/>
        </w:rPr>
        <w:t>失能失智、</w:t>
      </w:r>
      <w:r>
        <w:rPr>
          <w:rFonts w:ascii="Malgun Gothic" w:hAnsi="Malgun Gothic" w:eastAsia="Malgun Gothic" w:cs="Malgun Gothic"/>
          <w:sz w:val="29"/>
          <w:szCs w:val="29"/>
          <w:color w:val="231F20"/>
          <w:spacing w:val="37"/>
        </w:rPr>
        <w:t xml:space="preserve"> </w:t>
      </w:r>
      <w:r>
        <w:rPr>
          <w:sz w:val="29"/>
          <w:szCs w:val="29"/>
          <w:color w:val="231F20"/>
          <w:spacing w:val="10"/>
        </w:rPr>
        <w:t>计划生育特</w:t>
      </w:r>
      <w:r>
        <w:rPr>
          <w:sz w:val="29"/>
          <w:szCs w:val="29"/>
          <w:color w:val="231F20"/>
        </w:rPr>
        <w:t xml:space="preserve"> </w:t>
      </w:r>
      <w:r>
        <w:rPr>
          <w:sz w:val="29"/>
          <w:szCs w:val="29"/>
          <w:color w:val="231F20"/>
          <w:spacing w:val="23"/>
        </w:rPr>
        <w:t>殊家庭等老年人纳入法律援助范围。</w:t>
      </w:r>
      <w:r>
        <w:rPr>
          <w:sz w:val="29"/>
          <w:szCs w:val="29"/>
          <w:color w:val="231F20"/>
          <w:spacing w:val="23"/>
        </w:rPr>
        <w:t xml:space="preserve">  </w:t>
      </w:r>
      <w:r>
        <w:rPr>
          <w:sz w:val="29"/>
          <w:szCs w:val="29"/>
          <w:color w:val="231F20"/>
          <w:spacing w:val="23"/>
        </w:rPr>
        <w:t>鼓励社会力量积极参与</w:t>
      </w:r>
      <w:r>
        <w:rPr>
          <w:sz w:val="29"/>
          <w:szCs w:val="29"/>
          <w:color w:val="231F20"/>
          <w:spacing w:val="3"/>
        </w:rPr>
        <w:t xml:space="preserve"> </w:t>
      </w:r>
      <w:r>
        <w:rPr>
          <w:sz w:val="29"/>
          <w:szCs w:val="29"/>
          <w:color w:val="231F20"/>
          <w:spacing w:val="24"/>
        </w:rPr>
        <w:t>老年人法律援助志愿服务,</w:t>
      </w:r>
      <w:r>
        <w:rPr>
          <w:sz w:val="29"/>
          <w:szCs w:val="29"/>
          <w:color w:val="231F20"/>
          <w:spacing w:val="1"/>
        </w:rPr>
        <w:t xml:space="preserve">   </w:t>
      </w:r>
      <w:r>
        <w:rPr>
          <w:sz w:val="29"/>
          <w:szCs w:val="29"/>
          <w:color w:val="231F20"/>
          <w:spacing w:val="24"/>
        </w:rPr>
        <w:t>建立常态化、</w:t>
      </w:r>
      <w:r>
        <w:rPr>
          <w:sz w:val="29"/>
          <w:szCs w:val="29"/>
          <w:color w:val="231F20"/>
          <w:spacing w:val="24"/>
        </w:rPr>
        <w:t xml:space="preserve">  </w:t>
      </w:r>
      <w:r>
        <w:rPr>
          <w:sz w:val="29"/>
          <w:szCs w:val="29"/>
          <w:color w:val="231F20"/>
          <w:spacing w:val="24"/>
        </w:rPr>
        <w:t>专业化</w:t>
      </w:r>
      <w:r>
        <w:rPr>
          <w:sz w:val="29"/>
          <w:szCs w:val="29"/>
          <w:color w:val="231F20"/>
          <w:spacing w:val="23"/>
        </w:rPr>
        <w:t>的老年人法</w:t>
      </w:r>
      <w:r>
        <w:rPr>
          <w:sz w:val="29"/>
          <w:szCs w:val="29"/>
          <w:color w:val="231F20"/>
        </w:rPr>
        <w:t xml:space="preserve"> </w:t>
      </w:r>
      <w:r>
        <w:rPr>
          <w:sz w:val="29"/>
          <w:szCs w:val="29"/>
          <w:color w:val="231F20"/>
          <w:spacing w:val="17"/>
        </w:rPr>
        <w:t>律服务队伍。</w:t>
      </w:r>
    </w:p>
    <w:p>
      <w:pPr>
        <w:pStyle w:val="BodyText"/>
        <w:ind w:left="19" w:right="20" w:firstLine="791"/>
        <w:spacing w:before="323" w:line="273" w:lineRule="auto"/>
        <w:rPr>
          <w:rFonts w:ascii="Malgun Gothic" w:hAnsi="Malgun Gothic" w:eastAsia="Malgun Gothic" w:cs="Malgun Gothic"/>
          <w:sz w:val="29"/>
          <w:szCs w:val="29"/>
        </w:rPr>
      </w:pPr>
      <w:r>
        <w:rPr>
          <w:rFonts w:ascii="Malgun Gothic" w:hAnsi="Malgun Gothic" w:eastAsia="Malgun Gothic" w:cs="Malgun Gothic"/>
          <w:sz w:val="30"/>
          <w:szCs w:val="30"/>
          <w:color w:val="231F20"/>
          <w:spacing w:val="19"/>
        </w:rPr>
        <w:t>(十</w:t>
      </w:r>
      <w:r>
        <w:rPr>
          <w:rFonts w:ascii="Malgun Gothic" w:hAnsi="Malgun Gothic" w:eastAsia="Malgun Gothic" w:cs="Malgun Gothic"/>
          <w:sz w:val="30"/>
          <w:szCs w:val="30"/>
          <w:color w:val="231F20"/>
          <w:spacing w:val="19"/>
        </w:rPr>
        <w:t xml:space="preserve"> </w:t>
      </w:r>
      <w:r>
        <w:rPr>
          <w:sz w:val="30"/>
          <w:szCs w:val="30"/>
          <w:color w:val="231F20"/>
          <w:spacing w:val="19"/>
        </w:rPr>
        <w:t>)发挥专业人才作用</w:t>
      </w:r>
      <w:r>
        <w:rPr>
          <w:sz w:val="30"/>
          <w:szCs w:val="30"/>
          <w:color w:val="231F20"/>
          <w:spacing w:val="19"/>
        </w:rPr>
        <w:t xml:space="preserve"> </w:t>
      </w:r>
      <w:r>
        <w:rPr>
          <w:rFonts w:ascii="Malgun Gothic" w:hAnsi="Malgun Gothic" w:eastAsia="Malgun Gothic" w:cs="Malgun Gothic"/>
          <w:sz w:val="30"/>
          <w:szCs w:val="30"/>
          <w:color w:val="231F20"/>
          <w:spacing w:val="19"/>
        </w:rPr>
        <w:t>。</w:t>
      </w:r>
      <w:r>
        <w:rPr>
          <w:rFonts w:ascii="Malgun Gothic" w:hAnsi="Malgun Gothic" w:eastAsia="Malgun Gothic" w:cs="Malgun Gothic"/>
          <w:sz w:val="30"/>
          <w:szCs w:val="30"/>
          <w:color w:val="231F20"/>
          <w:spacing w:val="-46"/>
        </w:rPr>
        <w:t xml:space="preserve"> </w:t>
      </w:r>
      <w:r>
        <w:rPr>
          <w:sz w:val="30"/>
          <w:szCs w:val="30"/>
          <w:color w:val="231F20"/>
          <w:spacing w:val="19"/>
        </w:rPr>
        <w:t>司法行政部门</w:t>
      </w:r>
      <w:r>
        <w:rPr>
          <w:sz w:val="30"/>
          <w:szCs w:val="30"/>
          <w:color w:val="231F20"/>
          <w:spacing w:val="18"/>
        </w:rPr>
        <w:t>要指导律师、</w:t>
      </w:r>
      <w:r>
        <w:rPr>
          <w:sz w:val="30"/>
          <w:szCs w:val="30"/>
          <w:color w:val="231F20"/>
        </w:rPr>
        <w:t xml:space="preserve"> </w:t>
      </w:r>
      <w:r>
        <w:rPr>
          <w:sz w:val="30"/>
          <w:szCs w:val="30"/>
          <w:color w:val="231F20"/>
          <w:spacing w:val="21"/>
        </w:rPr>
        <w:t>公证行业把老年人作为公益法律服务的重点对象,</w:t>
      </w:r>
      <w:r>
        <w:rPr>
          <w:sz w:val="30"/>
          <w:szCs w:val="30"/>
          <w:color w:val="231F20"/>
          <w:spacing w:val="42"/>
        </w:rPr>
        <w:t xml:space="preserve">  </w:t>
      </w:r>
      <w:r>
        <w:rPr>
          <w:sz w:val="30"/>
          <w:szCs w:val="30"/>
          <w:color w:val="231F20"/>
          <w:spacing w:val="21"/>
        </w:rPr>
        <w:t>鼓励支持</w:t>
      </w:r>
      <w:r>
        <w:rPr>
          <w:sz w:val="30"/>
          <w:szCs w:val="30"/>
          <w:color w:val="231F20"/>
        </w:rPr>
        <w:t xml:space="preserve"> </w:t>
      </w:r>
      <w:r>
        <w:rPr>
          <w:sz w:val="29"/>
          <w:szCs w:val="29"/>
          <w:color w:val="231F20"/>
          <w:spacing w:val="31"/>
        </w:rPr>
        <w:t>律师和律师行业协会参与老年人法律服务活动,</w:t>
      </w:r>
      <w:r>
        <w:rPr>
          <w:sz w:val="29"/>
          <w:szCs w:val="29"/>
          <w:color w:val="231F20"/>
          <w:spacing w:val="40"/>
          <w:w w:val="101"/>
        </w:rPr>
        <w:t xml:space="preserve">  </w:t>
      </w:r>
      <w:r>
        <w:rPr>
          <w:sz w:val="29"/>
          <w:szCs w:val="29"/>
          <w:color w:val="231F20"/>
          <w:spacing w:val="31"/>
        </w:rPr>
        <w:t>开展老年人</w:t>
      </w:r>
      <w:r>
        <w:rPr>
          <w:sz w:val="29"/>
          <w:szCs w:val="29"/>
          <w:color w:val="231F20"/>
        </w:rPr>
        <w:t xml:space="preserve"> </w:t>
      </w:r>
      <w:r>
        <w:rPr>
          <w:sz w:val="29"/>
          <w:szCs w:val="29"/>
          <w:color w:val="231F20"/>
          <w:spacing w:val="21"/>
        </w:rPr>
        <w:t>权益保障相关业务培训、</w:t>
      </w:r>
      <w:r>
        <w:rPr>
          <w:sz w:val="29"/>
          <w:szCs w:val="29"/>
          <w:color w:val="231F20"/>
          <w:spacing w:val="21"/>
        </w:rPr>
        <w:t xml:space="preserve">  </w:t>
      </w:r>
      <w:r>
        <w:rPr>
          <w:sz w:val="29"/>
          <w:szCs w:val="29"/>
          <w:color w:val="231F20"/>
          <w:spacing w:val="21"/>
        </w:rPr>
        <w:t>交流研讨活动,</w:t>
      </w:r>
      <w:r>
        <w:rPr>
          <w:sz w:val="29"/>
          <w:szCs w:val="29"/>
          <w:color w:val="231F20"/>
          <w:spacing w:val="21"/>
        </w:rPr>
        <w:t xml:space="preserve">   </w:t>
      </w:r>
      <w:r>
        <w:rPr>
          <w:rFonts w:ascii="Malgun Gothic" w:hAnsi="Malgun Gothic" w:eastAsia="Malgun Gothic" w:cs="Malgun Gothic"/>
          <w:sz w:val="29"/>
          <w:szCs w:val="29"/>
          <w:color w:val="231F20"/>
          <w:spacing w:val="21"/>
        </w:rPr>
        <w:t>提升老年人法律服</w:t>
      </w:r>
      <w:r>
        <w:rPr>
          <w:rFonts w:ascii="Malgun Gothic" w:hAnsi="Malgun Gothic" w:eastAsia="Malgun Gothic" w:cs="Malgun Gothic"/>
          <w:sz w:val="29"/>
          <w:szCs w:val="29"/>
          <w:color w:val="231F20"/>
          <w:spacing w:val="17"/>
        </w:rPr>
        <w:t xml:space="preserve"> </w:t>
      </w:r>
      <w:r>
        <w:rPr>
          <w:sz w:val="29"/>
          <w:szCs w:val="29"/>
          <w:color w:val="231F20"/>
          <w:spacing w:val="20"/>
        </w:rPr>
        <w:t>务水平。</w:t>
      </w:r>
      <w:r>
        <w:rPr>
          <w:sz w:val="29"/>
          <w:szCs w:val="29"/>
          <w:color w:val="231F20"/>
          <w:spacing w:val="20"/>
        </w:rPr>
        <w:t xml:space="preserve"> </w:t>
      </w:r>
      <w:r>
        <w:rPr>
          <w:sz w:val="29"/>
          <w:szCs w:val="29"/>
          <w:color w:val="231F20"/>
          <w:spacing w:val="20"/>
        </w:rPr>
        <w:t>要围绕老年人需求发挥包括社会工</w:t>
      </w:r>
      <w:r>
        <w:rPr>
          <w:sz w:val="29"/>
          <w:szCs w:val="29"/>
          <w:color w:val="231F20"/>
          <w:spacing w:val="19"/>
        </w:rPr>
        <w:t>作者、</w:t>
      </w:r>
      <w:r>
        <w:rPr>
          <w:sz w:val="29"/>
          <w:szCs w:val="29"/>
          <w:color w:val="231F20"/>
          <w:spacing w:val="25"/>
        </w:rPr>
        <w:t xml:space="preserve">  </w:t>
      </w:r>
      <w:r>
        <w:rPr>
          <w:rFonts w:ascii="Malgun Gothic" w:hAnsi="Malgun Gothic" w:eastAsia="Malgun Gothic" w:cs="Malgun Gothic"/>
          <w:sz w:val="29"/>
          <w:szCs w:val="29"/>
          <w:color w:val="231F20"/>
          <w:spacing w:val="19"/>
        </w:rPr>
        <w:t>法律工作</w:t>
      </w:r>
      <w:r>
        <w:rPr>
          <w:rFonts w:ascii="Malgun Gothic" w:hAnsi="Malgun Gothic" w:eastAsia="Malgun Gothic" w:cs="Malgun Gothic"/>
          <w:sz w:val="29"/>
          <w:szCs w:val="29"/>
          <w:color w:val="231F20"/>
          <w:spacing w:val="1"/>
        </w:rPr>
        <w:t xml:space="preserve"> </w:t>
      </w:r>
      <w:r>
        <w:rPr>
          <w:sz w:val="30"/>
          <w:szCs w:val="30"/>
          <w:color w:val="231F20"/>
          <w:spacing w:val="18"/>
        </w:rPr>
        <w:t>者等多元复合型人才队伍作用</w:t>
      </w:r>
      <w:r>
        <w:rPr>
          <w:sz w:val="30"/>
          <w:szCs w:val="30"/>
          <w:color w:val="231F20"/>
          <w:spacing w:val="18"/>
        </w:rPr>
        <w:t xml:space="preserve"> </w:t>
      </w:r>
      <w:r>
        <w:rPr>
          <w:rFonts w:ascii="Arial" w:hAnsi="Arial" w:eastAsia="Arial" w:cs="Arial"/>
          <w:sz w:val="30"/>
          <w:szCs w:val="30"/>
          <w:color w:val="231F20"/>
          <w:spacing w:val="18"/>
        </w:rPr>
        <w:t>,</w:t>
      </w:r>
      <w:r>
        <w:rPr>
          <w:rFonts w:ascii="Arial" w:hAnsi="Arial" w:eastAsia="Arial" w:cs="Arial"/>
          <w:sz w:val="30"/>
          <w:szCs w:val="30"/>
          <w:color w:val="231F20"/>
          <w:spacing w:val="18"/>
        </w:rPr>
        <w:t xml:space="preserve">  </w:t>
      </w:r>
      <w:r>
        <w:rPr>
          <w:sz w:val="30"/>
          <w:szCs w:val="30"/>
          <w:color w:val="231F20"/>
          <w:spacing w:val="18"/>
        </w:rPr>
        <w:t>整合多方资源为老年人提供</w:t>
      </w:r>
      <w:r>
        <w:rPr>
          <w:sz w:val="30"/>
          <w:szCs w:val="30"/>
          <w:color w:val="231F20"/>
          <w:spacing w:val="2"/>
        </w:rPr>
        <w:t xml:space="preserve"> </w:t>
      </w:r>
      <w:r>
        <w:rPr>
          <w:rFonts w:ascii="Malgun Gothic" w:hAnsi="Malgun Gothic" w:eastAsia="Malgun Gothic" w:cs="Malgun Gothic"/>
          <w:sz w:val="29"/>
          <w:szCs w:val="29"/>
          <w:color w:val="231F20"/>
          <w:spacing w:val="20"/>
        </w:rPr>
        <w:t>便捷高效、</w:t>
      </w:r>
      <w:r>
        <w:rPr>
          <w:rFonts w:ascii="Malgun Gothic" w:hAnsi="Malgun Gothic" w:eastAsia="Malgun Gothic" w:cs="Malgun Gothic"/>
          <w:sz w:val="29"/>
          <w:szCs w:val="29"/>
          <w:color w:val="231F20"/>
          <w:spacing w:val="20"/>
        </w:rPr>
        <w:t xml:space="preserve"> </w:t>
      </w:r>
      <w:r>
        <w:rPr>
          <w:sz w:val="29"/>
          <w:szCs w:val="29"/>
          <w:color w:val="231F20"/>
          <w:spacing w:val="20"/>
        </w:rPr>
        <w:t>科学专业的服务,</w:t>
      </w:r>
      <w:r>
        <w:rPr>
          <w:sz w:val="29"/>
          <w:szCs w:val="29"/>
          <w:color w:val="231F20"/>
          <w:spacing w:val="20"/>
        </w:rPr>
        <w:t xml:space="preserve">   </w:t>
      </w:r>
      <w:r>
        <w:rPr>
          <w:sz w:val="29"/>
          <w:szCs w:val="29"/>
          <w:color w:val="231F20"/>
          <w:spacing w:val="20"/>
        </w:rPr>
        <w:t>满足老年人</w:t>
      </w:r>
      <w:r>
        <w:rPr>
          <w:sz w:val="29"/>
          <w:szCs w:val="29"/>
          <w:color w:val="231F20"/>
          <w:spacing w:val="35"/>
          <w:w w:val="101"/>
        </w:rPr>
        <w:t xml:space="preserve"> </w:t>
      </w:r>
      <w:r>
        <w:rPr>
          <w:sz w:val="29"/>
          <w:szCs w:val="29"/>
          <w:color w:val="231F20"/>
          <w:spacing w:val="20"/>
        </w:rPr>
        <w:t>日益增长的权益保</w:t>
      </w:r>
      <w:r>
        <w:rPr>
          <w:sz w:val="29"/>
          <w:szCs w:val="29"/>
          <w:color w:val="231F20"/>
        </w:rPr>
        <w:t xml:space="preserve"> </w:t>
      </w:r>
      <w:r>
        <w:rPr>
          <w:rFonts w:ascii="Malgun Gothic" w:hAnsi="Malgun Gothic" w:eastAsia="Malgun Gothic" w:cs="Malgun Gothic"/>
          <w:sz w:val="29"/>
          <w:szCs w:val="29"/>
          <w:color w:val="231F20"/>
          <w:spacing w:val="10"/>
        </w:rPr>
        <w:t>障需求。</w:t>
      </w:r>
    </w:p>
    <w:p>
      <w:pPr>
        <w:pStyle w:val="BodyText"/>
        <w:ind w:left="670"/>
        <w:spacing w:before="326" w:line="290" w:lineRule="exact"/>
        <w:rPr>
          <w:sz w:val="29"/>
          <w:szCs w:val="29"/>
        </w:rPr>
      </w:pPr>
      <w:r>
        <w:rPr>
          <w:rFonts w:ascii="Malgun Gothic" w:hAnsi="Malgun Gothic" w:eastAsia="Malgun Gothic" w:cs="Malgun Gothic"/>
          <w:sz w:val="29"/>
          <w:szCs w:val="29"/>
          <w:color w:val="231F20"/>
          <w:spacing w:val="26"/>
          <w:position w:val="-2"/>
        </w:rPr>
        <w:t>六、</w:t>
      </w:r>
      <w:r>
        <w:rPr>
          <w:sz w:val="29"/>
          <w:szCs w:val="29"/>
          <w:color w:val="231F20"/>
          <w:spacing w:val="26"/>
          <w:position w:val="-2"/>
        </w:rPr>
        <w:t>加强组织实施</w:t>
      </w:r>
    </w:p>
    <w:p>
      <w:pPr>
        <w:pStyle w:val="BodyText"/>
        <w:ind w:right="24"/>
        <w:spacing w:before="324" w:line="301" w:lineRule="exact"/>
        <w:jc w:val="right"/>
        <w:rPr>
          <w:sz w:val="30"/>
          <w:szCs w:val="30"/>
        </w:rPr>
      </w:pPr>
      <w:r>
        <w:rPr>
          <w:sz w:val="30"/>
          <w:szCs w:val="30"/>
          <w:color w:val="231F20"/>
          <w:spacing w:val="16"/>
          <w:position w:val="-1"/>
        </w:rPr>
        <w:t>要在各级党委、</w:t>
      </w:r>
      <w:r>
        <w:rPr>
          <w:sz w:val="30"/>
          <w:szCs w:val="30"/>
          <w:color w:val="231F20"/>
          <w:spacing w:val="48"/>
          <w:position w:val="-1"/>
        </w:rPr>
        <w:t xml:space="preserve"> </w:t>
      </w:r>
      <w:r>
        <w:rPr>
          <w:sz w:val="30"/>
          <w:szCs w:val="30"/>
          <w:color w:val="231F20"/>
          <w:spacing w:val="16"/>
          <w:position w:val="-1"/>
        </w:rPr>
        <w:t>政府领导下,</w:t>
      </w:r>
      <w:r>
        <w:rPr>
          <w:sz w:val="30"/>
          <w:szCs w:val="30"/>
          <w:color w:val="231F20"/>
          <w:spacing w:val="29"/>
          <w:w w:val="101"/>
          <w:position w:val="-1"/>
        </w:rPr>
        <w:t xml:space="preserve">  </w:t>
      </w:r>
      <w:r>
        <w:rPr>
          <w:sz w:val="30"/>
          <w:szCs w:val="30"/>
          <w:color w:val="231F20"/>
          <w:spacing w:val="16"/>
          <w:position w:val="-1"/>
        </w:rPr>
        <w:t>建立健全老年人权益保障</w:t>
      </w:r>
    </w:p>
    <w:p>
      <w:pPr>
        <w:spacing w:line="368" w:lineRule="auto"/>
        <w:rPr>
          <w:rFonts w:ascii="Arial"/>
          <w:sz w:val="21"/>
        </w:rPr>
      </w:pPr>
      <w:r/>
    </w:p>
    <w:p>
      <w:pPr>
        <w:ind w:firstLine="4011"/>
        <w:spacing w:before="1" w:line="138" w:lineRule="exact"/>
        <w:rPr/>
      </w:pPr>
      <w:r>
        <w:rPr>
          <w:position w:val="-2"/>
        </w:rPr>
        <w:drawing>
          <wp:inline distT="0" distB="0" distL="0" distR="0">
            <wp:extent cx="233295" cy="87376"/>
            <wp:effectExtent l="0" t="0" r="0" b="0"/>
            <wp:docPr id="248" name="IM 248"/>
            <wp:cNvGraphicFramePr/>
            <a:graphic>
              <a:graphicData uri="http://schemas.openxmlformats.org/drawingml/2006/picture">
                <pic:pic>
                  <pic:nvPicPr>
                    <pic:cNvPr id="248" name="IM 248"/>
                    <pic:cNvPicPr/>
                  </pic:nvPicPr>
                  <pic:blipFill>
                    <a:blip r:embed="rId127"/>
                    <a:stretch>
                      <a:fillRect/>
                    </a:stretch>
                  </pic:blipFill>
                  <pic:spPr>
                    <a:xfrm rot="0">
                      <a:off x="0" y="0"/>
                      <a:ext cx="233295" cy="87376"/>
                    </a:xfrm>
                    <a:prstGeom prst="rect">
                      <a:avLst/>
                    </a:prstGeom>
                  </pic:spPr>
                </pic:pic>
              </a:graphicData>
            </a:graphic>
          </wp:inline>
        </w:drawing>
      </w:r>
    </w:p>
    <w:p>
      <w:pPr>
        <w:spacing w:line="138" w:lineRule="exact"/>
        <w:sectPr>
          <w:headerReference w:type="default" r:id="rId41"/>
          <w:pgSz w:w="11906" w:h="16838"/>
          <w:pgMar w:top="1208" w:right="1757" w:bottom="400" w:left="1757" w:header="825" w:footer="0" w:gutter="0"/>
        </w:sectPr>
        <w:rPr/>
      </w:pPr>
    </w:p>
    <w:p>
      <w:pPr>
        <w:spacing w:line="401" w:lineRule="auto"/>
        <w:rPr>
          <w:rFonts w:ascii="Arial"/>
          <w:sz w:val="21"/>
        </w:rPr>
      </w:pPr>
      <w:r>
        <w:drawing>
          <wp:anchor distT="0" distB="0" distL="0" distR="0" simplePos="0" relativeHeight="251725824"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252" name="IM 252"/>
            <wp:cNvGraphicFramePr/>
            <a:graphic>
              <a:graphicData uri="http://schemas.openxmlformats.org/drawingml/2006/picture">
                <pic:pic>
                  <pic:nvPicPr>
                    <pic:cNvPr id="252" name="IM 252"/>
                    <pic:cNvPicPr/>
                  </pic:nvPicPr>
                  <pic:blipFill>
                    <a:blip r:embed="rId129"/>
                    <a:stretch>
                      <a:fillRect/>
                    </a:stretch>
                  </pic:blipFill>
                  <pic:spPr>
                    <a:xfrm rot="0">
                      <a:off x="0" y="0"/>
                      <a:ext cx="5328005" cy="6350"/>
                    </a:xfrm>
                    <a:prstGeom prst="rect">
                      <a:avLst/>
                    </a:prstGeom>
                  </pic:spPr>
                </pic:pic>
              </a:graphicData>
            </a:graphic>
          </wp:anchor>
        </w:drawing>
      </w:r>
      <w:r/>
    </w:p>
    <w:p>
      <w:pPr>
        <w:pStyle w:val="BodyText"/>
        <w:ind w:left="20" w:right="20" w:firstLine="8"/>
        <w:spacing w:before="126" w:line="291" w:lineRule="auto"/>
        <w:rPr>
          <w:sz w:val="29"/>
          <w:szCs w:val="29"/>
        </w:rPr>
      </w:pPr>
      <w:r>
        <w:rPr>
          <w:sz w:val="29"/>
          <w:szCs w:val="29"/>
          <w:color w:val="231F20"/>
          <w:spacing w:val="13"/>
        </w:rPr>
        <w:t>工作协同机制,</w:t>
      </w:r>
      <w:r>
        <w:rPr>
          <w:sz w:val="29"/>
          <w:szCs w:val="29"/>
          <w:color w:val="231F20"/>
          <w:spacing w:val="37"/>
          <w:w w:val="101"/>
        </w:rPr>
        <w:t xml:space="preserve">  </w:t>
      </w:r>
      <w:r>
        <w:rPr>
          <w:sz w:val="29"/>
          <w:szCs w:val="29"/>
          <w:color w:val="231F20"/>
          <w:spacing w:val="13"/>
        </w:rPr>
        <w:t>促进民政部门</w:t>
      </w:r>
      <w:r>
        <w:rPr>
          <w:sz w:val="29"/>
          <w:szCs w:val="29"/>
          <w:color w:val="231F20"/>
          <w:spacing w:val="13"/>
        </w:rPr>
        <w:t xml:space="preserve"> </w:t>
      </w:r>
      <w:r>
        <w:rPr>
          <w:rFonts w:ascii="Malgun Gothic" w:hAnsi="Malgun Gothic" w:eastAsia="Malgun Gothic" w:cs="Malgun Gothic"/>
          <w:sz w:val="29"/>
          <w:szCs w:val="29"/>
          <w:color w:val="231F20"/>
          <w:spacing w:val="13"/>
        </w:rPr>
        <w:t>、人民法院、</w:t>
      </w:r>
      <w:r>
        <w:rPr>
          <w:rFonts w:ascii="Malgun Gothic" w:hAnsi="Malgun Gothic" w:eastAsia="Malgun Gothic" w:cs="Malgun Gothic"/>
          <w:sz w:val="29"/>
          <w:szCs w:val="29"/>
          <w:color w:val="231F20"/>
          <w:spacing w:val="67"/>
        </w:rPr>
        <w:t xml:space="preserve"> </w:t>
      </w:r>
      <w:r>
        <w:rPr>
          <w:sz w:val="29"/>
          <w:szCs w:val="29"/>
          <w:color w:val="231F20"/>
          <w:spacing w:val="13"/>
        </w:rPr>
        <w:t>人民检察院、</w:t>
      </w:r>
      <w:r>
        <w:rPr>
          <w:sz w:val="29"/>
          <w:szCs w:val="29"/>
          <w:color w:val="231F20"/>
          <w:spacing w:val="31"/>
          <w:w w:val="101"/>
        </w:rPr>
        <w:t xml:space="preserve">  </w:t>
      </w:r>
      <w:r>
        <w:rPr>
          <w:rFonts w:ascii="Malgun Gothic" w:hAnsi="Malgun Gothic" w:eastAsia="Malgun Gothic" w:cs="Malgun Gothic"/>
          <w:sz w:val="29"/>
          <w:szCs w:val="29"/>
          <w:color w:val="231F20"/>
          <w:spacing w:val="13"/>
        </w:rPr>
        <w:t>公</w:t>
      </w:r>
      <w:r>
        <w:rPr>
          <w:rFonts w:ascii="Malgun Gothic" w:hAnsi="Malgun Gothic" w:eastAsia="Malgun Gothic" w:cs="Malgun Gothic"/>
          <w:sz w:val="29"/>
          <w:szCs w:val="29"/>
          <w:color w:val="231F20"/>
        </w:rPr>
        <w:t xml:space="preserve"> </w:t>
      </w:r>
      <w:r>
        <w:rPr>
          <w:sz w:val="30"/>
          <w:szCs w:val="30"/>
          <w:color w:val="231F20"/>
          <w:spacing w:val="5"/>
        </w:rPr>
        <w:t>安机关、</w:t>
      </w:r>
      <w:r>
        <w:rPr>
          <w:sz w:val="30"/>
          <w:szCs w:val="30"/>
          <w:color w:val="231F20"/>
          <w:spacing w:val="52"/>
        </w:rPr>
        <w:t xml:space="preserve"> </w:t>
      </w:r>
      <w:r>
        <w:rPr>
          <w:sz w:val="30"/>
          <w:szCs w:val="30"/>
          <w:color w:val="231F20"/>
          <w:spacing w:val="5"/>
        </w:rPr>
        <w:t>司法行政部门等沟通联络、</w:t>
      </w:r>
      <w:r>
        <w:rPr>
          <w:sz w:val="30"/>
          <w:szCs w:val="30"/>
          <w:color w:val="231F20"/>
          <w:spacing w:val="29"/>
        </w:rPr>
        <w:t xml:space="preserve">  </w:t>
      </w:r>
      <w:r>
        <w:rPr>
          <w:rFonts w:ascii="Malgun Gothic" w:hAnsi="Malgun Gothic" w:eastAsia="Malgun Gothic" w:cs="Malgun Gothic"/>
          <w:sz w:val="30"/>
          <w:szCs w:val="30"/>
          <w:color w:val="231F20"/>
          <w:spacing w:val="5"/>
        </w:rPr>
        <w:t>信息共享、</w:t>
      </w:r>
      <w:r>
        <w:rPr>
          <w:rFonts w:ascii="Malgun Gothic" w:hAnsi="Malgun Gothic" w:eastAsia="Malgun Gothic" w:cs="Malgun Gothic"/>
          <w:sz w:val="30"/>
          <w:szCs w:val="30"/>
          <w:color w:val="231F20"/>
          <w:spacing w:val="5"/>
        </w:rPr>
        <w:t xml:space="preserve"> </w:t>
      </w:r>
      <w:r>
        <w:rPr>
          <w:sz w:val="30"/>
          <w:szCs w:val="30"/>
          <w:color w:val="231F20"/>
          <w:spacing w:val="5"/>
        </w:rPr>
        <w:t>交流</w:t>
      </w:r>
      <w:r>
        <w:rPr>
          <w:sz w:val="30"/>
          <w:szCs w:val="30"/>
          <w:color w:val="231F20"/>
          <w:spacing w:val="4"/>
        </w:rPr>
        <w:t>会商,</w:t>
      </w:r>
      <w:r>
        <w:rPr>
          <w:sz w:val="30"/>
          <w:szCs w:val="30"/>
          <w:color w:val="231F20"/>
        </w:rPr>
        <w:t xml:space="preserve">    </w:t>
      </w:r>
      <w:r>
        <w:rPr>
          <w:sz w:val="29"/>
          <w:szCs w:val="29"/>
          <w:color w:val="231F20"/>
          <w:spacing w:val="20"/>
        </w:rPr>
        <w:t>及时研究解决老年人权益保障突出问题。</w:t>
      </w:r>
      <w:r>
        <w:rPr>
          <w:sz w:val="29"/>
          <w:szCs w:val="29"/>
          <w:color w:val="231F20"/>
          <w:spacing w:val="20"/>
        </w:rPr>
        <w:t xml:space="preserve">  </w:t>
      </w:r>
      <w:r>
        <w:rPr>
          <w:sz w:val="29"/>
          <w:szCs w:val="29"/>
          <w:color w:val="231F20"/>
          <w:spacing w:val="20"/>
        </w:rPr>
        <w:t>各地民政部门</w:t>
      </w:r>
      <w:r>
        <w:rPr>
          <w:sz w:val="29"/>
          <w:szCs w:val="29"/>
          <w:color w:val="231F20"/>
          <w:spacing w:val="20"/>
        </w:rPr>
        <w:t xml:space="preserve"> </w:t>
      </w:r>
      <w:r>
        <w:rPr>
          <w:rFonts w:ascii="Malgun Gothic" w:hAnsi="Malgun Gothic" w:eastAsia="Malgun Gothic" w:cs="Malgun Gothic"/>
          <w:sz w:val="29"/>
          <w:szCs w:val="29"/>
          <w:color w:val="231F20"/>
          <w:spacing w:val="20"/>
        </w:rPr>
        <w:t>、老</w:t>
      </w:r>
      <w:r>
        <w:rPr>
          <w:rFonts w:ascii="Malgun Gothic" w:hAnsi="Malgun Gothic" w:eastAsia="Malgun Gothic" w:cs="Malgun Gothic"/>
          <w:sz w:val="29"/>
          <w:szCs w:val="29"/>
          <w:color w:val="231F20"/>
          <w:spacing w:val="12"/>
        </w:rPr>
        <w:t xml:space="preserve"> </w:t>
      </w:r>
      <w:r>
        <w:rPr>
          <w:sz w:val="29"/>
          <w:szCs w:val="29"/>
          <w:color w:val="231F20"/>
          <w:spacing w:val="31"/>
        </w:rPr>
        <w:t>龄办要加强统筹协调,</w:t>
      </w:r>
      <w:r>
        <w:rPr>
          <w:sz w:val="29"/>
          <w:szCs w:val="29"/>
          <w:color w:val="231F20"/>
          <w:spacing w:val="39"/>
        </w:rPr>
        <w:t xml:space="preserve">  </w:t>
      </w:r>
      <w:r>
        <w:rPr>
          <w:sz w:val="29"/>
          <w:szCs w:val="29"/>
          <w:color w:val="231F20"/>
          <w:spacing w:val="31"/>
        </w:rPr>
        <w:t>做好老年人权益保障工作评估和统计</w:t>
      </w:r>
      <w:r>
        <w:rPr>
          <w:sz w:val="29"/>
          <w:szCs w:val="29"/>
          <w:color w:val="231F20"/>
          <w:spacing w:val="1"/>
        </w:rPr>
        <w:t xml:space="preserve"> </w:t>
      </w:r>
      <w:r>
        <w:rPr>
          <w:sz w:val="30"/>
          <w:szCs w:val="30"/>
          <w:color w:val="231F20"/>
          <w:spacing w:val="21"/>
        </w:rPr>
        <w:t>调查,</w:t>
      </w:r>
      <w:r>
        <w:rPr>
          <w:sz w:val="30"/>
          <w:szCs w:val="30"/>
          <w:color w:val="231F20"/>
          <w:spacing w:val="35"/>
          <w:w w:val="101"/>
        </w:rPr>
        <w:t xml:space="preserve">  </w:t>
      </w:r>
      <w:r>
        <w:rPr>
          <w:sz w:val="30"/>
          <w:szCs w:val="30"/>
          <w:color w:val="231F20"/>
          <w:spacing w:val="21"/>
        </w:rPr>
        <w:t>依照法律有关规定对维护老年人合法权益的先进典型</w:t>
      </w:r>
      <w:r>
        <w:rPr>
          <w:sz w:val="30"/>
          <w:szCs w:val="30"/>
          <w:color w:val="231F20"/>
        </w:rPr>
        <w:t xml:space="preserve"> </w:t>
      </w:r>
      <w:r>
        <w:rPr>
          <w:sz w:val="29"/>
          <w:szCs w:val="29"/>
          <w:color w:val="231F20"/>
          <w:spacing w:val="-1"/>
        </w:rPr>
        <w:t>给予表彰或者奖励。</w:t>
      </w:r>
      <w:r>
        <w:rPr>
          <w:sz w:val="29"/>
          <w:szCs w:val="29"/>
          <w:color w:val="231F20"/>
          <w:spacing w:val="18"/>
        </w:rPr>
        <w:t xml:space="preserve">  </w:t>
      </w:r>
      <w:r>
        <w:rPr>
          <w:rFonts w:ascii="Malgun Gothic" w:hAnsi="Malgun Gothic" w:eastAsia="Malgun Gothic" w:cs="Malgun Gothic"/>
          <w:sz w:val="29"/>
          <w:szCs w:val="29"/>
          <w:color w:val="231F20"/>
          <w:spacing w:val="-1"/>
        </w:rPr>
        <w:t>人民法院、</w:t>
      </w:r>
      <w:r>
        <w:rPr>
          <w:rFonts w:ascii="Malgun Gothic" w:hAnsi="Malgun Gothic" w:eastAsia="Malgun Gothic" w:cs="Malgun Gothic"/>
          <w:sz w:val="29"/>
          <w:szCs w:val="29"/>
          <w:color w:val="231F20"/>
          <w:spacing w:val="-1"/>
        </w:rPr>
        <w:t xml:space="preserve">  </w:t>
      </w:r>
      <w:r>
        <w:rPr>
          <w:sz w:val="29"/>
          <w:szCs w:val="29"/>
          <w:color w:val="231F20"/>
          <w:spacing w:val="-1"/>
        </w:rPr>
        <w:t>人民检察院、</w:t>
      </w:r>
      <w:r>
        <w:rPr>
          <w:sz w:val="29"/>
          <w:szCs w:val="29"/>
          <w:color w:val="231F20"/>
          <w:spacing w:val="-1"/>
        </w:rPr>
        <w:t xml:space="preserve"> </w:t>
      </w:r>
      <w:r>
        <w:rPr>
          <w:sz w:val="29"/>
          <w:szCs w:val="29"/>
          <w:color w:val="231F20"/>
          <w:spacing w:val="-2"/>
        </w:rPr>
        <w:t xml:space="preserve">  </w:t>
      </w:r>
      <w:r>
        <w:rPr>
          <w:sz w:val="29"/>
          <w:szCs w:val="29"/>
          <w:color w:val="231F20"/>
          <w:spacing w:val="-2"/>
        </w:rPr>
        <w:t>公安机关、</w:t>
      </w:r>
      <w:r>
        <w:rPr>
          <w:sz w:val="29"/>
          <w:szCs w:val="29"/>
          <w:color w:val="231F20"/>
          <w:spacing w:val="-2"/>
        </w:rPr>
        <w:t xml:space="preserve">   </w:t>
      </w:r>
      <w:r>
        <w:rPr>
          <w:rFonts w:ascii="Malgun Gothic" w:hAnsi="Malgun Gothic" w:eastAsia="Malgun Gothic" w:cs="Malgun Gothic"/>
          <w:sz w:val="29"/>
          <w:szCs w:val="29"/>
          <w:color w:val="231F20"/>
          <w:spacing w:val="-2"/>
        </w:rPr>
        <w:t>司</w:t>
      </w:r>
      <w:r>
        <w:rPr>
          <w:rFonts w:ascii="Malgun Gothic" w:hAnsi="Malgun Gothic" w:eastAsia="Malgun Gothic" w:cs="Malgun Gothic"/>
          <w:sz w:val="29"/>
          <w:szCs w:val="29"/>
          <w:color w:val="231F20"/>
        </w:rPr>
        <w:t xml:space="preserve"> </w:t>
      </w:r>
      <w:r>
        <w:rPr>
          <w:sz w:val="29"/>
          <w:szCs w:val="29"/>
          <w:color w:val="231F20"/>
          <w:spacing w:val="28"/>
        </w:rPr>
        <w:t>法行政部门要结合</w:t>
      </w:r>
      <w:r>
        <w:rPr>
          <w:sz w:val="29"/>
          <w:szCs w:val="29"/>
          <w:color w:val="231F20"/>
          <w:spacing w:val="28"/>
        </w:rPr>
        <w:t xml:space="preserve"> </w:t>
      </w:r>
      <w:r>
        <w:rPr>
          <w:sz w:val="29"/>
          <w:szCs w:val="29"/>
          <w:color w:val="231F20"/>
          <w:spacing w:val="28"/>
        </w:rPr>
        <w:t>自身工作职责,</w:t>
      </w:r>
      <w:r>
        <w:rPr>
          <w:sz w:val="29"/>
          <w:szCs w:val="29"/>
          <w:color w:val="231F20"/>
          <w:spacing w:val="33"/>
        </w:rPr>
        <w:t xml:space="preserve">  </w:t>
      </w:r>
      <w:r>
        <w:rPr>
          <w:sz w:val="29"/>
          <w:szCs w:val="29"/>
          <w:color w:val="231F20"/>
          <w:spacing w:val="28"/>
        </w:rPr>
        <w:t>发挥专业优势,</w:t>
      </w:r>
      <w:r>
        <w:rPr>
          <w:sz w:val="29"/>
          <w:szCs w:val="29"/>
          <w:color w:val="231F20"/>
          <w:spacing w:val="31"/>
        </w:rPr>
        <w:t xml:space="preserve">  </w:t>
      </w:r>
      <w:r>
        <w:rPr>
          <w:rFonts w:ascii="Malgun Gothic" w:hAnsi="Malgun Gothic" w:eastAsia="Malgun Gothic" w:cs="Malgun Gothic"/>
          <w:sz w:val="29"/>
          <w:szCs w:val="29"/>
          <w:color w:val="231F20"/>
          <w:spacing w:val="28"/>
        </w:rPr>
        <w:t>加大工作</w:t>
      </w:r>
      <w:r>
        <w:rPr>
          <w:rFonts w:ascii="Malgun Gothic" w:hAnsi="Malgun Gothic" w:eastAsia="Malgun Gothic" w:cs="Malgun Gothic"/>
          <w:sz w:val="29"/>
          <w:szCs w:val="29"/>
          <w:color w:val="231F20"/>
          <w:spacing w:val="1"/>
        </w:rPr>
        <w:t xml:space="preserve"> </w:t>
      </w:r>
      <w:r>
        <w:rPr>
          <w:rFonts w:ascii="Malgun Gothic" w:hAnsi="Malgun Gothic" w:eastAsia="Malgun Gothic" w:cs="Malgun Gothic"/>
          <w:sz w:val="29"/>
          <w:szCs w:val="29"/>
          <w:color w:val="231F20"/>
          <w:spacing w:val="24"/>
        </w:rPr>
        <w:t>力度,</w:t>
      </w:r>
      <w:r>
        <w:rPr>
          <w:rFonts w:ascii="Malgun Gothic" w:hAnsi="Malgun Gothic" w:eastAsia="Malgun Gothic" w:cs="Malgun Gothic"/>
          <w:sz w:val="29"/>
          <w:szCs w:val="29"/>
          <w:color w:val="231F20"/>
          <w:spacing w:val="5"/>
        </w:rPr>
        <w:t xml:space="preserve">  </w:t>
      </w:r>
      <w:r>
        <w:rPr>
          <w:sz w:val="29"/>
          <w:szCs w:val="29"/>
          <w:color w:val="231F20"/>
          <w:spacing w:val="24"/>
        </w:rPr>
        <w:t>共同做好老年人权益保障工作。</w:t>
      </w:r>
      <w:r>
        <w:rPr>
          <w:sz w:val="29"/>
          <w:szCs w:val="29"/>
          <w:color w:val="231F20"/>
          <w:spacing w:val="24"/>
        </w:rPr>
        <w:t xml:space="preserve">  </w:t>
      </w:r>
      <w:r>
        <w:rPr>
          <w:sz w:val="29"/>
          <w:szCs w:val="29"/>
          <w:color w:val="231F20"/>
          <w:spacing w:val="24"/>
        </w:rPr>
        <w:t>各地要探索推动建立</w:t>
      </w:r>
      <w:r>
        <w:rPr>
          <w:sz w:val="29"/>
          <w:szCs w:val="29"/>
          <w:color w:val="231F20"/>
        </w:rPr>
        <w:t xml:space="preserve"> </w:t>
      </w:r>
      <w:r>
        <w:rPr>
          <w:sz w:val="29"/>
          <w:szCs w:val="29"/>
          <w:color w:val="231F20"/>
          <w:spacing w:val="28"/>
        </w:rPr>
        <w:t>乡镇</w:t>
      </w:r>
      <w:r>
        <w:rPr>
          <w:sz w:val="29"/>
          <w:szCs w:val="29"/>
          <w:color w:val="231F20"/>
          <w:spacing w:val="28"/>
        </w:rPr>
        <w:t xml:space="preserve">  </w:t>
      </w:r>
      <w:r>
        <w:rPr>
          <w:rFonts w:ascii="Malgun Gothic" w:hAnsi="Malgun Gothic" w:eastAsia="Malgun Gothic" w:cs="Malgun Gothic"/>
          <w:sz w:val="29"/>
          <w:szCs w:val="29"/>
          <w:color w:val="231F20"/>
          <w:spacing w:val="28"/>
        </w:rPr>
        <w:t>(街道)</w:t>
      </w:r>
      <w:r>
        <w:rPr>
          <w:rFonts w:ascii="Malgun Gothic" w:hAnsi="Malgun Gothic" w:eastAsia="Malgun Gothic" w:cs="Malgun Gothic"/>
          <w:sz w:val="29"/>
          <w:szCs w:val="29"/>
          <w:color w:val="231F20"/>
          <w:spacing w:val="28"/>
        </w:rPr>
        <w:t xml:space="preserve">  </w:t>
      </w:r>
      <w:r>
        <w:rPr>
          <w:sz w:val="29"/>
          <w:szCs w:val="29"/>
          <w:color w:val="231F20"/>
          <w:spacing w:val="28"/>
        </w:rPr>
        <w:t>老龄工作统筹机制和专人负责机制,</w:t>
      </w:r>
      <w:r>
        <w:rPr>
          <w:sz w:val="29"/>
          <w:szCs w:val="29"/>
          <w:color w:val="231F20"/>
          <w:spacing w:val="6"/>
        </w:rPr>
        <w:t xml:space="preserve">   </w:t>
      </w:r>
      <w:r>
        <w:rPr>
          <w:sz w:val="29"/>
          <w:szCs w:val="29"/>
          <w:color w:val="231F20"/>
          <w:spacing w:val="28"/>
        </w:rPr>
        <w:t>压紧压实</w:t>
      </w:r>
      <w:r>
        <w:rPr>
          <w:sz w:val="29"/>
          <w:szCs w:val="29"/>
          <w:color w:val="231F20"/>
          <w:spacing w:val="2"/>
        </w:rPr>
        <w:t xml:space="preserve"> </w:t>
      </w:r>
      <w:r>
        <w:rPr>
          <w:sz w:val="29"/>
          <w:szCs w:val="29"/>
          <w:color w:val="231F20"/>
          <w:spacing w:val="26"/>
        </w:rPr>
        <w:t>老年人权益保护责任,</w:t>
      </w:r>
      <w:r>
        <w:rPr>
          <w:sz w:val="29"/>
          <w:szCs w:val="29"/>
          <w:color w:val="231F20"/>
          <w:spacing w:val="5"/>
        </w:rPr>
        <w:t xml:space="preserve">   </w:t>
      </w:r>
      <w:r>
        <w:rPr>
          <w:sz w:val="29"/>
          <w:szCs w:val="29"/>
          <w:color w:val="231F20"/>
          <w:spacing w:val="26"/>
        </w:rPr>
        <w:t>切实把老年人权益维护好。</w:t>
      </w:r>
    </w:p>
    <w:p>
      <w:pPr>
        <w:pStyle w:val="BodyText"/>
        <w:ind w:left="3620" w:right="26" w:hanging="287"/>
        <w:spacing w:before="53" w:line="283" w:lineRule="auto"/>
        <w:rPr>
          <w:rFonts w:ascii="Malgun Gothic" w:hAnsi="Malgun Gothic" w:eastAsia="Malgun Gothic" w:cs="Malgun Gothic"/>
          <w:sz w:val="29"/>
          <w:szCs w:val="29"/>
        </w:rPr>
      </w:pPr>
      <w:r>
        <w:rPr>
          <w:rFonts w:ascii="Malgun Gothic" w:hAnsi="Malgun Gothic" w:eastAsia="Malgun Gothic" w:cs="Malgun Gothic"/>
          <w:sz w:val="29"/>
          <w:szCs w:val="29"/>
          <w:color w:val="231F20"/>
          <w:spacing w:val="16"/>
        </w:rPr>
        <w:t>民政部</w:t>
      </w:r>
      <w:r>
        <w:rPr>
          <w:rFonts w:ascii="Malgun Gothic" w:hAnsi="Malgun Gothic" w:eastAsia="Malgun Gothic" w:cs="Malgun Gothic"/>
          <w:sz w:val="29"/>
          <w:szCs w:val="29"/>
          <w:color w:val="231F20"/>
          <w:spacing w:val="25"/>
        </w:rPr>
        <w:t xml:space="preserve">   </w:t>
      </w:r>
      <w:r>
        <w:rPr>
          <w:sz w:val="29"/>
          <w:szCs w:val="29"/>
          <w:color w:val="231F20"/>
          <w:spacing w:val="16"/>
        </w:rPr>
        <w:t>全国老龄办</w:t>
      </w:r>
      <w:r>
        <w:rPr>
          <w:sz w:val="29"/>
          <w:szCs w:val="29"/>
          <w:color w:val="231F20"/>
        </w:rPr>
        <w:t xml:space="preserve">     </w:t>
      </w:r>
      <w:r>
        <w:rPr>
          <w:rFonts w:ascii="Malgun Gothic" w:hAnsi="Malgun Gothic" w:eastAsia="Malgun Gothic" w:cs="Malgun Gothic"/>
          <w:sz w:val="29"/>
          <w:szCs w:val="29"/>
          <w:color w:val="231F20"/>
          <w:spacing w:val="16"/>
        </w:rPr>
        <w:t>最高人民法院</w:t>
      </w:r>
      <w:r>
        <w:rPr>
          <w:rFonts w:ascii="Malgun Gothic" w:hAnsi="Malgun Gothic" w:eastAsia="Malgun Gothic" w:cs="Malgun Gothic"/>
          <w:sz w:val="29"/>
          <w:szCs w:val="29"/>
          <w:color w:val="231F20"/>
          <w:spacing w:val="2"/>
        </w:rPr>
        <w:t xml:space="preserve"> </w:t>
      </w:r>
      <w:r>
        <w:rPr>
          <w:sz w:val="29"/>
          <w:szCs w:val="29"/>
          <w:color w:val="231F20"/>
          <w:spacing w:val="15"/>
        </w:rPr>
        <w:t>最高人民检察院</w:t>
      </w:r>
      <w:r>
        <w:rPr>
          <w:sz w:val="29"/>
          <w:szCs w:val="29"/>
          <w:color w:val="231F20"/>
          <w:spacing w:val="1"/>
        </w:rPr>
        <w:t xml:space="preserve">     </w:t>
      </w:r>
      <w:r>
        <w:rPr>
          <w:rFonts w:ascii="Malgun Gothic" w:hAnsi="Malgun Gothic" w:eastAsia="Malgun Gothic" w:cs="Malgun Gothic"/>
          <w:sz w:val="29"/>
          <w:szCs w:val="29"/>
          <w:color w:val="231F20"/>
          <w:spacing w:val="15"/>
        </w:rPr>
        <w:t>公安部</w:t>
      </w:r>
      <w:r>
        <w:rPr>
          <w:rFonts w:ascii="Malgun Gothic" w:hAnsi="Malgun Gothic" w:eastAsia="Malgun Gothic" w:cs="Malgun Gothic"/>
          <w:sz w:val="29"/>
          <w:szCs w:val="29"/>
          <w:color w:val="231F20"/>
          <w:spacing w:val="33"/>
        </w:rPr>
        <w:t xml:space="preserve">   </w:t>
      </w:r>
      <w:r>
        <w:rPr>
          <w:rFonts w:ascii="Malgun Gothic" w:hAnsi="Malgun Gothic" w:eastAsia="Malgun Gothic" w:cs="Malgun Gothic"/>
          <w:sz w:val="29"/>
          <w:szCs w:val="29"/>
          <w:color w:val="231F20"/>
          <w:spacing w:val="15"/>
        </w:rPr>
        <w:t>司法部</w:t>
      </w:r>
    </w:p>
    <w:p>
      <w:pPr>
        <w:pStyle w:val="BodyText"/>
        <w:ind w:right="19"/>
        <w:spacing w:before="48" w:line="297" w:lineRule="exact"/>
        <w:jc w:val="right"/>
        <w:rPr>
          <w:sz w:val="29"/>
          <w:szCs w:val="29"/>
        </w:rPr>
      </w:pPr>
      <w:r>
        <w:rPr>
          <w:sz w:val="29"/>
          <w:szCs w:val="29"/>
          <w:color w:val="231F20"/>
          <w:spacing w:val="16"/>
          <w:position w:val="-2"/>
        </w:rPr>
        <w:t>中国老龄协会</w:t>
      </w:r>
    </w:p>
    <w:p>
      <w:pPr>
        <w:spacing w:before="328" w:line="292" w:lineRule="exact"/>
        <w:jc w:val="right"/>
        <w:rPr>
          <w:rFonts w:ascii="Malgun Gothic" w:hAnsi="Malgun Gothic" w:eastAsia="Malgun Gothic" w:cs="Malgun Gothic"/>
          <w:sz w:val="29"/>
          <w:szCs w:val="29"/>
        </w:rPr>
      </w:pPr>
      <w:r>
        <w:rPr>
          <w:rFonts w:ascii="Arial" w:hAnsi="Arial" w:eastAsia="Arial" w:cs="Arial"/>
          <w:sz w:val="29"/>
          <w:szCs w:val="29"/>
          <w:color w:val="231F20"/>
          <w:spacing w:val="-13"/>
          <w:position w:val="-2"/>
        </w:rPr>
        <w:t>2025</w:t>
      </w:r>
      <w:r>
        <w:rPr>
          <w:rFonts w:ascii="Arial" w:hAnsi="Arial" w:eastAsia="Arial" w:cs="Arial"/>
          <w:sz w:val="29"/>
          <w:szCs w:val="29"/>
          <w:color w:val="231F20"/>
          <w:spacing w:val="33"/>
          <w:w w:val="101"/>
          <w:position w:val="-2"/>
        </w:rPr>
        <w:t xml:space="preserve"> </w:t>
      </w:r>
      <w:r>
        <w:rPr>
          <w:rFonts w:ascii="Malgun Gothic" w:hAnsi="Malgun Gothic" w:eastAsia="Malgun Gothic" w:cs="Malgun Gothic"/>
          <w:sz w:val="29"/>
          <w:szCs w:val="29"/>
          <w:color w:val="231F20"/>
          <w:spacing w:val="-13"/>
          <w:position w:val="-2"/>
        </w:rPr>
        <w:t>年</w:t>
      </w:r>
      <w:r>
        <w:rPr>
          <w:rFonts w:ascii="Malgun Gothic" w:hAnsi="Malgun Gothic" w:eastAsia="Malgun Gothic" w:cs="Malgun Gothic"/>
          <w:sz w:val="29"/>
          <w:szCs w:val="29"/>
          <w:color w:val="231F20"/>
          <w:spacing w:val="-13"/>
          <w:position w:val="-2"/>
        </w:rPr>
        <w:t xml:space="preserve"> </w:t>
      </w:r>
      <w:r>
        <w:rPr>
          <w:rFonts w:ascii="Malgun Gothic" w:hAnsi="Malgun Gothic" w:eastAsia="Malgun Gothic" w:cs="Malgun Gothic"/>
          <w:sz w:val="29"/>
          <w:szCs w:val="29"/>
          <w:color w:val="231F20"/>
          <w:spacing w:val="-13"/>
          <w:position w:val="-2"/>
        </w:rPr>
        <w:t>4月</w:t>
      </w:r>
      <w:r>
        <w:rPr>
          <w:rFonts w:ascii="Malgun Gothic" w:hAnsi="Malgun Gothic" w:eastAsia="Malgun Gothic" w:cs="Malgun Gothic"/>
          <w:sz w:val="29"/>
          <w:szCs w:val="29"/>
          <w:color w:val="231F20"/>
          <w:spacing w:val="63"/>
          <w:position w:val="-2"/>
        </w:rPr>
        <w:t xml:space="preserve"> </w:t>
      </w:r>
      <w:r>
        <w:rPr>
          <w:rFonts w:ascii="Arial" w:hAnsi="Arial" w:eastAsia="Arial" w:cs="Arial"/>
          <w:sz w:val="29"/>
          <w:szCs w:val="29"/>
          <w:color w:val="231F20"/>
          <w:spacing w:val="-13"/>
          <w:position w:val="-2"/>
        </w:rPr>
        <w:t>30</w:t>
      </w:r>
      <w:r>
        <w:rPr>
          <w:rFonts w:ascii="Arial" w:hAnsi="Arial" w:eastAsia="Arial" w:cs="Arial"/>
          <w:sz w:val="29"/>
          <w:szCs w:val="29"/>
          <w:color w:val="231F20"/>
          <w:spacing w:val="2"/>
          <w:position w:val="-2"/>
        </w:rPr>
        <w:t xml:space="preserve">  </w:t>
      </w:r>
      <w:r>
        <w:rPr>
          <w:rFonts w:ascii="Malgun Gothic" w:hAnsi="Malgun Gothic" w:eastAsia="Malgun Gothic" w:cs="Malgun Gothic"/>
          <w:sz w:val="29"/>
          <w:szCs w:val="29"/>
          <w:color w:val="231F20"/>
          <w:spacing w:val="-13"/>
          <w:position w:val="-2"/>
        </w:rPr>
        <w:t>日</w:t>
      </w:r>
    </w:p>
    <w:p>
      <w:pPr>
        <w:spacing w:line="271" w:lineRule="auto"/>
        <w:rPr>
          <w:rFonts w:ascii="Arial"/>
          <w:sz w:val="21"/>
        </w:rPr>
      </w:pPr>
      <w:r/>
    </w:p>
    <w:p>
      <w:pPr>
        <w:spacing w:line="271" w:lineRule="auto"/>
        <w:rPr>
          <w:rFonts w:ascii="Arial"/>
          <w:sz w:val="21"/>
        </w:rPr>
      </w:pPr>
      <w:r/>
    </w:p>
    <w:p>
      <w:pPr>
        <w:spacing w:line="272" w:lineRule="auto"/>
        <w:rPr>
          <w:rFonts w:ascii="Arial"/>
          <w:sz w:val="21"/>
        </w:rPr>
      </w:pPr>
      <w:r/>
    </w:p>
    <w:p>
      <w:pPr>
        <w:pStyle w:val="BodyText"/>
        <w:ind w:right="27"/>
        <w:spacing w:before="125" w:line="296" w:lineRule="exact"/>
        <w:jc w:val="right"/>
        <w:rPr>
          <w:sz w:val="29"/>
          <w:szCs w:val="29"/>
        </w:rPr>
      </w:pPr>
      <w:r>
        <w:rPr>
          <w:rFonts w:ascii="Malgun Gothic" w:hAnsi="Malgun Gothic" w:eastAsia="Malgun Gothic" w:cs="Malgun Gothic"/>
          <w:sz w:val="29"/>
          <w:szCs w:val="29"/>
          <w:color w:val="231F20"/>
          <w:spacing w:val="15"/>
          <w:position w:val="-2"/>
        </w:rPr>
        <w:t>——摘自</w:t>
      </w:r>
      <w:r>
        <w:rPr>
          <w:rFonts w:ascii="Malgun Gothic" w:hAnsi="Malgun Gothic" w:eastAsia="Malgun Gothic" w:cs="Malgun Gothic"/>
          <w:sz w:val="29"/>
          <w:szCs w:val="29"/>
          <w:color w:val="231F20"/>
          <w:spacing w:val="15"/>
          <w:position w:val="-2"/>
        </w:rPr>
        <w:t xml:space="preserve"> </w:t>
      </w:r>
      <w:r>
        <w:rPr>
          <w:sz w:val="29"/>
          <w:szCs w:val="29"/>
          <w:color w:val="231F20"/>
          <w:spacing w:val="15"/>
          <w:position w:val="-2"/>
        </w:rPr>
        <w:t>中国老年报公众号</w:t>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ind w:firstLine="4011"/>
        <w:spacing w:line="139" w:lineRule="exact"/>
        <w:rPr/>
      </w:pPr>
      <w:r>
        <w:rPr>
          <w:position w:val="-2"/>
        </w:rPr>
        <w:drawing>
          <wp:inline distT="0" distB="0" distL="0" distR="0">
            <wp:extent cx="233286" cy="88671"/>
            <wp:effectExtent l="0" t="0" r="0" b="0"/>
            <wp:docPr id="254" name="IM 254"/>
            <wp:cNvGraphicFramePr/>
            <a:graphic>
              <a:graphicData uri="http://schemas.openxmlformats.org/drawingml/2006/picture">
                <pic:pic>
                  <pic:nvPicPr>
                    <pic:cNvPr id="254" name="IM 254"/>
                    <pic:cNvPicPr/>
                  </pic:nvPicPr>
                  <pic:blipFill>
                    <a:blip r:embed="rId130"/>
                    <a:stretch>
                      <a:fillRect/>
                    </a:stretch>
                  </pic:blipFill>
                  <pic:spPr>
                    <a:xfrm rot="0">
                      <a:off x="0" y="0"/>
                      <a:ext cx="233286" cy="88671"/>
                    </a:xfrm>
                    <a:prstGeom prst="rect">
                      <a:avLst/>
                    </a:prstGeom>
                  </pic:spPr>
                </pic:pic>
              </a:graphicData>
            </a:graphic>
          </wp:inline>
        </w:drawing>
      </w:r>
    </w:p>
    <w:p>
      <w:pPr>
        <w:spacing w:line="139" w:lineRule="exact"/>
        <w:sectPr>
          <w:headerReference w:type="default" r:id="rId128"/>
          <w:pgSz w:w="11906" w:h="16838"/>
          <w:pgMar w:top="1208" w:right="1757" w:bottom="400" w:left="1757" w:header="825" w:footer="0" w:gutter="0"/>
        </w:sectPr>
        <w:rPr/>
      </w:pPr>
    </w:p>
    <w:p>
      <w:pPr>
        <w:spacing w:line="279" w:lineRule="auto"/>
        <w:rPr>
          <w:rFonts w:ascii="Arial"/>
          <w:sz w:val="21"/>
        </w:rPr>
      </w:pPr>
      <w:r>
        <w:drawing>
          <wp:anchor distT="0" distB="0" distL="0" distR="0" simplePos="0" relativeHeight="251727872"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256" name="IM 256"/>
            <wp:cNvGraphicFramePr/>
            <a:graphic>
              <a:graphicData uri="http://schemas.openxmlformats.org/drawingml/2006/picture">
                <pic:pic>
                  <pic:nvPicPr>
                    <pic:cNvPr id="256" name="IM 256"/>
                    <pic:cNvPicPr/>
                  </pic:nvPicPr>
                  <pic:blipFill>
                    <a:blip r:embed="rId131"/>
                    <a:stretch>
                      <a:fillRect/>
                    </a:stretch>
                  </pic:blipFill>
                  <pic:spPr>
                    <a:xfrm rot="0">
                      <a:off x="0" y="0"/>
                      <a:ext cx="5328005" cy="6350"/>
                    </a:xfrm>
                    <a:prstGeom prst="rect">
                      <a:avLst/>
                    </a:prstGeom>
                  </pic:spPr>
                </pic:pic>
              </a:graphicData>
            </a:graphic>
          </wp:anchor>
        </w:drawing>
      </w: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pStyle w:val="BodyText"/>
        <w:ind w:left="1367"/>
        <w:spacing w:before="181" w:line="428" w:lineRule="exact"/>
        <w:rPr>
          <w:sz w:val="42"/>
          <w:szCs w:val="42"/>
        </w:rPr>
      </w:pPr>
      <w:r>
        <w:rPr>
          <w:sz w:val="42"/>
          <w:szCs w:val="42"/>
          <w:color w:val="231F20"/>
          <w:spacing w:val="17"/>
          <w:position w:val="-3"/>
        </w:rPr>
        <w:t>国际老年教育发展与我国老年</w:t>
      </w:r>
    </w:p>
    <w:p>
      <w:pPr>
        <w:spacing w:line="262" w:lineRule="auto"/>
        <w:rPr>
          <w:rFonts w:ascii="Arial"/>
          <w:sz w:val="21"/>
        </w:rPr>
      </w:pPr>
      <w:r/>
    </w:p>
    <w:p>
      <w:pPr>
        <w:pStyle w:val="BodyText"/>
        <w:ind w:left="2445"/>
        <w:spacing w:before="186" w:line="438" w:lineRule="exact"/>
        <w:rPr>
          <w:sz w:val="43"/>
          <w:szCs w:val="43"/>
        </w:rPr>
      </w:pPr>
      <w:r>
        <w:rPr>
          <w:sz w:val="43"/>
          <w:szCs w:val="43"/>
          <w:color w:val="231F20"/>
          <w:spacing w:val="7"/>
          <w:position w:val="-4"/>
        </w:rPr>
        <w:t>教育实践比较研究</w:t>
      </w:r>
    </w:p>
    <w:p>
      <w:pPr>
        <w:spacing w:line="305" w:lineRule="auto"/>
        <w:rPr>
          <w:rFonts w:ascii="Arial"/>
          <w:sz w:val="21"/>
        </w:rPr>
      </w:pPr>
      <w:r/>
    </w:p>
    <w:p>
      <w:pPr>
        <w:pStyle w:val="BodyText"/>
        <w:ind w:left="1825"/>
        <w:spacing w:before="134" w:line="312" w:lineRule="exact"/>
        <w:rPr>
          <w:rFonts w:ascii="Malgun Gothic" w:hAnsi="Malgun Gothic" w:eastAsia="Malgun Gothic" w:cs="Malgun Gothic"/>
          <w:sz w:val="31"/>
          <w:szCs w:val="31"/>
        </w:rPr>
      </w:pPr>
      <w:r>
        <w:rPr>
          <w:sz w:val="31"/>
          <w:szCs w:val="31"/>
          <w:color w:val="231F20"/>
          <w:spacing w:val="5"/>
          <w:position w:val="-3"/>
        </w:rPr>
        <w:t>河北省石家庄市老年大学</w:t>
      </w:r>
      <w:r>
        <w:rPr>
          <w:sz w:val="31"/>
          <w:szCs w:val="31"/>
          <w:color w:val="231F20"/>
          <w:spacing w:val="5"/>
          <w:position w:val="-3"/>
        </w:rPr>
        <w:t xml:space="preserve">    </w:t>
      </w:r>
      <w:r>
        <w:rPr>
          <w:rFonts w:ascii="Malgun Gothic" w:hAnsi="Malgun Gothic" w:eastAsia="Malgun Gothic" w:cs="Malgun Gothic"/>
          <w:sz w:val="31"/>
          <w:szCs w:val="31"/>
          <w:color w:val="231F20"/>
          <w:spacing w:val="5"/>
          <w:position w:val="-3"/>
        </w:rPr>
        <w:t>部利宁</w:t>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BodyText"/>
        <w:ind w:left="23" w:right="23" w:firstLine="681"/>
        <w:spacing w:before="130" w:line="288" w:lineRule="auto"/>
        <w:jc w:val="both"/>
        <w:rPr>
          <w:sz w:val="29"/>
          <w:szCs w:val="29"/>
        </w:rPr>
      </w:pPr>
      <w:r>
        <w:rPr>
          <w:sz w:val="30"/>
          <w:szCs w:val="30"/>
          <w:color w:val="231F20"/>
          <w:spacing w:val="-25"/>
          <w:w w:val="66"/>
        </w:rPr>
        <w:t>内容摘要:内容摘要:</w:t>
      </w:r>
      <w:r>
        <w:rPr>
          <w:sz w:val="30"/>
          <w:szCs w:val="30"/>
          <w:color w:val="231F20"/>
          <w:spacing w:val="-25"/>
          <w:w w:val="66"/>
        </w:rPr>
        <w:t xml:space="preserve">      </w:t>
      </w:r>
      <w:r>
        <w:rPr>
          <w:sz w:val="30"/>
          <w:szCs w:val="30"/>
          <w:color w:val="231F20"/>
          <w:spacing w:val="20"/>
        </w:rPr>
        <w:t>人口老龄化已经成为世界各国普遍存在的社</w:t>
      </w:r>
      <w:r>
        <w:rPr>
          <w:sz w:val="30"/>
          <w:szCs w:val="30"/>
          <w:color w:val="231F20"/>
          <w:spacing w:val="7"/>
        </w:rPr>
        <w:t xml:space="preserve"> </w:t>
      </w:r>
      <w:r>
        <w:rPr>
          <w:sz w:val="30"/>
          <w:szCs w:val="30"/>
          <w:color w:val="231F20"/>
          <w:spacing w:val="18"/>
        </w:rPr>
        <w:t>会现象,</w:t>
      </w:r>
      <w:r>
        <w:rPr>
          <w:sz w:val="30"/>
          <w:szCs w:val="30"/>
          <w:color w:val="231F20"/>
          <w:spacing w:val="30"/>
          <w:w w:val="101"/>
        </w:rPr>
        <w:t xml:space="preserve">  </w:t>
      </w:r>
      <w:r>
        <w:rPr>
          <w:sz w:val="30"/>
          <w:szCs w:val="30"/>
          <w:color w:val="231F20"/>
          <w:spacing w:val="18"/>
        </w:rPr>
        <w:t>老年教育作为积极应对人</w:t>
      </w:r>
      <w:r>
        <w:rPr>
          <w:sz w:val="30"/>
          <w:szCs w:val="30"/>
          <w:color w:val="231F20"/>
          <w:spacing w:val="18"/>
        </w:rPr>
        <w:t xml:space="preserve"> </w:t>
      </w:r>
      <w:r>
        <w:rPr>
          <w:sz w:val="30"/>
          <w:szCs w:val="30"/>
          <w:color w:val="231F20"/>
          <w:spacing w:val="18"/>
        </w:rPr>
        <w:t>口老龄化的重要手段正被</w:t>
      </w:r>
      <w:r>
        <w:rPr>
          <w:sz w:val="30"/>
          <w:szCs w:val="30"/>
          <w:color w:val="231F20"/>
        </w:rPr>
        <w:t xml:space="preserve"> </w:t>
      </w:r>
      <w:r>
        <w:rPr>
          <w:sz w:val="29"/>
          <w:szCs w:val="29"/>
          <w:color w:val="231F20"/>
          <w:spacing w:val="16"/>
        </w:rPr>
        <w:t>全球关注。</w:t>
      </w:r>
      <w:r>
        <w:rPr>
          <w:sz w:val="29"/>
          <w:szCs w:val="29"/>
          <w:color w:val="231F20"/>
          <w:spacing w:val="16"/>
        </w:rPr>
        <w:t xml:space="preserve">  </w:t>
      </w:r>
      <w:r>
        <w:rPr>
          <w:sz w:val="29"/>
          <w:szCs w:val="29"/>
          <w:color w:val="231F20"/>
          <w:spacing w:val="16"/>
        </w:rPr>
        <w:t>本文通过国内外老年教育发展历程、</w:t>
      </w:r>
      <w:r>
        <w:rPr>
          <w:sz w:val="29"/>
          <w:szCs w:val="29"/>
          <w:color w:val="231F20"/>
          <w:spacing w:val="26"/>
        </w:rPr>
        <w:t xml:space="preserve">  </w:t>
      </w:r>
      <w:r>
        <w:rPr>
          <w:sz w:val="29"/>
          <w:szCs w:val="29"/>
          <w:color w:val="231F20"/>
          <w:spacing w:val="16"/>
        </w:rPr>
        <w:t>教育模式和</w:t>
      </w:r>
      <w:r>
        <w:rPr>
          <w:sz w:val="29"/>
          <w:szCs w:val="29"/>
          <w:color w:val="231F20"/>
        </w:rPr>
        <w:t xml:space="preserve"> </w:t>
      </w:r>
      <w:r>
        <w:rPr>
          <w:sz w:val="30"/>
          <w:szCs w:val="30"/>
          <w:color w:val="231F20"/>
          <w:spacing w:val="20"/>
        </w:rPr>
        <w:t>发展趋势对比,</w:t>
      </w:r>
      <w:r>
        <w:rPr>
          <w:sz w:val="30"/>
          <w:szCs w:val="30"/>
          <w:color w:val="231F20"/>
          <w:spacing w:val="20"/>
        </w:rPr>
        <w:t xml:space="preserve">  </w:t>
      </w:r>
      <w:r>
        <w:rPr>
          <w:sz w:val="30"/>
          <w:szCs w:val="30"/>
          <w:color w:val="231F20"/>
          <w:spacing w:val="20"/>
        </w:rPr>
        <w:t>在比较视角下,</w:t>
      </w:r>
      <w:r>
        <w:rPr>
          <w:sz w:val="30"/>
          <w:szCs w:val="30"/>
          <w:color w:val="231F20"/>
          <w:spacing w:val="20"/>
        </w:rPr>
        <w:t xml:space="preserve">   </w:t>
      </w:r>
      <w:r>
        <w:rPr>
          <w:sz w:val="30"/>
          <w:szCs w:val="30"/>
          <w:color w:val="231F20"/>
          <w:spacing w:val="20"/>
        </w:rPr>
        <w:t>总结我国老年教育发展优势</w:t>
      </w:r>
      <w:r>
        <w:rPr>
          <w:sz w:val="30"/>
          <w:szCs w:val="30"/>
          <w:color w:val="231F20"/>
          <w:spacing w:val="2"/>
        </w:rPr>
        <w:t xml:space="preserve"> </w:t>
      </w:r>
      <w:r>
        <w:rPr>
          <w:sz w:val="29"/>
          <w:szCs w:val="29"/>
          <w:color w:val="231F20"/>
          <w:spacing w:val="31"/>
        </w:rPr>
        <w:t>与发展方向,</w:t>
      </w:r>
      <w:r>
        <w:rPr>
          <w:sz w:val="29"/>
          <w:szCs w:val="29"/>
          <w:color w:val="231F20"/>
          <w:spacing w:val="37"/>
        </w:rPr>
        <w:t xml:space="preserve">  </w:t>
      </w:r>
      <w:r>
        <w:rPr>
          <w:sz w:val="29"/>
          <w:szCs w:val="29"/>
          <w:color w:val="231F20"/>
          <w:spacing w:val="31"/>
        </w:rPr>
        <w:t>学习借鉴国外老年教育发展经验,</w:t>
      </w:r>
      <w:r>
        <w:rPr>
          <w:sz w:val="29"/>
          <w:szCs w:val="29"/>
          <w:color w:val="231F20"/>
          <w:spacing w:val="31"/>
        </w:rPr>
        <w:t xml:space="preserve">  </w:t>
      </w:r>
      <w:r>
        <w:rPr>
          <w:sz w:val="29"/>
          <w:szCs w:val="29"/>
          <w:color w:val="231F20"/>
          <w:spacing w:val="31"/>
        </w:rPr>
        <w:t>为推动我国</w:t>
      </w:r>
      <w:r>
        <w:rPr>
          <w:sz w:val="29"/>
          <w:szCs w:val="29"/>
          <w:color w:val="231F20"/>
        </w:rPr>
        <w:t xml:space="preserve"> </w:t>
      </w:r>
      <w:r>
        <w:rPr>
          <w:sz w:val="29"/>
          <w:szCs w:val="29"/>
          <w:color w:val="231F20"/>
          <w:spacing w:val="24"/>
        </w:rPr>
        <w:t>老年教育高质量发展做有益探索。</w:t>
      </w:r>
    </w:p>
    <w:p>
      <w:pPr>
        <w:pStyle w:val="BodyText"/>
        <w:ind w:left="676"/>
        <w:spacing w:before="49" w:line="305" w:lineRule="exact"/>
        <w:rPr>
          <w:sz w:val="30"/>
          <w:szCs w:val="30"/>
        </w:rPr>
      </w:pPr>
      <w:r>
        <w:rPr>
          <w:sz w:val="30"/>
          <w:szCs w:val="30"/>
          <w:color w:val="231F20"/>
          <w:spacing w:val="-23"/>
          <w:position w:val="-2"/>
        </w:rPr>
        <w:t>关键词关键词</w:t>
      </w:r>
      <w:r>
        <w:rPr>
          <w:sz w:val="30"/>
          <w:szCs w:val="30"/>
          <w:color w:val="231F20"/>
          <w:spacing w:val="-23"/>
          <w:position w:val="-2"/>
        </w:rPr>
        <w:t xml:space="preserve"> </w:t>
      </w:r>
      <w:r>
        <w:rPr>
          <w:sz w:val="30"/>
          <w:szCs w:val="30"/>
          <w:position w:val="-2"/>
        </w:rPr>
        <w:drawing>
          <wp:inline distT="0" distB="0" distL="0" distR="0">
            <wp:extent cx="35051" cy="86639"/>
            <wp:effectExtent l="0" t="0" r="0" b="0"/>
            <wp:docPr id="258" name="IM 258"/>
            <wp:cNvGraphicFramePr/>
            <a:graphic>
              <a:graphicData uri="http://schemas.openxmlformats.org/drawingml/2006/picture">
                <pic:pic>
                  <pic:nvPicPr>
                    <pic:cNvPr id="258" name="IM 258"/>
                    <pic:cNvPicPr/>
                  </pic:nvPicPr>
                  <pic:blipFill>
                    <a:blip r:embed="rId132"/>
                    <a:stretch>
                      <a:fillRect/>
                    </a:stretch>
                  </pic:blipFill>
                  <pic:spPr>
                    <a:xfrm rot="0">
                      <a:off x="0" y="0"/>
                      <a:ext cx="35051" cy="86639"/>
                    </a:xfrm>
                    <a:prstGeom prst="rect">
                      <a:avLst/>
                    </a:prstGeom>
                  </pic:spPr>
                </pic:pic>
              </a:graphicData>
            </a:graphic>
          </wp:inline>
        </w:drawing>
      </w:r>
      <w:r>
        <w:rPr>
          <w:sz w:val="30"/>
          <w:szCs w:val="30"/>
          <w:color w:val="231F20"/>
          <w:spacing w:val="11"/>
          <w:position w:val="-2"/>
        </w:rPr>
        <w:t xml:space="preserve">   </w:t>
      </w:r>
      <w:r>
        <w:rPr>
          <w:sz w:val="30"/>
          <w:szCs w:val="30"/>
          <w:color w:val="231F20"/>
          <w:spacing w:val="-23"/>
          <w:position w:val="-2"/>
        </w:rPr>
        <w:t>老年教育</w:t>
      </w:r>
      <w:r>
        <w:rPr>
          <w:sz w:val="30"/>
          <w:szCs w:val="30"/>
          <w:color w:val="231F20"/>
          <w:spacing w:val="-23"/>
          <w:position w:val="-2"/>
        </w:rPr>
        <w:t xml:space="preserve">     </w:t>
      </w:r>
      <w:r>
        <w:rPr>
          <w:sz w:val="30"/>
          <w:szCs w:val="30"/>
          <w:color w:val="231F20"/>
          <w:spacing w:val="-23"/>
          <w:position w:val="-2"/>
        </w:rPr>
        <w:t>积极老龄化</w:t>
      </w:r>
      <w:r>
        <w:rPr>
          <w:sz w:val="30"/>
          <w:szCs w:val="30"/>
          <w:color w:val="231F20"/>
          <w:spacing w:val="-23"/>
          <w:position w:val="-2"/>
        </w:rPr>
        <w:t xml:space="preserve">      </w:t>
      </w:r>
      <w:r>
        <w:rPr>
          <w:sz w:val="30"/>
          <w:szCs w:val="30"/>
          <w:color w:val="231F20"/>
          <w:spacing w:val="-23"/>
          <w:position w:val="-2"/>
        </w:rPr>
        <w:t>国际经验</w:t>
      </w:r>
      <w:r>
        <w:rPr>
          <w:sz w:val="30"/>
          <w:szCs w:val="30"/>
          <w:color w:val="231F20"/>
          <w:spacing w:val="-23"/>
          <w:position w:val="-2"/>
        </w:rPr>
        <w:t xml:space="preserve">      </w:t>
      </w:r>
      <w:r>
        <w:rPr>
          <w:sz w:val="30"/>
          <w:szCs w:val="30"/>
          <w:color w:val="231F20"/>
          <w:spacing w:val="-23"/>
          <w:position w:val="-2"/>
        </w:rPr>
        <w:t>比较研究</w:t>
      </w:r>
    </w:p>
    <w:p>
      <w:pPr>
        <w:spacing w:line="269" w:lineRule="auto"/>
        <w:rPr>
          <w:rFonts w:ascii="Arial"/>
          <w:sz w:val="21"/>
        </w:rPr>
      </w:pPr>
      <w:r/>
    </w:p>
    <w:p>
      <w:pPr>
        <w:spacing w:line="269" w:lineRule="auto"/>
        <w:rPr>
          <w:rFonts w:ascii="Arial"/>
          <w:sz w:val="21"/>
        </w:rPr>
      </w:pPr>
      <w:r/>
    </w:p>
    <w:p>
      <w:pPr>
        <w:spacing w:line="270" w:lineRule="auto"/>
        <w:rPr>
          <w:rFonts w:ascii="Arial"/>
          <w:sz w:val="21"/>
        </w:rPr>
      </w:pPr>
      <w:r/>
    </w:p>
    <w:p>
      <w:pPr>
        <w:pStyle w:val="BodyText"/>
        <w:ind w:left="40" w:right="22" w:firstLine="626"/>
        <w:spacing w:before="130" w:line="286" w:lineRule="auto"/>
        <w:rPr>
          <w:sz w:val="29"/>
          <w:szCs w:val="29"/>
        </w:rPr>
      </w:pPr>
      <w:r>
        <w:rPr>
          <w:sz w:val="30"/>
          <w:szCs w:val="30"/>
          <w:color w:val="231F20"/>
          <w:spacing w:val="14"/>
        </w:rPr>
        <w:t>21世纪是全球人</w:t>
      </w:r>
      <w:r>
        <w:rPr>
          <w:sz w:val="30"/>
          <w:szCs w:val="30"/>
          <w:color w:val="231F20"/>
          <w:spacing w:val="38"/>
          <w:w w:val="101"/>
        </w:rPr>
        <w:t xml:space="preserve"> </w:t>
      </w:r>
      <w:r>
        <w:rPr>
          <w:rFonts w:ascii="Malgun Gothic" w:hAnsi="Malgun Gothic" w:eastAsia="Malgun Gothic" w:cs="Malgun Gothic"/>
          <w:sz w:val="30"/>
          <w:szCs w:val="30"/>
          <w:color w:val="231F20"/>
          <w:spacing w:val="14"/>
        </w:rPr>
        <w:t>口</w:t>
      </w:r>
      <w:r>
        <w:rPr>
          <w:rFonts w:ascii="Malgun Gothic" w:hAnsi="Malgun Gothic" w:eastAsia="Malgun Gothic" w:cs="Malgun Gothic"/>
          <w:sz w:val="30"/>
          <w:szCs w:val="30"/>
          <w:color w:val="231F20"/>
          <w:spacing w:val="14"/>
        </w:rPr>
        <w:t xml:space="preserve"> </w:t>
      </w:r>
      <w:r>
        <w:rPr>
          <w:sz w:val="30"/>
          <w:szCs w:val="30"/>
          <w:color w:val="231F20"/>
          <w:spacing w:val="14"/>
        </w:rPr>
        <w:t>老龄化的世纪。</w:t>
      </w:r>
      <w:r>
        <w:rPr>
          <w:sz w:val="30"/>
          <w:szCs w:val="30"/>
          <w:color w:val="231F20"/>
          <w:spacing w:val="14"/>
        </w:rPr>
        <w:t xml:space="preserve">  </w:t>
      </w:r>
      <w:r>
        <w:rPr>
          <w:sz w:val="30"/>
          <w:szCs w:val="30"/>
          <w:color w:val="231F20"/>
          <w:spacing w:val="14"/>
        </w:rPr>
        <w:t>在全球老龄化程度</w:t>
      </w:r>
      <w:r>
        <w:rPr>
          <w:sz w:val="30"/>
          <w:szCs w:val="30"/>
          <w:color w:val="231F20"/>
        </w:rPr>
        <w:t xml:space="preserve"> </w:t>
      </w:r>
      <w:r>
        <w:rPr>
          <w:rFonts w:ascii="Malgun Gothic" w:hAnsi="Malgun Gothic" w:eastAsia="Malgun Gothic" w:cs="Malgun Gothic"/>
          <w:sz w:val="29"/>
          <w:szCs w:val="29"/>
          <w:color w:val="231F20"/>
          <w:spacing w:val="29"/>
        </w:rPr>
        <w:t>日益加深的背景下,</w:t>
      </w:r>
      <w:r>
        <w:rPr>
          <w:rFonts w:ascii="Malgun Gothic" w:hAnsi="Malgun Gothic" w:eastAsia="Malgun Gothic" w:cs="Malgun Gothic"/>
          <w:sz w:val="29"/>
          <w:szCs w:val="29"/>
          <w:color w:val="231F20"/>
          <w:spacing w:val="15"/>
        </w:rPr>
        <w:t xml:space="preserve">  </w:t>
      </w:r>
      <w:r>
        <w:rPr>
          <w:rFonts w:ascii="Malgun Gothic" w:hAnsi="Malgun Gothic" w:eastAsia="Malgun Gothic" w:cs="Malgun Gothic"/>
          <w:sz w:val="29"/>
          <w:szCs w:val="29"/>
          <w:color w:val="231F20"/>
          <w:spacing w:val="29"/>
        </w:rPr>
        <w:t>如何做好</w:t>
      </w:r>
      <w:r>
        <w:rPr>
          <w:rFonts w:ascii="Malgun Gothic" w:hAnsi="Malgun Gothic" w:eastAsia="Malgun Gothic" w:cs="Malgun Gothic"/>
          <w:sz w:val="29"/>
          <w:szCs w:val="29"/>
          <w:color w:val="231F20"/>
          <w:spacing w:val="54"/>
        </w:rPr>
        <w:t xml:space="preserve"> </w:t>
      </w:r>
      <w:r>
        <w:rPr>
          <w:sz w:val="29"/>
          <w:szCs w:val="29"/>
          <w:color w:val="231F20"/>
          <w:spacing w:val="29"/>
        </w:rPr>
        <w:t>"积极老龄化"</w:t>
      </w:r>
      <w:r>
        <w:rPr>
          <w:sz w:val="29"/>
          <w:szCs w:val="29"/>
          <w:color w:val="231F20"/>
          <w:spacing w:val="31"/>
          <w:w w:val="101"/>
        </w:rPr>
        <w:t xml:space="preserve">  </w:t>
      </w:r>
      <w:r>
        <w:rPr>
          <w:sz w:val="29"/>
          <w:szCs w:val="29"/>
          <w:color w:val="231F20"/>
          <w:spacing w:val="29"/>
        </w:rPr>
        <w:t>已成为世界各</w:t>
      </w:r>
      <w:r>
        <w:rPr>
          <w:sz w:val="29"/>
          <w:szCs w:val="29"/>
          <w:color w:val="231F20"/>
        </w:rPr>
        <w:t xml:space="preserve"> </w:t>
      </w:r>
      <w:r>
        <w:rPr>
          <w:sz w:val="29"/>
          <w:szCs w:val="29"/>
          <w:color w:val="231F20"/>
          <w:spacing w:val="22"/>
        </w:rPr>
        <w:t>国共同关注的话题和热点。</w:t>
      </w:r>
      <w:r>
        <w:rPr>
          <w:sz w:val="29"/>
          <w:szCs w:val="29"/>
          <w:color w:val="231F20"/>
          <w:spacing w:val="22"/>
        </w:rPr>
        <w:t xml:space="preserve">  </w:t>
      </w:r>
      <w:r>
        <w:rPr>
          <w:sz w:val="29"/>
          <w:szCs w:val="29"/>
          <w:color w:val="231F20"/>
          <w:spacing w:val="22"/>
        </w:rPr>
        <w:t>而老年教育可以帮助老年人丰富</w:t>
      </w:r>
      <w:r>
        <w:rPr>
          <w:sz w:val="29"/>
          <w:szCs w:val="29"/>
          <w:color w:val="231F20"/>
          <w:spacing w:val="9"/>
        </w:rPr>
        <w:t xml:space="preserve"> </w:t>
      </w:r>
      <w:r>
        <w:rPr>
          <w:rFonts w:ascii="Malgun Gothic" w:hAnsi="Malgun Gothic" w:eastAsia="Malgun Gothic" w:cs="Malgun Gothic"/>
          <w:sz w:val="30"/>
          <w:szCs w:val="30"/>
          <w:color w:val="231F20"/>
          <w:spacing w:val="6"/>
        </w:rPr>
        <w:t>生活方式、</w:t>
      </w:r>
      <w:r>
        <w:rPr>
          <w:rFonts w:ascii="Malgun Gothic" w:hAnsi="Malgun Gothic" w:eastAsia="Malgun Gothic" w:cs="Malgun Gothic"/>
          <w:sz w:val="30"/>
          <w:szCs w:val="30"/>
          <w:color w:val="231F20"/>
          <w:spacing w:val="-32"/>
        </w:rPr>
        <w:t xml:space="preserve"> </w:t>
      </w:r>
      <w:r>
        <w:rPr>
          <w:sz w:val="30"/>
          <w:szCs w:val="30"/>
          <w:color w:val="231F20"/>
          <w:spacing w:val="6"/>
        </w:rPr>
        <w:t>提升生活质量、</w:t>
      </w:r>
      <w:r>
        <w:rPr>
          <w:sz w:val="30"/>
          <w:szCs w:val="30"/>
          <w:color w:val="231F20"/>
          <w:spacing w:val="6"/>
        </w:rPr>
        <w:t xml:space="preserve">  </w:t>
      </w:r>
      <w:r>
        <w:rPr>
          <w:sz w:val="30"/>
          <w:szCs w:val="30"/>
          <w:color w:val="231F20"/>
          <w:spacing w:val="6"/>
        </w:rPr>
        <w:t>完成角色转变、</w:t>
      </w:r>
      <w:r>
        <w:rPr>
          <w:sz w:val="30"/>
          <w:szCs w:val="30"/>
          <w:color w:val="231F20"/>
          <w:spacing w:val="6"/>
        </w:rPr>
        <w:t xml:space="preserve">  </w:t>
      </w:r>
      <w:r>
        <w:rPr>
          <w:sz w:val="30"/>
          <w:szCs w:val="30"/>
          <w:color w:val="231F20"/>
          <w:spacing w:val="6"/>
        </w:rPr>
        <w:t>实现社会价值,</w:t>
      </w:r>
      <w:r>
        <w:rPr>
          <w:sz w:val="30"/>
          <w:szCs w:val="30"/>
          <w:color w:val="231F20"/>
        </w:rPr>
        <w:t xml:space="preserve">   </w:t>
      </w:r>
      <w:r>
        <w:rPr>
          <w:sz w:val="29"/>
          <w:szCs w:val="29"/>
          <w:color w:val="231F20"/>
          <w:spacing w:val="24"/>
        </w:rPr>
        <w:t>已经成为全球应对老龄化的重要手段。</w:t>
      </w:r>
    </w:p>
    <w:p>
      <w:pPr>
        <w:pStyle w:val="BodyText"/>
        <w:ind w:left="671"/>
        <w:spacing w:before="57" w:line="295" w:lineRule="exact"/>
        <w:rPr>
          <w:sz w:val="29"/>
          <w:szCs w:val="29"/>
        </w:rPr>
      </w:pPr>
      <w:r>
        <w:rPr>
          <w:rFonts w:ascii="Malgun Gothic" w:hAnsi="Malgun Gothic" w:eastAsia="Malgun Gothic" w:cs="Malgun Gothic"/>
          <w:sz w:val="29"/>
          <w:szCs w:val="29"/>
          <w:color w:val="231F20"/>
          <w:spacing w:val="25"/>
          <w:position w:val="-2"/>
        </w:rPr>
        <w:t>一、</w:t>
      </w:r>
      <w:r>
        <w:rPr>
          <w:rFonts w:ascii="Malgun Gothic" w:hAnsi="Malgun Gothic" w:eastAsia="Malgun Gothic" w:cs="Malgun Gothic"/>
          <w:sz w:val="29"/>
          <w:szCs w:val="29"/>
          <w:color w:val="231F20"/>
          <w:spacing w:val="-59"/>
          <w:position w:val="-2"/>
        </w:rPr>
        <w:t xml:space="preserve"> </w:t>
      </w:r>
      <w:r>
        <w:rPr>
          <w:sz w:val="29"/>
          <w:szCs w:val="29"/>
          <w:color w:val="231F20"/>
          <w:spacing w:val="25"/>
          <w:position w:val="-2"/>
        </w:rPr>
        <w:t>国内外老年教育发展历程比较</w:t>
      </w:r>
    </w:p>
    <w:p>
      <w:pPr>
        <w:pStyle w:val="BodyText"/>
        <w:ind w:left="22" w:right="25" w:firstLine="686"/>
        <w:spacing w:before="322" w:line="285" w:lineRule="auto"/>
        <w:rPr>
          <w:sz w:val="29"/>
          <w:szCs w:val="29"/>
        </w:rPr>
      </w:pPr>
      <w:r>
        <w:rPr>
          <w:sz w:val="29"/>
          <w:szCs w:val="29"/>
          <w:color w:val="231F20"/>
          <w:spacing w:val="22"/>
        </w:rPr>
        <w:t>国外老年教育发展大致分为三个阶段,</w:t>
      </w:r>
      <w:r>
        <w:rPr>
          <w:sz w:val="29"/>
          <w:szCs w:val="29"/>
          <w:color w:val="231F20"/>
          <w:spacing w:val="31"/>
        </w:rPr>
        <w:t xml:space="preserve">  </w:t>
      </w:r>
      <w:r>
        <w:rPr>
          <w:sz w:val="29"/>
          <w:szCs w:val="29"/>
          <w:color w:val="231F20"/>
          <w:spacing w:val="22"/>
        </w:rPr>
        <w:t>即萌</w:t>
      </w:r>
      <w:r>
        <w:rPr>
          <w:sz w:val="29"/>
          <w:szCs w:val="29"/>
          <w:color w:val="231F20"/>
          <w:spacing w:val="21"/>
        </w:rPr>
        <w:t>芽阶段、</w:t>
      </w:r>
      <w:r>
        <w:rPr>
          <w:sz w:val="29"/>
          <w:szCs w:val="29"/>
          <w:color w:val="231F20"/>
          <w:spacing w:val="21"/>
        </w:rPr>
        <w:t xml:space="preserve">  </w:t>
      </w:r>
      <w:r>
        <w:rPr>
          <w:sz w:val="29"/>
          <w:szCs w:val="29"/>
          <w:color w:val="231F20"/>
          <w:spacing w:val="21"/>
        </w:rPr>
        <w:t>兴</w:t>
      </w:r>
      <w:r>
        <w:rPr>
          <w:sz w:val="29"/>
          <w:szCs w:val="29"/>
          <w:color w:val="231F20"/>
          <w:spacing w:val="1"/>
        </w:rPr>
        <w:t xml:space="preserve"> </w:t>
      </w:r>
      <w:r>
        <w:rPr>
          <w:sz w:val="29"/>
          <w:szCs w:val="29"/>
          <w:color w:val="231F20"/>
          <w:spacing w:val="16"/>
        </w:rPr>
        <w:t>起阶段和发展阶段。</w:t>
      </w:r>
      <w:r>
        <w:rPr>
          <w:sz w:val="29"/>
          <w:szCs w:val="29"/>
          <w:color w:val="231F20"/>
          <w:spacing w:val="33"/>
        </w:rPr>
        <w:t xml:space="preserve">  </w:t>
      </w:r>
      <w:r>
        <w:rPr>
          <w:sz w:val="29"/>
          <w:szCs w:val="29"/>
          <w:color w:val="231F20"/>
          <w:spacing w:val="16"/>
        </w:rPr>
        <w:t>以美国老年教育发展为例。</w:t>
      </w:r>
      <w:r>
        <w:rPr>
          <w:sz w:val="29"/>
          <w:szCs w:val="29"/>
          <w:color w:val="231F20"/>
          <w:spacing w:val="25"/>
        </w:rPr>
        <w:t xml:space="preserve">  </w:t>
      </w:r>
      <w:r>
        <w:rPr>
          <w:sz w:val="29"/>
          <w:szCs w:val="29"/>
          <w:color w:val="231F20"/>
          <w:spacing w:val="16"/>
        </w:rPr>
        <w:t>第一阶段,</w:t>
      </w:r>
    </w:p>
    <w:p>
      <w:pPr>
        <w:ind w:firstLine="4011"/>
        <w:spacing w:before="100" w:line="141" w:lineRule="exact"/>
        <w:rPr/>
      </w:pPr>
      <w:r>
        <w:rPr>
          <w:position w:val="-2"/>
        </w:rPr>
        <w:drawing>
          <wp:inline distT="0" distB="0" distL="0" distR="0">
            <wp:extent cx="233286" cy="89916"/>
            <wp:effectExtent l="0" t="0" r="0" b="0"/>
            <wp:docPr id="260" name="IM 260"/>
            <wp:cNvGraphicFramePr/>
            <a:graphic>
              <a:graphicData uri="http://schemas.openxmlformats.org/drawingml/2006/picture">
                <pic:pic>
                  <pic:nvPicPr>
                    <pic:cNvPr id="260" name="IM 260"/>
                    <pic:cNvPicPr/>
                  </pic:nvPicPr>
                  <pic:blipFill>
                    <a:blip r:embed="rId133"/>
                    <a:stretch>
                      <a:fillRect/>
                    </a:stretch>
                  </pic:blipFill>
                  <pic:spPr>
                    <a:xfrm rot="0">
                      <a:off x="0" y="0"/>
                      <a:ext cx="233286" cy="89916"/>
                    </a:xfrm>
                    <a:prstGeom prst="rect">
                      <a:avLst/>
                    </a:prstGeom>
                  </pic:spPr>
                </pic:pic>
              </a:graphicData>
            </a:graphic>
          </wp:inline>
        </w:drawing>
      </w:r>
    </w:p>
    <w:p>
      <w:pPr>
        <w:spacing w:line="141" w:lineRule="exact"/>
        <w:sectPr>
          <w:headerReference w:type="default" r:id="rId11"/>
          <w:pgSz w:w="11906" w:h="16838"/>
          <w:pgMar w:top="1208" w:right="1757" w:bottom="400" w:left="1757" w:header="825" w:footer="0" w:gutter="0"/>
        </w:sectPr>
        <w:rPr/>
      </w:pPr>
    </w:p>
    <w:p>
      <w:pPr>
        <w:spacing w:line="394" w:lineRule="auto"/>
        <w:rPr>
          <w:rFonts w:ascii="Arial"/>
          <w:sz w:val="21"/>
        </w:rPr>
      </w:pPr>
      <w:r>
        <w:drawing>
          <wp:anchor distT="0" distB="0" distL="0" distR="0" simplePos="0" relativeHeight="251729920"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264" name="IM 264"/>
            <wp:cNvGraphicFramePr/>
            <a:graphic>
              <a:graphicData uri="http://schemas.openxmlformats.org/drawingml/2006/picture">
                <pic:pic>
                  <pic:nvPicPr>
                    <pic:cNvPr id="264" name="IM 264"/>
                    <pic:cNvPicPr/>
                  </pic:nvPicPr>
                  <pic:blipFill>
                    <a:blip r:embed="rId135"/>
                    <a:stretch>
                      <a:fillRect/>
                    </a:stretch>
                  </pic:blipFill>
                  <pic:spPr>
                    <a:xfrm rot="0">
                      <a:off x="0" y="0"/>
                      <a:ext cx="5328005" cy="6350"/>
                    </a:xfrm>
                    <a:prstGeom prst="rect">
                      <a:avLst/>
                    </a:prstGeom>
                  </pic:spPr>
                </pic:pic>
              </a:graphicData>
            </a:graphic>
          </wp:anchor>
        </w:drawing>
      </w:r>
      <w:r/>
    </w:p>
    <w:p>
      <w:pPr>
        <w:pStyle w:val="BodyText"/>
        <w:ind w:left="19" w:hanging="5"/>
        <w:spacing w:before="125" w:line="290" w:lineRule="auto"/>
        <w:jc w:val="right"/>
        <w:rPr>
          <w:rFonts w:ascii="Malgun Gothic" w:hAnsi="Malgun Gothic" w:eastAsia="Malgun Gothic" w:cs="Malgun Gothic"/>
          <w:sz w:val="29"/>
          <w:szCs w:val="29"/>
        </w:rPr>
      </w:pPr>
      <w:r>
        <w:rPr>
          <w:sz w:val="29"/>
          <w:szCs w:val="29"/>
          <w:color w:val="231F20"/>
          <w:spacing w:val="19"/>
        </w:rPr>
        <w:t>20世纪</w:t>
      </w:r>
      <w:r>
        <w:rPr>
          <w:sz w:val="29"/>
          <w:szCs w:val="29"/>
          <w:color w:val="231F20"/>
          <w:spacing w:val="60"/>
          <w:w w:val="101"/>
        </w:rPr>
        <w:t xml:space="preserve"> </w:t>
      </w:r>
      <w:r>
        <w:rPr>
          <w:sz w:val="29"/>
          <w:szCs w:val="29"/>
          <w:color w:val="231F20"/>
          <w:spacing w:val="19"/>
        </w:rPr>
        <w:t>50年代美国老年教育进入萌芽阶段。</w:t>
      </w:r>
      <w:r>
        <w:rPr>
          <w:sz w:val="29"/>
          <w:szCs w:val="29"/>
          <w:color w:val="231F20"/>
          <w:spacing w:val="19"/>
        </w:rPr>
        <w:t xml:space="preserve">   </w:t>
      </w:r>
      <w:r>
        <w:rPr>
          <w:sz w:val="29"/>
          <w:szCs w:val="29"/>
          <w:color w:val="231F20"/>
          <w:spacing w:val="19"/>
        </w:rPr>
        <w:t>当</w:t>
      </w:r>
      <w:r>
        <w:rPr>
          <w:sz w:val="29"/>
          <w:szCs w:val="29"/>
          <w:color w:val="231F20"/>
          <w:spacing w:val="19"/>
        </w:rPr>
        <w:t xml:space="preserve"> </w:t>
      </w:r>
      <w:r>
        <w:rPr>
          <w:sz w:val="29"/>
          <w:szCs w:val="29"/>
          <w:color w:val="231F20"/>
          <w:spacing w:val="19"/>
        </w:rPr>
        <w:t>时美国的老</w:t>
      </w:r>
      <w:r>
        <w:rPr>
          <w:sz w:val="29"/>
          <w:szCs w:val="29"/>
          <w:color w:val="231F20"/>
        </w:rPr>
        <w:t xml:space="preserve">   </w:t>
      </w:r>
      <w:r>
        <w:rPr>
          <w:rFonts w:ascii="Malgun Gothic" w:hAnsi="Malgun Gothic" w:eastAsia="Malgun Gothic" w:cs="Malgun Gothic"/>
          <w:sz w:val="30"/>
          <w:szCs w:val="30"/>
          <w:color w:val="231F20"/>
          <w:spacing w:val="13"/>
        </w:rPr>
        <w:t>年人</w:t>
      </w:r>
      <w:r>
        <w:rPr>
          <w:rFonts w:ascii="Malgun Gothic" w:hAnsi="Malgun Gothic" w:eastAsia="Malgun Gothic" w:cs="Malgun Gothic"/>
          <w:sz w:val="30"/>
          <w:szCs w:val="30"/>
          <w:color w:val="231F20"/>
          <w:spacing w:val="13"/>
        </w:rPr>
        <w:t xml:space="preserve"> </w:t>
      </w:r>
      <w:r>
        <w:rPr>
          <w:sz w:val="30"/>
          <w:szCs w:val="30"/>
          <w:color w:val="231F20"/>
          <w:spacing w:val="13"/>
        </w:rPr>
        <w:t>口并不多</w:t>
      </w:r>
      <w:r>
        <w:rPr>
          <w:sz w:val="30"/>
          <w:szCs w:val="30"/>
          <w:color w:val="231F20"/>
          <w:spacing w:val="13"/>
        </w:rPr>
        <w:t xml:space="preserve"> </w:t>
      </w:r>
      <w:r>
        <w:rPr>
          <w:rFonts w:ascii="Arial" w:hAnsi="Arial" w:eastAsia="Arial" w:cs="Arial"/>
          <w:sz w:val="30"/>
          <w:szCs w:val="30"/>
          <w:color w:val="231F20"/>
          <w:spacing w:val="13"/>
        </w:rPr>
        <w:t>,</w:t>
      </w:r>
      <w:r>
        <w:rPr>
          <w:rFonts w:ascii="Arial" w:hAnsi="Arial" w:eastAsia="Arial" w:cs="Arial"/>
          <w:sz w:val="30"/>
          <w:szCs w:val="30"/>
          <w:color w:val="231F20"/>
          <w:spacing w:val="13"/>
        </w:rPr>
        <w:t xml:space="preserve">  </w:t>
      </w:r>
      <w:r>
        <w:rPr>
          <w:sz w:val="30"/>
          <w:szCs w:val="30"/>
          <w:color w:val="231F20"/>
          <w:spacing w:val="13"/>
        </w:rPr>
        <w:t>对学习</w:t>
      </w:r>
      <w:r>
        <w:rPr>
          <w:sz w:val="30"/>
          <w:szCs w:val="30"/>
          <w:color w:val="231F20"/>
          <w:spacing w:val="13"/>
        </w:rPr>
        <w:t xml:space="preserve"> </w:t>
      </w:r>
      <w:r>
        <w:rPr>
          <w:sz w:val="30"/>
          <w:szCs w:val="30"/>
          <w:color w:val="231F20"/>
          <w:spacing w:val="13"/>
        </w:rPr>
        <w:t>的需求没有那么迫切,</w:t>
      </w:r>
      <w:r>
        <w:rPr>
          <w:sz w:val="30"/>
          <w:szCs w:val="30"/>
          <w:color w:val="231F20"/>
          <w:spacing w:val="13"/>
        </w:rPr>
        <w:t xml:space="preserve">  </w:t>
      </w:r>
      <w:r>
        <w:rPr>
          <w:sz w:val="30"/>
          <w:szCs w:val="30"/>
          <w:color w:val="231F20"/>
          <w:spacing w:val="13"/>
        </w:rPr>
        <w:t>而</w:t>
      </w:r>
      <w:r>
        <w:rPr>
          <w:sz w:val="30"/>
          <w:szCs w:val="30"/>
          <w:color w:val="231F20"/>
          <w:spacing w:val="12"/>
        </w:rPr>
        <w:t>且由于社会</w:t>
      </w:r>
      <w:r>
        <w:rPr>
          <w:sz w:val="30"/>
          <w:szCs w:val="30"/>
          <w:color w:val="231F20"/>
        </w:rPr>
        <w:t xml:space="preserve">  </w:t>
      </w:r>
      <w:r>
        <w:rPr>
          <w:sz w:val="30"/>
          <w:szCs w:val="30"/>
          <w:color w:val="231F20"/>
          <w:spacing w:val="21"/>
        </w:rPr>
        <w:t>主流思想认为当下任务应该以培养在职人力资本为主</w:t>
      </w:r>
      <w:r>
        <w:rPr>
          <w:sz w:val="30"/>
          <w:szCs w:val="30"/>
          <w:color w:val="231F20"/>
          <w:spacing w:val="20"/>
        </w:rPr>
        <w:t>,</w:t>
      </w:r>
      <w:r>
        <w:rPr>
          <w:sz w:val="30"/>
          <w:szCs w:val="30"/>
          <w:color w:val="231F20"/>
          <w:spacing w:val="36"/>
          <w:w w:val="101"/>
        </w:rPr>
        <w:t xml:space="preserve">  </w:t>
      </w:r>
      <w:r>
        <w:rPr>
          <w:sz w:val="30"/>
          <w:szCs w:val="30"/>
          <w:color w:val="231F20"/>
          <w:spacing w:val="20"/>
        </w:rPr>
        <w:t>把资</w:t>
      </w:r>
      <w:r>
        <w:rPr>
          <w:sz w:val="30"/>
          <w:szCs w:val="30"/>
          <w:color w:val="231F20"/>
        </w:rPr>
        <w:t xml:space="preserve">   </w:t>
      </w:r>
      <w:r>
        <w:rPr>
          <w:sz w:val="30"/>
          <w:szCs w:val="30"/>
          <w:color w:val="231F20"/>
          <w:spacing w:val="14"/>
        </w:rPr>
        <w:t>源投到老年教育是一种浪费。</w:t>
      </w:r>
      <w:r>
        <w:rPr>
          <w:sz w:val="30"/>
          <w:szCs w:val="30"/>
          <w:color w:val="231F20"/>
          <w:spacing w:val="14"/>
        </w:rPr>
        <w:t xml:space="preserve">  </w:t>
      </w:r>
      <w:r>
        <w:rPr>
          <w:sz w:val="30"/>
          <w:szCs w:val="30"/>
          <w:color w:val="231F20"/>
          <w:spacing w:val="14"/>
        </w:rPr>
        <w:t>老年教育在这个阶段处于边缘</w:t>
      </w:r>
      <w:r>
        <w:rPr>
          <w:sz w:val="30"/>
          <w:szCs w:val="30"/>
          <w:color w:val="231F20"/>
          <w:spacing w:val="1"/>
        </w:rPr>
        <w:t xml:space="preserve">   </w:t>
      </w:r>
      <w:r>
        <w:rPr>
          <w:sz w:val="30"/>
          <w:szCs w:val="30"/>
          <w:color w:val="231F20"/>
          <w:spacing w:val="10"/>
        </w:rPr>
        <w:t>化和萌芽状态。</w:t>
      </w:r>
      <w:r>
        <w:rPr>
          <w:sz w:val="30"/>
          <w:szCs w:val="30"/>
          <w:color w:val="231F20"/>
          <w:spacing w:val="45"/>
        </w:rPr>
        <w:t xml:space="preserve"> </w:t>
      </w:r>
      <w:r>
        <w:rPr>
          <w:sz w:val="30"/>
          <w:szCs w:val="30"/>
          <w:color w:val="231F20"/>
          <w:spacing w:val="10"/>
        </w:rPr>
        <w:t>第二阶段,</w:t>
      </w:r>
      <w:r>
        <w:rPr>
          <w:sz w:val="30"/>
          <w:szCs w:val="30"/>
          <w:color w:val="231F20"/>
          <w:spacing w:val="10"/>
        </w:rPr>
        <w:t xml:space="preserve">   </w:t>
      </w:r>
      <w:r>
        <w:rPr>
          <w:sz w:val="30"/>
          <w:szCs w:val="30"/>
          <w:color w:val="231F20"/>
          <w:spacing w:val="10"/>
        </w:rPr>
        <w:t>1962年美国成立退休协会,</w:t>
      </w:r>
      <w:r>
        <w:rPr>
          <w:sz w:val="30"/>
          <w:szCs w:val="30"/>
          <w:color w:val="231F20"/>
          <w:spacing w:val="10"/>
        </w:rPr>
        <w:t xml:space="preserve">  </w:t>
      </w:r>
      <w:r>
        <w:rPr>
          <w:sz w:val="30"/>
          <w:szCs w:val="30"/>
          <w:color w:val="231F20"/>
          <w:spacing w:val="9"/>
        </w:rPr>
        <w:t xml:space="preserve"> </w:t>
      </w:r>
      <w:r>
        <w:rPr>
          <w:sz w:val="30"/>
          <w:szCs w:val="30"/>
          <w:color w:val="231F20"/>
          <w:spacing w:val="9"/>
        </w:rPr>
        <w:t>该学</w:t>
      </w:r>
      <w:r>
        <w:rPr>
          <w:sz w:val="30"/>
          <w:szCs w:val="30"/>
          <w:color w:val="231F20"/>
        </w:rPr>
        <w:t xml:space="preserve">   </w:t>
      </w:r>
      <w:r>
        <w:rPr>
          <w:sz w:val="29"/>
          <w:szCs w:val="29"/>
          <w:color w:val="231F20"/>
          <w:spacing w:val="31"/>
        </w:rPr>
        <w:t>会的建立首次把老年教育独立出来,</w:t>
      </w:r>
      <w:r>
        <w:rPr>
          <w:sz w:val="29"/>
          <w:szCs w:val="29"/>
          <w:color w:val="231F20"/>
          <w:spacing w:val="1"/>
        </w:rPr>
        <w:t xml:space="preserve">   </w:t>
      </w:r>
      <w:r>
        <w:rPr>
          <w:sz w:val="29"/>
          <w:szCs w:val="29"/>
          <w:color w:val="231F20"/>
          <w:spacing w:val="31"/>
        </w:rPr>
        <w:t>极大地推动了老年</w:t>
      </w:r>
      <w:r>
        <w:rPr>
          <w:sz w:val="29"/>
          <w:szCs w:val="29"/>
          <w:color w:val="231F20"/>
          <w:spacing w:val="30"/>
        </w:rPr>
        <w:t>教育</w:t>
      </w:r>
      <w:r>
        <w:rPr>
          <w:sz w:val="29"/>
          <w:szCs w:val="29"/>
          <w:color w:val="231F20"/>
        </w:rPr>
        <w:t xml:space="preserve">   </w:t>
      </w:r>
      <w:r>
        <w:rPr>
          <w:sz w:val="29"/>
          <w:szCs w:val="29"/>
          <w:color w:val="231F20"/>
          <w:spacing w:val="15"/>
        </w:rPr>
        <w:t>的发展。</w:t>
      </w:r>
      <w:r>
        <w:rPr>
          <w:sz w:val="29"/>
          <w:szCs w:val="29"/>
          <w:color w:val="231F20"/>
          <w:spacing w:val="81"/>
        </w:rPr>
        <w:t xml:space="preserve"> </w:t>
      </w:r>
      <w:r>
        <w:rPr>
          <w:sz w:val="29"/>
          <w:szCs w:val="29"/>
          <w:color w:val="231F20"/>
          <w:spacing w:val="15"/>
        </w:rPr>
        <w:t>随之而来的是</w:t>
      </w:r>
      <w:r>
        <w:rPr>
          <w:sz w:val="29"/>
          <w:szCs w:val="29"/>
          <w:color w:val="231F20"/>
          <w:spacing w:val="44"/>
          <w:w w:val="101"/>
        </w:rPr>
        <w:t xml:space="preserve"> </w:t>
      </w:r>
      <w:r>
        <w:rPr>
          <w:sz w:val="29"/>
          <w:szCs w:val="29"/>
          <w:color w:val="231F20"/>
          <w:spacing w:val="15"/>
        </w:rPr>
        <w:t>1965年美国联邦政府</w:t>
      </w:r>
      <w:r>
        <w:rPr>
          <w:sz w:val="29"/>
          <w:szCs w:val="29"/>
          <w:color w:val="231F20"/>
          <w:spacing w:val="15"/>
        </w:rPr>
        <w:t xml:space="preserve"> </w:t>
      </w:r>
      <w:r>
        <w:rPr>
          <w:rFonts w:ascii="Malgun Gothic" w:hAnsi="Malgun Gothic" w:eastAsia="Malgun Gothic" w:cs="Malgun Gothic"/>
          <w:sz w:val="29"/>
          <w:szCs w:val="29"/>
          <w:color w:val="231F20"/>
          <w:spacing w:val="15"/>
        </w:rPr>
        <w:t>出</w:t>
      </w:r>
      <w:r>
        <w:rPr>
          <w:rFonts w:ascii="Malgun Gothic" w:hAnsi="Malgun Gothic" w:eastAsia="Malgun Gothic" w:cs="Malgun Gothic"/>
          <w:sz w:val="29"/>
          <w:szCs w:val="29"/>
          <w:color w:val="231F20"/>
          <w:spacing w:val="15"/>
        </w:rPr>
        <w:t xml:space="preserve"> </w:t>
      </w:r>
      <w:r>
        <w:rPr>
          <w:rFonts w:ascii="Malgun Gothic" w:hAnsi="Malgun Gothic" w:eastAsia="Malgun Gothic" w:cs="Malgun Gothic"/>
          <w:sz w:val="29"/>
          <w:szCs w:val="29"/>
          <w:color w:val="231F20"/>
          <w:spacing w:val="15"/>
        </w:rPr>
        <w:t>台了</w:t>
      </w:r>
      <w:r>
        <w:rPr>
          <w:rFonts w:ascii="Malgun Gothic" w:hAnsi="Malgun Gothic" w:eastAsia="Malgun Gothic" w:cs="Malgun Gothic"/>
          <w:sz w:val="29"/>
          <w:szCs w:val="29"/>
          <w:color w:val="231F20"/>
          <w:spacing w:val="15"/>
        </w:rPr>
        <w:t xml:space="preserve">  </w:t>
      </w:r>
      <w:r>
        <w:rPr>
          <w:rFonts w:ascii="Malgun Gothic" w:hAnsi="Malgun Gothic" w:eastAsia="Malgun Gothic" w:cs="Malgun Gothic"/>
          <w:sz w:val="29"/>
          <w:szCs w:val="29"/>
          <w:color w:val="231F20"/>
          <w:spacing w:val="15"/>
        </w:rPr>
        <w:t>《高等</w:t>
      </w:r>
      <w:r>
        <w:rPr>
          <w:rFonts w:ascii="Malgun Gothic" w:hAnsi="Malgun Gothic" w:eastAsia="Malgun Gothic" w:cs="Malgun Gothic"/>
          <w:sz w:val="29"/>
          <w:szCs w:val="29"/>
          <w:color w:val="231F20"/>
        </w:rPr>
        <w:t xml:space="preserve">  </w:t>
      </w:r>
      <w:r>
        <w:rPr>
          <w:sz w:val="29"/>
          <w:szCs w:val="29"/>
          <w:color w:val="231F20"/>
          <w:spacing w:val="13"/>
        </w:rPr>
        <w:t>教育法》</w:t>
      </w:r>
      <w:r>
        <w:rPr>
          <w:sz w:val="29"/>
          <w:szCs w:val="29"/>
          <w:color w:val="231F20"/>
          <w:spacing w:val="26"/>
        </w:rPr>
        <w:t xml:space="preserve">  </w:t>
      </w:r>
      <w:r>
        <w:rPr>
          <w:sz w:val="29"/>
          <w:szCs w:val="29"/>
          <w:color w:val="231F20"/>
          <w:spacing w:val="13"/>
        </w:rPr>
        <w:t>《美国老年人法》</w:t>
      </w:r>
      <w:r>
        <w:rPr>
          <w:sz w:val="29"/>
          <w:szCs w:val="29"/>
          <w:color w:val="231F20"/>
          <w:spacing w:val="32"/>
        </w:rPr>
        <w:t xml:space="preserve">  </w:t>
      </w:r>
      <w:r>
        <w:rPr>
          <w:rFonts w:ascii="Arial" w:hAnsi="Arial" w:eastAsia="Arial" w:cs="Arial"/>
          <w:sz w:val="29"/>
          <w:szCs w:val="29"/>
          <w:color w:val="231F20"/>
          <w:spacing w:val="13"/>
        </w:rPr>
        <w:t>,</w:t>
      </w:r>
      <w:r>
        <w:rPr>
          <w:rFonts w:ascii="Arial" w:hAnsi="Arial" w:eastAsia="Arial" w:cs="Arial"/>
          <w:sz w:val="29"/>
          <w:szCs w:val="29"/>
          <w:color w:val="231F20"/>
          <w:spacing w:val="13"/>
        </w:rPr>
        <w:t xml:space="preserve">   </w:t>
      </w:r>
      <w:r>
        <w:rPr>
          <w:rFonts w:ascii="Malgun Gothic" w:hAnsi="Malgun Gothic" w:eastAsia="Malgun Gothic" w:cs="Malgun Gothic"/>
          <w:sz w:val="29"/>
          <w:szCs w:val="29"/>
          <w:color w:val="231F20"/>
          <w:spacing w:val="13"/>
        </w:rPr>
        <w:t>以立法的形式确</w:t>
      </w:r>
      <w:r>
        <w:rPr>
          <w:rFonts w:ascii="Malgun Gothic" w:hAnsi="Malgun Gothic" w:eastAsia="Malgun Gothic" w:cs="Malgun Gothic"/>
          <w:sz w:val="29"/>
          <w:szCs w:val="29"/>
          <w:color w:val="231F20"/>
          <w:spacing w:val="12"/>
        </w:rPr>
        <w:t>定了老年人接</w:t>
      </w:r>
      <w:r>
        <w:rPr>
          <w:rFonts w:ascii="Malgun Gothic" w:hAnsi="Malgun Gothic" w:eastAsia="Malgun Gothic" w:cs="Malgun Gothic"/>
          <w:sz w:val="29"/>
          <w:szCs w:val="29"/>
          <w:color w:val="231F20"/>
        </w:rPr>
        <w:t xml:space="preserve">  </w:t>
      </w:r>
      <w:r>
        <w:rPr>
          <w:sz w:val="29"/>
          <w:szCs w:val="29"/>
          <w:color w:val="231F20"/>
          <w:spacing w:val="12"/>
        </w:rPr>
        <w:t>受教育和社会相关服务的权利。</w:t>
      </w:r>
      <w:r>
        <w:rPr>
          <w:sz w:val="29"/>
          <w:szCs w:val="29"/>
          <w:color w:val="231F20"/>
          <w:spacing w:val="29"/>
        </w:rPr>
        <w:t xml:space="preserve">  </w:t>
      </w:r>
      <w:r>
        <w:rPr>
          <w:rFonts w:ascii="Malgun Gothic" w:hAnsi="Malgun Gothic" w:eastAsia="Malgun Gothic" w:cs="Malgun Gothic"/>
          <w:sz w:val="29"/>
          <w:szCs w:val="29"/>
          <w:color w:val="231F20"/>
          <w:spacing w:val="12"/>
        </w:rPr>
        <w:t>之后,</w:t>
      </w:r>
      <w:r>
        <w:rPr>
          <w:rFonts w:ascii="Malgun Gothic" w:hAnsi="Malgun Gothic" w:eastAsia="Malgun Gothic" w:cs="Malgun Gothic"/>
          <w:sz w:val="29"/>
          <w:szCs w:val="29"/>
          <w:color w:val="231F20"/>
          <w:spacing w:val="12"/>
        </w:rPr>
        <w:t xml:space="preserve">   </w:t>
      </w:r>
      <w:r>
        <w:rPr>
          <w:sz w:val="29"/>
          <w:szCs w:val="29"/>
          <w:color w:val="231F20"/>
          <w:spacing w:val="12"/>
        </w:rPr>
        <w:t>《成人教育法案》</w:t>
      </w:r>
      <w:r>
        <w:rPr>
          <w:sz w:val="29"/>
          <w:szCs w:val="29"/>
          <w:color w:val="231F20"/>
          <w:spacing w:val="12"/>
        </w:rPr>
        <w:t xml:space="preserve">  </w:t>
      </w:r>
      <w:r>
        <w:rPr>
          <w:rFonts w:ascii="Malgun Gothic" w:hAnsi="Malgun Gothic" w:eastAsia="Malgun Gothic" w:cs="Malgun Gothic"/>
          <w:sz w:val="29"/>
          <w:szCs w:val="29"/>
          <w:color w:val="231F20"/>
          <w:spacing w:val="12"/>
        </w:rPr>
        <w:t>等</w:t>
      </w:r>
      <w:r>
        <w:rPr>
          <w:rFonts w:ascii="Malgun Gothic" w:hAnsi="Malgun Gothic" w:eastAsia="Malgun Gothic" w:cs="Malgun Gothic"/>
          <w:sz w:val="29"/>
          <w:szCs w:val="29"/>
          <w:color w:val="231F20"/>
        </w:rPr>
        <w:t xml:space="preserve">  </w:t>
      </w:r>
      <w:r>
        <w:rPr>
          <w:sz w:val="29"/>
          <w:szCs w:val="29"/>
          <w:color w:val="231F20"/>
          <w:spacing w:val="26"/>
        </w:rPr>
        <w:t>颁布实施。</w:t>
      </w:r>
      <w:r>
        <w:rPr>
          <w:sz w:val="29"/>
          <w:szCs w:val="29"/>
          <w:color w:val="231F20"/>
          <w:spacing w:val="1"/>
        </w:rPr>
        <w:t xml:space="preserve">  </w:t>
      </w:r>
      <w:r>
        <w:rPr>
          <w:sz w:val="29"/>
          <w:szCs w:val="29"/>
          <w:color w:val="231F20"/>
          <w:spacing w:val="26"/>
        </w:rPr>
        <w:t>密集的老年教育相关政策法案的出台,</w:t>
      </w:r>
      <w:r>
        <w:rPr>
          <w:sz w:val="29"/>
          <w:szCs w:val="29"/>
          <w:color w:val="231F20"/>
          <w:spacing w:val="31"/>
          <w:w w:val="101"/>
        </w:rPr>
        <w:t xml:space="preserve">  </w:t>
      </w:r>
      <w:r>
        <w:rPr>
          <w:sz w:val="29"/>
          <w:szCs w:val="29"/>
          <w:color w:val="231F20"/>
          <w:spacing w:val="26"/>
        </w:rPr>
        <w:t>推动老年</w:t>
      </w:r>
      <w:r>
        <w:rPr>
          <w:sz w:val="29"/>
          <w:szCs w:val="29"/>
          <w:color w:val="231F20"/>
        </w:rPr>
        <w:t xml:space="preserve">   </w:t>
      </w:r>
      <w:r>
        <w:rPr>
          <w:sz w:val="29"/>
          <w:szCs w:val="29"/>
          <w:color w:val="231F20"/>
          <w:spacing w:val="17"/>
        </w:rPr>
        <w:t>教育进入兴起阶段。</w:t>
      </w:r>
      <w:r>
        <w:rPr>
          <w:sz w:val="29"/>
          <w:szCs w:val="29"/>
          <w:color w:val="231F20"/>
          <w:spacing w:val="82"/>
        </w:rPr>
        <w:t xml:space="preserve"> </w:t>
      </w:r>
      <w:r>
        <w:rPr>
          <w:sz w:val="29"/>
          <w:szCs w:val="29"/>
          <w:color w:val="231F20"/>
          <w:spacing w:val="17"/>
        </w:rPr>
        <w:t>第三阶段,</w:t>
      </w:r>
      <w:r>
        <w:rPr>
          <w:sz w:val="29"/>
          <w:szCs w:val="29"/>
          <w:color w:val="231F20"/>
          <w:spacing w:val="17"/>
        </w:rPr>
        <w:t xml:space="preserve">  </w:t>
      </w:r>
      <w:r>
        <w:rPr>
          <w:sz w:val="29"/>
          <w:szCs w:val="29"/>
          <w:color w:val="231F20"/>
          <w:spacing w:val="17"/>
        </w:rPr>
        <w:t>1971年第二届老龄会议召开,</w:t>
      </w:r>
      <w:r>
        <w:rPr>
          <w:sz w:val="29"/>
          <w:szCs w:val="29"/>
          <w:color w:val="231F20"/>
        </w:rPr>
        <w:t xml:space="preserve">   </w:t>
      </w:r>
      <w:r>
        <w:rPr>
          <w:sz w:val="30"/>
          <w:szCs w:val="30"/>
          <w:color w:val="231F20"/>
          <w:spacing w:val="22"/>
        </w:rPr>
        <w:t>这次会议首次提出老年人教育需求分类理论,</w:t>
      </w:r>
      <w:r>
        <w:rPr>
          <w:sz w:val="30"/>
          <w:szCs w:val="30"/>
          <w:color w:val="231F20"/>
          <w:spacing w:val="29"/>
        </w:rPr>
        <w:t xml:space="preserve">  </w:t>
      </w:r>
      <w:r>
        <w:rPr>
          <w:sz w:val="30"/>
          <w:szCs w:val="30"/>
          <w:color w:val="231F20"/>
          <w:spacing w:val="22"/>
        </w:rPr>
        <w:t>促使美国</w:t>
      </w:r>
      <w:r>
        <w:rPr>
          <w:sz w:val="30"/>
          <w:szCs w:val="30"/>
          <w:color w:val="231F20"/>
          <w:spacing w:val="21"/>
        </w:rPr>
        <w:t>老年</w:t>
      </w:r>
      <w:r>
        <w:rPr>
          <w:sz w:val="30"/>
          <w:szCs w:val="30"/>
          <w:color w:val="231F20"/>
        </w:rPr>
        <w:t xml:space="preserve">  </w:t>
      </w:r>
      <w:r>
        <w:rPr>
          <w:sz w:val="30"/>
          <w:szCs w:val="30"/>
          <w:color w:val="231F20"/>
          <w:spacing w:val="17"/>
        </w:rPr>
        <w:t>教育以社会服务为主转变为帮助老年人实现自</w:t>
      </w:r>
      <w:r>
        <w:rPr>
          <w:sz w:val="30"/>
          <w:szCs w:val="30"/>
          <w:color w:val="231F20"/>
          <w:spacing w:val="17"/>
        </w:rPr>
        <w:t xml:space="preserve"> </w:t>
      </w:r>
      <w:r>
        <w:rPr>
          <w:sz w:val="30"/>
          <w:szCs w:val="30"/>
          <w:color w:val="231F20"/>
          <w:spacing w:val="17"/>
        </w:rPr>
        <w:t>我价值,</w:t>
      </w:r>
      <w:r>
        <w:rPr>
          <w:sz w:val="30"/>
          <w:szCs w:val="30"/>
          <w:color w:val="231F20"/>
          <w:spacing w:val="44"/>
        </w:rPr>
        <w:t xml:space="preserve">  </w:t>
      </w:r>
      <w:r>
        <w:rPr>
          <w:sz w:val="30"/>
          <w:szCs w:val="30"/>
          <w:color w:val="231F20"/>
          <w:spacing w:val="17"/>
        </w:rPr>
        <w:t>帮助</w:t>
      </w:r>
      <w:r>
        <w:rPr>
          <w:sz w:val="30"/>
          <w:szCs w:val="30"/>
          <w:color w:val="231F20"/>
        </w:rPr>
        <w:t xml:space="preserve">   </w:t>
      </w:r>
      <w:r>
        <w:rPr>
          <w:sz w:val="30"/>
          <w:szCs w:val="30"/>
          <w:color w:val="231F20"/>
          <w:spacing w:val="16"/>
        </w:rPr>
        <w:t>社会各个年龄层提供有品质的教育机会,</w:t>
      </w:r>
      <w:r>
        <w:rPr>
          <w:sz w:val="30"/>
          <w:szCs w:val="30"/>
          <w:color w:val="231F20"/>
          <w:spacing w:val="16"/>
        </w:rPr>
        <w:t xml:space="preserve">  </w:t>
      </w:r>
      <w:r>
        <w:rPr>
          <w:sz w:val="30"/>
          <w:szCs w:val="30"/>
          <w:color w:val="231F20"/>
          <w:spacing w:val="16"/>
        </w:rPr>
        <w:t>以进</w:t>
      </w:r>
      <w:r>
        <w:rPr>
          <w:sz w:val="30"/>
          <w:szCs w:val="30"/>
          <w:color w:val="231F20"/>
          <w:spacing w:val="15"/>
        </w:rPr>
        <w:t>行终身学习等。</w:t>
      </w:r>
      <w:r>
        <w:rPr>
          <w:sz w:val="30"/>
          <w:szCs w:val="30"/>
          <w:color w:val="231F20"/>
        </w:rPr>
        <w:t xml:space="preserve"> </w:t>
      </w:r>
      <w:r>
        <w:rPr>
          <w:sz w:val="29"/>
          <w:szCs w:val="29"/>
          <w:color w:val="231F20"/>
          <w:spacing w:val="23"/>
        </w:rPr>
        <w:t>我国老年教育发展也大致分为三个阶段:</w:t>
      </w:r>
      <w:r>
        <w:rPr>
          <w:sz w:val="29"/>
          <w:szCs w:val="29"/>
          <w:color w:val="231F20"/>
          <w:spacing w:val="7"/>
        </w:rPr>
        <w:t xml:space="preserve">   </w:t>
      </w:r>
      <w:r>
        <w:rPr>
          <w:sz w:val="29"/>
          <w:szCs w:val="29"/>
          <w:color w:val="231F20"/>
          <w:spacing w:val="23"/>
        </w:rPr>
        <w:t>初始阶段、</w:t>
      </w:r>
      <w:r>
        <w:rPr>
          <w:sz w:val="29"/>
          <w:szCs w:val="29"/>
          <w:color w:val="231F20"/>
          <w:spacing w:val="6"/>
        </w:rPr>
        <w:t xml:space="preserve">  </w:t>
      </w:r>
      <w:r>
        <w:rPr>
          <w:rFonts w:ascii="Malgun Gothic" w:hAnsi="Malgun Gothic" w:eastAsia="Malgun Gothic" w:cs="Malgun Gothic"/>
          <w:sz w:val="29"/>
          <w:szCs w:val="29"/>
          <w:color w:val="231F20"/>
          <w:spacing w:val="23"/>
        </w:rPr>
        <w:t>探</w:t>
      </w:r>
    </w:p>
    <w:p>
      <w:pPr>
        <w:pStyle w:val="BodyText"/>
        <w:ind w:left="21" w:right="127" w:firstLine="21"/>
        <w:spacing w:before="60" w:line="290" w:lineRule="auto"/>
        <w:jc w:val="both"/>
        <w:rPr>
          <w:sz w:val="29"/>
          <w:szCs w:val="29"/>
        </w:rPr>
      </w:pPr>
      <w:r>
        <w:rPr>
          <w:sz w:val="29"/>
          <w:szCs w:val="29"/>
          <w:color w:val="231F20"/>
          <w:spacing w:val="8"/>
        </w:rPr>
        <w:t>索阶段和高质量发展新阶段。</w:t>
      </w:r>
      <w:r>
        <w:rPr>
          <w:sz w:val="29"/>
          <w:szCs w:val="29"/>
          <w:color w:val="231F20"/>
          <w:spacing w:val="8"/>
        </w:rPr>
        <w:t xml:space="preserve">  </w:t>
      </w:r>
      <w:r>
        <w:rPr>
          <w:sz w:val="29"/>
          <w:szCs w:val="29"/>
          <w:color w:val="231F20"/>
          <w:spacing w:val="8"/>
        </w:rPr>
        <w:t>一是初始阶段。</w:t>
      </w:r>
      <w:r>
        <w:rPr>
          <w:sz w:val="29"/>
          <w:szCs w:val="29"/>
          <w:color w:val="231F20"/>
          <w:spacing w:val="8"/>
        </w:rPr>
        <w:t xml:space="preserve">   </w:t>
      </w:r>
      <w:r>
        <w:rPr>
          <w:rFonts w:ascii="Arial" w:hAnsi="Arial" w:eastAsia="Arial" w:cs="Arial"/>
          <w:sz w:val="29"/>
          <w:szCs w:val="29"/>
          <w:color w:val="231F20"/>
          <w:spacing w:val="8"/>
        </w:rPr>
        <w:t>1</w:t>
      </w:r>
      <w:r>
        <w:rPr>
          <w:rFonts w:ascii="Arial" w:hAnsi="Arial" w:eastAsia="Arial" w:cs="Arial"/>
          <w:sz w:val="29"/>
          <w:szCs w:val="29"/>
          <w:color w:val="231F20"/>
          <w:spacing w:val="7"/>
        </w:rPr>
        <w:t>983</w:t>
      </w:r>
      <w:r>
        <w:rPr>
          <w:rFonts w:ascii="Arial" w:hAnsi="Arial" w:eastAsia="Arial" w:cs="Arial"/>
          <w:sz w:val="29"/>
          <w:szCs w:val="29"/>
          <w:color w:val="231F20"/>
          <w:spacing w:val="7"/>
        </w:rPr>
        <w:t xml:space="preserve"> </w:t>
      </w:r>
      <w:r>
        <w:rPr>
          <w:rFonts w:ascii="Malgun Gothic" w:hAnsi="Malgun Gothic" w:eastAsia="Malgun Gothic" w:cs="Malgun Gothic"/>
          <w:sz w:val="29"/>
          <w:szCs w:val="29"/>
          <w:color w:val="231F20"/>
          <w:spacing w:val="7"/>
        </w:rPr>
        <w:t>年,</w:t>
      </w:r>
      <w:r>
        <w:rPr>
          <w:rFonts w:ascii="Malgun Gothic" w:hAnsi="Malgun Gothic" w:eastAsia="Malgun Gothic" w:cs="Malgun Gothic"/>
          <w:sz w:val="29"/>
          <w:szCs w:val="29"/>
          <w:color w:val="231F20"/>
          <w:spacing w:val="8"/>
        </w:rPr>
        <w:t xml:space="preserve">  </w:t>
      </w:r>
      <w:r>
        <w:rPr>
          <w:sz w:val="29"/>
          <w:szCs w:val="29"/>
          <w:color w:val="231F20"/>
          <w:spacing w:val="7"/>
        </w:rPr>
        <w:t>全国</w:t>
      </w:r>
      <w:r>
        <w:rPr>
          <w:sz w:val="29"/>
          <w:szCs w:val="29"/>
          <w:color w:val="231F20"/>
          <w:spacing w:val="1"/>
        </w:rPr>
        <w:t xml:space="preserve"> </w:t>
      </w:r>
      <w:r>
        <w:rPr>
          <w:sz w:val="29"/>
          <w:szCs w:val="29"/>
          <w:color w:val="231F20"/>
          <w:spacing w:val="30"/>
        </w:rPr>
        <w:t>第一所老年大学——山东老年大学诞生,</w:t>
      </w:r>
      <w:r>
        <w:rPr>
          <w:sz w:val="29"/>
          <w:szCs w:val="29"/>
          <w:color w:val="231F20"/>
          <w:spacing w:val="31"/>
        </w:rPr>
        <w:t xml:space="preserve">  </w:t>
      </w:r>
      <w:r>
        <w:rPr>
          <w:sz w:val="29"/>
          <w:szCs w:val="29"/>
          <w:color w:val="231F20"/>
          <w:spacing w:val="30"/>
        </w:rPr>
        <w:t>我国老年教</w:t>
      </w:r>
      <w:r>
        <w:rPr>
          <w:sz w:val="29"/>
          <w:szCs w:val="29"/>
          <w:color w:val="231F20"/>
          <w:spacing w:val="29"/>
        </w:rPr>
        <w:t>育进入</w:t>
      </w:r>
      <w:r>
        <w:rPr>
          <w:sz w:val="29"/>
          <w:szCs w:val="29"/>
          <w:color w:val="231F20"/>
          <w:spacing w:val="1"/>
        </w:rPr>
        <w:t xml:space="preserve"> </w:t>
      </w:r>
      <w:r>
        <w:rPr>
          <w:sz w:val="29"/>
          <w:szCs w:val="29"/>
          <w:color w:val="231F20"/>
          <w:spacing w:val="14"/>
        </w:rPr>
        <w:t>初始阶段,</w:t>
      </w:r>
      <w:r>
        <w:rPr>
          <w:sz w:val="29"/>
          <w:szCs w:val="29"/>
          <w:color w:val="231F20"/>
          <w:spacing w:val="14"/>
        </w:rPr>
        <w:t xml:space="preserve">   </w:t>
      </w:r>
      <w:r>
        <w:rPr>
          <w:sz w:val="29"/>
          <w:szCs w:val="29"/>
          <w:color w:val="231F20"/>
          <w:spacing w:val="14"/>
        </w:rPr>
        <w:t>这一阶段老年教育内容以休闲、</w:t>
      </w:r>
      <w:r>
        <w:rPr>
          <w:sz w:val="29"/>
          <w:szCs w:val="29"/>
          <w:color w:val="231F20"/>
          <w:spacing w:val="33"/>
        </w:rPr>
        <w:t xml:space="preserve">  </w:t>
      </w:r>
      <w:r>
        <w:rPr>
          <w:sz w:val="29"/>
          <w:szCs w:val="29"/>
          <w:color w:val="231F20"/>
          <w:spacing w:val="14"/>
        </w:rPr>
        <w:t>娱乐为主。</w:t>
      </w:r>
      <w:r>
        <w:rPr>
          <w:sz w:val="29"/>
          <w:szCs w:val="29"/>
          <w:color w:val="231F20"/>
          <w:spacing w:val="25"/>
        </w:rPr>
        <w:t xml:space="preserve">  </w:t>
      </w:r>
      <w:r>
        <w:rPr>
          <w:rFonts w:ascii="Malgun Gothic" w:hAnsi="Malgun Gothic" w:eastAsia="Malgun Gothic" w:cs="Malgun Gothic"/>
          <w:sz w:val="29"/>
          <w:szCs w:val="29"/>
          <w:color w:val="231F20"/>
          <w:spacing w:val="14"/>
        </w:rPr>
        <w:t>二是</w:t>
      </w:r>
      <w:r>
        <w:rPr>
          <w:rFonts w:ascii="Malgun Gothic" w:hAnsi="Malgun Gothic" w:eastAsia="Malgun Gothic" w:cs="Malgun Gothic"/>
          <w:sz w:val="29"/>
          <w:szCs w:val="29"/>
          <w:color w:val="231F20"/>
        </w:rPr>
        <w:t xml:space="preserve"> </w:t>
      </w:r>
      <w:r>
        <w:rPr>
          <w:sz w:val="29"/>
          <w:szCs w:val="29"/>
          <w:color w:val="231F20"/>
          <w:spacing w:val="20"/>
        </w:rPr>
        <w:t>探索阶段。</w:t>
      </w:r>
      <w:r>
        <w:rPr>
          <w:sz w:val="29"/>
          <w:szCs w:val="29"/>
          <w:color w:val="231F20"/>
          <w:spacing w:val="67"/>
          <w:w w:val="101"/>
        </w:rPr>
        <w:t xml:space="preserve"> </w:t>
      </w:r>
      <w:r>
        <w:rPr>
          <w:sz w:val="29"/>
          <w:szCs w:val="29"/>
          <w:color w:val="231F20"/>
          <w:spacing w:val="20"/>
        </w:rPr>
        <w:t>20世纪</w:t>
      </w:r>
      <w:r>
        <w:rPr>
          <w:sz w:val="29"/>
          <w:szCs w:val="29"/>
          <w:color w:val="231F20"/>
          <w:spacing w:val="31"/>
        </w:rPr>
        <w:t xml:space="preserve"> </w:t>
      </w:r>
      <w:r>
        <w:rPr>
          <w:rFonts w:ascii="Arial" w:hAnsi="Arial" w:eastAsia="Arial" w:cs="Arial"/>
          <w:sz w:val="29"/>
          <w:szCs w:val="29"/>
          <w:color w:val="231F20"/>
          <w:spacing w:val="20"/>
        </w:rPr>
        <w:t>90</w:t>
      </w:r>
      <w:r>
        <w:rPr>
          <w:rFonts w:ascii="Arial" w:hAnsi="Arial" w:eastAsia="Arial" w:cs="Arial"/>
          <w:sz w:val="29"/>
          <w:szCs w:val="29"/>
          <w:color w:val="231F20"/>
          <w:spacing w:val="36"/>
          <w:w w:val="101"/>
        </w:rPr>
        <w:t xml:space="preserve"> </w:t>
      </w:r>
      <w:r>
        <w:rPr>
          <w:sz w:val="29"/>
          <w:szCs w:val="29"/>
          <w:color w:val="231F20"/>
          <w:spacing w:val="20"/>
        </w:rPr>
        <w:t>年代开始,</w:t>
      </w:r>
      <w:r>
        <w:rPr>
          <w:sz w:val="29"/>
          <w:szCs w:val="29"/>
          <w:color w:val="231F20"/>
          <w:spacing w:val="31"/>
        </w:rPr>
        <w:t xml:space="preserve">  </w:t>
      </w:r>
      <w:r>
        <w:rPr>
          <w:sz w:val="29"/>
          <w:szCs w:val="29"/>
          <w:color w:val="231F20"/>
          <w:spacing w:val="20"/>
        </w:rPr>
        <w:t>我国老龄化趋势不断加剧,</w:t>
      </w:r>
      <w:r>
        <w:rPr>
          <w:sz w:val="29"/>
          <w:szCs w:val="29"/>
          <w:color w:val="231F20"/>
        </w:rPr>
        <w:t xml:space="preserve"> </w:t>
      </w:r>
      <w:r>
        <w:rPr>
          <w:sz w:val="29"/>
          <w:szCs w:val="29"/>
          <w:color w:val="231F20"/>
          <w:spacing w:val="14"/>
        </w:rPr>
        <w:t>各类相关政策纷纷出</w:t>
      </w:r>
      <w:r>
        <w:rPr>
          <w:sz w:val="29"/>
          <w:szCs w:val="29"/>
          <w:color w:val="231F20"/>
          <w:spacing w:val="14"/>
        </w:rPr>
        <w:t xml:space="preserve"> </w:t>
      </w:r>
      <w:r>
        <w:rPr>
          <w:rFonts w:ascii="Malgun Gothic" w:hAnsi="Malgun Gothic" w:eastAsia="Malgun Gothic" w:cs="Malgun Gothic"/>
          <w:sz w:val="29"/>
          <w:szCs w:val="29"/>
          <w:color w:val="231F20"/>
          <w:spacing w:val="14"/>
        </w:rPr>
        <w:t>台。</w:t>
      </w:r>
      <w:r>
        <w:rPr>
          <w:rFonts w:ascii="Malgun Gothic" w:hAnsi="Malgun Gothic" w:eastAsia="Malgun Gothic" w:cs="Malgun Gothic"/>
          <w:sz w:val="29"/>
          <w:szCs w:val="29"/>
          <w:color w:val="231F20"/>
          <w:spacing w:val="-61"/>
        </w:rPr>
        <w:t xml:space="preserve"> </w:t>
      </w:r>
      <w:r>
        <w:rPr>
          <w:rFonts w:ascii="Malgun Gothic" w:hAnsi="Malgun Gothic" w:eastAsia="Malgun Gothic" w:cs="Malgun Gothic"/>
          <w:sz w:val="29"/>
          <w:szCs w:val="29"/>
          <w:color w:val="231F20"/>
          <w:spacing w:val="14"/>
        </w:rPr>
        <w:t>1994年,</w:t>
      </w:r>
      <w:r>
        <w:rPr>
          <w:rFonts w:ascii="Malgun Gothic" w:hAnsi="Malgun Gothic" w:eastAsia="Malgun Gothic" w:cs="Malgun Gothic"/>
          <w:sz w:val="29"/>
          <w:szCs w:val="29"/>
          <w:color w:val="231F20"/>
          <w:spacing w:val="93"/>
        </w:rPr>
        <w:t xml:space="preserve"> </w:t>
      </w:r>
      <w:r>
        <w:rPr>
          <w:sz w:val="29"/>
          <w:szCs w:val="29"/>
          <w:color w:val="231F20"/>
          <w:spacing w:val="14"/>
        </w:rPr>
        <w:t>我国制定了</w:t>
      </w:r>
      <w:r>
        <w:rPr>
          <w:sz w:val="29"/>
          <w:szCs w:val="29"/>
          <w:color w:val="231F20"/>
          <w:spacing w:val="14"/>
        </w:rPr>
        <w:t xml:space="preserve">   </w:t>
      </w:r>
      <w:r>
        <w:rPr>
          <w:sz w:val="29"/>
          <w:szCs w:val="29"/>
          <w:color w:val="231F20"/>
          <w:spacing w:val="14"/>
        </w:rPr>
        <w:t>《中国老龄工</w:t>
      </w:r>
      <w:r>
        <w:rPr>
          <w:sz w:val="29"/>
          <w:szCs w:val="29"/>
          <w:color w:val="231F20"/>
        </w:rPr>
        <w:t xml:space="preserve"> </w:t>
      </w:r>
      <w:r>
        <w:rPr>
          <w:sz w:val="30"/>
          <w:szCs w:val="30"/>
          <w:color w:val="231F20"/>
          <w:spacing w:val="14"/>
        </w:rPr>
        <w:t>作七年发展纲要</w:t>
      </w:r>
      <w:r>
        <w:rPr>
          <w:sz w:val="30"/>
          <w:szCs w:val="30"/>
          <w:color w:val="231F20"/>
          <w:spacing w:val="14"/>
        </w:rPr>
        <w:t xml:space="preserve">  </w:t>
      </w:r>
      <w:r>
        <w:rPr>
          <w:rFonts w:ascii="Arial" w:hAnsi="Arial" w:eastAsia="Arial" w:cs="Arial"/>
          <w:sz w:val="30"/>
          <w:szCs w:val="30"/>
          <w:color w:val="231F20"/>
          <w:spacing w:val="14"/>
        </w:rPr>
        <w:t>(1994—2000</w:t>
      </w:r>
      <w:r>
        <w:rPr>
          <w:rFonts w:ascii="Arial" w:hAnsi="Arial" w:eastAsia="Arial" w:cs="Arial"/>
          <w:sz w:val="30"/>
          <w:szCs w:val="30"/>
          <w:color w:val="231F20"/>
          <w:spacing w:val="34"/>
        </w:rPr>
        <w:t xml:space="preserve"> </w:t>
      </w:r>
      <w:r>
        <w:rPr>
          <w:rFonts w:ascii="Malgun Gothic" w:hAnsi="Malgun Gothic" w:eastAsia="Malgun Gothic" w:cs="Malgun Gothic"/>
          <w:sz w:val="30"/>
          <w:szCs w:val="30"/>
          <w:color w:val="231F20"/>
          <w:spacing w:val="14"/>
        </w:rPr>
        <w:t>年)</w:t>
      </w:r>
      <w:r>
        <w:rPr>
          <w:rFonts w:ascii="Malgun Gothic" w:hAnsi="Malgun Gothic" w:eastAsia="Malgun Gothic" w:cs="Malgun Gothic"/>
          <w:sz w:val="30"/>
          <w:szCs w:val="30"/>
          <w:color w:val="231F20"/>
          <w:spacing w:val="14"/>
        </w:rPr>
        <w:t xml:space="preserve"> </w:t>
      </w:r>
      <w:r>
        <w:rPr>
          <w:rFonts w:ascii="Malgun Gothic" w:hAnsi="Malgun Gothic" w:eastAsia="Malgun Gothic" w:cs="Malgun Gothic"/>
          <w:sz w:val="30"/>
          <w:szCs w:val="30"/>
          <w:color w:val="231F20"/>
          <w:spacing w:val="13"/>
        </w:rPr>
        <w:t xml:space="preserve"> </w:t>
      </w:r>
      <w:r>
        <w:rPr>
          <w:rFonts w:ascii="Malgun Gothic" w:hAnsi="Malgun Gothic" w:eastAsia="Malgun Gothic" w:cs="Malgun Gothic"/>
          <w:sz w:val="30"/>
          <w:szCs w:val="30"/>
          <w:color w:val="231F20"/>
          <w:spacing w:val="13"/>
        </w:rPr>
        <w:t>》</w:t>
      </w:r>
      <w:r>
        <w:rPr>
          <w:rFonts w:ascii="Malgun Gothic" w:hAnsi="Malgun Gothic" w:eastAsia="Malgun Gothic" w:cs="Malgun Gothic"/>
          <w:sz w:val="30"/>
          <w:szCs w:val="30"/>
          <w:color w:val="231F20"/>
          <w:spacing w:val="67"/>
        </w:rPr>
        <w:t xml:space="preserve"> </w:t>
      </w:r>
      <w:r>
        <w:rPr>
          <w:rFonts w:ascii="Arial" w:hAnsi="Arial" w:eastAsia="Arial" w:cs="Arial"/>
          <w:sz w:val="30"/>
          <w:szCs w:val="30"/>
          <w:color w:val="231F20"/>
          <w:spacing w:val="13"/>
        </w:rPr>
        <w:t>,</w:t>
      </w:r>
      <w:r>
        <w:rPr>
          <w:rFonts w:ascii="Arial" w:hAnsi="Arial" w:eastAsia="Arial" w:cs="Arial"/>
          <w:sz w:val="30"/>
          <w:szCs w:val="30"/>
          <w:color w:val="231F20"/>
          <w:spacing w:val="34"/>
        </w:rPr>
        <w:t xml:space="preserve">  </w:t>
      </w:r>
      <w:r>
        <w:rPr>
          <w:rFonts w:ascii="Malgun Gothic" w:hAnsi="Malgun Gothic" w:eastAsia="Malgun Gothic" w:cs="Malgun Gothic"/>
          <w:sz w:val="30"/>
          <w:szCs w:val="30"/>
          <w:color w:val="231F20"/>
          <w:spacing w:val="13"/>
        </w:rPr>
        <w:t>提出了</w:t>
      </w:r>
      <w:r>
        <w:rPr>
          <w:rFonts w:ascii="Malgun Gothic" w:hAnsi="Malgun Gothic" w:eastAsia="Malgun Gothic" w:cs="Malgun Gothic"/>
          <w:sz w:val="30"/>
          <w:szCs w:val="30"/>
          <w:color w:val="231F20"/>
          <w:spacing w:val="13"/>
        </w:rPr>
        <w:t xml:space="preserve"> </w:t>
      </w:r>
      <w:r>
        <w:rPr>
          <w:sz w:val="30"/>
          <w:szCs w:val="30"/>
          <w:color w:val="231F20"/>
          <w:spacing w:val="13"/>
        </w:rPr>
        <w:t>在全国开展</w:t>
      </w:r>
      <w:r>
        <w:rPr>
          <w:sz w:val="30"/>
          <w:szCs w:val="30"/>
          <w:color w:val="231F20"/>
          <w:spacing w:val="1"/>
        </w:rPr>
        <w:t xml:space="preserve"> </w:t>
      </w:r>
      <w:r>
        <w:rPr>
          <w:sz w:val="29"/>
          <w:szCs w:val="29"/>
          <w:color w:val="231F20"/>
          <w:spacing w:val="14"/>
        </w:rPr>
        <w:t>老年教育的预定</w:t>
      </w:r>
      <w:r>
        <w:rPr>
          <w:sz w:val="29"/>
          <w:szCs w:val="29"/>
          <w:color w:val="231F20"/>
          <w:spacing w:val="14"/>
        </w:rPr>
        <w:t xml:space="preserve"> </w:t>
      </w:r>
      <w:r>
        <w:rPr>
          <w:sz w:val="29"/>
          <w:szCs w:val="29"/>
          <w:color w:val="231F20"/>
          <w:spacing w:val="14"/>
        </w:rPr>
        <w:t>目标。</w:t>
      </w:r>
      <w:r>
        <w:rPr>
          <w:sz w:val="29"/>
          <w:szCs w:val="29"/>
          <w:color w:val="231F20"/>
          <w:spacing w:val="33"/>
        </w:rPr>
        <w:t xml:space="preserve"> </w:t>
      </w:r>
      <w:r>
        <w:rPr>
          <w:rFonts w:ascii="Malgun Gothic" w:hAnsi="Malgun Gothic" w:eastAsia="Malgun Gothic" w:cs="Malgun Gothic"/>
          <w:sz w:val="29"/>
          <w:szCs w:val="29"/>
          <w:color w:val="231F20"/>
          <w:spacing w:val="14"/>
        </w:rPr>
        <w:t>1995年,</w:t>
      </w:r>
      <w:r>
        <w:rPr>
          <w:rFonts w:ascii="Malgun Gothic" w:hAnsi="Malgun Gothic" w:eastAsia="Malgun Gothic" w:cs="Malgun Gothic"/>
          <w:sz w:val="29"/>
          <w:szCs w:val="29"/>
          <w:color w:val="231F20"/>
          <w:spacing w:val="27"/>
        </w:rPr>
        <w:t xml:space="preserve">   </w:t>
      </w:r>
      <w:r>
        <w:rPr>
          <w:sz w:val="29"/>
          <w:szCs w:val="29"/>
          <w:color w:val="231F20"/>
          <w:spacing w:val="14"/>
        </w:rPr>
        <w:t>《中华人民共和国</w:t>
      </w:r>
      <w:r>
        <w:rPr>
          <w:sz w:val="29"/>
          <w:szCs w:val="29"/>
          <w:color w:val="231F20"/>
          <w:spacing w:val="13"/>
        </w:rPr>
        <w:t>教育法》</w:t>
      </w:r>
    </w:p>
    <w:p>
      <w:pPr>
        <w:ind w:firstLine="4011"/>
        <w:spacing w:before="104" w:line="138" w:lineRule="exact"/>
        <w:rPr/>
      </w:pPr>
      <w:r>
        <w:rPr>
          <w:position w:val="-2"/>
        </w:rPr>
        <w:drawing>
          <wp:inline distT="0" distB="0" distL="0" distR="0">
            <wp:extent cx="233291" cy="87376"/>
            <wp:effectExtent l="0" t="0" r="0" b="0"/>
            <wp:docPr id="266" name="IM 266"/>
            <wp:cNvGraphicFramePr/>
            <a:graphic>
              <a:graphicData uri="http://schemas.openxmlformats.org/drawingml/2006/picture">
                <pic:pic>
                  <pic:nvPicPr>
                    <pic:cNvPr id="266" name="IM 266"/>
                    <pic:cNvPicPr/>
                  </pic:nvPicPr>
                  <pic:blipFill>
                    <a:blip r:embed="rId136"/>
                    <a:stretch>
                      <a:fillRect/>
                    </a:stretch>
                  </pic:blipFill>
                  <pic:spPr>
                    <a:xfrm rot="0">
                      <a:off x="0" y="0"/>
                      <a:ext cx="233291" cy="87376"/>
                    </a:xfrm>
                    <a:prstGeom prst="rect">
                      <a:avLst/>
                    </a:prstGeom>
                  </pic:spPr>
                </pic:pic>
              </a:graphicData>
            </a:graphic>
          </wp:inline>
        </w:drawing>
      </w:r>
    </w:p>
    <w:p>
      <w:pPr>
        <w:spacing w:line="138" w:lineRule="exact"/>
        <w:sectPr>
          <w:headerReference w:type="default" r:id="rId134"/>
          <w:pgSz w:w="11906" w:h="16838"/>
          <w:pgMar w:top="1208" w:right="1649" w:bottom="400" w:left="1757" w:header="825" w:footer="0" w:gutter="0"/>
        </w:sectPr>
        <w:rPr/>
      </w:pPr>
    </w:p>
    <w:p>
      <w:pPr>
        <w:spacing w:line="409" w:lineRule="auto"/>
        <w:rPr>
          <w:rFonts w:ascii="Arial"/>
          <w:sz w:val="21"/>
        </w:rPr>
      </w:pPr>
      <w:r>
        <w:drawing>
          <wp:anchor distT="0" distB="0" distL="0" distR="0" simplePos="0" relativeHeight="251731968"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268" name="IM 268"/>
            <wp:cNvGraphicFramePr/>
            <a:graphic>
              <a:graphicData uri="http://schemas.openxmlformats.org/drawingml/2006/picture">
                <pic:pic>
                  <pic:nvPicPr>
                    <pic:cNvPr id="268" name="IM 268"/>
                    <pic:cNvPicPr/>
                  </pic:nvPicPr>
                  <pic:blipFill>
                    <a:blip r:embed="rId137"/>
                    <a:stretch>
                      <a:fillRect/>
                    </a:stretch>
                  </pic:blipFill>
                  <pic:spPr>
                    <a:xfrm rot="0">
                      <a:off x="0" y="0"/>
                      <a:ext cx="5328005" cy="6350"/>
                    </a:xfrm>
                    <a:prstGeom prst="rect">
                      <a:avLst/>
                    </a:prstGeom>
                  </pic:spPr>
                </pic:pic>
              </a:graphicData>
            </a:graphic>
          </wp:anchor>
        </w:drawing>
      </w:r>
      <w:r/>
    </w:p>
    <w:p>
      <w:pPr>
        <w:pStyle w:val="BodyText"/>
        <w:ind w:left="14" w:firstLine="7"/>
        <w:spacing w:before="130" w:line="292" w:lineRule="auto"/>
        <w:jc w:val="both"/>
        <w:rPr>
          <w:sz w:val="29"/>
          <w:szCs w:val="29"/>
        </w:rPr>
      </w:pPr>
      <w:r>
        <w:rPr>
          <w:sz w:val="30"/>
          <w:szCs w:val="30"/>
          <w:color w:val="231F20"/>
          <w:spacing w:val="16"/>
        </w:rPr>
        <w:t>颁布实施,</w:t>
      </w:r>
      <w:r>
        <w:rPr>
          <w:sz w:val="30"/>
          <w:szCs w:val="30"/>
          <w:color w:val="231F20"/>
          <w:spacing w:val="16"/>
        </w:rPr>
        <w:t xml:space="preserve">  </w:t>
      </w:r>
      <w:r>
        <w:rPr>
          <w:sz w:val="30"/>
          <w:szCs w:val="30"/>
          <w:color w:val="231F20"/>
          <w:spacing w:val="16"/>
        </w:rPr>
        <w:t>规定在全国</w:t>
      </w:r>
      <w:r>
        <w:rPr>
          <w:sz w:val="30"/>
          <w:szCs w:val="30"/>
          <w:color w:val="231F20"/>
          <w:spacing w:val="16"/>
        </w:rPr>
        <w:t xml:space="preserve">  </w:t>
      </w:r>
      <w:r>
        <w:rPr>
          <w:sz w:val="30"/>
          <w:szCs w:val="30"/>
          <w:color w:val="231F20"/>
          <w:spacing w:val="16"/>
        </w:rPr>
        <w:t>"建立和完善终</w:t>
      </w:r>
      <w:r>
        <w:rPr>
          <w:sz w:val="30"/>
          <w:szCs w:val="30"/>
          <w:color w:val="231F20"/>
          <w:spacing w:val="15"/>
        </w:rPr>
        <w:t>身教育体系"</w:t>
      </w:r>
      <w:r>
        <w:rPr>
          <w:sz w:val="30"/>
          <w:szCs w:val="30"/>
          <w:color w:val="231F20"/>
          <w:spacing w:val="17"/>
        </w:rPr>
        <w:t xml:space="preserve">  </w:t>
      </w:r>
      <w:r>
        <w:rPr>
          <w:rFonts w:ascii="Arial" w:hAnsi="Arial" w:eastAsia="Arial" w:cs="Arial"/>
          <w:sz w:val="30"/>
          <w:szCs w:val="30"/>
          <w:color w:val="231F20"/>
          <w:spacing w:val="15"/>
        </w:rPr>
        <w:t>;</w:t>
      </w:r>
      <w:r>
        <w:rPr>
          <w:rFonts w:ascii="Arial" w:hAnsi="Arial" w:eastAsia="Arial" w:cs="Arial"/>
          <w:sz w:val="30"/>
          <w:szCs w:val="30"/>
          <w:color w:val="231F20"/>
          <w:spacing w:val="15"/>
        </w:rPr>
        <w:t xml:space="preserve">   </w:t>
      </w:r>
      <w:r>
        <w:rPr>
          <w:rFonts w:ascii="Arial" w:hAnsi="Arial" w:eastAsia="Arial" w:cs="Arial"/>
          <w:sz w:val="30"/>
          <w:szCs w:val="30"/>
          <w:color w:val="231F20"/>
          <w:spacing w:val="15"/>
        </w:rPr>
        <w:t>1996</w:t>
      </w:r>
      <w:r>
        <w:rPr>
          <w:rFonts w:ascii="Arial" w:hAnsi="Arial" w:eastAsia="Arial" w:cs="Arial"/>
          <w:sz w:val="30"/>
          <w:szCs w:val="30"/>
          <w:color w:val="231F20"/>
        </w:rPr>
        <w:t xml:space="preserve">  </w:t>
      </w:r>
      <w:r>
        <w:rPr>
          <w:sz w:val="29"/>
          <w:szCs w:val="29"/>
          <w:color w:val="231F20"/>
          <w:spacing w:val="13"/>
        </w:rPr>
        <w:t>年颁布的</w:t>
      </w:r>
      <w:r>
        <w:rPr>
          <w:sz w:val="29"/>
          <w:szCs w:val="29"/>
          <w:color w:val="231F20"/>
          <w:spacing w:val="25"/>
        </w:rPr>
        <w:t xml:space="preserve">  </w:t>
      </w:r>
      <w:r>
        <w:rPr>
          <w:sz w:val="29"/>
          <w:szCs w:val="29"/>
          <w:color w:val="231F20"/>
          <w:spacing w:val="13"/>
        </w:rPr>
        <w:t>《中华人民共和</w:t>
      </w:r>
      <w:r>
        <w:rPr>
          <w:sz w:val="29"/>
          <w:szCs w:val="29"/>
          <w:color w:val="231F20"/>
          <w:spacing w:val="13"/>
        </w:rPr>
        <w:t xml:space="preserve"> </w:t>
      </w:r>
      <w:r>
        <w:rPr>
          <w:sz w:val="29"/>
          <w:szCs w:val="29"/>
          <w:color w:val="231F20"/>
          <w:spacing w:val="13"/>
        </w:rPr>
        <w:t>国老年人权益保障法》</w:t>
      </w:r>
      <w:r>
        <w:rPr>
          <w:sz w:val="29"/>
          <w:szCs w:val="29"/>
          <w:color w:val="231F20"/>
          <w:spacing w:val="13"/>
        </w:rPr>
        <w:t xml:space="preserve">  </w:t>
      </w:r>
      <w:r>
        <w:rPr>
          <w:sz w:val="29"/>
          <w:szCs w:val="29"/>
          <w:color w:val="231F20"/>
          <w:spacing w:val="13"/>
        </w:rPr>
        <w:t>规定:</w:t>
      </w:r>
      <w:r>
        <w:rPr>
          <w:sz w:val="29"/>
          <w:szCs w:val="29"/>
          <w:color w:val="231F20"/>
          <w:spacing w:val="13"/>
        </w:rPr>
        <w:t xml:space="preserve">  </w:t>
      </w:r>
      <w:r>
        <w:rPr>
          <w:sz w:val="29"/>
          <w:szCs w:val="29"/>
          <w:color w:val="231F20"/>
          <w:spacing w:val="12"/>
        </w:rPr>
        <w:t xml:space="preserve">   </w:t>
      </w:r>
      <w:r>
        <w:rPr>
          <w:rFonts w:ascii="Malgun Gothic" w:hAnsi="Malgun Gothic" w:eastAsia="Malgun Gothic" w:cs="Malgun Gothic"/>
          <w:sz w:val="29"/>
          <w:szCs w:val="29"/>
          <w:color w:val="231F20"/>
          <w:spacing w:val="12"/>
        </w:rPr>
        <w:t>"老</w:t>
      </w:r>
      <w:r>
        <w:rPr>
          <w:rFonts w:ascii="Malgun Gothic" w:hAnsi="Malgun Gothic" w:eastAsia="Malgun Gothic" w:cs="Malgun Gothic"/>
          <w:sz w:val="29"/>
          <w:szCs w:val="29"/>
          <w:color w:val="231F20"/>
        </w:rPr>
        <w:t xml:space="preserve">  </w:t>
      </w:r>
      <w:r>
        <w:rPr>
          <w:sz w:val="29"/>
          <w:szCs w:val="29"/>
          <w:color w:val="231F20"/>
          <w:spacing w:val="30"/>
        </w:rPr>
        <w:t>年人有继续接受教育的权利"</w:t>
      </w:r>
      <w:r>
        <w:rPr>
          <w:sz w:val="29"/>
          <w:szCs w:val="29"/>
          <w:color w:val="231F20"/>
          <w:spacing w:val="30"/>
        </w:rPr>
        <w:t xml:space="preserve">   </w:t>
      </w:r>
      <w:r>
        <w:rPr>
          <w:rFonts w:ascii="Arial" w:hAnsi="Arial" w:eastAsia="Arial" w:cs="Arial"/>
          <w:sz w:val="29"/>
          <w:szCs w:val="29"/>
          <w:color w:val="231F20"/>
          <w:spacing w:val="30"/>
        </w:rPr>
        <w:t>"</w:t>
      </w:r>
      <w:r>
        <w:rPr>
          <w:rFonts w:ascii="Arial" w:hAnsi="Arial" w:eastAsia="Arial" w:cs="Arial"/>
          <w:sz w:val="29"/>
          <w:szCs w:val="29"/>
          <w:color w:val="231F20"/>
          <w:spacing w:val="30"/>
        </w:rPr>
        <w:t xml:space="preserve"> </w:t>
      </w:r>
      <w:r>
        <w:rPr>
          <w:sz w:val="29"/>
          <w:szCs w:val="29"/>
          <w:color w:val="231F20"/>
          <w:spacing w:val="30"/>
        </w:rPr>
        <w:t>国家发展老年教育,</w:t>
      </w:r>
      <w:r>
        <w:rPr>
          <w:sz w:val="29"/>
          <w:szCs w:val="29"/>
          <w:color w:val="231F20"/>
          <w:spacing w:val="25"/>
        </w:rPr>
        <w:t xml:space="preserve">  </w:t>
      </w:r>
      <w:r>
        <w:rPr>
          <w:sz w:val="29"/>
          <w:szCs w:val="29"/>
          <w:color w:val="231F20"/>
          <w:spacing w:val="29"/>
        </w:rPr>
        <w:t>鼓励社</w:t>
      </w:r>
      <w:r>
        <w:rPr>
          <w:sz w:val="29"/>
          <w:szCs w:val="29"/>
          <w:color w:val="231F20"/>
        </w:rPr>
        <w:t xml:space="preserve">   </w:t>
      </w:r>
      <w:r>
        <w:rPr>
          <w:sz w:val="29"/>
          <w:szCs w:val="29"/>
          <w:color w:val="231F20"/>
          <w:spacing w:val="27"/>
        </w:rPr>
        <w:t>会办好各类老年学校"</w:t>
      </w:r>
      <w:r>
        <w:rPr>
          <w:sz w:val="29"/>
          <w:szCs w:val="29"/>
          <w:color w:val="231F20"/>
          <w:spacing w:val="27"/>
        </w:rPr>
        <w:t xml:space="preserve">  </w:t>
      </w:r>
      <w:r>
        <w:rPr>
          <w:rFonts w:ascii="Malgun Gothic" w:hAnsi="Malgun Gothic" w:eastAsia="Malgun Gothic" w:cs="Malgun Gothic"/>
          <w:sz w:val="29"/>
          <w:szCs w:val="29"/>
          <w:color w:val="231F20"/>
          <w:spacing w:val="27"/>
        </w:rPr>
        <w:t>。</w:t>
      </w:r>
      <w:r>
        <w:rPr>
          <w:sz w:val="29"/>
          <w:szCs w:val="29"/>
          <w:color w:val="231F20"/>
          <w:spacing w:val="27"/>
        </w:rPr>
        <w:t>伴随着一系列政策的颁布实施,</w:t>
      </w:r>
      <w:r>
        <w:rPr>
          <w:sz w:val="29"/>
          <w:szCs w:val="29"/>
          <w:color w:val="231F20"/>
          <w:spacing w:val="27"/>
        </w:rPr>
        <w:t xml:space="preserve">  </w:t>
      </w:r>
      <w:r>
        <w:rPr>
          <w:sz w:val="29"/>
          <w:szCs w:val="29"/>
          <w:color w:val="231F20"/>
          <w:spacing w:val="26"/>
        </w:rPr>
        <w:t xml:space="preserve"> </w:t>
      </w:r>
      <w:r>
        <w:rPr>
          <w:rFonts w:ascii="Malgun Gothic" w:hAnsi="Malgun Gothic" w:eastAsia="Malgun Gothic" w:cs="Malgun Gothic"/>
          <w:sz w:val="29"/>
          <w:szCs w:val="29"/>
          <w:color w:val="231F20"/>
          <w:spacing w:val="26"/>
        </w:rPr>
        <w:t>我</w:t>
      </w:r>
      <w:r>
        <w:rPr>
          <w:rFonts w:ascii="Malgun Gothic" w:hAnsi="Malgun Gothic" w:eastAsia="Malgun Gothic" w:cs="Malgun Gothic"/>
          <w:sz w:val="29"/>
          <w:szCs w:val="29"/>
          <w:color w:val="231F20"/>
        </w:rPr>
        <w:t xml:space="preserve">  </w:t>
      </w:r>
      <w:r>
        <w:rPr>
          <w:sz w:val="30"/>
          <w:szCs w:val="30"/>
          <w:color w:val="231F20"/>
          <w:spacing w:val="22"/>
        </w:rPr>
        <w:t>国老年大学如雨后春笋,</w:t>
      </w:r>
      <w:r>
        <w:rPr>
          <w:sz w:val="30"/>
          <w:szCs w:val="30"/>
          <w:color w:val="231F20"/>
          <w:spacing w:val="38"/>
          <w:w w:val="101"/>
        </w:rPr>
        <w:t xml:space="preserve">  </w:t>
      </w:r>
      <w:r>
        <w:rPr>
          <w:sz w:val="30"/>
          <w:szCs w:val="30"/>
          <w:color w:val="231F20"/>
          <w:spacing w:val="22"/>
        </w:rPr>
        <w:t>不仅在数量上迅速增加,</w:t>
      </w:r>
      <w:r>
        <w:rPr>
          <w:sz w:val="30"/>
          <w:szCs w:val="30"/>
          <w:color w:val="231F20"/>
          <w:spacing w:val="29"/>
        </w:rPr>
        <w:t xml:space="preserve">  </w:t>
      </w:r>
      <w:r>
        <w:rPr>
          <w:sz w:val="30"/>
          <w:szCs w:val="30"/>
          <w:color w:val="231F20"/>
          <w:spacing w:val="22"/>
        </w:rPr>
        <w:t>而且教育</w:t>
      </w:r>
      <w:r>
        <w:rPr>
          <w:sz w:val="30"/>
          <w:szCs w:val="30"/>
          <w:color w:val="231F20"/>
        </w:rPr>
        <w:t xml:space="preserve">  </w:t>
      </w:r>
      <w:r>
        <w:rPr>
          <w:sz w:val="29"/>
          <w:szCs w:val="29"/>
          <w:color w:val="231F20"/>
          <w:spacing w:val="16"/>
        </w:rPr>
        <w:t>内容也从休闲、</w:t>
      </w:r>
      <w:r>
        <w:rPr>
          <w:sz w:val="29"/>
          <w:szCs w:val="29"/>
          <w:color w:val="231F20"/>
          <w:spacing w:val="35"/>
        </w:rPr>
        <w:t xml:space="preserve">  </w:t>
      </w:r>
      <w:r>
        <w:rPr>
          <w:sz w:val="29"/>
          <w:szCs w:val="29"/>
          <w:color w:val="231F20"/>
          <w:spacing w:val="16"/>
        </w:rPr>
        <w:t>娱乐领域不断向参与社会领域扩展。</w:t>
      </w:r>
      <w:r>
        <w:rPr>
          <w:sz w:val="29"/>
          <w:szCs w:val="29"/>
          <w:color w:val="231F20"/>
          <w:spacing w:val="16"/>
        </w:rPr>
        <w:t xml:space="preserve">  </w:t>
      </w:r>
      <w:r>
        <w:rPr>
          <w:rFonts w:ascii="Malgun Gothic" w:hAnsi="Malgun Gothic" w:eastAsia="Malgun Gothic" w:cs="Malgun Gothic"/>
          <w:sz w:val="29"/>
          <w:szCs w:val="29"/>
          <w:color w:val="231F20"/>
          <w:spacing w:val="16"/>
        </w:rPr>
        <w:t>三是高</w:t>
      </w:r>
      <w:r>
        <w:rPr>
          <w:rFonts w:ascii="Malgun Gothic" w:hAnsi="Malgun Gothic" w:eastAsia="Malgun Gothic" w:cs="Malgun Gothic"/>
          <w:sz w:val="29"/>
          <w:szCs w:val="29"/>
          <w:color w:val="231F20"/>
        </w:rPr>
        <w:t xml:space="preserve">  </w:t>
      </w:r>
      <w:r>
        <w:rPr>
          <w:sz w:val="29"/>
          <w:szCs w:val="29"/>
          <w:color w:val="231F20"/>
          <w:spacing w:val="25"/>
        </w:rPr>
        <w:t>质量发展阶段。进入新时代,</w:t>
      </w:r>
      <w:r>
        <w:rPr>
          <w:sz w:val="29"/>
          <w:szCs w:val="29"/>
          <w:color w:val="231F20"/>
          <w:spacing w:val="25"/>
        </w:rPr>
        <w:t xml:space="preserve">  </w:t>
      </w:r>
      <w:r>
        <w:rPr>
          <w:sz w:val="29"/>
          <w:szCs w:val="29"/>
          <w:color w:val="231F20"/>
          <w:spacing w:val="25"/>
        </w:rPr>
        <w:t>老年教育迎来了高速发展阶段。</w:t>
      </w:r>
      <w:r>
        <w:rPr>
          <w:sz w:val="29"/>
          <w:szCs w:val="29"/>
          <w:color w:val="231F20"/>
        </w:rPr>
        <w:t xml:space="preserve"> </w:t>
      </w:r>
      <w:r>
        <w:rPr>
          <w:rFonts w:ascii="Malgun Gothic" w:hAnsi="Malgun Gothic" w:eastAsia="Malgun Gothic" w:cs="Malgun Gothic"/>
          <w:sz w:val="29"/>
          <w:szCs w:val="29"/>
          <w:color w:val="231F20"/>
          <w:spacing w:val="12"/>
        </w:rPr>
        <w:t>2016年</w:t>
      </w:r>
      <w:r>
        <w:rPr>
          <w:rFonts w:ascii="Malgun Gothic" w:hAnsi="Malgun Gothic" w:eastAsia="Malgun Gothic" w:cs="Malgun Gothic"/>
          <w:sz w:val="29"/>
          <w:szCs w:val="29"/>
          <w:color w:val="231F20"/>
          <w:spacing w:val="12"/>
        </w:rPr>
        <w:t xml:space="preserve"> </w:t>
      </w:r>
      <w:r>
        <w:rPr>
          <w:rFonts w:ascii="Malgun Gothic" w:hAnsi="Malgun Gothic" w:eastAsia="Malgun Gothic" w:cs="Malgun Gothic"/>
          <w:sz w:val="29"/>
          <w:szCs w:val="29"/>
          <w:color w:val="231F20"/>
          <w:spacing w:val="12"/>
        </w:rPr>
        <w:t>10月</w:t>
      </w:r>
      <w:r>
        <w:rPr>
          <w:rFonts w:ascii="Malgun Gothic" w:hAnsi="Malgun Gothic" w:eastAsia="Malgun Gothic" w:cs="Malgun Gothic"/>
          <w:sz w:val="29"/>
          <w:szCs w:val="29"/>
          <w:color w:val="231F20"/>
          <w:spacing w:val="12"/>
        </w:rPr>
        <w:t xml:space="preserve"> </w:t>
      </w:r>
      <w:r>
        <w:rPr>
          <w:rFonts w:ascii="Arial" w:hAnsi="Arial" w:eastAsia="Arial" w:cs="Arial"/>
          <w:sz w:val="29"/>
          <w:szCs w:val="29"/>
          <w:color w:val="231F20"/>
          <w:spacing w:val="12"/>
        </w:rPr>
        <w:t>,</w:t>
      </w:r>
      <w:r>
        <w:rPr>
          <w:rFonts w:ascii="Arial" w:hAnsi="Arial" w:eastAsia="Arial" w:cs="Arial"/>
          <w:sz w:val="29"/>
          <w:szCs w:val="29"/>
          <w:color w:val="231F20"/>
          <w:spacing w:val="69"/>
        </w:rPr>
        <w:t xml:space="preserve"> </w:t>
      </w:r>
      <w:r>
        <w:rPr>
          <w:sz w:val="29"/>
          <w:szCs w:val="29"/>
          <w:color w:val="231F20"/>
          <w:spacing w:val="12"/>
        </w:rPr>
        <w:t>国务院办公厅印发《老年教育发展规划(2016一</w:t>
      </w:r>
      <w:r>
        <w:rPr>
          <w:sz w:val="29"/>
          <w:szCs w:val="29"/>
          <w:color w:val="231F20"/>
        </w:rPr>
        <w:t xml:space="preserve">  </w:t>
      </w:r>
      <w:r>
        <w:rPr>
          <w:rFonts w:ascii="Malgun Gothic" w:hAnsi="Malgun Gothic" w:eastAsia="Malgun Gothic" w:cs="Malgun Gothic"/>
          <w:sz w:val="29"/>
          <w:szCs w:val="29"/>
          <w:color w:val="231F20"/>
          <w:spacing w:val="26"/>
        </w:rPr>
        <w:t>2020年)</w:t>
      </w:r>
      <w:r>
        <w:rPr>
          <w:rFonts w:ascii="Malgun Gothic" w:hAnsi="Malgun Gothic" w:eastAsia="Malgun Gothic" w:cs="Malgun Gothic"/>
          <w:sz w:val="29"/>
          <w:szCs w:val="29"/>
          <w:color w:val="231F20"/>
          <w:spacing w:val="1"/>
        </w:rPr>
        <w:t xml:space="preserve">  </w:t>
      </w:r>
      <w:r>
        <w:rPr>
          <w:rFonts w:ascii="Malgun Gothic" w:hAnsi="Malgun Gothic" w:eastAsia="Malgun Gothic" w:cs="Malgun Gothic"/>
          <w:sz w:val="29"/>
          <w:szCs w:val="29"/>
          <w:color w:val="231F20"/>
          <w:spacing w:val="26"/>
        </w:rPr>
        <w:t>》</w:t>
      </w:r>
      <w:r>
        <w:rPr>
          <w:rFonts w:ascii="Malgun Gothic" w:hAnsi="Malgun Gothic" w:eastAsia="Malgun Gothic" w:cs="Malgun Gothic"/>
          <w:sz w:val="29"/>
          <w:szCs w:val="29"/>
          <w:color w:val="231F20"/>
          <w:spacing w:val="57"/>
        </w:rPr>
        <w:t xml:space="preserve"> </w:t>
      </w:r>
      <w:r>
        <w:rPr>
          <w:rFonts w:ascii="Arial" w:hAnsi="Arial" w:eastAsia="Arial" w:cs="Arial"/>
          <w:sz w:val="29"/>
          <w:szCs w:val="29"/>
          <w:color w:val="231F20"/>
          <w:spacing w:val="26"/>
        </w:rPr>
        <w:t>,</w:t>
      </w:r>
      <w:r>
        <w:rPr>
          <w:rFonts w:ascii="Arial" w:hAnsi="Arial" w:eastAsia="Arial" w:cs="Arial"/>
          <w:sz w:val="29"/>
          <w:szCs w:val="29"/>
          <w:color w:val="231F20"/>
          <w:spacing w:val="26"/>
        </w:rPr>
        <w:t xml:space="preserve">  </w:t>
      </w:r>
      <w:r>
        <w:rPr>
          <w:rFonts w:ascii="Malgun Gothic" w:hAnsi="Malgun Gothic" w:eastAsia="Malgun Gothic" w:cs="Malgun Gothic"/>
          <w:sz w:val="29"/>
          <w:szCs w:val="29"/>
          <w:color w:val="231F20"/>
          <w:spacing w:val="26"/>
        </w:rPr>
        <w:t>明确指出,</w:t>
      </w:r>
      <w:r>
        <w:rPr>
          <w:rFonts w:ascii="Malgun Gothic" w:hAnsi="Malgun Gothic" w:eastAsia="Malgun Gothic" w:cs="Malgun Gothic"/>
          <w:sz w:val="29"/>
          <w:szCs w:val="29"/>
          <w:color w:val="231F20"/>
          <w:spacing w:val="26"/>
        </w:rPr>
        <w:t xml:space="preserve">   </w:t>
      </w:r>
      <w:r>
        <w:rPr>
          <w:sz w:val="29"/>
          <w:szCs w:val="29"/>
          <w:color w:val="231F20"/>
          <w:spacing w:val="26"/>
        </w:rPr>
        <w:t>"老年教</w:t>
      </w:r>
      <w:r>
        <w:rPr>
          <w:sz w:val="29"/>
          <w:szCs w:val="29"/>
          <w:color w:val="231F20"/>
          <w:spacing w:val="25"/>
        </w:rPr>
        <w:t>育是我国教育事业和老龄</w:t>
      </w:r>
      <w:r>
        <w:rPr>
          <w:sz w:val="29"/>
          <w:szCs w:val="29"/>
          <w:color w:val="231F20"/>
        </w:rPr>
        <w:t xml:space="preserve">  </w:t>
      </w:r>
      <w:r>
        <w:rPr>
          <w:sz w:val="29"/>
          <w:szCs w:val="29"/>
          <w:color w:val="231F20"/>
          <w:spacing w:val="14"/>
        </w:rPr>
        <w:t>事业的重要组成部分"</w:t>
      </w:r>
      <w:r>
        <w:rPr>
          <w:sz w:val="29"/>
          <w:szCs w:val="29"/>
          <w:color w:val="231F20"/>
          <w:spacing w:val="52"/>
          <w:w w:val="101"/>
        </w:rPr>
        <w:t xml:space="preserve"> </w:t>
      </w:r>
      <w:r>
        <w:rPr>
          <w:rFonts w:ascii="Malgun Gothic" w:hAnsi="Malgun Gothic" w:eastAsia="Malgun Gothic" w:cs="Malgun Gothic"/>
          <w:sz w:val="29"/>
          <w:szCs w:val="29"/>
          <w:color w:val="231F20"/>
          <w:spacing w:val="14"/>
        </w:rPr>
        <w:t>。2019年,</w:t>
      </w:r>
      <w:r>
        <w:rPr>
          <w:rFonts w:ascii="Malgun Gothic" w:hAnsi="Malgun Gothic" w:eastAsia="Malgun Gothic" w:cs="Malgun Gothic"/>
          <w:sz w:val="29"/>
          <w:szCs w:val="29"/>
          <w:color w:val="231F20"/>
          <w:spacing w:val="92"/>
        </w:rPr>
        <w:t xml:space="preserve"> </w:t>
      </w:r>
      <w:r>
        <w:rPr>
          <w:rFonts w:ascii="Malgun Gothic" w:hAnsi="Malgun Gothic" w:eastAsia="Malgun Gothic" w:cs="Malgun Gothic"/>
          <w:sz w:val="29"/>
          <w:szCs w:val="29"/>
          <w:color w:val="231F20"/>
          <w:spacing w:val="14"/>
        </w:rPr>
        <w:t>中共中央、</w:t>
      </w:r>
      <w:r>
        <w:rPr>
          <w:rFonts w:ascii="Malgun Gothic" w:hAnsi="Malgun Gothic" w:eastAsia="Malgun Gothic" w:cs="Malgun Gothic"/>
          <w:sz w:val="29"/>
          <w:szCs w:val="29"/>
          <w:color w:val="231F20"/>
          <w:spacing w:val="14"/>
        </w:rPr>
        <w:t xml:space="preserve"> </w:t>
      </w:r>
      <w:r>
        <w:rPr>
          <w:sz w:val="29"/>
          <w:szCs w:val="29"/>
          <w:color w:val="231F20"/>
          <w:spacing w:val="14"/>
        </w:rPr>
        <w:t>国务院印发《国</w:t>
      </w:r>
      <w:r>
        <w:rPr>
          <w:sz w:val="29"/>
          <w:szCs w:val="29"/>
          <w:color w:val="231F20"/>
        </w:rPr>
        <w:t xml:space="preserve">   </w:t>
      </w:r>
      <w:r>
        <w:rPr>
          <w:sz w:val="29"/>
          <w:szCs w:val="29"/>
          <w:color w:val="231F20"/>
          <w:spacing w:val="19"/>
        </w:rPr>
        <w:t>家积极应对人</w:t>
      </w:r>
      <w:r>
        <w:rPr>
          <w:sz w:val="29"/>
          <w:szCs w:val="29"/>
          <w:color w:val="231F20"/>
          <w:spacing w:val="19"/>
        </w:rPr>
        <w:t xml:space="preserve"> </w:t>
      </w:r>
      <w:r>
        <w:rPr>
          <w:sz w:val="29"/>
          <w:szCs w:val="29"/>
          <w:color w:val="231F20"/>
          <w:spacing w:val="19"/>
        </w:rPr>
        <w:t>口老龄化中长期规划》</w:t>
      </w:r>
      <w:r>
        <w:rPr>
          <w:sz w:val="29"/>
          <w:szCs w:val="29"/>
          <w:color w:val="231F20"/>
          <w:spacing w:val="36"/>
        </w:rPr>
        <w:t xml:space="preserve">  </w:t>
      </w:r>
      <w:r>
        <w:rPr>
          <w:rFonts w:ascii="Arial" w:hAnsi="Arial" w:eastAsia="Arial" w:cs="Arial"/>
          <w:sz w:val="29"/>
          <w:szCs w:val="29"/>
          <w:color w:val="231F20"/>
          <w:spacing w:val="19"/>
        </w:rPr>
        <w:t>,</w:t>
      </w:r>
      <w:r>
        <w:rPr>
          <w:rFonts w:ascii="Arial" w:hAnsi="Arial" w:eastAsia="Arial" w:cs="Arial"/>
          <w:sz w:val="29"/>
          <w:szCs w:val="29"/>
          <w:color w:val="231F20"/>
          <w:spacing w:val="19"/>
        </w:rPr>
        <w:t xml:space="preserve">  </w:t>
      </w:r>
      <w:r>
        <w:rPr>
          <w:rFonts w:ascii="Malgun Gothic" w:hAnsi="Malgun Gothic" w:eastAsia="Malgun Gothic" w:cs="Malgun Gothic"/>
          <w:sz w:val="29"/>
          <w:szCs w:val="29"/>
          <w:color w:val="231F20"/>
          <w:spacing w:val="19"/>
        </w:rPr>
        <w:t>提出:</w:t>
      </w:r>
      <w:r>
        <w:rPr>
          <w:rFonts w:ascii="Malgun Gothic" w:hAnsi="Malgun Gothic" w:eastAsia="Malgun Gothic" w:cs="Malgun Gothic"/>
          <w:sz w:val="29"/>
          <w:szCs w:val="29"/>
          <w:color w:val="231F20"/>
          <w:spacing w:val="19"/>
        </w:rPr>
        <w:t xml:space="preserve">  </w:t>
      </w:r>
      <w:r>
        <w:rPr>
          <w:sz w:val="29"/>
          <w:szCs w:val="29"/>
          <w:color w:val="231F20"/>
          <w:spacing w:val="19"/>
        </w:rPr>
        <w:t>通过提高出生</w:t>
      </w:r>
      <w:r>
        <w:rPr>
          <w:sz w:val="29"/>
          <w:szCs w:val="29"/>
          <w:color w:val="231F20"/>
        </w:rPr>
        <w:t xml:space="preserve">   </w:t>
      </w:r>
      <w:r>
        <w:rPr>
          <w:rFonts w:ascii="Malgun Gothic" w:hAnsi="Malgun Gothic" w:eastAsia="Malgun Gothic" w:cs="Malgun Gothic"/>
          <w:sz w:val="30"/>
          <w:szCs w:val="30"/>
          <w:color w:val="231F20"/>
          <w:spacing w:val="4"/>
        </w:rPr>
        <w:t>人口</w:t>
      </w:r>
      <w:r>
        <w:rPr>
          <w:rFonts w:ascii="Malgun Gothic" w:hAnsi="Malgun Gothic" w:eastAsia="Malgun Gothic" w:cs="Malgun Gothic"/>
          <w:sz w:val="30"/>
          <w:szCs w:val="30"/>
          <w:color w:val="231F20"/>
          <w:spacing w:val="4"/>
        </w:rPr>
        <w:t xml:space="preserve"> </w:t>
      </w:r>
      <w:r>
        <w:rPr>
          <w:sz w:val="30"/>
          <w:szCs w:val="30"/>
          <w:color w:val="231F20"/>
          <w:spacing w:val="4"/>
        </w:rPr>
        <w:t>素质、</w:t>
      </w:r>
      <w:r>
        <w:rPr>
          <w:sz w:val="30"/>
          <w:szCs w:val="30"/>
          <w:color w:val="231F20"/>
          <w:spacing w:val="4"/>
        </w:rPr>
        <w:t xml:space="preserve"> </w:t>
      </w:r>
      <w:r>
        <w:rPr>
          <w:sz w:val="30"/>
          <w:szCs w:val="30"/>
          <w:color w:val="231F20"/>
          <w:spacing w:val="4"/>
        </w:rPr>
        <w:t>提升新增劳动力质量、</w:t>
      </w:r>
      <w:r>
        <w:rPr>
          <w:sz w:val="30"/>
          <w:szCs w:val="30"/>
          <w:color w:val="231F20"/>
          <w:spacing w:val="35"/>
        </w:rPr>
        <w:t xml:space="preserve">  </w:t>
      </w:r>
      <w:r>
        <w:rPr>
          <w:sz w:val="30"/>
          <w:szCs w:val="30"/>
          <w:color w:val="231F20"/>
          <w:spacing w:val="4"/>
        </w:rPr>
        <w:t>构建老有所学的终身学习</w:t>
      </w:r>
      <w:r>
        <w:rPr>
          <w:sz w:val="30"/>
          <w:szCs w:val="30"/>
          <w:color w:val="231F20"/>
        </w:rPr>
        <w:t xml:space="preserve">   </w:t>
      </w:r>
      <w:r>
        <w:rPr>
          <w:rFonts w:ascii="Malgun Gothic" w:hAnsi="Malgun Gothic" w:eastAsia="Malgun Gothic" w:cs="Malgun Gothic"/>
          <w:sz w:val="29"/>
          <w:szCs w:val="29"/>
          <w:color w:val="231F20"/>
          <w:spacing w:val="8"/>
        </w:rPr>
        <w:t>体系,</w:t>
      </w:r>
      <w:r>
        <w:rPr>
          <w:rFonts w:ascii="Malgun Gothic" w:hAnsi="Malgun Gothic" w:eastAsia="Malgun Gothic" w:cs="Malgun Gothic"/>
          <w:sz w:val="29"/>
          <w:szCs w:val="29"/>
          <w:color w:val="231F20"/>
          <w:spacing w:val="6"/>
        </w:rPr>
        <w:t xml:space="preserve">  </w:t>
      </w:r>
      <w:r>
        <w:rPr>
          <w:sz w:val="29"/>
          <w:szCs w:val="29"/>
          <w:color w:val="231F20"/>
          <w:spacing w:val="8"/>
        </w:rPr>
        <w:t>提高我国人力资源整体素质。</w:t>
      </w:r>
      <w:r>
        <w:rPr>
          <w:sz w:val="29"/>
          <w:szCs w:val="29"/>
          <w:color w:val="231F20"/>
          <w:spacing w:val="32"/>
        </w:rPr>
        <w:t xml:space="preserve">  </w:t>
      </w:r>
      <w:r>
        <w:rPr>
          <w:rFonts w:ascii="Malgun Gothic" w:hAnsi="Malgun Gothic" w:eastAsia="Malgun Gothic" w:cs="Malgun Gothic"/>
          <w:sz w:val="29"/>
          <w:szCs w:val="29"/>
          <w:color w:val="231F20"/>
          <w:spacing w:val="8"/>
        </w:rPr>
        <w:t>2021年</w:t>
      </w:r>
      <w:r>
        <w:rPr>
          <w:rFonts w:ascii="Malgun Gothic" w:hAnsi="Malgun Gothic" w:eastAsia="Malgun Gothic" w:cs="Malgun Gothic"/>
          <w:sz w:val="29"/>
          <w:szCs w:val="29"/>
          <w:color w:val="231F20"/>
          <w:spacing w:val="8"/>
        </w:rPr>
        <w:t xml:space="preserve"> </w:t>
      </w:r>
      <w:r>
        <w:rPr>
          <w:rFonts w:ascii="Arial" w:hAnsi="Arial" w:eastAsia="Arial" w:cs="Arial"/>
          <w:sz w:val="29"/>
          <w:szCs w:val="29"/>
          <w:color w:val="231F20"/>
          <w:spacing w:val="8"/>
        </w:rPr>
        <w:t>11</w:t>
      </w:r>
      <w:r>
        <w:rPr>
          <w:rFonts w:ascii="Arial" w:hAnsi="Arial" w:eastAsia="Arial" w:cs="Arial"/>
          <w:sz w:val="29"/>
          <w:szCs w:val="29"/>
          <w:color w:val="231F20"/>
          <w:spacing w:val="62"/>
        </w:rPr>
        <w:t xml:space="preserve"> </w:t>
      </w:r>
      <w:r>
        <w:rPr>
          <w:rFonts w:ascii="Malgun Gothic" w:hAnsi="Malgun Gothic" w:eastAsia="Malgun Gothic" w:cs="Malgun Gothic"/>
          <w:sz w:val="29"/>
          <w:szCs w:val="29"/>
          <w:color w:val="231F20"/>
          <w:spacing w:val="8"/>
        </w:rPr>
        <w:t>月</w:t>
      </w:r>
      <w:r>
        <w:rPr>
          <w:rFonts w:ascii="Malgun Gothic" w:hAnsi="Malgun Gothic" w:eastAsia="Malgun Gothic" w:cs="Malgun Gothic"/>
          <w:sz w:val="29"/>
          <w:szCs w:val="29"/>
          <w:color w:val="231F20"/>
          <w:spacing w:val="8"/>
        </w:rPr>
        <w:t xml:space="preserve"> </w:t>
      </w:r>
      <w:r>
        <w:rPr>
          <w:rFonts w:ascii="Arial" w:hAnsi="Arial" w:eastAsia="Arial" w:cs="Arial"/>
          <w:sz w:val="29"/>
          <w:szCs w:val="29"/>
          <w:color w:val="231F20"/>
          <w:spacing w:val="8"/>
        </w:rPr>
        <w:t>,</w:t>
      </w:r>
      <w:r>
        <w:rPr>
          <w:rFonts w:ascii="Arial" w:hAnsi="Arial" w:eastAsia="Arial" w:cs="Arial"/>
          <w:sz w:val="29"/>
          <w:szCs w:val="29"/>
          <w:color w:val="231F20"/>
          <w:spacing w:val="8"/>
        </w:rPr>
        <w:t xml:space="preserve">     </w:t>
      </w:r>
      <w:r>
        <w:rPr>
          <w:rFonts w:ascii="Malgun Gothic" w:hAnsi="Malgun Gothic" w:eastAsia="Malgun Gothic" w:cs="Malgun Gothic"/>
          <w:sz w:val="29"/>
          <w:szCs w:val="29"/>
          <w:color w:val="231F20"/>
          <w:spacing w:val="8"/>
        </w:rPr>
        <w:t>《中</w:t>
      </w:r>
      <w:r>
        <w:rPr>
          <w:rFonts w:ascii="Malgun Gothic" w:hAnsi="Malgun Gothic" w:eastAsia="Malgun Gothic" w:cs="Malgun Gothic"/>
          <w:sz w:val="29"/>
          <w:szCs w:val="29"/>
          <w:color w:val="231F20"/>
          <w:spacing w:val="8"/>
        </w:rPr>
        <w:t xml:space="preserve"> </w:t>
      </w:r>
      <w:r>
        <w:rPr>
          <w:rFonts w:ascii="Malgun Gothic" w:hAnsi="Malgun Gothic" w:eastAsia="Malgun Gothic" w:cs="Malgun Gothic"/>
          <w:sz w:val="29"/>
          <w:szCs w:val="29"/>
          <w:color w:val="231F20"/>
          <w:spacing w:val="8"/>
        </w:rPr>
        <w:t>共</w:t>
      </w:r>
      <w:r>
        <w:rPr>
          <w:rFonts w:ascii="Malgun Gothic" w:hAnsi="Malgun Gothic" w:eastAsia="Malgun Gothic" w:cs="Malgun Gothic"/>
          <w:sz w:val="29"/>
          <w:szCs w:val="29"/>
          <w:color w:val="231F20"/>
        </w:rPr>
        <w:t xml:space="preserve">  </w:t>
      </w:r>
      <w:r>
        <w:rPr>
          <w:rFonts w:ascii="Malgun Gothic" w:hAnsi="Malgun Gothic" w:eastAsia="Malgun Gothic" w:cs="Malgun Gothic"/>
          <w:sz w:val="29"/>
          <w:szCs w:val="29"/>
          <w:color w:val="231F20"/>
          <w:spacing w:val="24"/>
        </w:rPr>
        <w:t>中央</w:t>
      </w:r>
      <w:r>
        <w:rPr>
          <w:rFonts w:ascii="Malgun Gothic" w:hAnsi="Malgun Gothic" w:eastAsia="Malgun Gothic" w:cs="Malgun Gothic"/>
          <w:sz w:val="29"/>
          <w:szCs w:val="29"/>
          <w:color w:val="231F20"/>
          <w:spacing w:val="41"/>
        </w:rPr>
        <w:t xml:space="preserve">  </w:t>
      </w:r>
      <w:r>
        <w:rPr>
          <w:sz w:val="29"/>
          <w:szCs w:val="29"/>
          <w:color w:val="231F20"/>
          <w:spacing w:val="24"/>
        </w:rPr>
        <w:t>国务院关于加强新时代老龄工作的意见》</w:t>
      </w:r>
      <w:r>
        <w:rPr>
          <w:sz w:val="29"/>
          <w:szCs w:val="29"/>
          <w:color w:val="231F20"/>
          <w:spacing w:val="24"/>
        </w:rPr>
        <w:t xml:space="preserve">  </w:t>
      </w:r>
      <w:r>
        <w:rPr>
          <w:rFonts w:ascii="Malgun Gothic" w:hAnsi="Malgun Gothic" w:eastAsia="Malgun Gothic" w:cs="Malgun Gothic"/>
          <w:sz w:val="29"/>
          <w:szCs w:val="29"/>
          <w:color w:val="231F20"/>
          <w:spacing w:val="23"/>
        </w:rPr>
        <w:t>指出,</w:t>
      </w:r>
      <w:r>
        <w:rPr>
          <w:rFonts w:ascii="Malgun Gothic" w:hAnsi="Malgun Gothic" w:eastAsia="Malgun Gothic" w:cs="Malgun Gothic"/>
          <w:sz w:val="29"/>
          <w:szCs w:val="29"/>
          <w:color w:val="231F20"/>
          <w:spacing w:val="23"/>
        </w:rPr>
        <w:t xml:space="preserve">  </w:t>
      </w:r>
      <w:r>
        <w:rPr>
          <w:rFonts w:ascii="Malgun Gothic" w:hAnsi="Malgun Gothic" w:eastAsia="Malgun Gothic" w:cs="Malgun Gothic"/>
          <w:sz w:val="29"/>
          <w:szCs w:val="29"/>
          <w:color w:val="231F20"/>
          <w:spacing w:val="23"/>
        </w:rPr>
        <w:t>加强</w:t>
      </w:r>
      <w:r>
        <w:rPr>
          <w:rFonts w:ascii="Malgun Gothic" w:hAnsi="Malgun Gothic" w:eastAsia="Malgun Gothic" w:cs="Malgun Gothic"/>
          <w:sz w:val="29"/>
          <w:szCs w:val="29"/>
          <w:color w:val="231F20"/>
        </w:rPr>
        <w:t xml:space="preserve">  </w:t>
      </w:r>
      <w:r>
        <w:rPr>
          <w:sz w:val="29"/>
          <w:szCs w:val="29"/>
          <w:color w:val="231F20"/>
          <w:spacing w:val="30"/>
        </w:rPr>
        <w:t>党对老龄工作的全面领导,</w:t>
      </w:r>
      <w:r>
        <w:rPr>
          <w:sz w:val="29"/>
          <w:szCs w:val="29"/>
          <w:color w:val="231F20"/>
          <w:spacing w:val="30"/>
        </w:rPr>
        <w:t xml:space="preserve">  </w:t>
      </w:r>
      <w:r>
        <w:rPr>
          <w:sz w:val="29"/>
          <w:szCs w:val="29"/>
          <w:color w:val="231F20"/>
          <w:spacing w:val="30"/>
        </w:rPr>
        <w:t>将老龄事业发展</w:t>
      </w:r>
      <w:r>
        <w:rPr>
          <w:sz w:val="29"/>
          <w:szCs w:val="29"/>
          <w:color w:val="231F20"/>
          <w:spacing w:val="29"/>
        </w:rPr>
        <w:t>纳入</w:t>
      </w:r>
      <w:r>
        <w:rPr>
          <w:sz w:val="29"/>
          <w:szCs w:val="29"/>
          <w:color w:val="231F20"/>
          <w:spacing w:val="45"/>
        </w:rPr>
        <w:t xml:space="preserve"> </w:t>
      </w:r>
      <w:r>
        <w:rPr>
          <w:rFonts w:ascii="Malgun Gothic" w:hAnsi="Malgun Gothic" w:eastAsia="Malgun Gothic" w:cs="Malgun Gothic"/>
          <w:sz w:val="29"/>
          <w:szCs w:val="29"/>
          <w:color w:val="231F20"/>
          <w:spacing w:val="29"/>
        </w:rPr>
        <w:t>"五位一体"</w:t>
      </w:r>
      <w:r>
        <w:rPr>
          <w:rFonts w:ascii="Malgun Gothic" w:hAnsi="Malgun Gothic" w:eastAsia="Malgun Gothic" w:cs="Malgun Gothic"/>
          <w:sz w:val="29"/>
          <w:szCs w:val="29"/>
          <w:color w:val="231F20"/>
        </w:rPr>
        <w:t xml:space="preserve">  </w:t>
      </w:r>
      <w:r>
        <w:rPr>
          <w:sz w:val="29"/>
          <w:szCs w:val="29"/>
          <w:color w:val="231F20"/>
          <w:spacing w:val="31"/>
        </w:rPr>
        <w:t>总体布局和协调推进</w:t>
      </w:r>
      <w:r>
        <w:rPr>
          <w:sz w:val="29"/>
          <w:szCs w:val="29"/>
          <w:color w:val="231F20"/>
          <w:spacing w:val="5"/>
        </w:rPr>
        <w:t xml:space="preserve">  </w:t>
      </w:r>
      <w:r>
        <w:rPr>
          <w:sz w:val="29"/>
          <w:szCs w:val="29"/>
          <w:color w:val="231F20"/>
          <w:spacing w:val="31"/>
        </w:rPr>
        <w:t>"四个全面"</w:t>
      </w:r>
      <w:r>
        <w:rPr>
          <w:sz w:val="29"/>
          <w:szCs w:val="29"/>
          <w:color w:val="231F20"/>
          <w:spacing w:val="31"/>
        </w:rPr>
        <w:t xml:space="preserve">  </w:t>
      </w:r>
      <w:r>
        <w:rPr>
          <w:sz w:val="29"/>
          <w:szCs w:val="29"/>
          <w:color w:val="231F20"/>
          <w:spacing w:val="31"/>
        </w:rPr>
        <w:t>战略布局,</w:t>
      </w:r>
      <w:r>
        <w:rPr>
          <w:sz w:val="29"/>
          <w:szCs w:val="29"/>
          <w:color w:val="231F20"/>
          <w:spacing w:val="31"/>
        </w:rPr>
        <w:t xml:space="preserve">  </w:t>
      </w:r>
      <w:r>
        <w:rPr>
          <w:sz w:val="29"/>
          <w:szCs w:val="29"/>
          <w:color w:val="231F20"/>
          <w:spacing w:val="31"/>
        </w:rPr>
        <w:t>实施积</w:t>
      </w:r>
      <w:r>
        <w:rPr>
          <w:sz w:val="29"/>
          <w:szCs w:val="29"/>
          <w:color w:val="231F20"/>
          <w:spacing w:val="30"/>
        </w:rPr>
        <w:t>极应对</w:t>
      </w:r>
      <w:r>
        <w:rPr>
          <w:sz w:val="29"/>
          <w:szCs w:val="29"/>
          <w:color w:val="231F20"/>
        </w:rPr>
        <w:t xml:space="preserve">  </w:t>
      </w:r>
      <w:r>
        <w:rPr>
          <w:sz w:val="29"/>
          <w:szCs w:val="29"/>
          <w:color w:val="231F20"/>
          <w:spacing w:val="22"/>
        </w:rPr>
        <w:t>人口老龄化国家战略。</w:t>
      </w:r>
    </w:p>
    <w:p>
      <w:pPr>
        <w:pStyle w:val="BodyText"/>
        <w:ind w:left="670"/>
        <w:spacing w:before="54" w:line="295" w:lineRule="exact"/>
        <w:rPr>
          <w:sz w:val="29"/>
          <w:szCs w:val="29"/>
        </w:rPr>
      </w:pPr>
      <w:r>
        <w:rPr>
          <w:rFonts w:ascii="Malgun Gothic" w:hAnsi="Malgun Gothic" w:eastAsia="Malgun Gothic" w:cs="Malgun Gothic"/>
          <w:sz w:val="29"/>
          <w:szCs w:val="29"/>
          <w:color w:val="231F20"/>
          <w:spacing w:val="27"/>
          <w:position w:val="-2"/>
        </w:rPr>
        <w:t>二、</w:t>
      </w:r>
      <w:r>
        <w:rPr>
          <w:sz w:val="29"/>
          <w:szCs w:val="29"/>
          <w:color w:val="231F20"/>
          <w:spacing w:val="27"/>
          <w:position w:val="-2"/>
        </w:rPr>
        <w:t>国内外老年教育模式比较</w:t>
      </w:r>
    </w:p>
    <w:p>
      <w:pPr>
        <w:pStyle w:val="BodyText"/>
        <w:ind w:left="21" w:right="134" w:firstLine="693"/>
        <w:spacing w:before="322" w:line="290" w:lineRule="auto"/>
        <w:jc w:val="both"/>
        <w:rPr>
          <w:sz w:val="29"/>
          <w:szCs w:val="29"/>
        </w:rPr>
      </w:pPr>
      <w:r>
        <w:rPr>
          <w:sz w:val="29"/>
          <w:szCs w:val="29"/>
          <w:color w:val="231F20"/>
          <w:spacing w:val="21"/>
        </w:rPr>
        <w:t>由于历史、</w:t>
      </w:r>
      <w:r>
        <w:rPr>
          <w:sz w:val="29"/>
          <w:szCs w:val="29"/>
          <w:color w:val="231F20"/>
          <w:spacing w:val="21"/>
        </w:rPr>
        <w:t xml:space="preserve"> </w:t>
      </w:r>
      <w:r>
        <w:rPr>
          <w:sz w:val="29"/>
          <w:szCs w:val="29"/>
          <w:color w:val="231F20"/>
          <w:spacing w:val="21"/>
        </w:rPr>
        <w:t>文化和社会情况发展的不同</w:t>
      </w:r>
      <w:r>
        <w:rPr>
          <w:sz w:val="29"/>
          <w:szCs w:val="29"/>
          <w:color w:val="231F20"/>
          <w:spacing w:val="21"/>
        </w:rPr>
        <w:t xml:space="preserve"> </w:t>
      </w:r>
      <w:r>
        <w:rPr>
          <w:rFonts w:ascii="Arial" w:hAnsi="Arial" w:eastAsia="Arial" w:cs="Arial"/>
          <w:sz w:val="29"/>
          <w:szCs w:val="29"/>
          <w:color w:val="231F20"/>
          <w:spacing w:val="21"/>
        </w:rPr>
        <w:t>,</w:t>
      </w:r>
      <w:r>
        <w:rPr>
          <w:rFonts w:ascii="Arial" w:hAnsi="Arial" w:eastAsia="Arial" w:cs="Arial"/>
          <w:sz w:val="29"/>
          <w:szCs w:val="29"/>
          <w:color w:val="231F20"/>
          <w:spacing w:val="21"/>
        </w:rPr>
        <w:t xml:space="preserve">  </w:t>
      </w:r>
      <w:r>
        <w:rPr>
          <w:sz w:val="29"/>
          <w:szCs w:val="29"/>
          <w:color w:val="231F20"/>
          <w:spacing w:val="21"/>
        </w:rPr>
        <w:t>各个国</w:t>
      </w:r>
      <w:r>
        <w:rPr>
          <w:sz w:val="29"/>
          <w:szCs w:val="29"/>
          <w:color w:val="231F20"/>
          <w:spacing w:val="20"/>
        </w:rPr>
        <w:t>家都有</w:t>
      </w:r>
      <w:r>
        <w:rPr>
          <w:sz w:val="29"/>
          <w:szCs w:val="29"/>
          <w:color w:val="231F20"/>
        </w:rPr>
        <w:t xml:space="preserve"> </w:t>
      </w:r>
      <w:r>
        <w:rPr>
          <w:rFonts w:ascii="Malgun Gothic" w:hAnsi="Malgun Gothic" w:eastAsia="Malgun Gothic" w:cs="Malgun Gothic"/>
          <w:sz w:val="29"/>
          <w:szCs w:val="29"/>
          <w:color w:val="231F20"/>
          <w:spacing w:val="10"/>
        </w:rPr>
        <w:t>各</w:t>
      </w:r>
      <w:r>
        <w:rPr>
          <w:rFonts w:ascii="Malgun Gothic" w:hAnsi="Malgun Gothic" w:eastAsia="Malgun Gothic" w:cs="Malgun Gothic"/>
          <w:sz w:val="29"/>
          <w:szCs w:val="29"/>
          <w:color w:val="231F20"/>
          <w:spacing w:val="10"/>
        </w:rPr>
        <w:t xml:space="preserve"> </w:t>
      </w:r>
      <w:r>
        <w:rPr>
          <w:sz w:val="29"/>
          <w:szCs w:val="29"/>
          <w:color w:val="231F20"/>
          <w:spacing w:val="10"/>
        </w:rPr>
        <w:t>自相异的老年教育模式。</w:t>
      </w:r>
      <w:r>
        <w:rPr>
          <w:sz w:val="29"/>
          <w:szCs w:val="29"/>
          <w:color w:val="231F20"/>
          <w:spacing w:val="10"/>
        </w:rPr>
        <w:t xml:space="preserve">  </w:t>
      </w:r>
      <w:r>
        <w:rPr>
          <w:sz w:val="29"/>
          <w:szCs w:val="29"/>
          <w:color w:val="231F20"/>
          <w:spacing w:val="10"/>
        </w:rPr>
        <w:t>根据办学组织、</w:t>
      </w:r>
      <w:r>
        <w:rPr>
          <w:sz w:val="29"/>
          <w:szCs w:val="29"/>
          <w:color w:val="231F20"/>
          <w:spacing w:val="10"/>
        </w:rPr>
        <w:t xml:space="preserve">   </w:t>
      </w:r>
      <w:r>
        <w:rPr>
          <w:sz w:val="29"/>
          <w:szCs w:val="29"/>
          <w:color w:val="231F20"/>
          <w:spacing w:val="10"/>
        </w:rPr>
        <w:t>管理模式和师资</w:t>
      </w:r>
      <w:r>
        <w:rPr>
          <w:sz w:val="29"/>
          <w:szCs w:val="29"/>
          <w:color w:val="231F20"/>
          <w:spacing w:val="10"/>
        </w:rPr>
        <w:t xml:space="preserve"> </w:t>
      </w:r>
      <w:r>
        <w:rPr>
          <w:sz w:val="29"/>
          <w:szCs w:val="29"/>
          <w:color w:val="231F20"/>
          <w:spacing w:val="17"/>
        </w:rPr>
        <w:t>结构等方面的不同</w:t>
      </w:r>
      <w:r>
        <w:rPr>
          <w:sz w:val="29"/>
          <w:szCs w:val="29"/>
          <w:color w:val="231F20"/>
          <w:spacing w:val="17"/>
        </w:rPr>
        <w:t xml:space="preserve"> </w:t>
      </w:r>
      <w:r>
        <w:rPr>
          <w:rFonts w:ascii="Arial" w:hAnsi="Arial" w:eastAsia="Arial" w:cs="Arial"/>
          <w:sz w:val="29"/>
          <w:szCs w:val="29"/>
          <w:color w:val="231F20"/>
          <w:spacing w:val="17"/>
        </w:rPr>
        <w:t>,</w:t>
      </w:r>
      <w:r>
        <w:rPr>
          <w:rFonts w:ascii="Arial" w:hAnsi="Arial" w:eastAsia="Arial" w:cs="Arial"/>
          <w:sz w:val="29"/>
          <w:szCs w:val="29"/>
          <w:color w:val="231F20"/>
          <w:spacing w:val="17"/>
        </w:rPr>
        <w:t xml:space="preserve">  </w:t>
      </w:r>
      <w:r>
        <w:rPr>
          <w:sz w:val="29"/>
          <w:szCs w:val="29"/>
          <w:color w:val="231F20"/>
          <w:spacing w:val="17"/>
        </w:rPr>
        <w:t>办学模式总的分为法国模式、</w:t>
      </w:r>
      <w:r>
        <w:rPr>
          <w:sz w:val="29"/>
          <w:szCs w:val="29"/>
          <w:color w:val="231F20"/>
          <w:spacing w:val="17"/>
        </w:rPr>
        <w:t xml:space="preserve">   </w:t>
      </w:r>
      <w:r>
        <w:rPr>
          <w:sz w:val="29"/>
          <w:szCs w:val="29"/>
          <w:color w:val="231F20"/>
          <w:spacing w:val="17"/>
        </w:rPr>
        <w:t>英国模式</w:t>
      </w:r>
      <w:r>
        <w:rPr>
          <w:sz w:val="29"/>
          <w:szCs w:val="29"/>
          <w:color w:val="231F20"/>
          <w:spacing w:val="10"/>
        </w:rPr>
        <w:t xml:space="preserve"> </w:t>
      </w:r>
      <w:r>
        <w:rPr>
          <w:sz w:val="29"/>
          <w:szCs w:val="29"/>
          <w:color w:val="231F20"/>
          <w:spacing w:val="16"/>
        </w:rPr>
        <w:t>和中国模式。</w:t>
      </w:r>
    </w:p>
    <w:p>
      <w:pPr>
        <w:ind w:left="4011"/>
        <w:spacing w:before="104" w:line="140" w:lineRule="exact"/>
        <w:rPr>
          <w:rFonts w:ascii="Arial" w:hAnsi="Arial" w:eastAsia="Arial" w:cs="Arial"/>
          <w:sz w:val="19"/>
          <w:szCs w:val="19"/>
        </w:rPr>
      </w:pPr>
      <w:r>
        <w:rPr>
          <w:rFonts w:ascii="Arial" w:hAnsi="Arial" w:eastAsia="Arial" w:cs="Arial"/>
          <w:sz w:val="19"/>
          <w:szCs w:val="19"/>
          <w:color w:val="231F20"/>
          <w:spacing w:val="7"/>
          <w:position w:val="-2"/>
        </w:rPr>
        <w:t>-45-</w:t>
      </w:r>
    </w:p>
    <w:p>
      <w:pPr>
        <w:spacing w:line="140" w:lineRule="exact"/>
        <w:sectPr>
          <w:headerReference w:type="default" r:id="rId18"/>
          <w:pgSz w:w="11906" w:h="16838"/>
          <w:pgMar w:top="1208" w:right="1654" w:bottom="400" w:left="1757" w:header="825" w:footer="0" w:gutter="0"/>
        </w:sectPr>
        <w:rPr>
          <w:rFonts w:ascii="Arial" w:hAnsi="Arial" w:eastAsia="Arial" w:cs="Arial"/>
          <w:sz w:val="19"/>
          <w:szCs w:val="19"/>
        </w:rPr>
      </w:pPr>
    </w:p>
    <w:p>
      <w:pPr>
        <w:spacing w:line="421" w:lineRule="auto"/>
        <w:rPr>
          <w:rFonts w:ascii="Arial"/>
          <w:sz w:val="21"/>
        </w:rPr>
      </w:pPr>
      <w:r>
        <w:drawing>
          <wp:anchor distT="0" distB="0" distL="0" distR="0" simplePos="0" relativeHeight="251734016"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272" name="IM 272"/>
            <wp:cNvGraphicFramePr/>
            <a:graphic>
              <a:graphicData uri="http://schemas.openxmlformats.org/drawingml/2006/picture">
                <pic:pic>
                  <pic:nvPicPr>
                    <pic:cNvPr id="272" name="IM 272"/>
                    <pic:cNvPicPr/>
                  </pic:nvPicPr>
                  <pic:blipFill>
                    <a:blip r:embed="rId139"/>
                    <a:stretch>
                      <a:fillRect/>
                    </a:stretch>
                  </pic:blipFill>
                  <pic:spPr>
                    <a:xfrm rot="0">
                      <a:off x="0" y="0"/>
                      <a:ext cx="5328005" cy="6350"/>
                    </a:xfrm>
                    <a:prstGeom prst="rect">
                      <a:avLst/>
                    </a:prstGeom>
                  </pic:spPr>
                </pic:pic>
              </a:graphicData>
            </a:graphic>
          </wp:anchor>
        </w:drawing>
      </w:r>
      <w:r/>
    </w:p>
    <w:p>
      <w:pPr>
        <w:pStyle w:val="BodyText"/>
        <w:ind w:left="19" w:firstLine="791"/>
        <w:spacing w:before="126" w:line="266" w:lineRule="auto"/>
        <w:rPr>
          <w:sz w:val="29"/>
          <w:szCs w:val="29"/>
        </w:rPr>
      </w:pPr>
      <w:r>
        <w:rPr>
          <w:rFonts w:ascii="Malgun Gothic" w:hAnsi="Malgun Gothic" w:eastAsia="Malgun Gothic" w:cs="Malgun Gothic"/>
          <w:sz w:val="29"/>
          <w:szCs w:val="29"/>
          <w:color w:val="231F20"/>
          <w:spacing w:val="26"/>
        </w:rPr>
        <w:t>(一</w:t>
      </w:r>
      <w:r>
        <w:rPr>
          <w:rFonts w:ascii="Malgun Gothic" w:hAnsi="Malgun Gothic" w:eastAsia="Malgun Gothic" w:cs="Malgun Gothic"/>
          <w:sz w:val="29"/>
          <w:szCs w:val="29"/>
          <w:color w:val="231F20"/>
          <w:spacing w:val="-8"/>
        </w:rPr>
        <w:t xml:space="preserve"> </w:t>
      </w:r>
      <w:r>
        <w:rPr>
          <w:sz w:val="29"/>
          <w:szCs w:val="29"/>
          <w:color w:val="231F20"/>
          <w:spacing w:val="26"/>
        </w:rPr>
        <w:t>)法国模式。</w:t>
      </w:r>
      <w:r>
        <w:rPr>
          <w:sz w:val="29"/>
          <w:szCs w:val="29"/>
          <w:color w:val="231F20"/>
          <w:spacing w:val="26"/>
        </w:rPr>
        <w:t xml:space="preserve">   </w:t>
      </w:r>
      <w:r>
        <w:rPr>
          <w:sz w:val="29"/>
          <w:szCs w:val="29"/>
          <w:color w:val="231F20"/>
          <w:spacing w:val="26"/>
        </w:rPr>
        <w:t>法国作为老年大学的发源地,</w:t>
      </w:r>
      <w:r>
        <w:rPr>
          <w:sz w:val="29"/>
          <w:szCs w:val="29"/>
          <w:color w:val="231F20"/>
          <w:spacing w:val="26"/>
        </w:rPr>
        <w:t xml:space="preserve">  </w:t>
      </w:r>
      <w:r>
        <w:rPr>
          <w:sz w:val="29"/>
          <w:szCs w:val="29"/>
          <w:color w:val="231F20"/>
          <w:spacing w:val="26"/>
        </w:rPr>
        <w:t>其教育</w:t>
      </w:r>
      <w:r>
        <w:rPr>
          <w:sz w:val="29"/>
          <w:szCs w:val="29"/>
          <w:color w:val="231F20"/>
        </w:rPr>
        <w:t xml:space="preserve">   </w:t>
      </w:r>
      <w:r>
        <w:rPr>
          <w:rFonts w:ascii="Malgun Gothic" w:hAnsi="Malgun Gothic" w:eastAsia="Malgun Gothic" w:cs="Malgun Gothic"/>
          <w:sz w:val="29"/>
          <w:szCs w:val="29"/>
          <w:color w:val="231F20"/>
          <w:spacing w:val="24"/>
        </w:rPr>
        <w:t>模式的最大特点是:</w:t>
      </w:r>
      <w:r>
        <w:rPr>
          <w:rFonts w:ascii="Malgun Gothic" w:hAnsi="Malgun Gothic" w:eastAsia="Malgun Gothic" w:cs="Malgun Gothic"/>
          <w:sz w:val="29"/>
          <w:szCs w:val="29"/>
          <w:color w:val="231F20"/>
          <w:spacing w:val="5"/>
        </w:rPr>
        <w:t xml:space="preserve">  </w:t>
      </w:r>
      <w:r>
        <w:rPr>
          <w:sz w:val="29"/>
          <w:szCs w:val="29"/>
          <w:color w:val="231F20"/>
          <w:spacing w:val="24"/>
        </w:rPr>
        <w:t>高校办老年大学。</w:t>
      </w:r>
      <w:r>
        <w:rPr>
          <w:sz w:val="29"/>
          <w:szCs w:val="29"/>
          <w:color w:val="231F20"/>
          <w:spacing w:val="24"/>
        </w:rPr>
        <w:t xml:space="preserve">  </w:t>
      </w:r>
      <w:r>
        <w:rPr>
          <w:sz w:val="29"/>
          <w:szCs w:val="29"/>
          <w:color w:val="231F20"/>
          <w:spacing w:val="24"/>
        </w:rPr>
        <w:t>将老年教育纳入国家</w:t>
      </w:r>
      <w:r>
        <w:rPr>
          <w:sz w:val="29"/>
          <w:szCs w:val="29"/>
          <w:color w:val="231F20"/>
        </w:rPr>
        <w:t xml:space="preserve">  </w:t>
      </w:r>
      <w:r>
        <w:rPr>
          <w:sz w:val="30"/>
          <w:szCs w:val="30"/>
          <w:color w:val="231F20"/>
          <w:spacing w:val="7"/>
        </w:rPr>
        <w:t>教育体系。老年大学的师资、</w:t>
      </w:r>
      <w:r>
        <w:rPr>
          <w:sz w:val="30"/>
          <w:szCs w:val="30"/>
          <w:color w:val="231F20"/>
          <w:spacing w:val="7"/>
        </w:rPr>
        <w:t xml:space="preserve">  </w:t>
      </w:r>
      <w:r>
        <w:rPr>
          <w:sz w:val="30"/>
          <w:szCs w:val="30"/>
          <w:color w:val="231F20"/>
          <w:spacing w:val="7"/>
        </w:rPr>
        <w:t>设备、</w:t>
      </w:r>
      <w:r>
        <w:rPr>
          <w:sz w:val="30"/>
          <w:szCs w:val="30"/>
          <w:color w:val="231F20"/>
          <w:spacing w:val="5"/>
        </w:rPr>
        <w:t xml:space="preserve"> </w:t>
      </w:r>
      <w:r>
        <w:rPr>
          <w:sz w:val="30"/>
          <w:szCs w:val="30"/>
          <w:color w:val="231F20"/>
          <w:spacing w:val="7"/>
        </w:rPr>
        <w:t>经费均由政府预算解决,</w:t>
      </w:r>
      <w:r>
        <w:rPr>
          <w:sz w:val="30"/>
          <w:szCs w:val="30"/>
          <w:color w:val="231F20"/>
        </w:rPr>
        <w:t xml:space="preserve">   </w:t>
      </w:r>
      <w:r>
        <w:rPr>
          <w:sz w:val="30"/>
          <w:szCs w:val="30"/>
          <w:color w:val="231F20"/>
          <w:spacing w:val="13"/>
        </w:rPr>
        <w:t>对于会员只是象征性地收取部分费用</w:t>
      </w:r>
      <w:r>
        <w:rPr>
          <w:sz w:val="30"/>
          <w:szCs w:val="30"/>
          <w:color w:val="231F20"/>
          <w:spacing w:val="13"/>
        </w:rPr>
        <w:t xml:space="preserve"> </w:t>
      </w:r>
      <w:r>
        <w:rPr>
          <w:sz w:val="30"/>
          <w:szCs w:val="30"/>
          <w:color w:val="231F20"/>
          <w:spacing w:val="13"/>
        </w:rPr>
        <w:t>。从教育管</w:t>
      </w:r>
      <w:r>
        <w:rPr>
          <w:sz w:val="30"/>
          <w:szCs w:val="30"/>
          <w:color w:val="231F20"/>
          <w:spacing w:val="12"/>
        </w:rPr>
        <w:t>理方式来看,</w:t>
      </w:r>
      <w:r>
        <w:rPr>
          <w:sz w:val="30"/>
          <w:szCs w:val="30"/>
          <w:color w:val="231F20"/>
        </w:rPr>
        <w:t xml:space="preserve">   </w:t>
      </w:r>
      <w:r>
        <w:rPr>
          <w:sz w:val="30"/>
          <w:szCs w:val="30"/>
          <w:color w:val="231F20"/>
          <w:spacing w:val="12"/>
        </w:rPr>
        <w:t>法国老年大学积极发挥高等教育机构作用,</w:t>
      </w:r>
      <w:r>
        <w:rPr>
          <w:sz w:val="30"/>
          <w:szCs w:val="30"/>
          <w:color w:val="231F20"/>
          <w:spacing w:val="12"/>
        </w:rPr>
        <w:t xml:space="preserve">  </w:t>
      </w:r>
      <w:r>
        <w:rPr>
          <w:sz w:val="30"/>
          <w:szCs w:val="30"/>
          <w:color w:val="231F20"/>
          <w:spacing w:val="12"/>
        </w:rPr>
        <w:t>通过课程、</w:t>
      </w:r>
      <w:r>
        <w:rPr>
          <w:sz w:val="30"/>
          <w:szCs w:val="30"/>
          <w:color w:val="231F20"/>
          <w:spacing w:val="12"/>
        </w:rPr>
        <w:t xml:space="preserve"> </w:t>
      </w:r>
      <w:r>
        <w:rPr>
          <w:sz w:val="30"/>
          <w:szCs w:val="30"/>
          <w:color w:val="231F20"/>
          <w:spacing w:val="12"/>
        </w:rPr>
        <w:t>师资、</w:t>
      </w:r>
      <w:r>
        <w:rPr>
          <w:sz w:val="30"/>
          <w:szCs w:val="30"/>
          <w:color w:val="231F20"/>
          <w:spacing w:val="14"/>
        </w:rPr>
        <w:t xml:space="preserve"> </w:t>
      </w:r>
      <w:r>
        <w:rPr>
          <w:sz w:val="29"/>
          <w:szCs w:val="29"/>
          <w:color w:val="231F20"/>
          <w:spacing w:val="26"/>
        </w:rPr>
        <w:t>设备共享,</w:t>
      </w:r>
      <w:r>
        <w:rPr>
          <w:sz w:val="29"/>
          <w:szCs w:val="29"/>
          <w:color w:val="231F20"/>
          <w:spacing w:val="26"/>
        </w:rPr>
        <w:t xml:space="preserve">  </w:t>
      </w:r>
      <w:r>
        <w:rPr>
          <w:sz w:val="29"/>
          <w:szCs w:val="29"/>
          <w:color w:val="231F20"/>
          <w:spacing w:val="26"/>
        </w:rPr>
        <w:t>来推动老年教育机构运行。</w:t>
      </w:r>
    </w:p>
    <w:p>
      <w:pPr>
        <w:pStyle w:val="BodyText"/>
        <w:ind w:left="21" w:right="119" w:firstLine="790"/>
        <w:spacing w:before="310" w:line="277" w:lineRule="auto"/>
        <w:rPr>
          <w:sz w:val="29"/>
          <w:szCs w:val="29"/>
        </w:rPr>
      </w:pPr>
      <w:r>
        <w:rPr>
          <w:rFonts w:ascii="Malgun Gothic" w:hAnsi="Malgun Gothic" w:eastAsia="Malgun Gothic" w:cs="Malgun Gothic"/>
          <w:sz w:val="29"/>
          <w:szCs w:val="29"/>
          <w:color w:val="231F20"/>
          <w:spacing w:val="28"/>
        </w:rPr>
        <w:t>(二</w:t>
      </w:r>
      <w:r>
        <w:rPr>
          <w:rFonts w:ascii="Malgun Gothic" w:hAnsi="Malgun Gothic" w:eastAsia="Malgun Gothic" w:cs="Malgun Gothic"/>
          <w:sz w:val="29"/>
          <w:szCs w:val="29"/>
          <w:color w:val="231F20"/>
          <w:spacing w:val="-11"/>
        </w:rPr>
        <w:t xml:space="preserve"> </w:t>
      </w:r>
      <w:r>
        <w:rPr>
          <w:sz w:val="29"/>
          <w:szCs w:val="29"/>
          <w:color w:val="231F20"/>
          <w:spacing w:val="28"/>
        </w:rPr>
        <w:t>)英国模式。</w:t>
      </w:r>
      <w:r>
        <w:rPr>
          <w:sz w:val="29"/>
          <w:szCs w:val="29"/>
          <w:color w:val="231F20"/>
        </w:rPr>
        <w:t xml:space="preserve">   </w:t>
      </w:r>
      <w:r>
        <w:rPr>
          <w:sz w:val="29"/>
          <w:szCs w:val="29"/>
          <w:color w:val="231F20"/>
          <w:spacing w:val="28"/>
        </w:rPr>
        <w:t>20世纪</w:t>
      </w:r>
      <w:r>
        <w:rPr>
          <w:sz w:val="29"/>
          <w:szCs w:val="29"/>
          <w:color w:val="231F20"/>
          <w:spacing w:val="33"/>
        </w:rPr>
        <w:t xml:space="preserve"> </w:t>
      </w:r>
      <w:r>
        <w:rPr>
          <w:rFonts w:ascii="Arial" w:hAnsi="Arial" w:eastAsia="Arial" w:cs="Arial"/>
          <w:sz w:val="29"/>
          <w:szCs w:val="29"/>
          <w:color w:val="231F20"/>
          <w:spacing w:val="28"/>
        </w:rPr>
        <w:t>80</w:t>
      </w:r>
      <w:r>
        <w:rPr>
          <w:rFonts w:ascii="Arial" w:hAnsi="Arial" w:eastAsia="Arial" w:cs="Arial"/>
          <w:sz w:val="29"/>
          <w:szCs w:val="29"/>
          <w:color w:val="231F20"/>
          <w:spacing w:val="36"/>
        </w:rPr>
        <w:t xml:space="preserve"> </w:t>
      </w:r>
      <w:r>
        <w:rPr>
          <w:rFonts w:ascii="Malgun Gothic" w:hAnsi="Malgun Gothic" w:eastAsia="Malgun Gothic" w:cs="Malgun Gothic"/>
          <w:sz w:val="29"/>
          <w:szCs w:val="29"/>
          <w:color w:val="231F20"/>
          <w:spacing w:val="28"/>
        </w:rPr>
        <w:t>年代,</w:t>
      </w:r>
      <w:r>
        <w:rPr>
          <w:rFonts w:ascii="Malgun Gothic" w:hAnsi="Malgun Gothic" w:eastAsia="Malgun Gothic" w:cs="Malgun Gothic"/>
          <w:sz w:val="29"/>
          <w:szCs w:val="29"/>
          <w:color w:val="231F20"/>
          <w:spacing w:val="1"/>
        </w:rPr>
        <w:t xml:space="preserve">  </w:t>
      </w:r>
      <w:r>
        <w:rPr>
          <w:sz w:val="29"/>
          <w:szCs w:val="29"/>
          <w:color w:val="231F20"/>
          <w:spacing w:val="28"/>
        </w:rPr>
        <w:t>第三</w:t>
      </w:r>
      <w:r>
        <w:rPr>
          <w:sz w:val="29"/>
          <w:szCs w:val="29"/>
          <w:color w:val="231F20"/>
          <w:spacing w:val="27"/>
        </w:rPr>
        <w:t>年龄大学概念</w:t>
      </w:r>
      <w:r>
        <w:rPr>
          <w:sz w:val="29"/>
          <w:szCs w:val="29"/>
          <w:color w:val="231F20"/>
          <w:spacing w:val="1"/>
        </w:rPr>
        <w:t xml:space="preserve"> </w:t>
      </w:r>
      <w:r>
        <w:rPr>
          <w:sz w:val="30"/>
          <w:szCs w:val="30"/>
          <w:color w:val="231F20"/>
          <w:spacing w:val="21"/>
        </w:rPr>
        <w:t>传至英国,</w:t>
      </w:r>
      <w:r>
        <w:rPr>
          <w:sz w:val="30"/>
          <w:szCs w:val="30"/>
          <w:color w:val="231F20"/>
          <w:spacing w:val="36"/>
        </w:rPr>
        <w:t xml:space="preserve">  </w:t>
      </w:r>
      <w:r>
        <w:rPr>
          <w:sz w:val="30"/>
          <w:szCs w:val="30"/>
          <w:color w:val="231F20"/>
          <w:spacing w:val="21"/>
        </w:rPr>
        <w:t>然而其具体的创办主体和管理理念与法</w:t>
      </w:r>
      <w:r>
        <w:rPr>
          <w:sz w:val="30"/>
          <w:szCs w:val="30"/>
          <w:color w:val="231F20"/>
          <w:spacing w:val="20"/>
        </w:rPr>
        <w:t>国模式却</w:t>
      </w:r>
      <w:r>
        <w:rPr>
          <w:sz w:val="30"/>
          <w:szCs w:val="30"/>
          <w:color w:val="231F20"/>
        </w:rPr>
        <w:t xml:space="preserve"> </w:t>
      </w:r>
      <w:r>
        <w:rPr>
          <w:rFonts w:ascii="Malgun Gothic" w:hAnsi="Malgun Gothic" w:eastAsia="Malgun Gothic" w:cs="Malgun Gothic"/>
          <w:sz w:val="30"/>
          <w:szCs w:val="30"/>
          <w:color w:val="231F20"/>
          <w:spacing w:val="19"/>
        </w:rPr>
        <w:t>不相同。</w:t>
      </w:r>
      <w:r>
        <w:rPr>
          <w:rFonts w:ascii="Malgun Gothic" w:hAnsi="Malgun Gothic" w:eastAsia="Malgun Gothic" w:cs="Malgun Gothic"/>
          <w:sz w:val="30"/>
          <w:szCs w:val="30"/>
          <w:color w:val="231F20"/>
          <w:spacing w:val="-37"/>
        </w:rPr>
        <w:t xml:space="preserve"> </w:t>
      </w:r>
      <w:r>
        <w:rPr>
          <w:sz w:val="30"/>
          <w:szCs w:val="30"/>
          <w:color w:val="231F20"/>
          <w:spacing w:val="19"/>
        </w:rPr>
        <w:t>从创办主体来看,</w:t>
      </w:r>
      <w:r>
        <w:rPr>
          <w:sz w:val="30"/>
          <w:szCs w:val="30"/>
          <w:color w:val="231F20"/>
          <w:spacing w:val="29"/>
          <w:w w:val="101"/>
        </w:rPr>
        <w:t xml:space="preserve">  </w:t>
      </w:r>
      <w:r>
        <w:rPr>
          <w:sz w:val="30"/>
          <w:szCs w:val="30"/>
          <w:color w:val="231F20"/>
          <w:spacing w:val="19"/>
        </w:rPr>
        <w:t>英国第三年龄大</w:t>
      </w:r>
      <w:r>
        <w:rPr>
          <w:sz w:val="30"/>
          <w:szCs w:val="30"/>
          <w:color w:val="231F20"/>
          <w:spacing w:val="18"/>
        </w:rPr>
        <w:t>学都是独立融资</w:t>
      </w:r>
      <w:r>
        <w:rPr>
          <w:sz w:val="30"/>
          <w:szCs w:val="30"/>
          <w:color w:val="231F20"/>
        </w:rPr>
        <w:t xml:space="preserve"> </w:t>
      </w:r>
      <w:r>
        <w:rPr>
          <w:sz w:val="30"/>
          <w:szCs w:val="30"/>
          <w:color w:val="231F20"/>
          <w:spacing w:val="13"/>
        </w:rPr>
        <w:t>和自我管理机构。</w:t>
      </w:r>
      <w:r>
        <w:rPr>
          <w:sz w:val="30"/>
          <w:szCs w:val="30"/>
          <w:color w:val="231F20"/>
          <w:spacing w:val="13"/>
        </w:rPr>
        <w:t xml:space="preserve">  </w:t>
      </w:r>
      <w:r>
        <w:rPr>
          <w:sz w:val="30"/>
          <w:szCs w:val="30"/>
          <w:color w:val="231F20"/>
          <w:spacing w:val="13"/>
        </w:rPr>
        <w:t>从经费来源看,</w:t>
      </w:r>
      <w:r>
        <w:rPr>
          <w:sz w:val="30"/>
          <w:szCs w:val="30"/>
          <w:color w:val="231F20"/>
          <w:spacing w:val="13"/>
        </w:rPr>
        <w:t xml:space="preserve">   </w:t>
      </w:r>
      <w:r>
        <w:rPr>
          <w:sz w:val="30"/>
          <w:szCs w:val="30"/>
          <w:color w:val="231F20"/>
          <w:spacing w:val="13"/>
        </w:rPr>
        <w:t>政府对于</w:t>
      </w:r>
      <w:r>
        <w:rPr>
          <w:sz w:val="30"/>
          <w:szCs w:val="30"/>
          <w:color w:val="231F20"/>
          <w:spacing w:val="12"/>
        </w:rPr>
        <w:t>此类大学并不作</w:t>
      </w:r>
      <w:r>
        <w:rPr>
          <w:sz w:val="30"/>
          <w:szCs w:val="30"/>
          <w:color w:val="231F20"/>
        </w:rPr>
        <w:t xml:space="preserve"> </w:t>
      </w:r>
      <w:r>
        <w:rPr>
          <w:sz w:val="30"/>
          <w:szCs w:val="30"/>
          <w:color w:val="231F20"/>
          <w:spacing w:val="16"/>
        </w:rPr>
        <w:t>政府预算和拨款,</w:t>
      </w:r>
      <w:r>
        <w:rPr>
          <w:sz w:val="30"/>
          <w:szCs w:val="30"/>
          <w:color w:val="231F20"/>
          <w:spacing w:val="16"/>
        </w:rPr>
        <w:t xml:space="preserve">  </w:t>
      </w:r>
      <w:r>
        <w:rPr>
          <w:sz w:val="30"/>
          <w:szCs w:val="30"/>
          <w:color w:val="231F20"/>
          <w:spacing w:val="16"/>
        </w:rPr>
        <w:t>经费主要来源于慈善机构</w:t>
      </w:r>
      <w:r>
        <w:rPr>
          <w:sz w:val="30"/>
          <w:szCs w:val="30"/>
          <w:color w:val="231F20"/>
          <w:spacing w:val="15"/>
        </w:rPr>
        <w:t>的捐款、</w:t>
      </w:r>
      <w:r>
        <w:rPr>
          <w:sz w:val="30"/>
          <w:szCs w:val="30"/>
          <w:color w:val="231F20"/>
          <w:spacing w:val="15"/>
        </w:rPr>
        <w:t xml:space="preserve">  </w:t>
      </w:r>
      <w:r>
        <w:rPr>
          <w:rFonts w:ascii="Malgun Gothic" w:hAnsi="Malgun Gothic" w:eastAsia="Malgun Gothic" w:cs="Malgun Gothic"/>
          <w:sz w:val="30"/>
          <w:szCs w:val="30"/>
          <w:color w:val="231F20"/>
          <w:spacing w:val="15"/>
        </w:rPr>
        <w:t>非政府</w:t>
      </w:r>
      <w:r>
        <w:rPr>
          <w:rFonts w:ascii="Malgun Gothic" w:hAnsi="Malgun Gothic" w:eastAsia="Malgun Gothic" w:cs="Malgun Gothic"/>
          <w:sz w:val="30"/>
          <w:szCs w:val="30"/>
          <w:color w:val="231F20"/>
        </w:rPr>
        <w:t xml:space="preserve"> </w:t>
      </w:r>
      <w:r>
        <w:rPr>
          <w:sz w:val="30"/>
          <w:szCs w:val="30"/>
          <w:color w:val="231F20"/>
          <w:spacing w:val="13"/>
        </w:rPr>
        <w:t>组织和民间组织募集的款项。</w:t>
      </w:r>
      <w:r>
        <w:rPr>
          <w:sz w:val="30"/>
          <w:szCs w:val="30"/>
          <w:color w:val="231F20"/>
          <w:spacing w:val="13"/>
        </w:rPr>
        <w:t xml:space="preserve">  </w:t>
      </w:r>
      <w:r>
        <w:rPr>
          <w:sz w:val="30"/>
          <w:szCs w:val="30"/>
          <w:color w:val="231F20"/>
          <w:spacing w:val="13"/>
        </w:rPr>
        <w:t>从教育管理方式来看,</w:t>
      </w:r>
      <w:r>
        <w:rPr>
          <w:sz w:val="30"/>
          <w:szCs w:val="30"/>
          <w:color w:val="231F20"/>
          <w:spacing w:val="13"/>
        </w:rPr>
        <w:t xml:space="preserve">   </w:t>
      </w:r>
      <w:r>
        <w:rPr>
          <w:sz w:val="30"/>
          <w:szCs w:val="30"/>
          <w:color w:val="231F20"/>
          <w:spacing w:val="12"/>
        </w:rPr>
        <w:t>英国政</w:t>
      </w:r>
      <w:r>
        <w:rPr>
          <w:sz w:val="30"/>
          <w:szCs w:val="30"/>
          <w:color w:val="231F20"/>
        </w:rPr>
        <w:t xml:space="preserve"> </w:t>
      </w:r>
      <w:r>
        <w:rPr>
          <w:sz w:val="30"/>
          <w:szCs w:val="30"/>
          <w:color w:val="231F20"/>
          <w:spacing w:val="22"/>
        </w:rPr>
        <w:t>府和高等教育机构不参与老年大学的管理和教学工作,</w:t>
      </w:r>
      <w:r>
        <w:rPr>
          <w:sz w:val="30"/>
          <w:szCs w:val="30"/>
          <w:color w:val="231F20"/>
          <w:spacing w:val="22"/>
        </w:rPr>
        <w:t xml:space="preserve">  </w:t>
      </w:r>
      <w:r>
        <w:rPr>
          <w:rFonts w:ascii="Malgun Gothic" w:hAnsi="Malgun Gothic" w:eastAsia="Malgun Gothic" w:cs="Malgun Gothic"/>
          <w:sz w:val="30"/>
          <w:szCs w:val="30"/>
          <w:color w:val="231F20"/>
          <w:spacing w:val="22"/>
        </w:rPr>
        <w:t>但是</w:t>
      </w:r>
      <w:r>
        <w:rPr>
          <w:rFonts w:ascii="Malgun Gothic" w:hAnsi="Malgun Gothic" w:eastAsia="Malgun Gothic" w:cs="Malgun Gothic"/>
          <w:sz w:val="30"/>
          <w:szCs w:val="30"/>
          <w:color w:val="231F20"/>
          <w:spacing w:val="11"/>
        </w:rPr>
        <w:t xml:space="preserve"> </w:t>
      </w:r>
      <w:r>
        <w:rPr>
          <w:sz w:val="29"/>
          <w:szCs w:val="29"/>
          <w:color w:val="231F20"/>
          <w:spacing w:val="27"/>
        </w:rPr>
        <w:t>鼓励各行各业开办老年大学,</w:t>
      </w:r>
      <w:r>
        <w:rPr>
          <w:sz w:val="29"/>
          <w:szCs w:val="29"/>
          <w:color w:val="231F20"/>
          <w:spacing w:val="27"/>
        </w:rPr>
        <w:t xml:space="preserve">   </w:t>
      </w:r>
      <w:r>
        <w:rPr>
          <w:sz w:val="29"/>
          <w:szCs w:val="29"/>
          <w:color w:val="231F20"/>
          <w:spacing w:val="27"/>
        </w:rPr>
        <w:t>自主选举的管理委员会由志愿</w:t>
      </w:r>
      <w:r>
        <w:rPr>
          <w:sz w:val="29"/>
          <w:szCs w:val="29"/>
          <w:color w:val="231F20"/>
          <w:spacing w:val="12"/>
        </w:rPr>
        <w:t xml:space="preserve"> </w:t>
      </w:r>
      <w:r>
        <w:rPr>
          <w:sz w:val="29"/>
          <w:szCs w:val="29"/>
          <w:color w:val="231F20"/>
          <w:spacing w:val="31"/>
        </w:rPr>
        <w:t>者统筹安排与管理,或组建信托公司进行管理,</w:t>
      </w:r>
      <w:r>
        <w:rPr>
          <w:sz w:val="29"/>
          <w:szCs w:val="29"/>
          <w:color w:val="231F20"/>
          <w:spacing w:val="5"/>
        </w:rPr>
        <w:t xml:space="preserve">  </w:t>
      </w:r>
      <w:r>
        <w:rPr>
          <w:sz w:val="29"/>
          <w:szCs w:val="29"/>
          <w:color w:val="231F20"/>
          <w:spacing w:val="31"/>
        </w:rPr>
        <w:t>充分实</w:t>
      </w:r>
      <w:r>
        <w:rPr>
          <w:sz w:val="29"/>
          <w:szCs w:val="29"/>
          <w:color w:val="231F20"/>
          <w:spacing w:val="30"/>
        </w:rPr>
        <w:t>现"</w:t>
      </w:r>
      <w:r>
        <w:rPr>
          <w:sz w:val="29"/>
          <w:szCs w:val="29"/>
          <w:color w:val="231F20"/>
          <w:spacing w:val="30"/>
        </w:rPr>
        <w:t xml:space="preserve"> </w:t>
      </w:r>
      <w:r>
        <w:rPr>
          <w:rFonts w:ascii="Malgun Gothic" w:hAnsi="Malgun Gothic" w:eastAsia="Malgun Gothic" w:cs="Malgun Gothic"/>
          <w:sz w:val="29"/>
          <w:szCs w:val="29"/>
          <w:color w:val="231F20"/>
          <w:spacing w:val="30"/>
        </w:rPr>
        <w:t>自</w:t>
      </w:r>
      <w:r>
        <w:rPr>
          <w:rFonts w:ascii="Malgun Gothic" w:hAnsi="Malgun Gothic" w:eastAsia="Malgun Gothic" w:cs="Malgun Gothic"/>
          <w:sz w:val="29"/>
          <w:szCs w:val="29"/>
          <w:color w:val="231F20"/>
          <w:spacing w:val="1"/>
        </w:rPr>
        <w:t xml:space="preserve"> </w:t>
      </w:r>
      <w:r>
        <w:rPr>
          <w:sz w:val="29"/>
          <w:szCs w:val="29"/>
          <w:color w:val="231F20"/>
          <w:spacing w:val="17"/>
        </w:rPr>
        <w:t>主办学"</w:t>
      </w:r>
      <w:r>
        <w:rPr>
          <w:sz w:val="29"/>
          <w:szCs w:val="29"/>
          <w:color w:val="231F20"/>
          <w:spacing w:val="3"/>
        </w:rPr>
        <w:t xml:space="preserve">    </w:t>
      </w:r>
      <w:r>
        <w:rPr>
          <w:rFonts w:ascii="Arial" w:hAnsi="Arial" w:eastAsia="Arial" w:cs="Arial"/>
          <w:sz w:val="29"/>
          <w:szCs w:val="29"/>
          <w:color w:val="231F20"/>
          <w:spacing w:val="17"/>
        </w:rPr>
        <w:t>"</w:t>
      </w:r>
      <w:r>
        <w:rPr>
          <w:rFonts w:ascii="Arial" w:hAnsi="Arial" w:eastAsia="Arial" w:cs="Arial"/>
          <w:sz w:val="29"/>
          <w:szCs w:val="29"/>
          <w:color w:val="231F20"/>
          <w:spacing w:val="17"/>
        </w:rPr>
        <w:t xml:space="preserve"> </w:t>
      </w:r>
      <w:r>
        <w:rPr>
          <w:sz w:val="29"/>
          <w:szCs w:val="29"/>
          <w:color w:val="231F20"/>
          <w:spacing w:val="17"/>
        </w:rPr>
        <w:t>自主学习</w:t>
      </w:r>
      <w:r>
        <w:rPr>
          <w:sz w:val="29"/>
          <w:szCs w:val="29"/>
          <w:color w:val="231F20"/>
          <w:spacing w:val="31"/>
        </w:rPr>
        <w:t xml:space="preserve"> </w:t>
      </w:r>
      <w:r>
        <w:rPr>
          <w:rFonts w:ascii="Arial" w:hAnsi="Arial" w:eastAsia="Arial" w:cs="Arial"/>
          <w:sz w:val="29"/>
          <w:szCs w:val="29"/>
          <w:color w:val="231F20"/>
          <w:spacing w:val="17"/>
        </w:rPr>
        <w:t>"</w:t>
      </w:r>
      <w:r>
        <w:rPr>
          <w:rFonts w:ascii="Arial" w:hAnsi="Arial" w:eastAsia="Arial" w:cs="Arial"/>
          <w:sz w:val="29"/>
          <w:szCs w:val="29"/>
          <w:color w:val="231F20"/>
          <w:spacing w:val="17"/>
        </w:rPr>
        <w:t xml:space="preserve">   </w:t>
      </w:r>
      <w:r>
        <w:rPr>
          <w:rFonts w:ascii="Arial" w:hAnsi="Arial" w:eastAsia="Arial" w:cs="Arial"/>
          <w:sz w:val="29"/>
          <w:szCs w:val="29"/>
          <w:color w:val="231F20"/>
          <w:spacing w:val="17"/>
        </w:rPr>
        <w:t>"</w:t>
      </w:r>
      <w:r>
        <w:rPr>
          <w:rFonts w:ascii="Arial" w:hAnsi="Arial" w:eastAsia="Arial" w:cs="Arial"/>
          <w:sz w:val="29"/>
          <w:szCs w:val="29"/>
          <w:color w:val="231F20"/>
          <w:spacing w:val="35"/>
        </w:rPr>
        <w:t xml:space="preserve"> </w:t>
      </w:r>
      <w:r>
        <w:rPr>
          <w:rFonts w:ascii="Malgun Gothic" w:hAnsi="Malgun Gothic" w:eastAsia="Malgun Gothic" w:cs="Malgun Gothic"/>
          <w:sz w:val="29"/>
          <w:szCs w:val="29"/>
          <w:color w:val="231F20"/>
          <w:spacing w:val="17"/>
        </w:rPr>
        <w:t>自主管理"</w:t>
      </w:r>
      <w:r>
        <w:rPr>
          <w:rFonts w:ascii="Malgun Gothic" w:hAnsi="Malgun Gothic" w:eastAsia="Malgun Gothic" w:cs="Malgun Gothic"/>
          <w:sz w:val="29"/>
          <w:szCs w:val="29"/>
          <w:color w:val="231F20"/>
          <w:spacing w:val="53"/>
        </w:rPr>
        <w:t xml:space="preserve"> </w:t>
      </w:r>
      <w:r>
        <w:rPr>
          <w:sz w:val="29"/>
          <w:szCs w:val="29"/>
          <w:color w:val="231F20"/>
          <w:spacing w:val="17"/>
        </w:rPr>
        <w:t>的非政治价值取向、</w:t>
      </w:r>
      <w:r>
        <w:rPr>
          <w:sz w:val="29"/>
          <w:szCs w:val="29"/>
          <w:color w:val="231F20"/>
          <w:spacing w:val="24"/>
        </w:rPr>
        <w:t xml:space="preserve">  </w:t>
      </w:r>
      <w:r>
        <w:rPr>
          <w:rFonts w:ascii="Malgun Gothic" w:hAnsi="Malgun Gothic" w:eastAsia="Malgun Gothic" w:cs="Malgun Gothic"/>
          <w:sz w:val="29"/>
          <w:szCs w:val="29"/>
          <w:color w:val="231F20"/>
          <w:spacing w:val="17"/>
        </w:rPr>
        <w:t>非</w:t>
      </w:r>
      <w:r>
        <w:rPr>
          <w:rFonts w:ascii="Malgun Gothic" w:hAnsi="Malgun Gothic" w:eastAsia="Malgun Gothic" w:cs="Malgun Gothic"/>
          <w:sz w:val="29"/>
          <w:szCs w:val="29"/>
          <w:color w:val="231F20"/>
        </w:rPr>
        <w:t xml:space="preserve"> </w:t>
      </w:r>
      <w:r>
        <w:rPr>
          <w:sz w:val="29"/>
          <w:szCs w:val="29"/>
          <w:color w:val="231F20"/>
          <w:spacing w:val="23"/>
        </w:rPr>
        <w:t>宗教价值取向的互助模式。</w:t>
      </w:r>
    </w:p>
    <w:p>
      <w:pPr>
        <w:pStyle w:val="BodyText"/>
        <w:ind w:left="19" w:right="118" w:firstLine="791"/>
        <w:spacing w:before="325" w:line="261" w:lineRule="auto"/>
        <w:rPr>
          <w:rFonts w:ascii="Malgun Gothic" w:hAnsi="Malgun Gothic" w:eastAsia="Malgun Gothic" w:cs="Malgun Gothic"/>
          <w:sz w:val="29"/>
          <w:szCs w:val="29"/>
        </w:rPr>
      </w:pPr>
      <w:r>
        <w:rPr>
          <w:rFonts w:ascii="Malgun Gothic" w:hAnsi="Malgun Gothic" w:eastAsia="Malgun Gothic" w:cs="Malgun Gothic"/>
          <w:sz w:val="30"/>
          <w:szCs w:val="30"/>
          <w:color w:val="231F20"/>
          <w:spacing w:val="12"/>
        </w:rPr>
        <w:t>(三</w:t>
      </w:r>
      <w:r>
        <w:rPr>
          <w:rFonts w:ascii="Malgun Gothic" w:hAnsi="Malgun Gothic" w:eastAsia="Malgun Gothic" w:cs="Malgun Gothic"/>
          <w:sz w:val="30"/>
          <w:szCs w:val="30"/>
          <w:color w:val="231F20"/>
          <w:spacing w:val="12"/>
        </w:rPr>
        <w:t xml:space="preserve"> </w:t>
      </w:r>
      <w:r>
        <w:rPr>
          <w:rFonts w:ascii="Arial" w:hAnsi="Arial" w:eastAsia="Arial" w:cs="Arial"/>
          <w:sz w:val="30"/>
          <w:szCs w:val="30"/>
          <w:color w:val="231F20"/>
          <w:spacing w:val="12"/>
        </w:rPr>
        <w:t>)</w:t>
      </w:r>
      <w:r>
        <w:rPr>
          <w:rFonts w:ascii="Arial" w:hAnsi="Arial" w:eastAsia="Arial" w:cs="Arial"/>
          <w:sz w:val="30"/>
          <w:szCs w:val="30"/>
          <w:color w:val="231F20"/>
          <w:spacing w:val="7"/>
        </w:rPr>
        <w:t xml:space="preserve">  </w:t>
      </w:r>
      <w:r>
        <w:rPr>
          <w:sz w:val="30"/>
          <w:szCs w:val="30"/>
          <w:color w:val="231F20"/>
          <w:spacing w:val="12"/>
        </w:rPr>
        <w:t>中国模式。</w:t>
      </w:r>
      <w:r>
        <w:rPr>
          <w:sz w:val="30"/>
          <w:szCs w:val="30"/>
          <w:color w:val="231F20"/>
          <w:spacing w:val="47"/>
        </w:rPr>
        <w:t xml:space="preserve"> </w:t>
      </w:r>
      <w:r>
        <w:rPr>
          <w:sz w:val="30"/>
          <w:szCs w:val="30"/>
          <w:color w:val="231F20"/>
          <w:spacing w:val="12"/>
        </w:rPr>
        <w:t>党政主导、</w:t>
      </w:r>
      <w:r>
        <w:rPr>
          <w:sz w:val="30"/>
          <w:szCs w:val="30"/>
          <w:color w:val="231F20"/>
          <w:spacing w:val="-19"/>
        </w:rPr>
        <w:t xml:space="preserve"> </w:t>
      </w:r>
      <w:r>
        <w:rPr>
          <w:sz w:val="30"/>
          <w:szCs w:val="30"/>
          <w:color w:val="231F20"/>
          <w:spacing w:val="12"/>
        </w:rPr>
        <w:t>政府职能部门直接办学是</w:t>
      </w:r>
      <w:r>
        <w:rPr>
          <w:sz w:val="30"/>
          <w:szCs w:val="30"/>
          <w:color w:val="231F20"/>
        </w:rPr>
        <w:t xml:space="preserve"> </w:t>
      </w:r>
      <w:r>
        <w:rPr>
          <w:sz w:val="29"/>
          <w:szCs w:val="29"/>
          <w:color w:val="231F20"/>
          <w:spacing w:val="22"/>
        </w:rPr>
        <w:t>我国老年教育的鲜明特色。</w:t>
      </w:r>
      <w:r>
        <w:rPr>
          <w:sz w:val="29"/>
          <w:szCs w:val="29"/>
          <w:color w:val="231F20"/>
          <w:spacing w:val="22"/>
        </w:rPr>
        <w:t xml:space="preserve">  </w:t>
      </w:r>
      <w:r>
        <w:rPr>
          <w:sz w:val="29"/>
          <w:szCs w:val="29"/>
          <w:color w:val="231F20"/>
          <w:spacing w:val="22"/>
        </w:rPr>
        <w:t>相关数据显</w:t>
      </w:r>
      <w:r>
        <w:rPr>
          <w:sz w:val="29"/>
          <w:szCs w:val="29"/>
          <w:color w:val="231F20"/>
          <w:spacing w:val="21"/>
        </w:rPr>
        <w:t>示,</w:t>
      </w:r>
      <w:r>
        <w:rPr>
          <w:sz w:val="29"/>
          <w:szCs w:val="29"/>
          <w:color w:val="231F20"/>
          <w:spacing w:val="21"/>
        </w:rPr>
        <w:t xml:space="preserve">   </w:t>
      </w:r>
      <w:r>
        <w:rPr>
          <w:sz w:val="29"/>
          <w:szCs w:val="29"/>
          <w:color w:val="231F20"/>
          <w:spacing w:val="21"/>
        </w:rPr>
        <w:t>我国老年教育机</w:t>
      </w:r>
      <w:r>
        <w:rPr>
          <w:sz w:val="29"/>
          <w:szCs w:val="29"/>
          <w:color w:val="231F20"/>
        </w:rPr>
        <w:t xml:space="preserve"> </w:t>
      </w:r>
      <w:r>
        <w:rPr>
          <w:sz w:val="29"/>
          <w:szCs w:val="29"/>
          <w:color w:val="231F20"/>
          <w:spacing w:val="10"/>
        </w:rPr>
        <w:t>构</w:t>
      </w:r>
      <w:r>
        <w:rPr>
          <w:sz w:val="29"/>
          <w:szCs w:val="29"/>
          <w:color w:val="231F20"/>
          <w:spacing w:val="71"/>
        </w:rPr>
        <w:t xml:space="preserve"> </w:t>
      </w:r>
      <w:r>
        <w:rPr>
          <w:rFonts w:ascii="Arial" w:hAnsi="Arial" w:eastAsia="Arial" w:cs="Arial"/>
          <w:sz w:val="29"/>
          <w:szCs w:val="29"/>
          <w:color w:val="231F20"/>
          <w:spacing w:val="10"/>
        </w:rPr>
        <w:t>70%</w:t>
      </w:r>
      <w:r>
        <w:rPr>
          <w:rFonts w:ascii="Arial" w:hAnsi="Arial" w:eastAsia="Arial" w:cs="Arial"/>
          <w:sz w:val="29"/>
          <w:szCs w:val="29"/>
          <w:color w:val="231F20"/>
          <w:spacing w:val="36"/>
          <w:w w:val="101"/>
        </w:rPr>
        <w:t xml:space="preserve"> </w:t>
      </w:r>
      <w:r>
        <w:rPr>
          <w:sz w:val="29"/>
          <w:szCs w:val="29"/>
          <w:color w:val="231F20"/>
          <w:spacing w:val="10"/>
        </w:rPr>
        <w:t>以上是党政部门公办的,</w:t>
      </w:r>
      <w:r>
        <w:rPr>
          <w:sz w:val="29"/>
          <w:szCs w:val="29"/>
          <w:color w:val="231F20"/>
          <w:spacing w:val="31"/>
          <w:w w:val="101"/>
        </w:rPr>
        <w:t xml:space="preserve">  </w:t>
      </w:r>
      <w:r>
        <w:rPr>
          <w:sz w:val="29"/>
          <w:szCs w:val="29"/>
          <w:color w:val="231F20"/>
          <w:spacing w:val="10"/>
        </w:rPr>
        <w:t>校舍建设、</w:t>
      </w:r>
      <w:r>
        <w:rPr>
          <w:sz w:val="29"/>
          <w:szCs w:val="29"/>
          <w:color w:val="231F20"/>
          <w:spacing w:val="25"/>
        </w:rPr>
        <w:t xml:space="preserve">  </w:t>
      </w:r>
      <w:r>
        <w:rPr>
          <w:sz w:val="29"/>
          <w:szCs w:val="29"/>
          <w:color w:val="231F20"/>
          <w:spacing w:val="10"/>
        </w:rPr>
        <w:t>师资、</w:t>
      </w:r>
      <w:r>
        <w:rPr>
          <w:sz w:val="29"/>
          <w:szCs w:val="29"/>
          <w:color w:val="231F20"/>
          <w:spacing w:val="10"/>
        </w:rPr>
        <w:t xml:space="preserve"> </w:t>
      </w:r>
      <w:r>
        <w:rPr>
          <w:sz w:val="29"/>
          <w:szCs w:val="29"/>
          <w:color w:val="231F20"/>
          <w:spacing w:val="10"/>
        </w:rPr>
        <w:t>设备等纳</w:t>
      </w:r>
      <w:r>
        <w:rPr>
          <w:sz w:val="29"/>
          <w:szCs w:val="29"/>
          <w:color w:val="231F20"/>
        </w:rPr>
        <w:t xml:space="preserve"> </w:t>
      </w:r>
      <w:r>
        <w:rPr>
          <w:sz w:val="30"/>
          <w:szCs w:val="30"/>
          <w:color w:val="231F20"/>
          <w:spacing w:val="14"/>
        </w:rPr>
        <w:t>入政府预算和经费。</w:t>
      </w:r>
      <w:r>
        <w:rPr>
          <w:sz w:val="30"/>
          <w:szCs w:val="30"/>
          <w:color w:val="231F20"/>
          <w:spacing w:val="14"/>
        </w:rPr>
        <w:t xml:space="preserve">  </w:t>
      </w:r>
      <w:r>
        <w:rPr>
          <w:sz w:val="30"/>
          <w:szCs w:val="30"/>
          <w:color w:val="231F20"/>
          <w:spacing w:val="14"/>
        </w:rPr>
        <w:t>虽然也有社会民营老年大学,</w:t>
      </w:r>
      <w:r>
        <w:rPr>
          <w:sz w:val="30"/>
          <w:szCs w:val="30"/>
          <w:color w:val="231F20"/>
          <w:spacing w:val="41"/>
        </w:rPr>
        <w:t xml:space="preserve">  </w:t>
      </w:r>
      <w:r>
        <w:rPr>
          <w:rFonts w:ascii="Malgun Gothic" w:hAnsi="Malgun Gothic" w:eastAsia="Malgun Gothic" w:cs="Malgun Gothic"/>
          <w:sz w:val="30"/>
          <w:szCs w:val="30"/>
          <w:color w:val="231F20"/>
          <w:spacing w:val="14"/>
        </w:rPr>
        <w:t>但政府部</w:t>
      </w:r>
      <w:r>
        <w:rPr>
          <w:rFonts w:ascii="Malgun Gothic" w:hAnsi="Malgun Gothic" w:eastAsia="Malgun Gothic" w:cs="Malgun Gothic"/>
          <w:sz w:val="30"/>
          <w:szCs w:val="30"/>
          <w:color w:val="231F20"/>
        </w:rPr>
        <w:t xml:space="preserve"> </w:t>
      </w:r>
      <w:r>
        <w:rPr>
          <w:sz w:val="29"/>
          <w:szCs w:val="29"/>
          <w:color w:val="231F20"/>
          <w:spacing w:val="12"/>
        </w:rPr>
        <w:t>门办学是主体。</w:t>
      </w:r>
      <w:r>
        <w:rPr>
          <w:sz w:val="29"/>
          <w:szCs w:val="29"/>
          <w:color w:val="231F20"/>
          <w:spacing w:val="12"/>
        </w:rPr>
        <w:t xml:space="preserve">  </w:t>
      </w:r>
      <w:r>
        <w:rPr>
          <w:sz w:val="29"/>
          <w:szCs w:val="29"/>
          <w:color w:val="231F20"/>
          <w:spacing w:val="12"/>
        </w:rPr>
        <w:t>党政主导类老年教育机构中</w:t>
      </w:r>
      <w:r>
        <w:rPr>
          <w:sz w:val="29"/>
          <w:szCs w:val="29"/>
          <w:color w:val="231F20"/>
          <w:spacing w:val="12"/>
        </w:rPr>
        <w:t xml:space="preserve"> </w:t>
      </w:r>
      <w:r>
        <w:rPr>
          <w:rFonts w:ascii="Arial" w:hAnsi="Arial" w:eastAsia="Arial" w:cs="Arial"/>
          <w:sz w:val="29"/>
          <w:szCs w:val="29"/>
          <w:color w:val="231F20"/>
          <w:spacing w:val="12"/>
        </w:rPr>
        <w:t>,</w:t>
      </w:r>
      <w:r>
        <w:rPr>
          <w:rFonts w:ascii="Arial" w:hAnsi="Arial" w:eastAsia="Arial" w:cs="Arial"/>
          <w:sz w:val="29"/>
          <w:szCs w:val="29"/>
          <w:color w:val="231F20"/>
          <w:spacing w:val="12"/>
        </w:rPr>
        <w:t xml:space="preserve">   </w:t>
      </w:r>
      <w:r>
        <w:rPr>
          <w:sz w:val="29"/>
          <w:szCs w:val="29"/>
          <w:color w:val="231F20"/>
          <w:spacing w:val="12"/>
        </w:rPr>
        <w:t>党委主导、</w:t>
      </w:r>
      <w:r>
        <w:rPr>
          <w:sz w:val="29"/>
          <w:szCs w:val="29"/>
          <w:color w:val="231F20"/>
          <w:spacing w:val="12"/>
        </w:rPr>
        <w:t xml:space="preserve">  </w:t>
      </w:r>
      <w:r>
        <w:rPr>
          <w:rFonts w:ascii="Malgun Gothic" w:hAnsi="Malgun Gothic" w:eastAsia="Malgun Gothic" w:cs="Malgun Gothic"/>
          <w:sz w:val="29"/>
          <w:szCs w:val="29"/>
          <w:color w:val="231F20"/>
          <w:spacing w:val="12"/>
        </w:rPr>
        <w:t>老</w:t>
      </w:r>
    </w:p>
    <w:p>
      <w:pPr>
        <w:spacing w:line="293" w:lineRule="auto"/>
        <w:rPr>
          <w:rFonts w:ascii="Arial"/>
          <w:sz w:val="21"/>
        </w:rPr>
      </w:pPr>
      <w:r/>
    </w:p>
    <w:p>
      <w:pPr>
        <w:ind w:left="4011"/>
        <w:spacing w:before="55" w:line="142" w:lineRule="exact"/>
        <w:rPr>
          <w:rFonts w:ascii="Arial" w:hAnsi="Arial" w:eastAsia="Arial" w:cs="Arial"/>
          <w:sz w:val="19"/>
          <w:szCs w:val="19"/>
        </w:rPr>
      </w:pPr>
      <w:r>
        <w:rPr>
          <w:rFonts w:ascii="Arial" w:hAnsi="Arial" w:eastAsia="Arial" w:cs="Arial"/>
          <w:sz w:val="19"/>
          <w:szCs w:val="19"/>
          <w:color w:val="231F20"/>
          <w:spacing w:val="7"/>
          <w:position w:val="-2"/>
        </w:rPr>
        <w:t>-46-</w:t>
      </w:r>
    </w:p>
    <w:p>
      <w:pPr>
        <w:spacing w:line="142" w:lineRule="exact"/>
        <w:sectPr>
          <w:headerReference w:type="default" r:id="rId138"/>
          <w:pgSz w:w="11906" w:h="16838"/>
          <w:pgMar w:top="1208" w:right="1658" w:bottom="400" w:left="1757" w:header="825" w:footer="0" w:gutter="0"/>
        </w:sectPr>
        <w:rPr>
          <w:rFonts w:ascii="Arial" w:hAnsi="Arial" w:eastAsia="Arial" w:cs="Arial"/>
          <w:sz w:val="19"/>
          <w:szCs w:val="19"/>
        </w:rPr>
      </w:pPr>
    </w:p>
    <w:p>
      <w:pPr>
        <w:spacing w:line="416" w:lineRule="auto"/>
        <w:rPr>
          <w:rFonts w:ascii="Arial"/>
          <w:sz w:val="21"/>
        </w:rPr>
      </w:pPr>
      <w:r>
        <w:drawing>
          <wp:anchor distT="0" distB="0" distL="0" distR="0" simplePos="0" relativeHeight="251736064"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274" name="IM 274"/>
            <wp:cNvGraphicFramePr/>
            <a:graphic>
              <a:graphicData uri="http://schemas.openxmlformats.org/drawingml/2006/picture">
                <pic:pic>
                  <pic:nvPicPr>
                    <pic:cNvPr id="274" name="IM 274"/>
                    <pic:cNvPicPr/>
                  </pic:nvPicPr>
                  <pic:blipFill>
                    <a:blip r:embed="rId140"/>
                    <a:stretch>
                      <a:fillRect/>
                    </a:stretch>
                  </pic:blipFill>
                  <pic:spPr>
                    <a:xfrm rot="0">
                      <a:off x="0" y="0"/>
                      <a:ext cx="5328005" cy="6350"/>
                    </a:xfrm>
                    <a:prstGeom prst="rect">
                      <a:avLst/>
                    </a:prstGeom>
                  </pic:spPr>
                </pic:pic>
              </a:graphicData>
            </a:graphic>
          </wp:anchor>
        </w:drawing>
      </w:r>
      <w:r/>
    </w:p>
    <w:p>
      <w:pPr>
        <w:pStyle w:val="BodyText"/>
        <w:ind w:left="24" w:right="21" w:firstLine="6"/>
        <w:spacing w:before="126" w:line="291" w:lineRule="auto"/>
        <w:jc w:val="both"/>
        <w:rPr>
          <w:sz w:val="29"/>
          <w:szCs w:val="29"/>
        </w:rPr>
      </w:pPr>
      <w:r>
        <w:rPr>
          <w:sz w:val="29"/>
          <w:szCs w:val="29"/>
          <w:color w:val="231F20"/>
          <w:spacing w:val="19"/>
        </w:rPr>
        <w:t>干部局主办的老年大学</w:t>
      </w:r>
      <w:r>
        <w:rPr>
          <w:sz w:val="29"/>
          <w:szCs w:val="29"/>
          <w:color w:val="231F20"/>
          <w:spacing w:val="34"/>
        </w:rPr>
        <w:t xml:space="preserve"> </w:t>
      </w:r>
      <w:r>
        <w:rPr>
          <w:sz w:val="29"/>
          <w:szCs w:val="29"/>
          <w:color w:val="231F20"/>
          <w:spacing w:val="19"/>
        </w:rPr>
        <w:t>占全国老年大学数量的</w:t>
      </w:r>
      <w:r>
        <w:rPr>
          <w:sz w:val="29"/>
          <w:szCs w:val="29"/>
          <w:color w:val="231F20"/>
          <w:spacing w:val="44"/>
          <w:w w:val="101"/>
        </w:rPr>
        <w:t xml:space="preserve"> </w:t>
      </w:r>
      <w:r>
        <w:rPr>
          <w:rFonts w:ascii="Arial" w:hAnsi="Arial" w:eastAsia="Arial" w:cs="Arial"/>
          <w:sz w:val="29"/>
          <w:szCs w:val="29"/>
          <w:color w:val="231F20"/>
          <w:spacing w:val="19"/>
        </w:rPr>
        <w:t>71.</w:t>
      </w:r>
      <w:r>
        <w:rPr>
          <w:rFonts w:ascii="Arial" w:hAnsi="Arial" w:eastAsia="Arial" w:cs="Arial"/>
          <w:sz w:val="29"/>
          <w:szCs w:val="29"/>
          <w:color w:val="231F20"/>
          <w:spacing w:val="19"/>
        </w:rPr>
        <w:t xml:space="preserve"> </w:t>
      </w:r>
      <w:r>
        <w:rPr>
          <w:rFonts w:ascii="Malgun Gothic" w:hAnsi="Malgun Gothic" w:eastAsia="Malgun Gothic" w:cs="Malgun Gothic"/>
          <w:sz w:val="29"/>
          <w:szCs w:val="29"/>
          <w:color w:val="231F20"/>
          <w:spacing w:val="19"/>
        </w:rPr>
        <w:t>4%。政府</w:t>
      </w:r>
      <w:r>
        <w:rPr>
          <w:rFonts w:ascii="Malgun Gothic" w:hAnsi="Malgun Gothic" w:eastAsia="Malgun Gothic" w:cs="Malgun Gothic"/>
          <w:sz w:val="29"/>
          <w:szCs w:val="29"/>
          <w:color w:val="231F20"/>
        </w:rPr>
        <w:t xml:space="preserve"> </w:t>
      </w:r>
      <w:r>
        <w:rPr>
          <w:sz w:val="29"/>
          <w:szCs w:val="29"/>
          <w:color w:val="231F20"/>
          <w:spacing w:val="13"/>
        </w:rPr>
        <w:t>主管则主要为老龄、</w:t>
      </w:r>
      <w:r>
        <w:rPr>
          <w:sz w:val="29"/>
          <w:szCs w:val="29"/>
          <w:color w:val="231F20"/>
          <w:spacing w:val="31"/>
        </w:rPr>
        <w:t xml:space="preserve">  </w:t>
      </w:r>
      <w:r>
        <w:rPr>
          <w:sz w:val="29"/>
          <w:szCs w:val="29"/>
          <w:color w:val="231F20"/>
          <w:spacing w:val="13"/>
        </w:rPr>
        <w:t>教育、</w:t>
      </w:r>
      <w:r>
        <w:rPr>
          <w:sz w:val="29"/>
          <w:szCs w:val="29"/>
          <w:color w:val="231F20"/>
          <w:spacing w:val="13"/>
        </w:rPr>
        <w:t xml:space="preserve"> </w:t>
      </w:r>
      <w:r>
        <w:rPr>
          <w:rFonts w:ascii="Malgun Gothic" w:hAnsi="Malgun Gothic" w:eastAsia="Malgun Gothic" w:cs="Malgun Gothic"/>
          <w:sz w:val="29"/>
          <w:szCs w:val="29"/>
          <w:color w:val="231F20"/>
          <w:spacing w:val="13"/>
        </w:rPr>
        <w:t>文化、</w:t>
      </w:r>
      <w:r>
        <w:rPr>
          <w:rFonts w:ascii="Malgun Gothic" w:hAnsi="Malgun Gothic" w:eastAsia="Malgun Gothic" w:cs="Malgun Gothic"/>
          <w:sz w:val="29"/>
          <w:szCs w:val="29"/>
          <w:color w:val="231F20"/>
          <w:spacing w:val="66"/>
        </w:rPr>
        <w:t xml:space="preserve"> </w:t>
      </w:r>
      <w:r>
        <w:rPr>
          <w:sz w:val="29"/>
          <w:szCs w:val="29"/>
          <w:color w:val="231F20"/>
          <w:spacing w:val="13"/>
        </w:rPr>
        <w:t>民政几个政府组成部</w:t>
      </w:r>
      <w:r>
        <w:rPr>
          <w:sz w:val="29"/>
          <w:szCs w:val="29"/>
          <w:color w:val="231F20"/>
          <w:spacing w:val="12"/>
        </w:rPr>
        <w:t>门主</w:t>
      </w:r>
      <w:r>
        <w:rPr>
          <w:sz w:val="29"/>
          <w:szCs w:val="29"/>
          <w:color w:val="231F20"/>
        </w:rPr>
        <w:t xml:space="preserve"> </w:t>
      </w:r>
      <w:r>
        <w:rPr>
          <w:sz w:val="29"/>
          <w:szCs w:val="29"/>
          <w:color w:val="231F20"/>
          <w:spacing w:val="12"/>
        </w:rPr>
        <w:t>办管理。</w:t>
      </w:r>
      <w:r>
        <w:rPr>
          <w:sz w:val="29"/>
          <w:szCs w:val="29"/>
          <w:color w:val="231F20"/>
          <w:spacing w:val="12"/>
        </w:rPr>
        <w:t xml:space="preserve"> </w:t>
      </w:r>
      <w:r>
        <w:rPr>
          <w:sz w:val="29"/>
          <w:szCs w:val="29"/>
          <w:color w:val="231F20"/>
          <w:spacing w:val="12"/>
        </w:rPr>
        <w:t>社会办学、</w:t>
      </w:r>
      <w:r>
        <w:rPr>
          <w:sz w:val="29"/>
          <w:szCs w:val="29"/>
          <w:color w:val="231F20"/>
          <w:spacing w:val="27"/>
          <w:w w:val="101"/>
        </w:rPr>
        <w:t xml:space="preserve">  </w:t>
      </w:r>
      <w:r>
        <w:rPr>
          <w:rFonts w:ascii="Malgun Gothic" w:hAnsi="Malgun Gothic" w:eastAsia="Malgun Gothic" w:cs="Malgun Gothic"/>
          <w:sz w:val="29"/>
          <w:szCs w:val="29"/>
          <w:color w:val="231F20"/>
          <w:spacing w:val="12"/>
        </w:rPr>
        <w:t>自</w:t>
      </w:r>
      <w:r>
        <w:rPr>
          <w:rFonts w:ascii="Malgun Gothic" w:hAnsi="Malgun Gothic" w:eastAsia="Malgun Gothic" w:cs="Malgun Gothic"/>
          <w:sz w:val="29"/>
          <w:szCs w:val="29"/>
          <w:color w:val="231F20"/>
          <w:spacing w:val="12"/>
        </w:rPr>
        <w:t xml:space="preserve"> </w:t>
      </w:r>
      <w:r>
        <w:rPr>
          <w:sz w:val="29"/>
          <w:szCs w:val="29"/>
          <w:color w:val="231F20"/>
          <w:spacing w:val="12"/>
        </w:rPr>
        <w:t>主管理的由社会力量联合办学,</w:t>
      </w:r>
      <w:r>
        <w:rPr>
          <w:sz w:val="29"/>
          <w:szCs w:val="29"/>
          <w:color w:val="231F20"/>
          <w:spacing w:val="24"/>
          <w:w w:val="101"/>
        </w:rPr>
        <w:t xml:space="preserve">  </w:t>
      </w:r>
      <w:r>
        <w:rPr>
          <w:rFonts w:ascii="Malgun Gothic" w:hAnsi="Malgun Gothic" w:eastAsia="Malgun Gothic" w:cs="Malgun Gothic"/>
          <w:sz w:val="29"/>
          <w:szCs w:val="29"/>
          <w:color w:val="231F20"/>
          <w:spacing w:val="12"/>
        </w:rPr>
        <w:t>例如,</w:t>
      </w:r>
      <w:r>
        <w:rPr>
          <w:rFonts w:ascii="Malgun Gothic" w:hAnsi="Malgun Gothic" w:eastAsia="Malgun Gothic" w:cs="Malgun Gothic"/>
          <w:sz w:val="29"/>
          <w:szCs w:val="29"/>
          <w:color w:val="231F20"/>
        </w:rPr>
        <w:t xml:space="preserve"> </w:t>
      </w:r>
      <w:r>
        <w:rPr>
          <w:sz w:val="29"/>
          <w:szCs w:val="29"/>
          <w:color w:val="231F20"/>
          <w:spacing w:val="31"/>
        </w:rPr>
        <w:t>宁波江东社区学院联合百丈街道老年教育中心联合创</w:t>
      </w:r>
      <w:r>
        <w:rPr>
          <w:sz w:val="29"/>
          <w:szCs w:val="29"/>
          <w:color w:val="231F20"/>
          <w:spacing w:val="30"/>
        </w:rPr>
        <w:t>办老年</w:t>
      </w:r>
      <w:r>
        <w:rPr>
          <w:sz w:val="29"/>
          <w:szCs w:val="29"/>
          <w:color w:val="231F20"/>
        </w:rPr>
        <w:t xml:space="preserve"> </w:t>
      </w:r>
      <w:r>
        <w:rPr>
          <w:sz w:val="29"/>
          <w:szCs w:val="29"/>
          <w:color w:val="231F20"/>
          <w:spacing w:val="21"/>
        </w:rPr>
        <w:t>大学。</w:t>
      </w:r>
      <w:r>
        <w:rPr>
          <w:sz w:val="29"/>
          <w:szCs w:val="29"/>
          <w:color w:val="231F20"/>
          <w:spacing w:val="21"/>
        </w:rPr>
        <w:t xml:space="preserve"> </w:t>
      </w:r>
      <w:r>
        <w:rPr>
          <w:sz w:val="29"/>
          <w:szCs w:val="29"/>
          <w:color w:val="231F20"/>
          <w:spacing w:val="21"/>
        </w:rPr>
        <w:t>另外还有民间</w:t>
      </w:r>
      <w:r>
        <w:rPr>
          <w:sz w:val="29"/>
          <w:szCs w:val="29"/>
          <w:color w:val="231F20"/>
          <w:spacing w:val="75"/>
          <w:w w:val="101"/>
        </w:rPr>
        <w:t xml:space="preserve"> </w:t>
      </w:r>
      <w:r>
        <w:rPr>
          <w:rFonts w:ascii="Malgun Gothic" w:hAnsi="Malgun Gothic" w:eastAsia="Malgun Gothic" w:cs="Malgun Gothic"/>
          <w:sz w:val="29"/>
          <w:szCs w:val="29"/>
          <w:color w:val="231F20"/>
          <w:spacing w:val="21"/>
        </w:rPr>
        <w:t>自</w:t>
      </w:r>
      <w:r>
        <w:rPr>
          <w:rFonts w:ascii="Malgun Gothic" w:hAnsi="Malgun Gothic" w:eastAsia="Malgun Gothic" w:cs="Malgun Gothic"/>
          <w:sz w:val="29"/>
          <w:szCs w:val="29"/>
          <w:color w:val="231F20"/>
          <w:spacing w:val="-11"/>
        </w:rPr>
        <w:t xml:space="preserve"> </w:t>
      </w:r>
      <w:r>
        <w:rPr>
          <w:sz w:val="29"/>
          <w:szCs w:val="29"/>
          <w:color w:val="231F20"/>
          <w:spacing w:val="21"/>
        </w:rPr>
        <w:t>主福利办学,</w:t>
      </w:r>
      <w:r>
        <w:rPr>
          <w:sz w:val="29"/>
          <w:szCs w:val="29"/>
          <w:color w:val="231F20"/>
          <w:spacing w:val="31"/>
        </w:rPr>
        <w:t xml:space="preserve">  </w:t>
      </w:r>
      <w:r>
        <w:rPr>
          <w:sz w:val="29"/>
          <w:szCs w:val="29"/>
          <w:color w:val="231F20"/>
          <w:spacing w:val="21"/>
        </w:rPr>
        <w:t>如创办于</w:t>
      </w:r>
      <w:r>
        <w:rPr>
          <w:sz w:val="29"/>
          <w:szCs w:val="29"/>
          <w:color w:val="231F20"/>
          <w:spacing w:val="58"/>
        </w:rPr>
        <w:t xml:space="preserve"> </w:t>
      </w:r>
      <w:r>
        <w:rPr>
          <w:rFonts w:ascii="Malgun Gothic" w:hAnsi="Malgun Gothic" w:eastAsia="Malgun Gothic" w:cs="Malgun Gothic"/>
          <w:sz w:val="29"/>
          <w:szCs w:val="29"/>
          <w:color w:val="231F20"/>
          <w:spacing w:val="21"/>
        </w:rPr>
        <w:t>1984年的广</w:t>
      </w:r>
      <w:r>
        <w:rPr>
          <w:rFonts w:ascii="Malgun Gothic" w:hAnsi="Malgun Gothic" w:eastAsia="Malgun Gothic" w:cs="Malgun Gothic"/>
          <w:sz w:val="29"/>
          <w:szCs w:val="29"/>
          <w:color w:val="231F20"/>
        </w:rPr>
        <w:t xml:space="preserve"> </w:t>
      </w:r>
      <w:r>
        <w:rPr>
          <w:sz w:val="30"/>
          <w:szCs w:val="30"/>
          <w:color w:val="231F20"/>
          <w:spacing w:val="14"/>
        </w:rPr>
        <w:t>州市岭海老人大学属民间社团办学性质。</w:t>
      </w:r>
      <w:r>
        <w:rPr>
          <w:sz w:val="30"/>
          <w:szCs w:val="30"/>
          <w:color w:val="231F20"/>
          <w:spacing w:val="14"/>
        </w:rPr>
        <w:t xml:space="preserve">  </w:t>
      </w:r>
      <w:r>
        <w:rPr>
          <w:sz w:val="30"/>
          <w:szCs w:val="30"/>
          <w:color w:val="231F20"/>
          <w:spacing w:val="14"/>
        </w:rPr>
        <w:t>在以上几种模</w:t>
      </w:r>
      <w:r>
        <w:rPr>
          <w:sz w:val="30"/>
          <w:szCs w:val="30"/>
          <w:color w:val="231F20"/>
          <w:spacing w:val="13"/>
        </w:rPr>
        <w:t>式之</w:t>
      </w:r>
      <w:r>
        <w:rPr>
          <w:sz w:val="30"/>
          <w:szCs w:val="30"/>
          <w:color w:val="231F20"/>
        </w:rPr>
        <w:t xml:space="preserve"> </w:t>
      </w:r>
      <w:r>
        <w:rPr>
          <w:rFonts w:ascii="Malgun Gothic" w:hAnsi="Malgun Gothic" w:eastAsia="Malgun Gothic" w:cs="Malgun Gothic"/>
          <w:sz w:val="29"/>
          <w:szCs w:val="29"/>
          <w:color w:val="231F20"/>
          <w:spacing w:val="17"/>
        </w:rPr>
        <w:t>外,</w:t>
      </w:r>
      <w:r>
        <w:rPr>
          <w:rFonts w:ascii="Malgun Gothic" w:hAnsi="Malgun Gothic" w:eastAsia="Malgun Gothic" w:cs="Malgun Gothic"/>
          <w:sz w:val="29"/>
          <w:szCs w:val="29"/>
          <w:color w:val="231F20"/>
          <w:spacing w:val="2"/>
        </w:rPr>
        <w:t xml:space="preserve">  </w:t>
      </w:r>
      <w:r>
        <w:rPr>
          <w:sz w:val="29"/>
          <w:szCs w:val="29"/>
          <w:color w:val="231F20"/>
          <w:spacing w:val="17"/>
        </w:rPr>
        <w:t>还有部门主管经费</w:t>
      </w:r>
      <w:r>
        <w:rPr>
          <w:sz w:val="29"/>
          <w:szCs w:val="29"/>
          <w:color w:val="231F20"/>
          <w:spacing w:val="17"/>
        </w:rPr>
        <w:t xml:space="preserve"> </w:t>
      </w:r>
      <w:r>
        <w:rPr>
          <w:sz w:val="29"/>
          <w:szCs w:val="29"/>
          <w:color w:val="231F20"/>
          <w:spacing w:val="17"/>
        </w:rPr>
        <w:t>自筹、</w:t>
      </w:r>
      <w:r>
        <w:rPr>
          <w:sz w:val="29"/>
          <w:szCs w:val="29"/>
          <w:color w:val="231F20"/>
          <w:spacing w:val="17"/>
        </w:rPr>
        <w:t xml:space="preserve"> </w:t>
      </w:r>
      <w:r>
        <w:rPr>
          <w:sz w:val="29"/>
          <w:szCs w:val="29"/>
          <w:color w:val="231F20"/>
          <w:spacing w:val="17"/>
        </w:rPr>
        <w:t>军队</w:t>
      </w:r>
      <w:r>
        <w:rPr>
          <w:sz w:val="29"/>
          <w:szCs w:val="29"/>
          <w:color w:val="231F20"/>
          <w:spacing w:val="17"/>
        </w:rPr>
        <w:t xml:space="preserve"> </w:t>
      </w:r>
      <w:r>
        <w:rPr>
          <w:sz w:val="29"/>
          <w:szCs w:val="29"/>
          <w:color w:val="231F20"/>
          <w:spacing w:val="17"/>
        </w:rPr>
        <w:t>自</w:t>
      </w:r>
      <w:r>
        <w:rPr>
          <w:sz w:val="29"/>
          <w:szCs w:val="29"/>
          <w:color w:val="231F20"/>
          <w:spacing w:val="16"/>
        </w:rPr>
        <w:t>主管理等教育模式。</w:t>
      </w:r>
    </w:p>
    <w:p>
      <w:pPr>
        <w:pStyle w:val="BodyText"/>
        <w:ind w:left="675"/>
        <w:spacing w:before="52" w:line="295" w:lineRule="exact"/>
        <w:rPr>
          <w:sz w:val="29"/>
          <w:szCs w:val="29"/>
        </w:rPr>
      </w:pPr>
      <w:r>
        <w:rPr>
          <w:rFonts w:ascii="Malgun Gothic" w:hAnsi="Malgun Gothic" w:eastAsia="Malgun Gothic" w:cs="Malgun Gothic"/>
          <w:sz w:val="29"/>
          <w:szCs w:val="29"/>
          <w:color w:val="231F20"/>
          <w:spacing w:val="27"/>
          <w:position w:val="-2"/>
        </w:rPr>
        <w:t>三、</w:t>
      </w:r>
      <w:r>
        <w:rPr>
          <w:sz w:val="29"/>
          <w:szCs w:val="29"/>
          <w:color w:val="231F20"/>
          <w:spacing w:val="27"/>
          <w:position w:val="-2"/>
        </w:rPr>
        <w:t>国内外老年教育发展趋势比较</w:t>
      </w:r>
    </w:p>
    <w:p>
      <w:pPr>
        <w:pStyle w:val="BodyText"/>
        <w:ind w:left="17" w:right="20" w:firstLine="691"/>
        <w:spacing w:before="335" w:line="289" w:lineRule="auto"/>
        <w:rPr>
          <w:sz w:val="29"/>
          <w:szCs w:val="29"/>
        </w:rPr>
      </w:pPr>
      <w:r>
        <w:rPr>
          <w:sz w:val="29"/>
          <w:szCs w:val="29"/>
          <w:color w:val="231F20"/>
          <w:spacing w:val="29"/>
        </w:rPr>
        <w:t>国外老年教育发展的一个重要方向就是积极开发老年人</w:t>
      </w:r>
      <w:r>
        <w:rPr>
          <w:sz w:val="29"/>
          <w:szCs w:val="29"/>
          <w:color w:val="231F20"/>
          <w:spacing w:val="3"/>
        </w:rPr>
        <w:t xml:space="preserve"> </w:t>
      </w:r>
      <w:r>
        <w:rPr>
          <w:sz w:val="29"/>
          <w:szCs w:val="29"/>
          <w:color w:val="231F20"/>
          <w:spacing w:val="14"/>
        </w:rPr>
        <w:t>力资源。</w:t>
      </w:r>
      <w:r>
        <w:rPr>
          <w:sz w:val="29"/>
          <w:szCs w:val="29"/>
          <w:color w:val="231F20"/>
          <w:spacing w:val="14"/>
        </w:rPr>
        <w:t xml:space="preserve">  </w:t>
      </w:r>
      <w:r>
        <w:rPr>
          <w:rFonts w:ascii="Malgun Gothic" w:hAnsi="Malgun Gothic" w:eastAsia="Malgun Gothic" w:cs="Malgun Gothic"/>
          <w:sz w:val="29"/>
          <w:szCs w:val="29"/>
          <w:color w:val="231F20"/>
          <w:spacing w:val="14"/>
        </w:rPr>
        <w:t>以</w:t>
      </w:r>
      <w:r>
        <w:rPr>
          <w:rFonts w:ascii="Malgun Gothic" w:hAnsi="Malgun Gothic" w:eastAsia="Malgun Gothic" w:cs="Malgun Gothic"/>
          <w:sz w:val="29"/>
          <w:szCs w:val="29"/>
          <w:color w:val="231F20"/>
          <w:spacing w:val="14"/>
        </w:rPr>
        <w:t xml:space="preserve"> </w:t>
      </w:r>
      <w:r>
        <w:rPr>
          <w:sz w:val="29"/>
          <w:szCs w:val="29"/>
          <w:color w:val="231F20"/>
          <w:spacing w:val="14"/>
        </w:rPr>
        <w:t>日本为例,</w:t>
      </w:r>
      <w:r>
        <w:rPr>
          <w:sz w:val="29"/>
          <w:szCs w:val="29"/>
          <w:color w:val="231F20"/>
          <w:spacing w:val="14"/>
        </w:rPr>
        <w:t xml:space="preserve">    </w:t>
      </w:r>
      <w:r>
        <w:rPr>
          <w:sz w:val="29"/>
          <w:szCs w:val="29"/>
          <w:color w:val="231F20"/>
          <w:spacing w:val="14"/>
        </w:rPr>
        <w:t>日本是全世界老龄化程度最严重的国</w:t>
      </w:r>
      <w:r>
        <w:rPr>
          <w:sz w:val="29"/>
          <w:szCs w:val="29"/>
          <w:color w:val="231F20"/>
          <w:spacing w:val="16"/>
        </w:rPr>
        <w:t xml:space="preserve"> </w:t>
      </w:r>
      <w:r>
        <w:rPr>
          <w:rFonts w:ascii="Malgun Gothic" w:hAnsi="Malgun Gothic" w:eastAsia="Malgun Gothic" w:cs="Malgun Gothic"/>
          <w:sz w:val="29"/>
          <w:szCs w:val="29"/>
          <w:color w:val="231F20"/>
          <w:spacing w:val="15"/>
        </w:rPr>
        <w:t>家,据日本</w:t>
      </w:r>
      <w:r>
        <w:rPr>
          <w:rFonts w:ascii="Malgun Gothic" w:hAnsi="Malgun Gothic" w:eastAsia="Malgun Gothic" w:cs="Malgun Gothic"/>
          <w:sz w:val="29"/>
          <w:szCs w:val="29"/>
          <w:color w:val="231F20"/>
          <w:spacing w:val="15"/>
        </w:rPr>
        <w:t xml:space="preserve"> </w:t>
      </w:r>
      <w:r>
        <w:rPr>
          <w:sz w:val="29"/>
          <w:szCs w:val="29"/>
          <w:color w:val="231F20"/>
          <w:spacing w:val="15"/>
        </w:rPr>
        <w:t>《高龄社会白皮书》统计,截至2020年</w:t>
      </w:r>
      <w:r>
        <w:rPr>
          <w:sz w:val="29"/>
          <w:szCs w:val="29"/>
          <w:color w:val="231F20"/>
          <w:spacing w:val="47"/>
        </w:rPr>
        <w:t xml:space="preserve"> </w:t>
      </w:r>
      <w:r>
        <w:rPr>
          <w:rFonts w:ascii="Malgun Gothic" w:hAnsi="Malgun Gothic" w:eastAsia="Malgun Gothic" w:cs="Malgun Gothic"/>
          <w:sz w:val="29"/>
          <w:szCs w:val="29"/>
          <w:color w:val="231F20"/>
          <w:spacing w:val="15"/>
        </w:rPr>
        <w:t>10月</w:t>
      </w:r>
      <w:r>
        <w:rPr>
          <w:rFonts w:ascii="Malgun Gothic" w:hAnsi="Malgun Gothic" w:eastAsia="Malgun Gothic" w:cs="Malgun Gothic"/>
          <w:sz w:val="29"/>
          <w:szCs w:val="29"/>
          <w:color w:val="231F20"/>
          <w:spacing w:val="67"/>
        </w:rPr>
        <w:t xml:space="preserve"> </w:t>
      </w:r>
      <w:r>
        <w:rPr>
          <w:rFonts w:ascii="Arial" w:hAnsi="Arial" w:eastAsia="Arial" w:cs="Arial"/>
          <w:sz w:val="29"/>
          <w:szCs w:val="29"/>
          <w:color w:val="231F20"/>
          <w:spacing w:val="15"/>
        </w:rPr>
        <w:t>1</w:t>
      </w:r>
      <w:r>
        <w:rPr>
          <w:rFonts w:ascii="Arial" w:hAnsi="Arial" w:eastAsia="Arial" w:cs="Arial"/>
          <w:sz w:val="29"/>
          <w:szCs w:val="29"/>
          <w:color w:val="231F20"/>
          <w:spacing w:val="3"/>
        </w:rPr>
        <w:t xml:space="preserve">  </w:t>
      </w:r>
      <w:r>
        <w:rPr>
          <w:rFonts w:ascii="Malgun Gothic" w:hAnsi="Malgun Gothic" w:eastAsia="Malgun Gothic" w:cs="Malgun Gothic"/>
          <w:sz w:val="29"/>
          <w:szCs w:val="29"/>
          <w:color w:val="231F20"/>
          <w:spacing w:val="15"/>
        </w:rPr>
        <w:t>日</w:t>
      </w:r>
      <w:r>
        <w:rPr>
          <w:rFonts w:ascii="Malgun Gothic" w:hAnsi="Malgun Gothic" w:eastAsia="Malgun Gothic" w:cs="Malgun Gothic"/>
          <w:sz w:val="29"/>
          <w:szCs w:val="29"/>
          <w:color w:val="231F20"/>
          <w:spacing w:val="15"/>
        </w:rPr>
        <w:t xml:space="preserve"> </w:t>
      </w:r>
      <w:r>
        <w:rPr>
          <w:rFonts w:ascii="Arial" w:hAnsi="Arial" w:eastAsia="Arial" w:cs="Arial"/>
          <w:sz w:val="29"/>
          <w:szCs w:val="29"/>
          <w:color w:val="231F20"/>
          <w:spacing w:val="15"/>
        </w:rPr>
        <w:t>,</w:t>
      </w:r>
      <w:r>
        <w:rPr>
          <w:rFonts w:ascii="Arial" w:hAnsi="Arial" w:eastAsia="Arial" w:cs="Arial"/>
          <w:sz w:val="29"/>
          <w:szCs w:val="29"/>
          <w:color w:val="231F20"/>
          <w:spacing w:val="1"/>
        </w:rPr>
        <w:t xml:space="preserve"> </w:t>
      </w:r>
      <w:r>
        <w:rPr>
          <w:sz w:val="29"/>
          <w:szCs w:val="29"/>
          <w:color w:val="231F20"/>
          <w:spacing w:val="13"/>
        </w:rPr>
        <w:t>日本总人</w:t>
      </w:r>
      <w:r>
        <w:rPr>
          <w:sz w:val="29"/>
          <w:szCs w:val="29"/>
          <w:color w:val="231F20"/>
          <w:spacing w:val="13"/>
        </w:rPr>
        <w:t xml:space="preserve"> </w:t>
      </w:r>
      <w:r>
        <w:rPr>
          <w:sz w:val="29"/>
          <w:szCs w:val="29"/>
          <w:color w:val="231F20"/>
          <w:spacing w:val="13"/>
        </w:rPr>
        <w:t>口为</w:t>
      </w:r>
      <w:r>
        <w:rPr>
          <w:sz w:val="29"/>
          <w:szCs w:val="29"/>
          <w:color w:val="231F20"/>
          <w:spacing w:val="13"/>
        </w:rPr>
        <w:t xml:space="preserve">  </w:t>
      </w:r>
      <w:r>
        <w:rPr>
          <w:rFonts w:ascii="Arial" w:hAnsi="Arial" w:eastAsia="Arial" w:cs="Arial"/>
          <w:sz w:val="29"/>
          <w:szCs w:val="29"/>
          <w:color w:val="231F20"/>
          <w:spacing w:val="13"/>
        </w:rPr>
        <w:t>1.</w:t>
      </w:r>
      <w:r>
        <w:rPr>
          <w:rFonts w:ascii="Arial" w:hAnsi="Arial" w:eastAsia="Arial" w:cs="Arial"/>
          <w:sz w:val="29"/>
          <w:szCs w:val="29"/>
          <w:color w:val="231F20"/>
          <w:spacing w:val="39"/>
          <w:w w:val="101"/>
        </w:rPr>
        <w:t xml:space="preserve"> </w:t>
      </w:r>
      <w:r>
        <w:rPr>
          <w:sz w:val="29"/>
          <w:szCs w:val="29"/>
          <w:color w:val="231F20"/>
          <w:spacing w:val="13"/>
        </w:rPr>
        <w:t>2571亿人,</w:t>
      </w:r>
      <w:r>
        <w:rPr>
          <w:sz w:val="29"/>
          <w:szCs w:val="29"/>
          <w:color w:val="231F20"/>
          <w:spacing w:val="31"/>
        </w:rPr>
        <w:t xml:space="preserve">  </w:t>
      </w:r>
      <w:r>
        <w:rPr>
          <w:rFonts w:ascii="Malgun Gothic" w:hAnsi="Malgun Gothic" w:eastAsia="Malgun Gothic" w:cs="Malgun Gothic"/>
          <w:sz w:val="29"/>
          <w:szCs w:val="29"/>
          <w:color w:val="231F20"/>
          <w:spacing w:val="13"/>
        </w:rPr>
        <w:t>其中</w:t>
      </w:r>
      <w:r>
        <w:rPr>
          <w:rFonts w:ascii="Malgun Gothic" w:hAnsi="Malgun Gothic" w:eastAsia="Malgun Gothic" w:cs="Malgun Gothic"/>
          <w:sz w:val="29"/>
          <w:szCs w:val="29"/>
          <w:color w:val="231F20"/>
          <w:spacing w:val="41"/>
        </w:rPr>
        <w:t xml:space="preserve"> </w:t>
      </w:r>
      <w:r>
        <w:rPr>
          <w:rFonts w:ascii="Arial" w:hAnsi="Arial" w:eastAsia="Arial" w:cs="Arial"/>
          <w:sz w:val="29"/>
          <w:szCs w:val="29"/>
          <w:color w:val="231F20"/>
          <w:spacing w:val="13"/>
        </w:rPr>
        <w:t>65</w:t>
      </w:r>
      <w:r>
        <w:rPr>
          <w:rFonts w:ascii="Arial" w:hAnsi="Arial" w:eastAsia="Arial" w:cs="Arial"/>
          <w:sz w:val="29"/>
          <w:szCs w:val="29"/>
          <w:color w:val="231F20"/>
          <w:spacing w:val="36"/>
        </w:rPr>
        <w:t xml:space="preserve"> </w:t>
      </w:r>
      <w:r>
        <w:rPr>
          <w:sz w:val="29"/>
          <w:szCs w:val="29"/>
          <w:color w:val="231F20"/>
          <w:spacing w:val="13"/>
        </w:rPr>
        <w:t>岁及以上的老年人数为</w:t>
      </w:r>
      <w:r>
        <w:rPr>
          <w:sz w:val="29"/>
          <w:szCs w:val="29"/>
          <w:color w:val="231F20"/>
        </w:rPr>
        <w:t xml:space="preserve"> </w:t>
      </w:r>
      <w:r>
        <w:rPr>
          <w:rFonts w:ascii="Arial" w:hAnsi="Arial" w:eastAsia="Arial" w:cs="Arial"/>
          <w:sz w:val="30"/>
          <w:szCs w:val="30"/>
          <w:color w:val="231F20"/>
          <w:spacing w:val="-7"/>
        </w:rPr>
        <w:t>3619</w:t>
      </w:r>
      <w:r>
        <w:rPr>
          <w:rFonts w:ascii="Arial" w:hAnsi="Arial" w:eastAsia="Arial" w:cs="Arial"/>
          <w:sz w:val="30"/>
          <w:szCs w:val="30"/>
          <w:color w:val="231F20"/>
          <w:spacing w:val="29"/>
        </w:rPr>
        <w:t xml:space="preserve"> </w:t>
      </w:r>
      <w:r>
        <w:rPr>
          <w:rFonts w:ascii="Malgun Gothic" w:hAnsi="Malgun Gothic" w:eastAsia="Malgun Gothic" w:cs="Malgun Gothic"/>
          <w:sz w:val="30"/>
          <w:szCs w:val="30"/>
          <w:color w:val="231F20"/>
          <w:spacing w:val="-7"/>
        </w:rPr>
        <w:t>万人,</w:t>
      </w:r>
      <w:r>
        <w:rPr>
          <w:rFonts w:ascii="Malgun Gothic" w:hAnsi="Malgun Gothic" w:eastAsia="Malgun Gothic" w:cs="Malgun Gothic"/>
          <w:sz w:val="30"/>
          <w:szCs w:val="30"/>
          <w:color w:val="231F20"/>
          <w:spacing w:val="44"/>
        </w:rPr>
        <w:t xml:space="preserve">  </w:t>
      </w:r>
      <w:r>
        <w:rPr>
          <w:sz w:val="30"/>
          <w:szCs w:val="30"/>
          <w:color w:val="231F20"/>
          <w:spacing w:val="-7"/>
        </w:rPr>
        <w:t>占总人</w:t>
      </w:r>
      <w:r>
        <w:rPr>
          <w:sz w:val="30"/>
          <w:szCs w:val="30"/>
          <w:color w:val="231F20"/>
          <w:spacing w:val="17"/>
        </w:rPr>
        <w:t xml:space="preserve"> </w:t>
      </w:r>
      <w:r>
        <w:rPr>
          <w:rFonts w:ascii="Malgun Gothic" w:hAnsi="Malgun Gothic" w:eastAsia="Malgun Gothic" w:cs="Malgun Gothic"/>
          <w:sz w:val="30"/>
          <w:szCs w:val="30"/>
          <w:color w:val="231F20"/>
          <w:spacing w:val="-7"/>
        </w:rPr>
        <w:t>口</w:t>
      </w:r>
      <w:r>
        <w:rPr>
          <w:rFonts w:ascii="Malgun Gothic" w:hAnsi="Malgun Gothic" w:eastAsia="Malgun Gothic" w:cs="Malgun Gothic"/>
          <w:sz w:val="30"/>
          <w:szCs w:val="30"/>
          <w:color w:val="231F20"/>
          <w:spacing w:val="-7"/>
        </w:rPr>
        <w:t xml:space="preserve"> </w:t>
      </w:r>
      <w:r>
        <w:rPr>
          <w:rFonts w:ascii="Malgun Gothic" w:hAnsi="Malgun Gothic" w:eastAsia="Malgun Gothic" w:cs="Malgun Gothic"/>
          <w:sz w:val="30"/>
          <w:szCs w:val="30"/>
          <w:color w:val="231F20"/>
          <w:spacing w:val="-7"/>
        </w:rPr>
        <w:t>的</w:t>
      </w:r>
      <w:r>
        <w:rPr>
          <w:rFonts w:ascii="Malgun Gothic" w:hAnsi="Malgun Gothic" w:eastAsia="Malgun Gothic" w:cs="Malgun Gothic"/>
          <w:sz w:val="30"/>
          <w:szCs w:val="30"/>
          <w:color w:val="231F20"/>
          <w:spacing w:val="-7"/>
        </w:rPr>
        <w:t xml:space="preserve"> </w:t>
      </w:r>
      <w:r>
        <w:rPr>
          <w:rFonts w:ascii="Arial" w:hAnsi="Arial" w:eastAsia="Arial" w:cs="Arial"/>
          <w:sz w:val="30"/>
          <w:szCs w:val="30"/>
          <w:color w:val="231F20"/>
          <w:spacing w:val="-7"/>
        </w:rPr>
        <w:t>28.</w:t>
      </w:r>
      <w:r>
        <w:rPr>
          <w:rFonts w:ascii="Arial" w:hAnsi="Arial" w:eastAsia="Arial" w:cs="Arial"/>
          <w:sz w:val="30"/>
          <w:szCs w:val="30"/>
          <w:color w:val="231F20"/>
          <w:spacing w:val="-7"/>
        </w:rPr>
        <w:t xml:space="preserve"> </w:t>
      </w:r>
      <w:r>
        <w:rPr>
          <w:rFonts w:ascii="Arial" w:hAnsi="Arial" w:eastAsia="Arial" w:cs="Arial"/>
          <w:sz w:val="30"/>
          <w:szCs w:val="30"/>
          <w:color w:val="231F20"/>
          <w:spacing w:val="-7"/>
        </w:rPr>
        <w:t>8%,</w:t>
      </w:r>
      <w:r>
        <w:rPr>
          <w:rFonts w:ascii="Arial" w:hAnsi="Arial" w:eastAsia="Arial" w:cs="Arial"/>
          <w:sz w:val="30"/>
          <w:szCs w:val="30"/>
          <w:color w:val="231F20"/>
          <w:spacing w:val="21"/>
        </w:rPr>
        <w:t xml:space="preserve">  </w:t>
      </w:r>
      <w:r>
        <w:rPr>
          <w:rFonts w:ascii="Malgun Gothic" w:hAnsi="Malgun Gothic" w:eastAsia="Malgun Gothic" w:cs="Malgun Gothic"/>
          <w:sz w:val="30"/>
          <w:szCs w:val="30"/>
          <w:color w:val="231F20"/>
          <w:spacing w:val="-7"/>
        </w:rPr>
        <w:t>人</w:t>
      </w:r>
      <w:r>
        <w:rPr>
          <w:rFonts w:ascii="Malgun Gothic" w:hAnsi="Malgun Gothic" w:eastAsia="Malgun Gothic" w:cs="Malgun Gothic"/>
          <w:sz w:val="30"/>
          <w:szCs w:val="30"/>
          <w:color w:val="231F20"/>
          <w:spacing w:val="-7"/>
        </w:rPr>
        <w:t xml:space="preserve"> </w:t>
      </w:r>
      <w:r>
        <w:rPr>
          <w:sz w:val="30"/>
          <w:szCs w:val="30"/>
          <w:color w:val="231F20"/>
          <w:spacing w:val="-7"/>
        </w:rPr>
        <w:t>口老龄化带来了</w:t>
      </w:r>
      <w:r>
        <w:rPr>
          <w:sz w:val="30"/>
          <w:szCs w:val="30"/>
          <w:color w:val="231F20"/>
          <w:spacing w:val="30"/>
        </w:rPr>
        <w:t xml:space="preserve"> </w:t>
      </w:r>
      <w:r>
        <w:rPr>
          <w:sz w:val="30"/>
          <w:szCs w:val="30"/>
          <w:color w:val="231F20"/>
          <w:spacing w:val="-7"/>
        </w:rPr>
        <w:t>人力资源</w:t>
      </w:r>
      <w:r>
        <w:rPr>
          <w:sz w:val="30"/>
          <w:szCs w:val="30"/>
          <w:color w:val="231F20"/>
        </w:rPr>
        <w:t xml:space="preserve"> </w:t>
      </w:r>
      <w:r>
        <w:rPr>
          <w:sz w:val="30"/>
          <w:szCs w:val="30"/>
          <w:color w:val="231F20"/>
          <w:spacing w:val="15"/>
        </w:rPr>
        <w:t>储备不足、</w:t>
      </w:r>
      <w:r>
        <w:rPr>
          <w:sz w:val="30"/>
          <w:szCs w:val="30"/>
          <w:color w:val="231F20"/>
          <w:spacing w:val="15"/>
        </w:rPr>
        <w:t xml:space="preserve"> </w:t>
      </w:r>
      <w:r>
        <w:rPr>
          <w:sz w:val="30"/>
          <w:szCs w:val="30"/>
          <w:color w:val="231F20"/>
          <w:spacing w:val="15"/>
        </w:rPr>
        <w:t>养老金社会资源供不应求等问题,</w:t>
      </w:r>
      <w:r>
        <w:rPr>
          <w:sz w:val="30"/>
          <w:szCs w:val="30"/>
          <w:color w:val="231F20"/>
          <w:spacing w:val="30"/>
        </w:rPr>
        <w:t xml:space="preserve">  </w:t>
      </w:r>
      <w:r>
        <w:rPr>
          <w:rFonts w:ascii="Malgun Gothic" w:hAnsi="Malgun Gothic" w:eastAsia="Malgun Gothic" w:cs="Malgun Gothic"/>
          <w:sz w:val="30"/>
          <w:szCs w:val="30"/>
          <w:color w:val="231F20"/>
          <w:spacing w:val="15"/>
        </w:rPr>
        <w:t>在人</w:t>
      </w:r>
      <w:r>
        <w:rPr>
          <w:rFonts w:ascii="Malgun Gothic" w:hAnsi="Malgun Gothic" w:eastAsia="Malgun Gothic" w:cs="Malgun Gothic"/>
          <w:sz w:val="30"/>
          <w:szCs w:val="30"/>
          <w:color w:val="231F20"/>
          <w:spacing w:val="-14"/>
        </w:rPr>
        <w:t xml:space="preserve"> </w:t>
      </w:r>
      <w:r>
        <w:rPr>
          <w:sz w:val="30"/>
          <w:szCs w:val="30"/>
          <w:color w:val="231F20"/>
          <w:spacing w:val="15"/>
        </w:rPr>
        <w:t>口结构失</w:t>
      </w:r>
      <w:r>
        <w:rPr>
          <w:sz w:val="30"/>
          <w:szCs w:val="30"/>
          <w:color w:val="231F20"/>
        </w:rPr>
        <w:t xml:space="preserve"> </w:t>
      </w:r>
      <w:r>
        <w:rPr>
          <w:rFonts w:ascii="Malgun Gothic" w:hAnsi="Malgun Gothic" w:eastAsia="Malgun Gothic" w:cs="Malgun Gothic"/>
          <w:sz w:val="30"/>
          <w:szCs w:val="30"/>
          <w:color w:val="231F20"/>
          <w:spacing w:val="18"/>
        </w:rPr>
        <w:t>衡、</w:t>
      </w:r>
      <w:r>
        <w:rPr>
          <w:sz w:val="30"/>
          <w:szCs w:val="30"/>
          <w:color w:val="231F20"/>
          <w:spacing w:val="18"/>
        </w:rPr>
        <w:t>财政压力</w:t>
      </w:r>
      <w:r>
        <w:rPr>
          <w:sz w:val="30"/>
          <w:szCs w:val="30"/>
          <w:color w:val="231F20"/>
          <w:spacing w:val="33"/>
        </w:rPr>
        <w:t xml:space="preserve"> </w:t>
      </w:r>
      <w:r>
        <w:rPr>
          <w:sz w:val="30"/>
          <w:szCs w:val="30"/>
          <w:color w:val="231F20"/>
          <w:spacing w:val="18"/>
        </w:rPr>
        <w:t>以及老年人的就业需求等因素的综合影响下,</w:t>
      </w:r>
      <w:r>
        <w:rPr>
          <w:sz w:val="30"/>
          <w:szCs w:val="30"/>
          <w:color w:val="231F20"/>
        </w:rPr>
        <w:t xml:space="preserve">    </w:t>
      </w:r>
      <w:r>
        <w:rPr>
          <w:sz w:val="30"/>
          <w:szCs w:val="30"/>
          <w:color w:val="231F20"/>
          <w:spacing w:val="11"/>
        </w:rPr>
        <w:t>日本开启</w:t>
      </w:r>
      <w:r>
        <w:rPr>
          <w:sz w:val="30"/>
          <w:szCs w:val="30"/>
          <w:color w:val="231F20"/>
          <w:spacing w:val="11"/>
        </w:rPr>
        <w:t xml:space="preserve"> </w:t>
      </w:r>
      <w:r>
        <w:rPr>
          <w:sz w:val="30"/>
          <w:szCs w:val="30"/>
          <w:color w:val="231F20"/>
          <w:spacing w:val="11"/>
        </w:rPr>
        <w:t>了老年人力资源的开发之路。</w:t>
      </w:r>
      <w:r>
        <w:rPr>
          <w:sz w:val="30"/>
          <w:szCs w:val="30"/>
          <w:color w:val="231F20"/>
          <w:spacing w:val="11"/>
        </w:rPr>
        <w:t xml:space="preserve">  </w:t>
      </w:r>
      <w:r>
        <w:rPr>
          <w:sz w:val="30"/>
          <w:szCs w:val="30"/>
          <w:color w:val="231F20"/>
          <w:spacing w:val="11"/>
        </w:rPr>
        <w:t>其在拓</w:t>
      </w:r>
      <w:r>
        <w:rPr>
          <w:sz w:val="30"/>
          <w:szCs w:val="30"/>
          <w:color w:val="231F20"/>
          <w:spacing w:val="10"/>
        </w:rPr>
        <w:t>展老年人力资</w:t>
      </w:r>
      <w:r>
        <w:rPr>
          <w:sz w:val="30"/>
          <w:szCs w:val="30"/>
          <w:color w:val="231F20"/>
        </w:rPr>
        <w:t xml:space="preserve"> </w:t>
      </w:r>
      <w:r>
        <w:rPr>
          <w:sz w:val="29"/>
          <w:szCs w:val="29"/>
          <w:color w:val="231F20"/>
          <w:spacing w:val="20"/>
        </w:rPr>
        <w:t>源过程中逐渐发现,</w:t>
      </w:r>
      <w:r>
        <w:rPr>
          <w:sz w:val="29"/>
          <w:szCs w:val="29"/>
          <w:color w:val="231F20"/>
          <w:spacing w:val="20"/>
        </w:rPr>
        <w:t xml:space="preserve">  </w:t>
      </w:r>
      <w:r>
        <w:rPr>
          <w:sz w:val="29"/>
          <w:szCs w:val="29"/>
          <w:color w:val="231F20"/>
          <w:spacing w:val="20"/>
        </w:rPr>
        <w:t>教育是开发人力资源的有效途径。</w:t>
      </w:r>
      <w:r>
        <w:rPr>
          <w:sz w:val="29"/>
          <w:szCs w:val="29"/>
          <w:color w:val="231F20"/>
          <w:spacing w:val="20"/>
        </w:rPr>
        <w:t xml:space="preserve">  </w:t>
      </w:r>
      <w:r>
        <w:rPr>
          <w:rFonts w:ascii="Malgun Gothic" w:hAnsi="Malgun Gothic" w:eastAsia="Malgun Gothic" w:cs="Malgun Gothic"/>
          <w:sz w:val="29"/>
          <w:szCs w:val="29"/>
          <w:color w:val="231F20"/>
          <w:spacing w:val="20"/>
        </w:rPr>
        <w:t>因此,</w:t>
      </w:r>
      <w:r>
        <w:rPr>
          <w:rFonts w:ascii="Malgun Gothic" w:hAnsi="Malgun Gothic" w:eastAsia="Malgun Gothic" w:cs="Malgun Gothic"/>
          <w:sz w:val="29"/>
          <w:szCs w:val="29"/>
          <w:color w:val="231F20"/>
          <w:spacing w:val="14"/>
        </w:rPr>
        <w:t xml:space="preserve"> </w:t>
      </w:r>
      <w:r>
        <w:rPr>
          <w:sz w:val="29"/>
          <w:szCs w:val="29"/>
          <w:color w:val="231F20"/>
          <w:spacing w:val="26"/>
        </w:rPr>
        <w:t>日本老年教育的发展趋势是开发人力</w:t>
      </w:r>
      <w:r>
        <w:rPr>
          <w:sz w:val="29"/>
          <w:szCs w:val="29"/>
          <w:color w:val="231F20"/>
          <w:spacing w:val="26"/>
        </w:rPr>
        <w:t xml:space="preserve"> </w:t>
      </w:r>
      <w:r>
        <w:rPr>
          <w:sz w:val="29"/>
          <w:szCs w:val="29"/>
          <w:color w:val="231F20"/>
          <w:spacing w:val="26"/>
        </w:rPr>
        <w:t>资源,</w:t>
      </w:r>
      <w:r>
        <w:rPr>
          <w:sz w:val="29"/>
          <w:szCs w:val="29"/>
          <w:color w:val="231F20"/>
          <w:spacing w:val="34"/>
          <w:w w:val="101"/>
        </w:rPr>
        <w:t xml:space="preserve">  </w:t>
      </w:r>
      <w:r>
        <w:rPr>
          <w:sz w:val="29"/>
          <w:szCs w:val="29"/>
          <w:color w:val="231F20"/>
          <w:spacing w:val="26"/>
        </w:rPr>
        <w:t>围绕增进健康、</w:t>
      </w:r>
      <w:r>
        <w:rPr>
          <w:sz w:val="29"/>
          <w:szCs w:val="29"/>
          <w:color w:val="231F20"/>
        </w:rPr>
        <w:t xml:space="preserve"> </w:t>
      </w:r>
      <w:r>
        <w:rPr>
          <w:sz w:val="30"/>
          <w:szCs w:val="30"/>
          <w:color w:val="231F20"/>
          <w:spacing w:val="18"/>
        </w:rPr>
        <w:t>延缓退休、</w:t>
      </w:r>
      <w:r>
        <w:rPr>
          <w:sz w:val="30"/>
          <w:szCs w:val="30"/>
          <w:color w:val="231F20"/>
          <w:spacing w:val="18"/>
        </w:rPr>
        <w:t xml:space="preserve"> </w:t>
      </w:r>
      <w:r>
        <w:rPr>
          <w:sz w:val="30"/>
          <w:szCs w:val="30"/>
          <w:color w:val="231F20"/>
          <w:spacing w:val="18"/>
        </w:rPr>
        <w:t>促进就业等方面,</w:t>
      </w:r>
      <w:r>
        <w:rPr>
          <w:sz w:val="30"/>
          <w:szCs w:val="30"/>
          <w:color w:val="231F20"/>
          <w:spacing w:val="34"/>
        </w:rPr>
        <w:t xml:space="preserve">  </w:t>
      </w:r>
      <w:r>
        <w:rPr>
          <w:sz w:val="30"/>
          <w:szCs w:val="30"/>
          <w:color w:val="231F20"/>
          <w:spacing w:val="18"/>
        </w:rPr>
        <w:t>加大政府政策的支持和相关配</w:t>
      </w:r>
      <w:r>
        <w:rPr>
          <w:sz w:val="30"/>
          <w:szCs w:val="30"/>
          <w:color w:val="231F20"/>
          <w:spacing w:val="1"/>
        </w:rPr>
        <w:t xml:space="preserve"> </w:t>
      </w:r>
      <w:r>
        <w:rPr>
          <w:sz w:val="29"/>
          <w:szCs w:val="29"/>
          <w:color w:val="231F20"/>
          <w:spacing w:val="22"/>
        </w:rPr>
        <w:t>套细则的制定和实施。</w:t>
      </w:r>
    </w:p>
    <w:p>
      <w:pPr>
        <w:pStyle w:val="BodyText"/>
        <w:ind w:left="29" w:right="22" w:firstLine="654"/>
        <w:spacing w:before="49" w:line="286" w:lineRule="auto"/>
        <w:rPr>
          <w:sz w:val="29"/>
          <w:szCs w:val="29"/>
        </w:rPr>
      </w:pPr>
      <w:r>
        <w:rPr>
          <w:sz w:val="29"/>
          <w:szCs w:val="29"/>
          <w:color w:val="231F20"/>
          <w:spacing w:val="29"/>
        </w:rPr>
        <w:t>我国老年教育的重要发展趋势是向现代化老年教育方向</w:t>
      </w:r>
      <w:r>
        <w:rPr>
          <w:sz w:val="29"/>
          <w:szCs w:val="29"/>
          <w:color w:val="231F20"/>
          <w:spacing w:val="5"/>
        </w:rPr>
        <w:t xml:space="preserve"> </w:t>
      </w:r>
      <w:r>
        <w:rPr>
          <w:sz w:val="29"/>
          <w:szCs w:val="29"/>
          <w:color w:val="231F20"/>
          <w:spacing w:val="31"/>
        </w:rPr>
        <w:t>发展。</w:t>
      </w:r>
      <w:r>
        <w:rPr>
          <w:sz w:val="29"/>
          <w:szCs w:val="29"/>
          <w:color w:val="231F20"/>
          <w:spacing w:val="31"/>
        </w:rPr>
        <w:t xml:space="preserve"> </w:t>
      </w:r>
      <w:r>
        <w:rPr>
          <w:sz w:val="29"/>
          <w:szCs w:val="29"/>
          <w:color w:val="231F20"/>
          <w:spacing w:val="31"/>
        </w:rPr>
        <w:t>经过40</w:t>
      </w:r>
      <w:r>
        <w:rPr>
          <w:sz w:val="29"/>
          <w:szCs w:val="29"/>
          <w:color w:val="231F20"/>
          <w:spacing w:val="73"/>
        </w:rPr>
        <w:t xml:space="preserve"> </w:t>
      </w:r>
      <w:r>
        <w:rPr>
          <w:sz w:val="29"/>
          <w:szCs w:val="29"/>
          <w:color w:val="231F20"/>
          <w:spacing w:val="31"/>
        </w:rPr>
        <w:t>多年发展,</w:t>
      </w:r>
      <w:r>
        <w:rPr>
          <w:sz w:val="29"/>
          <w:szCs w:val="29"/>
          <w:color w:val="231F20"/>
          <w:spacing w:val="32"/>
        </w:rPr>
        <w:t xml:space="preserve">  </w:t>
      </w:r>
      <w:r>
        <w:rPr>
          <w:sz w:val="29"/>
          <w:szCs w:val="29"/>
          <w:color w:val="231F20"/>
          <w:spacing w:val="31"/>
        </w:rPr>
        <w:t>我国老年教育的课程体系建设兼</w:t>
      </w:r>
    </w:p>
    <w:p>
      <w:pPr>
        <w:ind w:left="4011"/>
        <w:spacing w:before="77" w:line="137" w:lineRule="exact"/>
        <w:rPr>
          <w:rFonts w:ascii="Arial" w:hAnsi="Arial" w:eastAsia="Arial" w:cs="Arial"/>
          <w:sz w:val="19"/>
          <w:szCs w:val="19"/>
        </w:rPr>
      </w:pPr>
      <w:r>
        <w:rPr>
          <w:rFonts w:ascii="Arial" w:hAnsi="Arial" w:eastAsia="Arial" w:cs="Arial"/>
          <w:sz w:val="19"/>
          <w:szCs w:val="19"/>
          <w:color w:val="231F20"/>
          <w:spacing w:val="7"/>
          <w:position w:val="-3"/>
        </w:rPr>
        <w:t>-47-</w:t>
      </w:r>
    </w:p>
    <w:p>
      <w:pPr>
        <w:spacing w:line="137" w:lineRule="exact"/>
        <w:sectPr>
          <w:headerReference w:type="default" r:id="rId41"/>
          <w:pgSz w:w="11906" w:h="16838"/>
          <w:pgMar w:top="1208" w:right="1757" w:bottom="400" w:left="1757" w:header="825" w:footer="0" w:gutter="0"/>
        </w:sectPr>
        <w:rPr>
          <w:rFonts w:ascii="Arial" w:hAnsi="Arial" w:eastAsia="Arial" w:cs="Arial"/>
          <w:sz w:val="19"/>
          <w:szCs w:val="19"/>
        </w:rPr>
      </w:pPr>
    </w:p>
    <w:p>
      <w:pPr>
        <w:spacing w:line="408" w:lineRule="auto"/>
        <w:rPr>
          <w:rFonts w:ascii="Arial"/>
          <w:sz w:val="21"/>
        </w:rPr>
      </w:pPr>
      <w:r>
        <w:drawing>
          <wp:anchor distT="0" distB="0" distL="0" distR="0" simplePos="0" relativeHeight="251738112"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278" name="IM 278"/>
            <wp:cNvGraphicFramePr/>
            <a:graphic>
              <a:graphicData uri="http://schemas.openxmlformats.org/drawingml/2006/picture">
                <pic:pic>
                  <pic:nvPicPr>
                    <pic:cNvPr id="278" name="IM 278"/>
                    <pic:cNvPicPr/>
                  </pic:nvPicPr>
                  <pic:blipFill>
                    <a:blip r:embed="rId142"/>
                    <a:stretch>
                      <a:fillRect/>
                    </a:stretch>
                  </pic:blipFill>
                  <pic:spPr>
                    <a:xfrm rot="0">
                      <a:off x="0" y="0"/>
                      <a:ext cx="5328005" cy="6350"/>
                    </a:xfrm>
                    <a:prstGeom prst="rect">
                      <a:avLst/>
                    </a:prstGeom>
                  </pic:spPr>
                </pic:pic>
              </a:graphicData>
            </a:graphic>
          </wp:anchor>
        </w:drawing>
      </w:r>
      <w:r/>
    </w:p>
    <w:p>
      <w:pPr>
        <w:pStyle w:val="BodyText"/>
        <w:ind w:left="20" w:right="20" w:firstLine="2"/>
        <w:spacing w:before="125" w:line="292" w:lineRule="auto"/>
        <w:rPr>
          <w:sz w:val="29"/>
          <w:szCs w:val="29"/>
        </w:rPr>
      </w:pPr>
      <w:r>
        <w:rPr>
          <w:sz w:val="29"/>
          <w:szCs w:val="29"/>
          <w:color w:val="231F20"/>
          <w:spacing w:val="17"/>
        </w:rPr>
        <w:t>顾多元化、</w:t>
      </w:r>
      <w:r>
        <w:rPr>
          <w:sz w:val="29"/>
          <w:szCs w:val="29"/>
          <w:color w:val="231F20"/>
          <w:spacing w:val="59"/>
        </w:rPr>
        <w:t xml:space="preserve"> </w:t>
      </w:r>
      <w:r>
        <w:rPr>
          <w:rFonts w:ascii="Malgun Gothic" w:hAnsi="Malgun Gothic" w:eastAsia="Malgun Gothic" w:cs="Malgun Gothic"/>
          <w:sz w:val="29"/>
          <w:szCs w:val="29"/>
          <w:color w:val="231F20"/>
          <w:spacing w:val="17"/>
        </w:rPr>
        <w:t>特色化,</w:t>
      </w:r>
      <w:r>
        <w:rPr>
          <w:rFonts w:ascii="Malgun Gothic" w:hAnsi="Malgun Gothic" w:eastAsia="Malgun Gothic" w:cs="Malgun Gothic"/>
          <w:sz w:val="29"/>
          <w:szCs w:val="29"/>
          <w:color w:val="231F20"/>
          <w:spacing w:val="17"/>
        </w:rPr>
        <w:t xml:space="preserve">  </w:t>
      </w:r>
      <w:r>
        <w:rPr>
          <w:sz w:val="29"/>
          <w:szCs w:val="29"/>
          <w:color w:val="231F20"/>
          <w:spacing w:val="17"/>
        </w:rPr>
        <w:t>教学更加有特色和适应时代发展。</w:t>
      </w:r>
      <w:r>
        <w:rPr>
          <w:sz w:val="29"/>
          <w:szCs w:val="29"/>
          <w:color w:val="231F20"/>
          <w:spacing w:val="31"/>
        </w:rPr>
        <w:t xml:space="preserve">  </w:t>
      </w:r>
      <w:r>
        <w:rPr>
          <w:rFonts w:ascii="Malgun Gothic" w:hAnsi="Malgun Gothic" w:eastAsia="Malgun Gothic" w:cs="Malgun Gothic"/>
          <w:sz w:val="29"/>
          <w:szCs w:val="29"/>
          <w:color w:val="231F20"/>
          <w:spacing w:val="17"/>
        </w:rPr>
        <w:t>信息</w:t>
      </w:r>
      <w:r>
        <w:rPr>
          <w:rFonts w:ascii="Malgun Gothic" w:hAnsi="Malgun Gothic" w:eastAsia="Malgun Gothic" w:cs="Malgun Gothic"/>
          <w:sz w:val="29"/>
          <w:szCs w:val="29"/>
          <w:color w:val="231F20"/>
          <w:spacing w:val="1"/>
        </w:rPr>
        <w:t xml:space="preserve"> </w:t>
      </w:r>
      <w:r>
        <w:rPr>
          <w:sz w:val="29"/>
          <w:szCs w:val="29"/>
          <w:color w:val="231F20"/>
          <w:spacing w:val="26"/>
        </w:rPr>
        <w:t>化和智慧校园建设普及完善,</w:t>
      </w:r>
      <w:r>
        <w:rPr>
          <w:sz w:val="29"/>
          <w:szCs w:val="29"/>
          <w:color w:val="231F20"/>
          <w:spacing w:val="6"/>
        </w:rPr>
        <w:t xml:space="preserve">   </w:t>
      </w:r>
      <w:r>
        <w:rPr>
          <w:sz w:val="29"/>
          <w:szCs w:val="29"/>
          <w:color w:val="231F20"/>
          <w:spacing w:val="26"/>
        </w:rPr>
        <w:t>5G智慧校园建设推出各类管理</w:t>
      </w:r>
      <w:r>
        <w:rPr>
          <w:sz w:val="29"/>
          <w:szCs w:val="29"/>
          <w:color w:val="231F20"/>
          <w:spacing w:val="2"/>
        </w:rPr>
        <w:t xml:space="preserve"> </w:t>
      </w:r>
      <w:r>
        <w:rPr>
          <w:rFonts w:ascii="Malgun Gothic" w:hAnsi="Malgun Gothic" w:eastAsia="Malgun Gothic" w:cs="Malgun Gothic"/>
          <w:sz w:val="29"/>
          <w:szCs w:val="29"/>
          <w:color w:val="231F20"/>
          <w:spacing w:val="19"/>
        </w:rPr>
        <w:t>云平台、</w:t>
      </w:r>
      <w:r>
        <w:rPr>
          <w:rFonts w:ascii="Malgun Gothic" w:hAnsi="Malgun Gothic" w:eastAsia="Malgun Gothic" w:cs="Malgun Gothic"/>
          <w:sz w:val="29"/>
          <w:szCs w:val="29"/>
          <w:color w:val="231F20"/>
          <w:spacing w:val="-6"/>
        </w:rPr>
        <w:t xml:space="preserve"> </w:t>
      </w:r>
      <w:r>
        <w:rPr>
          <w:sz w:val="29"/>
          <w:szCs w:val="29"/>
          <w:color w:val="231F20"/>
          <w:spacing w:val="19"/>
        </w:rPr>
        <w:t>数据云平台、</w:t>
      </w:r>
      <w:r>
        <w:rPr>
          <w:sz w:val="29"/>
          <w:szCs w:val="29"/>
          <w:color w:val="231F20"/>
          <w:spacing w:val="1"/>
        </w:rPr>
        <w:t xml:space="preserve">   </w:t>
      </w:r>
      <w:r>
        <w:rPr>
          <w:sz w:val="29"/>
          <w:szCs w:val="29"/>
          <w:color w:val="231F20"/>
          <w:spacing w:val="19"/>
        </w:rPr>
        <w:t>教学资源云平台,</w:t>
      </w:r>
      <w:r>
        <w:rPr>
          <w:sz w:val="29"/>
          <w:szCs w:val="29"/>
          <w:color w:val="231F20"/>
          <w:spacing w:val="1"/>
        </w:rPr>
        <w:t xml:space="preserve">   </w:t>
      </w:r>
      <w:r>
        <w:rPr>
          <w:sz w:val="29"/>
          <w:szCs w:val="29"/>
          <w:color w:val="231F20"/>
          <w:spacing w:val="19"/>
        </w:rPr>
        <w:t>助力老年教育向信</w:t>
      </w:r>
      <w:r>
        <w:rPr>
          <w:sz w:val="29"/>
          <w:szCs w:val="29"/>
          <w:color w:val="231F20"/>
        </w:rPr>
        <w:t xml:space="preserve"> </w:t>
      </w:r>
      <w:r>
        <w:rPr>
          <w:sz w:val="29"/>
          <w:szCs w:val="29"/>
          <w:color w:val="231F20"/>
          <w:spacing w:val="21"/>
        </w:rPr>
        <w:t>息化数据化方向推进。</w:t>
      </w:r>
      <w:r>
        <w:rPr>
          <w:sz w:val="29"/>
          <w:szCs w:val="29"/>
          <w:color w:val="231F20"/>
          <w:spacing w:val="21"/>
        </w:rPr>
        <w:t xml:space="preserve">  </w:t>
      </w:r>
      <w:r>
        <w:rPr>
          <w:sz w:val="29"/>
          <w:szCs w:val="29"/>
          <w:color w:val="231F20"/>
          <w:spacing w:val="21"/>
        </w:rPr>
        <w:t>学术科研力度持续加大,</w:t>
      </w:r>
      <w:r>
        <w:rPr>
          <w:sz w:val="29"/>
          <w:szCs w:val="29"/>
          <w:color w:val="231F20"/>
          <w:spacing w:val="21"/>
        </w:rPr>
        <w:t xml:space="preserve">   </w:t>
      </w:r>
      <w:r>
        <w:rPr>
          <w:sz w:val="29"/>
          <w:szCs w:val="29"/>
          <w:color w:val="231F20"/>
          <w:spacing w:val="21"/>
        </w:rPr>
        <w:t>老年教育发</w:t>
      </w:r>
      <w:r>
        <w:rPr>
          <w:sz w:val="29"/>
          <w:szCs w:val="29"/>
          <w:color w:val="231F20"/>
          <w:spacing w:val="14"/>
        </w:rPr>
        <w:t xml:space="preserve"> </w:t>
      </w:r>
      <w:r>
        <w:rPr>
          <w:sz w:val="29"/>
          <w:szCs w:val="29"/>
          <w:color w:val="231F20"/>
          <w:spacing w:val="18"/>
        </w:rPr>
        <w:t>展报告显示,</w:t>
      </w:r>
      <w:r>
        <w:rPr>
          <w:sz w:val="29"/>
          <w:szCs w:val="29"/>
          <w:color w:val="231F20"/>
          <w:spacing w:val="2"/>
        </w:rPr>
        <w:t xml:space="preserve">   </w:t>
      </w:r>
      <w:r>
        <w:rPr>
          <w:sz w:val="29"/>
          <w:szCs w:val="29"/>
          <w:color w:val="231F20"/>
          <w:spacing w:val="18"/>
        </w:rPr>
        <w:t>2010一2020年间</w:t>
      </w:r>
      <w:r>
        <w:rPr>
          <w:sz w:val="29"/>
          <w:szCs w:val="29"/>
          <w:color w:val="231F20"/>
          <w:spacing w:val="18"/>
        </w:rPr>
        <w:t xml:space="preserve"> </w:t>
      </w:r>
      <w:r>
        <w:rPr>
          <w:rFonts w:ascii="Arial" w:hAnsi="Arial" w:eastAsia="Arial" w:cs="Arial"/>
          <w:sz w:val="29"/>
          <w:szCs w:val="29"/>
          <w:color w:val="231F20"/>
          <w:spacing w:val="18"/>
        </w:rPr>
        <w:t>,</w:t>
      </w:r>
      <w:r>
        <w:rPr>
          <w:rFonts w:ascii="Arial" w:hAnsi="Arial" w:eastAsia="Arial" w:cs="Arial"/>
          <w:sz w:val="29"/>
          <w:szCs w:val="29"/>
          <w:color w:val="231F20"/>
          <w:spacing w:val="18"/>
        </w:rPr>
        <w:t xml:space="preserve">  </w:t>
      </w:r>
      <w:r>
        <w:rPr>
          <w:sz w:val="29"/>
          <w:szCs w:val="29"/>
          <w:color w:val="231F20"/>
          <w:spacing w:val="18"/>
        </w:rPr>
        <w:t>老年教育中文学术期刊论文</w:t>
      </w:r>
      <w:r>
        <w:rPr>
          <w:sz w:val="29"/>
          <w:szCs w:val="29"/>
          <w:color w:val="231F20"/>
          <w:spacing w:val="1"/>
        </w:rPr>
        <w:t xml:space="preserve"> </w:t>
      </w:r>
      <w:r>
        <w:rPr>
          <w:sz w:val="29"/>
          <w:szCs w:val="29"/>
          <w:color w:val="231F20"/>
          <w:spacing w:val="35"/>
        </w:rPr>
        <w:t>发表数量共计</w:t>
      </w:r>
      <w:r>
        <w:rPr>
          <w:sz w:val="29"/>
          <w:szCs w:val="29"/>
          <w:color w:val="231F20"/>
          <w:spacing w:val="57"/>
          <w:w w:val="101"/>
        </w:rPr>
        <w:t xml:space="preserve"> </w:t>
      </w:r>
      <w:r>
        <w:rPr>
          <w:rFonts w:ascii="Malgun Gothic" w:hAnsi="Malgun Gothic" w:eastAsia="Malgun Gothic" w:cs="Malgun Gothic"/>
          <w:sz w:val="29"/>
          <w:szCs w:val="29"/>
          <w:color w:val="231F20"/>
          <w:spacing w:val="35"/>
        </w:rPr>
        <w:t>1007篇,</w:t>
      </w:r>
      <w:r>
        <w:rPr>
          <w:rFonts w:ascii="Malgun Gothic" w:hAnsi="Malgun Gothic" w:eastAsia="Malgun Gothic" w:cs="Malgun Gothic"/>
          <w:sz w:val="29"/>
          <w:szCs w:val="29"/>
          <w:color w:val="231F20"/>
          <w:spacing w:val="92"/>
        </w:rPr>
        <w:t xml:space="preserve"> </w:t>
      </w:r>
      <w:r>
        <w:rPr>
          <w:sz w:val="29"/>
          <w:szCs w:val="29"/>
          <w:color w:val="231F20"/>
          <w:spacing w:val="35"/>
        </w:rPr>
        <w:t>呈现递增趋势,</w:t>
      </w:r>
      <w:r>
        <w:rPr>
          <w:sz w:val="29"/>
          <w:szCs w:val="29"/>
          <w:color w:val="231F20"/>
          <w:spacing w:val="1"/>
        </w:rPr>
        <w:t xml:space="preserve">   </w:t>
      </w:r>
      <w:r>
        <w:rPr>
          <w:sz w:val="29"/>
          <w:szCs w:val="29"/>
          <w:color w:val="231F20"/>
          <w:spacing w:val="34"/>
        </w:rPr>
        <w:t>有力推进老年教育</w:t>
      </w:r>
      <w:r>
        <w:rPr>
          <w:sz w:val="29"/>
          <w:szCs w:val="29"/>
          <w:color w:val="231F20"/>
          <w:spacing w:val="1"/>
        </w:rPr>
        <w:t xml:space="preserve"> </w:t>
      </w:r>
      <w:r>
        <w:rPr>
          <w:sz w:val="30"/>
          <w:szCs w:val="30"/>
          <w:color w:val="231F20"/>
          <w:spacing w:val="16"/>
        </w:rPr>
        <w:t>向纵深发展。</w:t>
      </w:r>
      <w:r>
        <w:rPr>
          <w:sz w:val="30"/>
          <w:szCs w:val="30"/>
          <w:color w:val="231F20"/>
          <w:spacing w:val="57"/>
        </w:rPr>
        <w:t xml:space="preserve"> </w:t>
      </w:r>
      <w:r>
        <w:rPr>
          <w:sz w:val="30"/>
          <w:szCs w:val="30"/>
          <w:color w:val="231F20"/>
          <w:spacing w:val="16"/>
        </w:rPr>
        <w:t>老年教育在带动和促进银发经济发展方面迈上</w:t>
      </w:r>
      <w:r>
        <w:rPr>
          <w:sz w:val="30"/>
          <w:szCs w:val="30"/>
          <w:color w:val="231F20"/>
        </w:rPr>
        <w:t xml:space="preserve"> </w:t>
      </w:r>
      <w:r>
        <w:rPr>
          <w:sz w:val="29"/>
          <w:szCs w:val="29"/>
          <w:color w:val="231F20"/>
          <w:spacing w:val="9"/>
        </w:rPr>
        <w:t>新台阶。</w:t>
      </w:r>
      <w:r>
        <w:rPr>
          <w:sz w:val="29"/>
          <w:szCs w:val="29"/>
          <w:color w:val="231F20"/>
          <w:spacing w:val="38"/>
        </w:rPr>
        <w:t xml:space="preserve"> </w:t>
      </w:r>
      <w:r>
        <w:rPr>
          <w:rFonts w:ascii="Malgun Gothic" w:hAnsi="Malgun Gothic" w:eastAsia="Malgun Gothic" w:cs="Malgun Gothic"/>
          <w:sz w:val="29"/>
          <w:szCs w:val="29"/>
          <w:color w:val="231F20"/>
          <w:spacing w:val="9"/>
        </w:rPr>
        <w:t>2024年</w:t>
      </w:r>
      <w:r>
        <w:rPr>
          <w:rFonts w:ascii="Malgun Gothic" w:hAnsi="Malgun Gothic" w:eastAsia="Malgun Gothic" w:cs="Malgun Gothic"/>
          <w:sz w:val="29"/>
          <w:szCs w:val="29"/>
          <w:color w:val="231F20"/>
          <w:spacing w:val="9"/>
        </w:rPr>
        <w:t xml:space="preserve"> </w:t>
      </w:r>
      <w:r>
        <w:rPr>
          <w:rFonts w:ascii="Malgun Gothic" w:hAnsi="Malgun Gothic" w:eastAsia="Malgun Gothic" w:cs="Malgun Gothic"/>
          <w:sz w:val="29"/>
          <w:szCs w:val="29"/>
          <w:color w:val="231F20"/>
          <w:spacing w:val="9"/>
        </w:rPr>
        <w:t>1月</w:t>
      </w:r>
      <w:r>
        <w:rPr>
          <w:rFonts w:ascii="Malgun Gothic" w:hAnsi="Malgun Gothic" w:eastAsia="Malgun Gothic" w:cs="Malgun Gothic"/>
          <w:sz w:val="29"/>
          <w:szCs w:val="29"/>
          <w:color w:val="231F20"/>
          <w:spacing w:val="9"/>
        </w:rPr>
        <w:t xml:space="preserve"> </w:t>
      </w:r>
      <w:r>
        <w:rPr>
          <w:rFonts w:ascii="Arial" w:hAnsi="Arial" w:eastAsia="Arial" w:cs="Arial"/>
          <w:sz w:val="29"/>
          <w:szCs w:val="29"/>
          <w:color w:val="231F20"/>
          <w:spacing w:val="9"/>
        </w:rPr>
        <w:t>,</w:t>
      </w:r>
      <w:r>
        <w:rPr>
          <w:rFonts w:ascii="Arial" w:hAnsi="Arial" w:eastAsia="Arial" w:cs="Arial"/>
          <w:sz w:val="29"/>
          <w:szCs w:val="29"/>
          <w:color w:val="231F20"/>
          <w:spacing w:val="9"/>
        </w:rPr>
        <w:t xml:space="preserve">   </w:t>
      </w:r>
      <w:r>
        <w:rPr>
          <w:sz w:val="29"/>
          <w:szCs w:val="29"/>
          <w:color w:val="231F20"/>
          <w:spacing w:val="9"/>
        </w:rPr>
        <w:t>国务院办公厅印发</w:t>
      </w:r>
      <w:r>
        <w:rPr>
          <w:sz w:val="29"/>
          <w:szCs w:val="29"/>
          <w:color w:val="231F20"/>
          <w:spacing w:val="9"/>
        </w:rPr>
        <w:t xml:space="preserve"> </w:t>
      </w:r>
      <w:r>
        <w:rPr>
          <w:sz w:val="29"/>
          <w:szCs w:val="29"/>
          <w:color w:val="231F20"/>
          <w:spacing w:val="8"/>
        </w:rPr>
        <w:t xml:space="preserve">  </w:t>
      </w:r>
      <w:r>
        <w:rPr>
          <w:sz w:val="29"/>
          <w:szCs w:val="29"/>
          <w:color w:val="231F20"/>
          <w:spacing w:val="8"/>
        </w:rPr>
        <w:t>《关于发展银发经</w:t>
      </w:r>
      <w:r>
        <w:rPr>
          <w:sz w:val="29"/>
          <w:szCs w:val="29"/>
          <w:color w:val="231F20"/>
        </w:rPr>
        <w:t xml:space="preserve"> </w:t>
      </w:r>
      <w:r>
        <w:rPr>
          <w:sz w:val="29"/>
          <w:szCs w:val="29"/>
          <w:color w:val="231F20"/>
          <w:spacing w:val="23"/>
        </w:rPr>
        <w:t>济增进老年人福社的意见》</w:t>
      </w:r>
      <w:r>
        <w:rPr>
          <w:sz w:val="29"/>
          <w:szCs w:val="29"/>
          <w:color w:val="231F20"/>
          <w:spacing w:val="31"/>
          <w:w w:val="101"/>
        </w:rPr>
        <w:t xml:space="preserve">  </w:t>
      </w:r>
      <w:r>
        <w:rPr>
          <w:rFonts w:ascii="Arial" w:hAnsi="Arial" w:eastAsia="Arial" w:cs="Arial"/>
          <w:sz w:val="29"/>
          <w:szCs w:val="29"/>
          <w:color w:val="231F20"/>
          <w:spacing w:val="23"/>
        </w:rPr>
        <w:t>,</w:t>
      </w:r>
      <w:r>
        <w:rPr>
          <w:rFonts w:ascii="Arial" w:hAnsi="Arial" w:eastAsia="Arial" w:cs="Arial"/>
          <w:sz w:val="29"/>
          <w:szCs w:val="29"/>
          <w:color w:val="231F20"/>
          <w:spacing w:val="23"/>
        </w:rPr>
        <w:t xml:space="preserve">  </w:t>
      </w:r>
      <w:r>
        <w:rPr>
          <w:sz w:val="29"/>
          <w:szCs w:val="29"/>
          <w:color w:val="231F20"/>
          <w:spacing w:val="23"/>
        </w:rPr>
        <w:t>是国家层面第一次出台以银发</w:t>
      </w:r>
      <w:r>
        <w:rPr>
          <w:sz w:val="29"/>
          <w:szCs w:val="29"/>
          <w:color w:val="231F20"/>
        </w:rPr>
        <w:t xml:space="preserve"> </w:t>
      </w:r>
      <w:r>
        <w:rPr>
          <w:sz w:val="29"/>
          <w:szCs w:val="29"/>
          <w:color w:val="231F20"/>
          <w:spacing w:val="23"/>
        </w:rPr>
        <w:t>经济为主题的专项政策,</w:t>
      </w:r>
      <w:r>
        <w:rPr>
          <w:sz w:val="29"/>
          <w:szCs w:val="29"/>
          <w:color w:val="231F20"/>
          <w:spacing w:val="5"/>
        </w:rPr>
        <w:t xml:space="preserve">   </w:t>
      </w:r>
      <w:r>
        <w:rPr>
          <w:sz w:val="29"/>
          <w:szCs w:val="29"/>
          <w:color w:val="231F20"/>
          <w:spacing w:val="23"/>
        </w:rPr>
        <w:t>针对发展银发经济进行前瞻性、</w:t>
      </w:r>
      <w:r>
        <w:rPr>
          <w:sz w:val="29"/>
          <w:szCs w:val="29"/>
          <w:color w:val="231F20"/>
          <w:spacing w:val="23"/>
        </w:rPr>
        <w:t xml:space="preserve">  </w:t>
      </w:r>
      <w:r>
        <w:rPr>
          <w:sz w:val="29"/>
          <w:szCs w:val="29"/>
          <w:color w:val="231F20"/>
          <w:spacing w:val="23"/>
        </w:rPr>
        <w:t>战</w:t>
      </w:r>
      <w:r>
        <w:rPr>
          <w:sz w:val="29"/>
          <w:szCs w:val="29"/>
          <w:color w:val="231F20"/>
          <w:spacing w:val="2"/>
        </w:rPr>
        <w:t xml:space="preserve"> </w:t>
      </w:r>
      <w:r>
        <w:rPr>
          <w:rFonts w:ascii="Malgun Gothic" w:hAnsi="Malgun Gothic" w:eastAsia="Malgun Gothic" w:cs="Malgun Gothic"/>
          <w:sz w:val="29"/>
          <w:szCs w:val="29"/>
          <w:color w:val="231F20"/>
          <w:spacing w:val="23"/>
        </w:rPr>
        <w:t>略性布局。</w:t>
      </w:r>
      <w:r>
        <w:rPr>
          <w:rFonts w:ascii="Malgun Gothic" w:hAnsi="Malgun Gothic" w:eastAsia="Malgun Gothic" w:cs="Malgun Gothic"/>
          <w:sz w:val="29"/>
          <w:szCs w:val="29"/>
          <w:color w:val="231F20"/>
          <w:spacing w:val="23"/>
        </w:rPr>
        <w:t xml:space="preserve"> </w:t>
      </w:r>
      <w:r>
        <w:rPr>
          <w:sz w:val="29"/>
          <w:szCs w:val="29"/>
          <w:color w:val="231F20"/>
          <w:spacing w:val="23"/>
        </w:rPr>
        <w:t>事实证明,</w:t>
      </w:r>
      <w:r>
        <w:rPr>
          <w:sz w:val="29"/>
          <w:szCs w:val="29"/>
          <w:color w:val="231F20"/>
          <w:spacing w:val="23"/>
        </w:rPr>
        <w:t xml:space="preserve">   </w:t>
      </w:r>
      <w:r>
        <w:rPr>
          <w:sz w:val="29"/>
          <w:szCs w:val="29"/>
          <w:color w:val="231F20"/>
          <w:spacing w:val="23"/>
        </w:rPr>
        <w:t>老年教育在</w:t>
      </w:r>
      <w:r>
        <w:rPr>
          <w:sz w:val="29"/>
          <w:szCs w:val="29"/>
          <w:color w:val="231F20"/>
          <w:spacing w:val="22"/>
        </w:rPr>
        <w:t>提升老年人身心健康的同</w:t>
      </w:r>
      <w:r>
        <w:rPr>
          <w:sz w:val="29"/>
          <w:szCs w:val="29"/>
          <w:color w:val="231F20"/>
        </w:rPr>
        <w:t xml:space="preserve"> </w:t>
      </w:r>
      <w:r>
        <w:rPr>
          <w:sz w:val="30"/>
          <w:szCs w:val="30"/>
          <w:color w:val="231F20"/>
          <w:spacing w:val="23"/>
        </w:rPr>
        <w:t>时,</w:t>
      </w:r>
      <w:r>
        <w:rPr>
          <w:sz w:val="30"/>
          <w:szCs w:val="30"/>
          <w:color w:val="231F20"/>
          <w:spacing w:val="29"/>
        </w:rPr>
        <w:t xml:space="preserve">  </w:t>
      </w:r>
      <w:r>
        <w:rPr>
          <w:sz w:val="30"/>
          <w:szCs w:val="30"/>
          <w:color w:val="231F20"/>
          <w:spacing w:val="23"/>
        </w:rPr>
        <w:t>也在潜移默化地改变着老年人的生活理念和消费</w:t>
      </w:r>
      <w:r>
        <w:rPr>
          <w:sz w:val="30"/>
          <w:szCs w:val="30"/>
          <w:color w:val="231F20"/>
          <w:spacing w:val="22"/>
        </w:rPr>
        <w:t>方式,</w:t>
      </w:r>
      <w:r>
        <w:rPr>
          <w:sz w:val="30"/>
          <w:szCs w:val="30"/>
          <w:color w:val="231F20"/>
        </w:rPr>
        <w:t xml:space="preserve">    </w:t>
      </w:r>
      <w:r>
        <w:rPr>
          <w:sz w:val="29"/>
          <w:szCs w:val="29"/>
          <w:color w:val="231F20"/>
          <w:spacing w:val="24"/>
        </w:rPr>
        <w:t>丰富其社会经济活动,</w:t>
      </w:r>
      <w:r>
        <w:rPr>
          <w:sz w:val="29"/>
          <w:szCs w:val="29"/>
          <w:color w:val="231F20"/>
          <w:spacing w:val="24"/>
        </w:rPr>
        <w:t xml:space="preserve">  </w:t>
      </w:r>
      <w:r>
        <w:rPr>
          <w:sz w:val="29"/>
          <w:szCs w:val="29"/>
          <w:color w:val="231F20"/>
          <w:spacing w:val="24"/>
        </w:rPr>
        <w:t>创造社会价值。</w:t>
      </w:r>
      <w:r>
        <w:rPr>
          <w:sz w:val="29"/>
          <w:szCs w:val="29"/>
          <w:color w:val="231F20"/>
          <w:spacing w:val="25"/>
        </w:rPr>
        <w:t xml:space="preserve">  </w:t>
      </w:r>
      <w:r>
        <w:rPr>
          <w:rFonts w:ascii="Malgun Gothic" w:hAnsi="Malgun Gothic" w:eastAsia="Malgun Gothic" w:cs="Malgun Gothic"/>
          <w:sz w:val="29"/>
          <w:szCs w:val="29"/>
          <w:color w:val="231F20"/>
          <w:spacing w:val="24"/>
        </w:rPr>
        <w:t>因此,</w:t>
      </w:r>
      <w:r>
        <w:rPr>
          <w:rFonts w:ascii="Malgun Gothic" w:hAnsi="Malgun Gothic" w:eastAsia="Malgun Gothic" w:cs="Malgun Gothic"/>
          <w:sz w:val="29"/>
          <w:szCs w:val="29"/>
          <w:color w:val="231F20"/>
          <w:spacing w:val="24"/>
        </w:rPr>
        <w:t xml:space="preserve">  </w:t>
      </w:r>
      <w:r>
        <w:rPr>
          <w:sz w:val="29"/>
          <w:szCs w:val="29"/>
          <w:color w:val="231F20"/>
          <w:spacing w:val="24"/>
        </w:rPr>
        <w:t>构</w:t>
      </w:r>
      <w:r>
        <w:rPr>
          <w:sz w:val="29"/>
          <w:szCs w:val="29"/>
          <w:color w:val="231F20"/>
          <w:spacing w:val="23"/>
        </w:rPr>
        <w:t>建现代化老</w:t>
      </w:r>
      <w:r>
        <w:rPr>
          <w:sz w:val="29"/>
          <w:szCs w:val="29"/>
          <w:color w:val="231F20"/>
        </w:rPr>
        <w:t xml:space="preserve"> </w:t>
      </w:r>
      <w:r>
        <w:rPr>
          <w:sz w:val="30"/>
          <w:szCs w:val="30"/>
          <w:color w:val="231F20"/>
          <w:spacing w:val="18"/>
        </w:rPr>
        <w:t>年教育发展体系,</w:t>
      </w:r>
      <w:r>
        <w:rPr>
          <w:sz w:val="30"/>
          <w:szCs w:val="30"/>
          <w:color w:val="231F20"/>
          <w:spacing w:val="18"/>
        </w:rPr>
        <w:t xml:space="preserve">  </w:t>
      </w:r>
      <w:r>
        <w:rPr>
          <w:sz w:val="30"/>
          <w:szCs w:val="30"/>
          <w:color w:val="231F20"/>
          <w:spacing w:val="18"/>
        </w:rPr>
        <w:t>给现代老年人以更多</w:t>
      </w:r>
      <w:r>
        <w:rPr>
          <w:sz w:val="30"/>
          <w:szCs w:val="30"/>
          <w:color w:val="231F20"/>
          <w:spacing w:val="18"/>
        </w:rPr>
        <w:t xml:space="preserve"> </w:t>
      </w:r>
      <w:r>
        <w:rPr>
          <w:rFonts w:ascii="Malgun Gothic" w:hAnsi="Malgun Gothic" w:eastAsia="Malgun Gothic" w:cs="Malgun Gothic"/>
          <w:sz w:val="30"/>
          <w:szCs w:val="30"/>
          <w:color w:val="231F20"/>
          <w:spacing w:val="18"/>
        </w:rPr>
        <w:t>的安</w:t>
      </w:r>
      <w:r>
        <w:rPr>
          <w:rFonts w:ascii="Malgun Gothic" w:hAnsi="Malgun Gothic" w:eastAsia="Malgun Gothic" w:cs="Malgun Gothic"/>
          <w:sz w:val="30"/>
          <w:szCs w:val="30"/>
          <w:color w:val="231F20"/>
          <w:spacing w:val="17"/>
        </w:rPr>
        <w:t>全感、</w:t>
      </w:r>
      <w:r>
        <w:rPr>
          <w:rFonts w:ascii="Malgun Gothic" w:hAnsi="Malgun Gothic" w:eastAsia="Malgun Gothic" w:cs="Malgun Gothic"/>
          <w:sz w:val="30"/>
          <w:szCs w:val="30"/>
          <w:color w:val="231F20"/>
          <w:spacing w:val="-38"/>
        </w:rPr>
        <w:t xml:space="preserve"> </w:t>
      </w:r>
      <w:r>
        <w:rPr>
          <w:rFonts w:ascii="Malgun Gothic" w:hAnsi="Malgun Gothic" w:eastAsia="Malgun Gothic" w:cs="Malgun Gothic"/>
          <w:sz w:val="30"/>
          <w:szCs w:val="30"/>
          <w:color w:val="231F20"/>
          <w:spacing w:val="17"/>
        </w:rPr>
        <w:t>幸福感,</w:t>
      </w:r>
      <w:r>
        <w:rPr>
          <w:rFonts w:ascii="Malgun Gothic" w:hAnsi="Malgun Gothic" w:eastAsia="Malgun Gothic" w:cs="Malgun Gothic"/>
          <w:sz w:val="30"/>
          <w:szCs w:val="30"/>
          <w:color w:val="231F20"/>
        </w:rPr>
        <w:t xml:space="preserve">   </w:t>
      </w:r>
      <w:r>
        <w:rPr>
          <w:sz w:val="29"/>
          <w:szCs w:val="29"/>
          <w:color w:val="231F20"/>
          <w:spacing w:val="23"/>
        </w:rPr>
        <w:t>成为我国老年教育一个重要的发展趋势和最终</w:t>
      </w:r>
      <w:r>
        <w:rPr>
          <w:sz w:val="29"/>
          <w:szCs w:val="29"/>
          <w:color w:val="231F20"/>
          <w:spacing w:val="23"/>
        </w:rPr>
        <w:t xml:space="preserve"> </w:t>
      </w:r>
      <w:r>
        <w:rPr>
          <w:sz w:val="29"/>
          <w:szCs w:val="29"/>
          <w:color w:val="231F20"/>
          <w:spacing w:val="23"/>
        </w:rPr>
        <w:t>目标。</w:t>
      </w:r>
    </w:p>
    <w:p>
      <w:pPr>
        <w:pStyle w:val="BodyText"/>
        <w:ind w:left="689"/>
        <w:spacing w:before="54" w:line="295" w:lineRule="exact"/>
        <w:rPr>
          <w:sz w:val="29"/>
          <w:szCs w:val="29"/>
        </w:rPr>
      </w:pPr>
      <w:r>
        <w:rPr>
          <w:rFonts w:ascii="Malgun Gothic" w:hAnsi="Malgun Gothic" w:eastAsia="Malgun Gothic" w:cs="Malgun Gothic"/>
          <w:sz w:val="29"/>
          <w:szCs w:val="29"/>
          <w:color w:val="231F20"/>
          <w:spacing w:val="27"/>
          <w:position w:val="-2"/>
        </w:rPr>
        <w:t>四、</w:t>
      </w:r>
      <w:r>
        <w:rPr>
          <w:sz w:val="29"/>
          <w:szCs w:val="29"/>
          <w:color w:val="231F20"/>
          <w:spacing w:val="27"/>
          <w:position w:val="-2"/>
        </w:rPr>
        <w:t>比较视角下我国老年教育的发展优势</w:t>
      </w:r>
    </w:p>
    <w:p>
      <w:pPr>
        <w:pStyle w:val="BodyText"/>
        <w:ind w:left="21" w:right="22" w:firstLine="790"/>
        <w:spacing w:before="320" w:line="290" w:lineRule="auto"/>
        <w:tabs>
          <w:tab w:val="left" w:pos="182"/>
        </w:tabs>
        <w:jc w:val="both"/>
        <w:rPr>
          <w:sz w:val="29"/>
          <w:szCs w:val="29"/>
        </w:rPr>
      </w:pPr>
      <w:r>
        <w:rPr>
          <w:rFonts w:ascii="Malgun Gothic" w:hAnsi="Malgun Gothic" w:eastAsia="Malgun Gothic" w:cs="Malgun Gothic"/>
          <w:sz w:val="30"/>
          <w:szCs w:val="30"/>
          <w:color w:val="231F20"/>
          <w:spacing w:val="6"/>
        </w:rPr>
        <w:t>(一</w:t>
      </w:r>
      <w:r>
        <w:rPr>
          <w:rFonts w:ascii="Malgun Gothic" w:hAnsi="Malgun Gothic" w:eastAsia="Malgun Gothic" w:cs="Malgun Gothic"/>
          <w:sz w:val="30"/>
          <w:szCs w:val="30"/>
          <w:color w:val="231F20"/>
          <w:spacing w:val="6"/>
        </w:rPr>
        <w:t xml:space="preserve"> </w:t>
      </w:r>
      <w:r>
        <w:rPr>
          <w:rFonts w:ascii="Arial" w:hAnsi="Arial" w:eastAsia="Arial" w:cs="Arial"/>
          <w:sz w:val="30"/>
          <w:szCs w:val="30"/>
          <w:color w:val="231F20"/>
          <w:spacing w:val="6"/>
        </w:rPr>
        <w:t>)</w:t>
      </w:r>
      <w:r>
        <w:rPr>
          <w:rFonts w:ascii="Arial" w:hAnsi="Arial" w:eastAsia="Arial" w:cs="Arial"/>
          <w:sz w:val="30"/>
          <w:szCs w:val="30"/>
          <w:color w:val="231F20"/>
          <w:spacing w:val="9"/>
        </w:rPr>
        <w:t xml:space="preserve">  </w:t>
      </w:r>
      <w:r>
        <w:rPr>
          <w:sz w:val="30"/>
          <w:szCs w:val="30"/>
          <w:color w:val="231F20"/>
          <w:spacing w:val="6"/>
        </w:rPr>
        <w:t>国</w:t>
      </w:r>
      <w:r>
        <w:rPr>
          <w:sz w:val="30"/>
          <w:szCs w:val="30"/>
          <w:color w:val="231F20"/>
          <w:spacing w:val="6"/>
        </w:rPr>
        <w:t xml:space="preserve"> </w:t>
      </w:r>
      <w:r>
        <w:rPr>
          <w:sz w:val="30"/>
          <w:szCs w:val="30"/>
          <w:color w:val="231F20"/>
          <w:spacing w:val="6"/>
        </w:rPr>
        <w:t>家高度重视,</w:t>
      </w:r>
      <w:r>
        <w:rPr>
          <w:sz w:val="30"/>
          <w:szCs w:val="30"/>
          <w:color w:val="231F20"/>
          <w:spacing w:val="37"/>
        </w:rPr>
        <w:t xml:space="preserve">  </w:t>
      </w:r>
      <w:r>
        <w:rPr>
          <w:sz w:val="30"/>
          <w:szCs w:val="30"/>
          <w:color w:val="231F20"/>
          <w:spacing w:val="6"/>
        </w:rPr>
        <w:t>践行积极老龄观。</w:t>
      </w:r>
      <w:r>
        <w:rPr>
          <w:sz w:val="30"/>
          <w:szCs w:val="30"/>
          <w:color w:val="231F20"/>
          <w:spacing w:val="6"/>
        </w:rPr>
        <w:t xml:space="preserve">   </w:t>
      </w:r>
      <w:r>
        <w:rPr>
          <w:sz w:val="30"/>
          <w:szCs w:val="30"/>
          <w:color w:val="231F20"/>
          <w:spacing w:val="6"/>
        </w:rPr>
        <w:t>随着老龄化形</w:t>
      </w:r>
      <w:r>
        <w:rPr>
          <w:sz w:val="30"/>
          <w:szCs w:val="30"/>
          <w:color w:val="231F20"/>
          <w:spacing w:val="1"/>
        </w:rPr>
        <w:t xml:space="preserve"> </w:t>
      </w:r>
      <w:r>
        <w:rPr>
          <w:sz w:val="29"/>
          <w:szCs w:val="29"/>
          <w:color w:val="231F20"/>
          <w:spacing w:val="31"/>
        </w:rPr>
        <w:t>势的日益加剧,</w:t>
      </w:r>
      <w:r>
        <w:rPr>
          <w:sz w:val="29"/>
          <w:szCs w:val="29"/>
          <w:color w:val="231F20"/>
          <w:spacing w:val="1"/>
        </w:rPr>
        <w:t xml:space="preserve">   </w:t>
      </w:r>
      <w:r>
        <w:rPr>
          <w:sz w:val="29"/>
          <w:szCs w:val="29"/>
          <w:color w:val="231F20"/>
          <w:spacing w:val="31"/>
        </w:rPr>
        <w:t>老年教育作为积极应对人口老龄化的重要举</w:t>
      </w:r>
      <w:r>
        <w:rPr>
          <w:sz w:val="29"/>
          <w:szCs w:val="29"/>
          <w:color w:val="231F20"/>
          <w:spacing w:val="1"/>
        </w:rPr>
        <w:t xml:space="preserve"> </w:t>
      </w:r>
      <w:r>
        <w:rPr>
          <w:rFonts w:ascii="Malgun Gothic" w:hAnsi="Malgun Gothic" w:eastAsia="Malgun Gothic" w:cs="Malgun Gothic"/>
          <w:sz w:val="29"/>
          <w:szCs w:val="29"/>
          <w:color w:val="231F20"/>
          <w:spacing w:val="12"/>
        </w:rPr>
        <w:t>措被提到了</w:t>
      </w:r>
      <w:r>
        <w:rPr>
          <w:rFonts w:ascii="Malgun Gothic" w:hAnsi="Malgun Gothic" w:eastAsia="Malgun Gothic" w:cs="Malgun Gothic"/>
          <w:sz w:val="29"/>
          <w:szCs w:val="29"/>
          <w:color w:val="231F20"/>
          <w:spacing w:val="12"/>
        </w:rPr>
        <w:t xml:space="preserve"> </w:t>
      </w:r>
      <w:r>
        <w:rPr>
          <w:sz w:val="29"/>
          <w:szCs w:val="29"/>
          <w:color w:val="231F20"/>
          <w:spacing w:val="12"/>
        </w:rPr>
        <w:t>国家战略层面,</w:t>
      </w:r>
      <w:r>
        <w:rPr>
          <w:sz w:val="29"/>
          <w:szCs w:val="29"/>
          <w:color w:val="231F20"/>
          <w:spacing w:val="30"/>
          <w:w w:val="101"/>
        </w:rPr>
        <w:t xml:space="preserve">  </w:t>
      </w:r>
      <w:r>
        <w:rPr>
          <w:rFonts w:ascii="Malgun Gothic" w:hAnsi="Malgun Gothic" w:eastAsia="Malgun Gothic" w:cs="Malgun Gothic"/>
          <w:sz w:val="29"/>
          <w:szCs w:val="29"/>
          <w:color w:val="231F20"/>
          <w:spacing w:val="12"/>
        </w:rPr>
        <w:t>得到</w:t>
      </w:r>
      <w:r>
        <w:rPr>
          <w:rFonts w:ascii="Malgun Gothic" w:hAnsi="Malgun Gothic" w:eastAsia="Malgun Gothic" w:cs="Malgun Gothic"/>
          <w:sz w:val="29"/>
          <w:szCs w:val="29"/>
          <w:color w:val="231F20"/>
          <w:spacing w:val="12"/>
        </w:rPr>
        <w:t xml:space="preserve"> </w:t>
      </w:r>
      <w:r>
        <w:rPr>
          <w:rFonts w:ascii="Malgun Gothic" w:hAnsi="Malgun Gothic" w:eastAsia="Malgun Gothic" w:cs="Malgun Gothic"/>
          <w:sz w:val="29"/>
          <w:szCs w:val="29"/>
          <w:color w:val="231F20"/>
          <w:spacing w:val="12"/>
        </w:rPr>
        <w:t>了</w:t>
      </w:r>
      <w:r>
        <w:rPr>
          <w:rFonts w:ascii="Malgun Gothic" w:hAnsi="Malgun Gothic" w:eastAsia="Malgun Gothic" w:cs="Malgun Gothic"/>
          <w:sz w:val="29"/>
          <w:szCs w:val="29"/>
          <w:color w:val="231F20"/>
          <w:spacing w:val="12"/>
        </w:rPr>
        <w:t xml:space="preserve"> </w:t>
      </w:r>
      <w:r>
        <w:rPr>
          <w:sz w:val="29"/>
          <w:szCs w:val="29"/>
          <w:color w:val="231F20"/>
          <w:spacing w:val="12"/>
        </w:rPr>
        <w:t>党和政府的高度重视。</w:t>
      </w:r>
      <w:r>
        <w:rPr>
          <w:sz w:val="29"/>
          <w:szCs w:val="29"/>
          <w:color w:val="231F20"/>
          <w:spacing w:val="12"/>
        </w:rPr>
        <w:t xml:space="preserve">  </w:t>
      </w:r>
      <w:r>
        <w:rPr>
          <w:rFonts w:ascii="Malgun Gothic" w:hAnsi="Malgun Gothic" w:eastAsia="Malgun Gothic" w:cs="Malgun Gothic"/>
          <w:sz w:val="29"/>
          <w:szCs w:val="29"/>
          <w:color w:val="231F20"/>
          <w:spacing w:val="12"/>
        </w:rPr>
        <w:t>特</w:t>
      </w:r>
      <w:r>
        <w:rPr>
          <w:rFonts w:ascii="Malgun Gothic" w:hAnsi="Malgun Gothic" w:eastAsia="Malgun Gothic" w:cs="Malgun Gothic"/>
          <w:sz w:val="29"/>
          <w:szCs w:val="29"/>
          <w:color w:val="231F20"/>
        </w:rPr>
        <w:t xml:space="preserve"> </w:t>
      </w:r>
      <w:r>
        <w:rPr>
          <w:sz w:val="29"/>
          <w:szCs w:val="29"/>
          <w:color w:val="231F20"/>
          <w:spacing w:val="21"/>
        </w:rPr>
        <w:t>别是</w:t>
      </w:r>
      <w:r>
        <w:rPr>
          <w:sz w:val="29"/>
          <w:szCs w:val="29"/>
          <w:color w:val="231F20"/>
          <w:spacing w:val="37"/>
        </w:rPr>
        <w:t xml:space="preserve"> </w:t>
      </w:r>
      <w:r>
        <w:rPr>
          <w:sz w:val="29"/>
          <w:szCs w:val="29"/>
          <w:color w:val="231F20"/>
          <w:spacing w:val="21"/>
        </w:rPr>
        <w:t>2016年以来,</w:t>
      </w:r>
      <w:r>
        <w:rPr>
          <w:sz w:val="29"/>
          <w:szCs w:val="29"/>
          <w:color w:val="231F20"/>
          <w:spacing w:val="1"/>
        </w:rPr>
        <w:t xml:space="preserve">   </w:t>
      </w:r>
      <w:r>
        <w:rPr>
          <w:sz w:val="29"/>
          <w:szCs w:val="29"/>
          <w:color w:val="231F20"/>
          <w:spacing w:val="21"/>
        </w:rPr>
        <w:t>涉及老年教育的多项政策、</w:t>
      </w:r>
      <w:r>
        <w:rPr>
          <w:sz w:val="29"/>
          <w:szCs w:val="29"/>
          <w:color w:val="231F20"/>
          <w:spacing w:val="31"/>
        </w:rPr>
        <w:t xml:space="preserve">  </w:t>
      </w:r>
      <w:r>
        <w:rPr>
          <w:sz w:val="29"/>
          <w:szCs w:val="29"/>
          <w:color w:val="231F20"/>
          <w:spacing w:val="21"/>
        </w:rPr>
        <w:t>规划、</w:t>
      </w:r>
      <w:r>
        <w:rPr>
          <w:sz w:val="29"/>
          <w:szCs w:val="29"/>
          <w:color w:val="231F20"/>
          <w:spacing w:val="43"/>
          <w:w w:val="101"/>
        </w:rPr>
        <w:t xml:space="preserve"> </w:t>
      </w:r>
      <w:r>
        <w:rPr>
          <w:sz w:val="29"/>
          <w:szCs w:val="29"/>
          <w:color w:val="231F20"/>
          <w:spacing w:val="21"/>
        </w:rPr>
        <w:t>意见</w:t>
      </w:r>
      <w:r>
        <w:rPr>
          <w:sz w:val="29"/>
          <w:szCs w:val="29"/>
          <w:color w:val="231F20"/>
        </w:rPr>
        <w:t xml:space="preserve"> </w:t>
      </w:r>
      <w:r>
        <w:rPr>
          <w:rFonts w:ascii="Malgun Gothic" w:hAnsi="Malgun Gothic" w:eastAsia="Malgun Gothic" w:cs="Malgun Gothic"/>
          <w:sz w:val="29"/>
          <w:szCs w:val="29"/>
          <w:color w:val="231F20"/>
          <w:spacing w:val="13"/>
        </w:rPr>
        <w:t>密集出台。</w:t>
      </w:r>
      <w:r>
        <w:rPr>
          <w:rFonts w:ascii="Malgun Gothic" w:hAnsi="Malgun Gothic" w:eastAsia="Malgun Gothic" w:cs="Malgun Gothic"/>
          <w:sz w:val="29"/>
          <w:szCs w:val="29"/>
          <w:color w:val="231F20"/>
          <w:spacing w:val="13"/>
        </w:rPr>
        <w:t xml:space="preserve"> </w:t>
      </w:r>
      <w:r>
        <w:rPr>
          <w:rFonts w:ascii="Malgun Gothic" w:hAnsi="Malgun Gothic" w:eastAsia="Malgun Gothic" w:cs="Malgun Gothic"/>
          <w:sz w:val="29"/>
          <w:szCs w:val="29"/>
          <w:color w:val="231F20"/>
          <w:spacing w:val="13"/>
        </w:rPr>
        <w:t>2016年,</w:t>
      </w:r>
      <w:r>
        <w:rPr>
          <w:rFonts w:ascii="Malgun Gothic" w:hAnsi="Malgun Gothic" w:eastAsia="Malgun Gothic" w:cs="Malgun Gothic"/>
          <w:sz w:val="29"/>
          <w:szCs w:val="29"/>
          <w:color w:val="231F20"/>
          <w:spacing w:val="39"/>
        </w:rPr>
        <w:t xml:space="preserve">  </w:t>
      </w:r>
      <w:r>
        <w:rPr>
          <w:sz w:val="29"/>
          <w:szCs w:val="29"/>
          <w:color w:val="231F20"/>
          <w:spacing w:val="13"/>
        </w:rPr>
        <w:t>国务院办公厅印发</w:t>
      </w:r>
      <w:r>
        <w:rPr>
          <w:sz w:val="29"/>
          <w:szCs w:val="29"/>
          <w:color w:val="231F20"/>
          <w:spacing w:val="25"/>
        </w:rPr>
        <w:t xml:space="preserve">  </w:t>
      </w:r>
      <w:r>
        <w:rPr>
          <w:sz w:val="29"/>
          <w:szCs w:val="29"/>
          <w:color w:val="231F20"/>
          <w:spacing w:val="13"/>
        </w:rPr>
        <w:t>《老年教育发展规划</w:t>
      </w:r>
      <w:r>
        <w:rPr>
          <w:sz w:val="29"/>
          <w:szCs w:val="29"/>
          <w:color w:val="231F20"/>
        </w:rPr>
        <w:t xml:space="preserve"> </w:t>
      </w:r>
      <w:r>
        <w:rPr>
          <w:rFonts w:ascii="Malgun Gothic" w:hAnsi="Malgun Gothic" w:eastAsia="Malgun Gothic" w:cs="Malgun Gothic"/>
          <w:sz w:val="29"/>
          <w:szCs w:val="29"/>
          <w:color w:val="231F20"/>
        </w:rPr>
        <w:tab/>
      </w:r>
      <w:r>
        <w:rPr>
          <w:rFonts w:ascii="Malgun Gothic" w:hAnsi="Malgun Gothic" w:eastAsia="Malgun Gothic" w:cs="Malgun Gothic"/>
          <w:sz w:val="29"/>
          <w:szCs w:val="29"/>
          <w:color w:val="231F20"/>
          <w:spacing w:val="18"/>
        </w:rPr>
        <w:t>(2016—2020年)</w:t>
      </w:r>
      <w:r>
        <w:rPr>
          <w:rFonts w:ascii="Malgun Gothic" w:hAnsi="Malgun Gothic" w:eastAsia="Malgun Gothic" w:cs="Malgun Gothic"/>
          <w:sz w:val="29"/>
          <w:szCs w:val="29"/>
          <w:color w:val="231F20"/>
          <w:spacing w:val="67"/>
        </w:rPr>
        <w:t xml:space="preserve"> </w:t>
      </w:r>
      <w:r>
        <w:rPr>
          <w:rFonts w:ascii="Malgun Gothic" w:hAnsi="Malgun Gothic" w:eastAsia="Malgun Gothic" w:cs="Malgun Gothic"/>
          <w:sz w:val="29"/>
          <w:szCs w:val="29"/>
          <w:color w:val="231F20"/>
          <w:spacing w:val="18"/>
        </w:rPr>
        <w:t>》</w:t>
      </w:r>
      <w:r>
        <w:rPr>
          <w:rFonts w:ascii="Malgun Gothic" w:hAnsi="Malgun Gothic" w:eastAsia="Malgun Gothic" w:cs="Malgun Gothic"/>
          <w:sz w:val="29"/>
          <w:szCs w:val="29"/>
          <w:color w:val="231F20"/>
          <w:spacing w:val="101"/>
        </w:rPr>
        <w:t xml:space="preserve"> </w:t>
      </w:r>
      <w:r>
        <w:rPr>
          <w:rFonts w:ascii="Arial" w:hAnsi="Arial" w:eastAsia="Arial" w:cs="Arial"/>
          <w:sz w:val="29"/>
          <w:szCs w:val="29"/>
          <w:color w:val="231F20"/>
          <w:spacing w:val="18"/>
        </w:rPr>
        <w:t>;</w:t>
      </w:r>
      <w:r>
        <w:rPr>
          <w:rFonts w:ascii="Arial" w:hAnsi="Arial" w:eastAsia="Arial" w:cs="Arial"/>
          <w:sz w:val="29"/>
          <w:szCs w:val="29"/>
          <w:color w:val="231F20"/>
          <w:spacing w:val="35"/>
          <w:w w:val="101"/>
        </w:rPr>
        <w:t xml:space="preserve">  </w:t>
      </w:r>
      <w:r>
        <w:rPr>
          <w:rFonts w:ascii="Arial" w:hAnsi="Arial" w:eastAsia="Arial" w:cs="Arial"/>
          <w:sz w:val="29"/>
          <w:szCs w:val="29"/>
          <w:color w:val="231F20"/>
          <w:spacing w:val="18"/>
        </w:rPr>
        <w:t>2017</w:t>
      </w:r>
      <w:r>
        <w:rPr>
          <w:rFonts w:ascii="Arial" w:hAnsi="Arial" w:eastAsia="Arial" w:cs="Arial"/>
          <w:sz w:val="29"/>
          <w:szCs w:val="29"/>
          <w:color w:val="231F20"/>
          <w:spacing w:val="36"/>
        </w:rPr>
        <w:t xml:space="preserve"> </w:t>
      </w:r>
      <w:r>
        <w:rPr>
          <w:rFonts w:ascii="Malgun Gothic" w:hAnsi="Malgun Gothic" w:eastAsia="Malgun Gothic" w:cs="Malgun Gothic"/>
          <w:sz w:val="29"/>
          <w:szCs w:val="29"/>
          <w:color w:val="231F20"/>
          <w:spacing w:val="18"/>
        </w:rPr>
        <w:t>年,</w:t>
      </w:r>
      <w:r>
        <w:rPr>
          <w:rFonts w:ascii="Malgun Gothic" w:hAnsi="Malgun Gothic" w:eastAsia="Malgun Gothic" w:cs="Malgun Gothic"/>
          <w:sz w:val="29"/>
          <w:szCs w:val="29"/>
          <w:color w:val="231F20"/>
          <w:spacing w:val="46"/>
        </w:rPr>
        <w:t xml:space="preserve">  </w:t>
      </w:r>
      <w:r>
        <w:rPr>
          <w:sz w:val="29"/>
          <w:szCs w:val="29"/>
          <w:color w:val="231F20"/>
          <w:spacing w:val="18"/>
        </w:rPr>
        <w:t>国务院印发</w:t>
      </w:r>
      <w:r>
        <w:rPr>
          <w:sz w:val="29"/>
          <w:szCs w:val="29"/>
          <w:color w:val="231F20"/>
          <w:spacing w:val="1"/>
        </w:rPr>
        <w:t xml:space="preserve">  </w:t>
      </w:r>
      <w:r>
        <w:rPr>
          <w:rFonts w:ascii="Malgun Gothic" w:hAnsi="Malgun Gothic" w:eastAsia="Malgun Gothic" w:cs="Malgun Gothic"/>
          <w:sz w:val="29"/>
          <w:szCs w:val="29"/>
          <w:color w:val="231F20"/>
          <w:spacing w:val="18"/>
        </w:rPr>
        <w:t>《</w:t>
      </w:r>
      <w:r>
        <w:rPr>
          <w:rFonts w:ascii="Malgun Gothic" w:hAnsi="Malgun Gothic" w:eastAsia="Malgun Gothic" w:cs="Malgun Gothic"/>
          <w:sz w:val="29"/>
          <w:szCs w:val="29"/>
          <w:color w:val="231F20"/>
          <w:spacing w:val="-12"/>
        </w:rPr>
        <w:t xml:space="preserve"> </w:t>
      </w:r>
      <w:r>
        <w:rPr>
          <w:sz w:val="29"/>
          <w:szCs w:val="29"/>
          <w:color w:val="231F20"/>
          <w:spacing w:val="18"/>
        </w:rPr>
        <w:t>国家教育事</w:t>
      </w:r>
    </w:p>
    <w:p>
      <w:pPr>
        <w:ind w:firstLine="4011"/>
        <w:spacing w:before="101" w:line="141" w:lineRule="exact"/>
        <w:rPr/>
      </w:pPr>
      <w:r>
        <w:rPr>
          <w:position w:val="-2"/>
        </w:rPr>
        <w:drawing>
          <wp:inline distT="0" distB="0" distL="0" distR="0">
            <wp:extent cx="233286" cy="89916"/>
            <wp:effectExtent l="0" t="0" r="0" b="0"/>
            <wp:docPr id="280" name="IM 280"/>
            <wp:cNvGraphicFramePr/>
            <a:graphic>
              <a:graphicData uri="http://schemas.openxmlformats.org/drawingml/2006/picture">
                <pic:pic>
                  <pic:nvPicPr>
                    <pic:cNvPr id="280" name="IM 280"/>
                    <pic:cNvPicPr/>
                  </pic:nvPicPr>
                  <pic:blipFill>
                    <a:blip r:embed="rId143"/>
                    <a:stretch>
                      <a:fillRect/>
                    </a:stretch>
                  </pic:blipFill>
                  <pic:spPr>
                    <a:xfrm rot="0">
                      <a:off x="0" y="0"/>
                      <a:ext cx="233286" cy="89916"/>
                    </a:xfrm>
                    <a:prstGeom prst="rect">
                      <a:avLst/>
                    </a:prstGeom>
                  </pic:spPr>
                </pic:pic>
              </a:graphicData>
            </a:graphic>
          </wp:inline>
        </w:drawing>
      </w:r>
    </w:p>
    <w:p>
      <w:pPr>
        <w:spacing w:line="141" w:lineRule="exact"/>
        <w:sectPr>
          <w:headerReference w:type="default" r:id="rId141"/>
          <w:pgSz w:w="11906" w:h="16838"/>
          <w:pgMar w:top="1208" w:right="1757" w:bottom="400" w:left="1757" w:header="825" w:footer="0" w:gutter="0"/>
        </w:sectPr>
        <w:rPr/>
      </w:pPr>
    </w:p>
    <w:p>
      <w:pPr>
        <w:spacing w:line="399" w:lineRule="auto"/>
        <w:rPr>
          <w:rFonts w:ascii="Arial"/>
          <w:sz w:val="21"/>
        </w:rPr>
      </w:pPr>
      <w:r>
        <w:drawing>
          <wp:anchor distT="0" distB="0" distL="0" distR="0" simplePos="0" relativeHeight="251741184"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282" name="IM 282"/>
            <wp:cNvGraphicFramePr/>
            <a:graphic>
              <a:graphicData uri="http://schemas.openxmlformats.org/drawingml/2006/picture">
                <pic:pic>
                  <pic:nvPicPr>
                    <pic:cNvPr id="282" name="IM 282"/>
                    <pic:cNvPicPr/>
                  </pic:nvPicPr>
                  <pic:blipFill>
                    <a:blip r:embed="rId144"/>
                    <a:stretch>
                      <a:fillRect/>
                    </a:stretch>
                  </pic:blipFill>
                  <pic:spPr>
                    <a:xfrm rot="0">
                      <a:off x="0" y="0"/>
                      <a:ext cx="5328005" cy="6350"/>
                    </a:xfrm>
                    <a:prstGeom prst="rect">
                      <a:avLst/>
                    </a:prstGeom>
                  </pic:spPr>
                </pic:pic>
              </a:graphicData>
            </a:graphic>
          </wp:anchor>
        </w:drawing>
      </w:r>
      <w:r/>
    </w:p>
    <w:p>
      <w:pPr>
        <w:pStyle w:val="BodyText"/>
        <w:ind w:left="21" w:right="22"/>
        <w:spacing w:before="126" w:line="290" w:lineRule="auto"/>
        <w:jc w:val="both"/>
        <w:rPr>
          <w:sz w:val="29"/>
          <w:szCs w:val="29"/>
        </w:rPr>
      </w:pPr>
      <w:r>
        <w:rPr>
          <w:sz w:val="29"/>
          <w:szCs w:val="29"/>
          <w:color w:val="231F20"/>
          <w:spacing w:val="14"/>
        </w:rPr>
        <w:t>业发展</w:t>
      </w:r>
      <w:r>
        <w:rPr>
          <w:sz w:val="29"/>
          <w:szCs w:val="29"/>
          <w:color w:val="231F20"/>
          <w:spacing w:val="14"/>
        </w:rPr>
        <w:t xml:space="preserve">  </w:t>
      </w:r>
      <w:r>
        <w:rPr>
          <w:sz w:val="29"/>
          <w:szCs w:val="29"/>
          <w:color w:val="231F20"/>
          <w:spacing w:val="14"/>
        </w:rPr>
        <w:t>"十三五"规划》</w:t>
      </w:r>
      <w:r>
        <w:rPr>
          <w:sz w:val="29"/>
          <w:szCs w:val="29"/>
          <w:color w:val="231F20"/>
          <w:spacing w:val="31"/>
        </w:rPr>
        <w:t xml:space="preserve">  </w:t>
      </w:r>
      <w:r>
        <w:rPr>
          <w:rFonts w:ascii="Arial" w:hAnsi="Arial" w:eastAsia="Arial" w:cs="Arial"/>
          <w:sz w:val="29"/>
          <w:szCs w:val="29"/>
          <w:color w:val="231F20"/>
          <w:spacing w:val="14"/>
        </w:rPr>
        <w:t>;</w:t>
      </w:r>
      <w:r>
        <w:rPr>
          <w:rFonts w:ascii="Arial" w:hAnsi="Arial" w:eastAsia="Arial" w:cs="Arial"/>
          <w:sz w:val="29"/>
          <w:szCs w:val="29"/>
          <w:color w:val="231F20"/>
          <w:spacing w:val="35"/>
          <w:w w:val="101"/>
        </w:rPr>
        <w:t xml:space="preserve">  </w:t>
      </w:r>
      <w:r>
        <w:rPr>
          <w:rFonts w:ascii="Arial" w:hAnsi="Arial" w:eastAsia="Arial" w:cs="Arial"/>
          <w:sz w:val="29"/>
          <w:szCs w:val="29"/>
          <w:color w:val="231F20"/>
          <w:spacing w:val="14"/>
        </w:rPr>
        <w:t>2019</w:t>
      </w:r>
      <w:r>
        <w:rPr>
          <w:rFonts w:ascii="Arial" w:hAnsi="Arial" w:eastAsia="Arial" w:cs="Arial"/>
          <w:sz w:val="29"/>
          <w:szCs w:val="29"/>
          <w:color w:val="231F20"/>
          <w:spacing w:val="36"/>
        </w:rPr>
        <w:t xml:space="preserve"> </w:t>
      </w:r>
      <w:r>
        <w:rPr>
          <w:rFonts w:ascii="Malgun Gothic" w:hAnsi="Malgun Gothic" w:eastAsia="Malgun Gothic" w:cs="Malgun Gothic"/>
          <w:sz w:val="29"/>
          <w:szCs w:val="29"/>
          <w:color w:val="231F20"/>
          <w:spacing w:val="14"/>
        </w:rPr>
        <w:t>年,</w:t>
      </w:r>
      <w:r>
        <w:rPr>
          <w:rFonts w:ascii="Malgun Gothic" w:hAnsi="Malgun Gothic" w:eastAsia="Malgun Gothic" w:cs="Malgun Gothic"/>
          <w:sz w:val="29"/>
          <w:szCs w:val="29"/>
          <w:color w:val="231F20"/>
          <w:spacing w:val="1"/>
        </w:rPr>
        <w:t xml:space="preserve">  </w:t>
      </w:r>
      <w:r>
        <w:rPr>
          <w:sz w:val="29"/>
          <w:szCs w:val="29"/>
          <w:color w:val="231F20"/>
          <w:spacing w:val="14"/>
        </w:rPr>
        <w:t>国务院</w:t>
      </w:r>
      <w:r>
        <w:rPr>
          <w:sz w:val="29"/>
          <w:szCs w:val="29"/>
          <w:color w:val="231F20"/>
          <w:spacing w:val="13"/>
        </w:rPr>
        <w:t>印发</w:t>
      </w:r>
      <w:r>
        <w:rPr>
          <w:sz w:val="29"/>
          <w:szCs w:val="29"/>
          <w:color w:val="231F20"/>
          <w:spacing w:val="25"/>
        </w:rPr>
        <w:t xml:space="preserve">  </w:t>
      </w:r>
      <w:r>
        <w:rPr>
          <w:sz w:val="29"/>
          <w:szCs w:val="29"/>
          <w:color w:val="231F20"/>
          <w:spacing w:val="13"/>
        </w:rPr>
        <w:t>《国家积极</w:t>
      </w:r>
      <w:r>
        <w:rPr>
          <w:sz w:val="29"/>
          <w:szCs w:val="29"/>
          <w:color w:val="231F20"/>
        </w:rPr>
        <w:t xml:space="preserve"> </w:t>
      </w:r>
      <w:r>
        <w:rPr>
          <w:sz w:val="29"/>
          <w:szCs w:val="29"/>
          <w:color w:val="231F20"/>
          <w:spacing w:val="15"/>
        </w:rPr>
        <w:t>应对人口老龄化中长期规划》</w:t>
      </w:r>
      <w:r>
        <w:rPr>
          <w:sz w:val="29"/>
          <w:szCs w:val="29"/>
          <w:color w:val="231F20"/>
          <w:spacing w:val="30"/>
        </w:rPr>
        <w:t xml:space="preserve">  </w:t>
      </w:r>
      <w:r>
        <w:rPr>
          <w:rFonts w:ascii="Arial" w:hAnsi="Arial" w:eastAsia="Arial" w:cs="Arial"/>
          <w:sz w:val="29"/>
          <w:szCs w:val="29"/>
          <w:color w:val="231F20"/>
          <w:spacing w:val="15"/>
        </w:rPr>
        <w:t>;</w:t>
      </w:r>
      <w:r>
        <w:rPr>
          <w:rFonts w:ascii="Arial" w:hAnsi="Arial" w:eastAsia="Arial" w:cs="Arial"/>
          <w:sz w:val="29"/>
          <w:szCs w:val="29"/>
          <w:color w:val="231F20"/>
          <w:spacing w:val="37"/>
        </w:rPr>
        <w:t xml:space="preserve">  </w:t>
      </w:r>
      <w:r>
        <w:rPr>
          <w:rFonts w:ascii="Malgun Gothic" w:hAnsi="Malgun Gothic" w:eastAsia="Malgun Gothic" w:cs="Malgun Gothic"/>
          <w:sz w:val="29"/>
          <w:szCs w:val="29"/>
          <w:color w:val="231F20"/>
          <w:spacing w:val="15"/>
        </w:rPr>
        <w:t>2020年,</w:t>
      </w:r>
      <w:r>
        <w:rPr>
          <w:rFonts w:ascii="Malgun Gothic" w:hAnsi="Malgun Gothic" w:eastAsia="Malgun Gothic" w:cs="Malgun Gothic"/>
          <w:sz w:val="29"/>
          <w:szCs w:val="29"/>
          <w:color w:val="231F20"/>
          <w:spacing w:val="15"/>
        </w:rPr>
        <w:t xml:space="preserve">  </w:t>
      </w:r>
      <w:r>
        <w:rPr>
          <w:sz w:val="29"/>
          <w:szCs w:val="29"/>
          <w:color w:val="231F20"/>
          <w:spacing w:val="15"/>
        </w:rPr>
        <w:t>教育部印发</w:t>
      </w:r>
      <w:r>
        <w:rPr>
          <w:sz w:val="29"/>
          <w:szCs w:val="29"/>
          <w:color w:val="231F20"/>
          <w:spacing w:val="15"/>
        </w:rPr>
        <w:t xml:space="preserve"> </w:t>
      </w:r>
      <w:r>
        <w:rPr>
          <w:sz w:val="29"/>
          <w:szCs w:val="29"/>
          <w:color w:val="231F20"/>
          <w:spacing w:val="15"/>
        </w:rPr>
        <w:t>《国家</w:t>
      </w:r>
      <w:r>
        <w:rPr>
          <w:sz w:val="29"/>
          <w:szCs w:val="29"/>
          <w:color w:val="231F20"/>
        </w:rPr>
        <w:t xml:space="preserve"> </w:t>
      </w:r>
      <w:r>
        <w:rPr>
          <w:sz w:val="29"/>
          <w:szCs w:val="29"/>
          <w:color w:val="231F20"/>
          <w:spacing w:val="6"/>
        </w:rPr>
        <w:t>开放大学综合改革方案》</w:t>
      </w:r>
      <w:r>
        <w:rPr>
          <w:sz w:val="29"/>
          <w:szCs w:val="29"/>
          <w:color w:val="231F20"/>
          <w:spacing w:val="38"/>
        </w:rPr>
        <w:t xml:space="preserve">  </w:t>
      </w:r>
      <w:r>
        <w:rPr>
          <w:rFonts w:ascii="Arial" w:hAnsi="Arial" w:eastAsia="Arial" w:cs="Arial"/>
          <w:sz w:val="29"/>
          <w:szCs w:val="29"/>
          <w:color w:val="231F20"/>
          <w:spacing w:val="6"/>
        </w:rPr>
        <w:t>;</w:t>
      </w:r>
      <w:r>
        <w:rPr>
          <w:rFonts w:ascii="Arial" w:hAnsi="Arial" w:eastAsia="Arial" w:cs="Arial"/>
          <w:sz w:val="29"/>
          <w:szCs w:val="29"/>
          <w:color w:val="231F20"/>
          <w:spacing w:val="36"/>
          <w:w w:val="101"/>
        </w:rPr>
        <w:t xml:space="preserve">  </w:t>
      </w:r>
      <w:r>
        <w:rPr>
          <w:rFonts w:ascii="Arial" w:hAnsi="Arial" w:eastAsia="Arial" w:cs="Arial"/>
          <w:sz w:val="29"/>
          <w:szCs w:val="29"/>
          <w:color w:val="231F20"/>
          <w:spacing w:val="6"/>
        </w:rPr>
        <w:t>2021</w:t>
      </w:r>
      <w:r>
        <w:rPr>
          <w:rFonts w:ascii="Arial" w:hAnsi="Arial" w:eastAsia="Arial" w:cs="Arial"/>
          <w:sz w:val="29"/>
          <w:szCs w:val="29"/>
          <w:color w:val="231F20"/>
          <w:spacing w:val="49"/>
        </w:rPr>
        <w:t xml:space="preserve"> </w:t>
      </w:r>
      <w:r>
        <w:rPr>
          <w:rFonts w:ascii="Malgun Gothic" w:hAnsi="Malgun Gothic" w:eastAsia="Malgun Gothic" w:cs="Malgun Gothic"/>
          <w:sz w:val="29"/>
          <w:szCs w:val="29"/>
          <w:color w:val="231F20"/>
          <w:spacing w:val="6"/>
        </w:rPr>
        <w:t>年,</w:t>
      </w:r>
      <w:r>
        <w:rPr>
          <w:rFonts w:ascii="Malgun Gothic" w:hAnsi="Malgun Gothic" w:eastAsia="Malgun Gothic" w:cs="Malgun Gothic"/>
          <w:sz w:val="29"/>
          <w:szCs w:val="29"/>
          <w:color w:val="231F20"/>
          <w:spacing w:val="34"/>
        </w:rPr>
        <w:t xml:space="preserve">  </w:t>
      </w:r>
      <w:r>
        <w:rPr>
          <w:rFonts w:ascii="Malgun Gothic" w:hAnsi="Malgun Gothic" w:eastAsia="Malgun Gothic" w:cs="Malgun Gothic"/>
          <w:sz w:val="29"/>
          <w:szCs w:val="29"/>
          <w:color w:val="231F20"/>
          <w:spacing w:val="6"/>
        </w:rPr>
        <w:t>中共中央、</w:t>
      </w:r>
      <w:r>
        <w:rPr>
          <w:rFonts w:ascii="Malgun Gothic" w:hAnsi="Malgun Gothic" w:eastAsia="Malgun Gothic" w:cs="Malgun Gothic"/>
          <w:sz w:val="29"/>
          <w:szCs w:val="29"/>
          <w:color w:val="231F20"/>
          <w:spacing w:val="46"/>
        </w:rPr>
        <w:t xml:space="preserve"> </w:t>
      </w:r>
      <w:r>
        <w:rPr>
          <w:sz w:val="29"/>
          <w:szCs w:val="29"/>
          <w:color w:val="231F20"/>
          <w:spacing w:val="6"/>
        </w:rPr>
        <w:t>国务院印发</w:t>
      </w:r>
      <w:r>
        <w:rPr>
          <w:sz w:val="29"/>
          <w:szCs w:val="29"/>
          <w:color w:val="231F20"/>
        </w:rPr>
        <w:t xml:space="preserve"> </w:t>
      </w:r>
      <w:r>
        <w:rPr>
          <w:sz w:val="29"/>
          <w:szCs w:val="29"/>
          <w:color w:val="231F20"/>
          <w:spacing w:val="16"/>
        </w:rPr>
        <w:t>《关于加强新时代老龄工作的意见》</w:t>
      </w:r>
      <w:r>
        <w:rPr>
          <w:sz w:val="29"/>
          <w:szCs w:val="29"/>
          <w:color w:val="231F20"/>
          <w:spacing w:val="30"/>
        </w:rPr>
        <w:t xml:space="preserve">  </w:t>
      </w:r>
      <w:r>
        <w:rPr>
          <w:rFonts w:ascii="Arial" w:hAnsi="Arial" w:eastAsia="Arial" w:cs="Arial"/>
          <w:sz w:val="29"/>
          <w:szCs w:val="29"/>
          <w:color w:val="231F20"/>
          <w:spacing w:val="16"/>
        </w:rPr>
        <w:t>;</w:t>
      </w:r>
      <w:r>
        <w:rPr>
          <w:rFonts w:ascii="Arial" w:hAnsi="Arial" w:eastAsia="Arial" w:cs="Arial"/>
          <w:sz w:val="29"/>
          <w:szCs w:val="29"/>
          <w:color w:val="231F20"/>
          <w:spacing w:val="36"/>
          <w:w w:val="101"/>
        </w:rPr>
        <w:t xml:space="preserve">  </w:t>
      </w:r>
      <w:r>
        <w:rPr>
          <w:rFonts w:ascii="Malgun Gothic" w:hAnsi="Malgun Gothic" w:eastAsia="Malgun Gothic" w:cs="Malgun Gothic"/>
          <w:sz w:val="29"/>
          <w:szCs w:val="29"/>
          <w:color w:val="231F20"/>
          <w:spacing w:val="16"/>
        </w:rPr>
        <w:t>2023年,</w:t>
      </w:r>
      <w:r>
        <w:rPr>
          <w:rFonts w:ascii="Malgun Gothic" w:hAnsi="Malgun Gothic" w:eastAsia="Malgun Gothic" w:cs="Malgun Gothic"/>
          <w:sz w:val="29"/>
          <w:szCs w:val="29"/>
          <w:color w:val="231F20"/>
          <w:spacing w:val="41"/>
        </w:rPr>
        <w:t xml:space="preserve">  </w:t>
      </w:r>
      <w:r>
        <w:rPr>
          <w:sz w:val="29"/>
          <w:szCs w:val="29"/>
          <w:color w:val="231F20"/>
          <w:spacing w:val="16"/>
        </w:rPr>
        <w:t>中共中央办</w:t>
      </w:r>
      <w:r>
        <w:rPr>
          <w:sz w:val="29"/>
          <w:szCs w:val="29"/>
          <w:color w:val="231F20"/>
        </w:rPr>
        <w:t xml:space="preserve"> </w:t>
      </w:r>
      <w:r>
        <w:rPr>
          <w:sz w:val="30"/>
          <w:szCs w:val="30"/>
          <w:color w:val="231F20"/>
          <w:spacing w:val="8"/>
        </w:rPr>
        <w:t>公厅、</w:t>
      </w:r>
      <w:r>
        <w:rPr>
          <w:sz w:val="30"/>
          <w:szCs w:val="30"/>
          <w:color w:val="231F20"/>
          <w:spacing w:val="67"/>
        </w:rPr>
        <w:t xml:space="preserve"> </w:t>
      </w:r>
      <w:r>
        <w:rPr>
          <w:sz w:val="30"/>
          <w:szCs w:val="30"/>
          <w:color w:val="231F20"/>
          <w:spacing w:val="8"/>
        </w:rPr>
        <w:t>国务院办公厅印发</w:t>
      </w:r>
      <w:r>
        <w:rPr>
          <w:sz w:val="30"/>
          <w:szCs w:val="30"/>
          <w:color w:val="231F20"/>
          <w:spacing w:val="22"/>
          <w:w w:val="101"/>
        </w:rPr>
        <w:t xml:space="preserve">  </w:t>
      </w:r>
      <w:r>
        <w:rPr>
          <w:sz w:val="30"/>
          <w:szCs w:val="30"/>
          <w:color w:val="231F20"/>
          <w:spacing w:val="8"/>
        </w:rPr>
        <w:t>《关于推进基本养老服务体系建设</w:t>
      </w:r>
      <w:r>
        <w:rPr>
          <w:sz w:val="30"/>
          <w:szCs w:val="30"/>
          <w:color w:val="231F20"/>
        </w:rPr>
        <w:t xml:space="preserve"> </w:t>
      </w:r>
      <w:r>
        <w:rPr>
          <w:sz w:val="29"/>
          <w:szCs w:val="29"/>
          <w:color w:val="231F20"/>
          <w:spacing w:val="32"/>
        </w:rPr>
        <w:t>的意见》……老年教育国家层面顶层设计不断充实</w:t>
      </w:r>
      <w:r>
        <w:rPr>
          <w:sz w:val="29"/>
          <w:szCs w:val="29"/>
          <w:color w:val="231F20"/>
          <w:spacing w:val="31"/>
        </w:rPr>
        <w:t>和完善。</w:t>
      </w:r>
    </w:p>
    <w:p>
      <w:pPr>
        <w:pStyle w:val="BodyText"/>
        <w:ind w:left="19" w:right="17" w:firstLine="791"/>
        <w:spacing w:before="44" w:line="288" w:lineRule="auto"/>
        <w:rPr>
          <w:sz w:val="29"/>
          <w:szCs w:val="29"/>
        </w:rPr>
      </w:pPr>
      <w:r>
        <w:rPr>
          <w:rFonts w:ascii="Malgun Gothic" w:hAnsi="Malgun Gothic" w:eastAsia="Malgun Gothic" w:cs="Malgun Gothic"/>
          <w:sz w:val="30"/>
          <w:szCs w:val="30"/>
          <w:color w:val="231F20"/>
          <w:spacing w:val="14"/>
        </w:rPr>
        <w:t>(二</w:t>
      </w:r>
      <w:r>
        <w:rPr>
          <w:rFonts w:ascii="Malgun Gothic" w:hAnsi="Malgun Gothic" w:eastAsia="Malgun Gothic" w:cs="Malgun Gothic"/>
          <w:sz w:val="30"/>
          <w:szCs w:val="30"/>
          <w:color w:val="231F20"/>
          <w:spacing w:val="14"/>
        </w:rPr>
        <w:t xml:space="preserve"> </w:t>
      </w:r>
      <w:r>
        <w:rPr>
          <w:rFonts w:ascii="Arial" w:hAnsi="Arial" w:eastAsia="Arial" w:cs="Arial"/>
          <w:sz w:val="30"/>
          <w:szCs w:val="30"/>
          <w:color w:val="231F20"/>
          <w:spacing w:val="14"/>
        </w:rPr>
        <w:t>)</w:t>
      </w:r>
      <w:r>
        <w:rPr>
          <w:rFonts w:ascii="Arial" w:hAnsi="Arial" w:eastAsia="Arial" w:cs="Arial"/>
          <w:sz w:val="30"/>
          <w:szCs w:val="30"/>
          <w:color w:val="231F20"/>
          <w:spacing w:val="87"/>
        </w:rPr>
        <w:t xml:space="preserve"> </w:t>
      </w:r>
      <w:r>
        <w:rPr>
          <w:sz w:val="30"/>
          <w:szCs w:val="30"/>
          <w:color w:val="231F20"/>
          <w:spacing w:val="14"/>
        </w:rPr>
        <w:t>齐抓共管,</w:t>
      </w:r>
      <w:r>
        <w:rPr>
          <w:sz w:val="30"/>
          <w:szCs w:val="30"/>
          <w:color w:val="231F20"/>
        </w:rPr>
        <w:t xml:space="preserve">   </w:t>
      </w:r>
      <w:r>
        <w:rPr>
          <w:rFonts w:ascii="Malgun Gothic" w:hAnsi="Malgun Gothic" w:eastAsia="Malgun Gothic" w:cs="Malgun Gothic"/>
          <w:sz w:val="30"/>
          <w:szCs w:val="30"/>
          <w:color w:val="231F20"/>
          <w:spacing w:val="14"/>
        </w:rPr>
        <w:t>形成合力。</w:t>
      </w:r>
      <w:r>
        <w:rPr>
          <w:rFonts w:ascii="Malgun Gothic" w:hAnsi="Malgun Gothic" w:eastAsia="Malgun Gothic" w:cs="Malgun Gothic"/>
          <w:sz w:val="30"/>
          <w:szCs w:val="30"/>
          <w:color w:val="231F20"/>
          <w:spacing w:val="64"/>
        </w:rPr>
        <w:t xml:space="preserve"> </w:t>
      </w:r>
      <w:r>
        <w:rPr>
          <w:sz w:val="30"/>
          <w:szCs w:val="30"/>
          <w:color w:val="231F20"/>
          <w:spacing w:val="14"/>
        </w:rPr>
        <w:t>国家高度重视老年教育,</w:t>
      </w:r>
      <w:r>
        <w:rPr>
          <w:sz w:val="30"/>
          <w:szCs w:val="30"/>
          <w:color w:val="231F20"/>
        </w:rPr>
        <w:t xml:space="preserve">    </w:t>
      </w:r>
      <w:r>
        <w:rPr>
          <w:sz w:val="30"/>
          <w:szCs w:val="30"/>
          <w:color w:val="231F20"/>
          <w:spacing w:val="21"/>
        </w:rPr>
        <w:t>通过制度建设和顶层设计推动老年教育快速发展,</w:t>
      </w:r>
      <w:r>
        <w:rPr>
          <w:sz w:val="30"/>
          <w:szCs w:val="30"/>
          <w:color w:val="231F20"/>
          <w:spacing w:val="35"/>
          <w:w w:val="101"/>
        </w:rPr>
        <w:t xml:space="preserve">  </w:t>
      </w:r>
      <w:r>
        <w:rPr>
          <w:rFonts w:ascii="Malgun Gothic" w:hAnsi="Malgun Gothic" w:eastAsia="Malgun Gothic" w:cs="Malgun Gothic"/>
          <w:sz w:val="30"/>
          <w:szCs w:val="30"/>
          <w:color w:val="231F20"/>
          <w:spacing w:val="21"/>
        </w:rPr>
        <w:t>政府各有</w:t>
      </w:r>
      <w:r>
        <w:rPr>
          <w:rFonts w:ascii="Malgun Gothic" w:hAnsi="Malgun Gothic" w:eastAsia="Malgun Gothic" w:cs="Malgun Gothic"/>
          <w:sz w:val="30"/>
          <w:szCs w:val="30"/>
          <w:color w:val="231F20"/>
        </w:rPr>
        <w:t xml:space="preserve"> </w:t>
      </w:r>
      <w:r>
        <w:rPr>
          <w:sz w:val="29"/>
          <w:szCs w:val="29"/>
          <w:color w:val="231F20"/>
          <w:spacing w:val="28"/>
        </w:rPr>
        <w:t>关部门按照职责分工形成合力</w:t>
      </w:r>
      <w:r>
        <w:rPr>
          <w:sz w:val="29"/>
          <w:szCs w:val="29"/>
          <w:color w:val="231F20"/>
          <w:spacing w:val="28"/>
        </w:rPr>
        <w:t xml:space="preserve"> </w:t>
      </w:r>
      <w:r>
        <w:rPr>
          <w:rFonts w:ascii="Malgun Gothic" w:hAnsi="Malgun Gothic" w:eastAsia="Malgun Gothic" w:cs="Malgun Gothic"/>
          <w:sz w:val="29"/>
          <w:szCs w:val="29"/>
          <w:color w:val="231F20"/>
          <w:spacing w:val="28"/>
        </w:rPr>
        <w:t>。</w:t>
      </w:r>
      <w:r>
        <w:rPr>
          <w:sz w:val="29"/>
          <w:szCs w:val="29"/>
          <w:color w:val="231F20"/>
          <w:spacing w:val="28"/>
        </w:rPr>
        <w:t>与此同时,</w:t>
      </w:r>
      <w:r>
        <w:rPr>
          <w:sz w:val="29"/>
          <w:szCs w:val="29"/>
          <w:color w:val="231F20"/>
          <w:spacing w:val="31"/>
        </w:rPr>
        <w:t xml:space="preserve">  </w:t>
      </w:r>
      <w:r>
        <w:rPr>
          <w:sz w:val="29"/>
          <w:szCs w:val="29"/>
          <w:color w:val="231F20"/>
          <w:spacing w:val="28"/>
        </w:rPr>
        <w:t>社会多</w:t>
      </w:r>
      <w:r>
        <w:rPr>
          <w:sz w:val="29"/>
          <w:szCs w:val="29"/>
          <w:color w:val="231F20"/>
          <w:spacing w:val="27"/>
        </w:rPr>
        <w:t>方力量汇</w:t>
      </w:r>
      <w:r>
        <w:rPr>
          <w:sz w:val="29"/>
          <w:szCs w:val="29"/>
          <w:color w:val="231F20"/>
          <w:spacing w:val="1"/>
        </w:rPr>
        <w:t xml:space="preserve"> </w:t>
      </w:r>
      <w:r>
        <w:rPr>
          <w:sz w:val="30"/>
          <w:szCs w:val="30"/>
          <w:color w:val="231F20"/>
          <w:spacing w:val="17"/>
        </w:rPr>
        <w:t>聚到老年教育领域,</w:t>
      </w:r>
      <w:r>
        <w:rPr>
          <w:sz w:val="30"/>
          <w:szCs w:val="30"/>
          <w:color w:val="231F20"/>
          <w:spacing w:val="3"/>
        </w:rPr>
        <w:t xml:space="preserve">   </w:t>
      </w:r>
      <w:r>
        <w:rPr>
          <w:sz w:val="30"/>
          <w:szCs w:val="30"/>
          <w:color w:val="231F20"/>
          <w:spacing w:val="17"/>
        </w:rPr>
        <w:t>多措并举,</w:t>
      </w:r>
      <w:r>
        <w:rPr>
          <w:sz w:val="30"/>
          <w:szCs w:val="30"/>
          <w:color w:val="231F20"/>
          <w:spacing w:val="30"/>
        </w:rPr>
        <w:t xml:space="preserve">  </w:t>
      </w:r>
      <w:r>
        <w:rPr>
          <w:sz w:val="30"/>
          <w:szCs w:val="30"/>
          <w:color w:val="231F20"/>
          <w:spacing w:val="17"/>
        </w:rPr>
        <w:t>齐抓共管。</w:t>
      </w:r>
      <w:r>
        <w:rPr>
          <w:sz w:val="30"/>
          <w:szCs w:val="30"/>
          <w:color w:val="231F20"/>
          <w:spacing w:val="42"/>
          <w:w w:val="101"/>
        </w:rPr>
        <w:t xml:space="preserve"> </w:t>
      </w:r>
      <w:r>
        <w:rPr>
          <w:rFonts w:ascii="Malgun Gothic" w:hAnsi="Malgun Gothic" w:eastAsia="Malgun Gothic" w:cs="Malgun Gothic"/>
          <w:sz w:val="30"/>
          <w:szCs w:val="30"/>
          <w:color w:val="231F20"/>
          <w:spacing w:val="17"/>
        </w:rPr>
        <w:t>首先是地方政府</w:t>
      </w:r>
      <w:r>
        <w:rPr>
          <w:rFonts w:ascii="Malgun Gothic" w:hAnsi="Malgun Gothic" w:eastAsia="Malgun Gothic" w:cs="Malgun Gothic"/>
          <w:sz w:val="30"/>
          <w:szCs w:val="30"/>
          <w:color w:val="231F20"/>
        </w:rPr>
        <w:t xml:space="preserve"> </w:t>
      </w:r>
      <w:r>
        <w:rPr>
          <w:sz w:val="30"/>
          <w:szCs w:val="30"/>
          <w:color w:val="231F20"/>
          <w:spacing w:val="8"/>
        </w:rPr>
        <w:t>积极对接和落实国家政策。</w:t>
      </w:r>
      <w:r>
        <w:rPr>
          <w:sz w:val="30"/>
          <w:szCs w:val="30"/>
          <w:color w:val="231F20"/>
          <w:spacing w:val="26"/>
        </w:rPr>
        <w:t xml:space="preserve">  </w:t>
      </w:r>
      <w:r>
        <w:rPr>
          <w:sz w:val="30"/>
          <w:szCs w:val="30"/>
          <w:color w:val="231F20"/>
          <w:spacing w:val="8"/>
        </w:rPr>
        <w:t>在国务院办公厅发布了</w:t>
      </w:r>
      <w:r>
        <w:rPr>
          <w:sz w:val="30"/>
          <w:szCs w:val="30"/>
          <w:color w:val="231F20"/>
          <w:spacing w:val="63"/>
        </w:rPr>
        <w:t xml:space="preserve"> </w:t>
      </w:r>
      <w:r>
        <w:rPr>
          <w:sz w:val="30"/>
          <w:szCs w:val="30"/>
          <w:color w:val="231F20"/>
          <w:spacing w:val="8"/>
        </w:rPr>
        <w:t>《老年教</w:t>
      </w:r>
      <w:r>
        <w:rPr>
          <w:sz w:val="30"/>
          <w:szCs w:val="30"/>
          <w:color w:val="231F20"/>
        </w:rPr>
        <w:t xml:space="preserve"> </w:t>
      </w:r>
      <w:r>
        <w:rPr>
          <w:sz w:val="29"/>
          <w:szCs w:val="29"/>
          <w:color w:val="231F20"/>
          <w:spacing w:val="24"/>
        </w:rPr>
        <w:t>育发展规划</w:t>
      </w:r>
      <w:r>
        <w:rPr>
          <w:sz w:val="29"/>
          <w:szCs w:val="29"/>
          <w:color w:val="231F20"/>
          <w:spacing w:val="31"/>
          <w:w w:val="101"/>
        </w:rPr>
        <w:t xml:space="preserve">  </w:t>
      </w:r>
      <w:r>
        <w:rPr>
          <w:rFonts w:ascii="Malgun Gothic" w:hAnsi="Malgun Gothic" w:eastAsia="Malgun Gothic" w:cs="Malgun Gothic"/>
          <w:sz w:val="29"/>
          <w:szCs w:val="29"/>
          <w:color w:val="231F20"/>
          <w:spacing w:val="24"/>
        </w:rPr>
        <w:t>(2016一2020年)</w:t>
      </w:r>
      <w:r>
        <w:rPr>
          <w:rFonts w:ascii="Malgun Gothic" w:hAnsi="Malgun Gothic" w:eastAsia="Malgun Gothic" w:cs="Malgun Gothic"/>
          <w:sz w:val="29"/>
          <w:szCs w:val="29"/>
          <w:color w:val="231F20"/>
          <w:spacing w:val="67"/>
        </w:rPr>
        <w:t xml:space="preserve"> </w:t>
      </w:r>
      <w:r>
        <w:rPr>
          <w:rFonts w:ascii="Malgun Gothic" w:hAnsi="Malgun Gothic" w:eastAsia="Malgun Gothic" w:cs="Malgun Gothic"/>
          <w:sz w:val="29"/>
          <w:szCs w:val="29"/>
          <w:color w:val="231F20"/>
          <w:spacing w:val="24"/>
        </w:rPr>
        <w:t>》</w:t>
      </w:r>
      <w:r>
        <w:rPr>
          <w:rFonts w:ascii="Malgun Gothic" w:hAnsi="Malgun Gothic" w:eastAsia="Malgun Gothic" w:cs="Malgun Gothic"/>
          <w:sz w:val="29"/>
          <w:szCs w:val="29"/>
          <w:color w:val="231F20"/>
          <w:spacing w:val="62"/>
        </w:rPr>
        <w:t xml:space="preserve"> </w:t>
      </w:r>
      <w:r>
        <w:rPr>
          <w:rFonts w:ascii="Malgun Gothic" w:hAnsi="Malgun Gothic" w:eastAsia="Malgun Gothic" w:cs="Malgun Gothic"/>
          <w:sz w:val="29"/>
          <w:szCs w:val="29"/>
          <w:color w:val="231F20"/>
          <w:spacing w:val="24"/>
        </w:rPr>
        <w:t>之后,</w:t>
      </w:r>
      <w:r>
        <w:rPr>
          <w:rFonts w:ascii="Malgun Gothic" w:hAnsi="Malgun Gothic" w:eastAsia="Malgun Gothic" w:cs="Malgun Gothic"/>
          <w:sz w:val="29"/>
          <w:szCs w:val="29"/>
          <w:color w:val="231F20"/>
          <w:spacing w:val="80"/>
        </w:rPr>
        <w:t xml:space="preserve"> </w:t>
      </w:r>
      <w:r>
        <w:rPr>
          <w:sz w:val="29"/>
          <w:szCs w:val="29"/>
          <w:color w:val="231F20"/>
          <w:spacing w:val="24"/>
        </w:rPr>
        <w:t>各地积极制定</w:t>
      </w:r>
      <w:r>
        <w:rPr>
          <w:sz w:val="29"/>
          <w:szCs w:val="29"/>
          <w:color w:val="231F20"/>
          <w:spacing w:val="23"/>
        </w:rPr>
        <w:t>出结合</w:t>
      </w:r>
      <w:r>
        <w:rPr>
          <w:sz w:val="29"/>
          <w:szCs w:val="29"/>
          <w:color w:val="231F20"/>
        </w:rPr>
        <w:t xml:space="preserve"> </w:t>
      </w:r>
      <w:r>
        <w:rPr>
          <w:sz w:val="30"/>
          <w:szCs w:val="30"/>
          <w:color w:val="231F20"/>
          <w:spacing w:val="15"/>
        </w:rPr>
        <w:t>本地老年教育发展特色的细则、</w:t>
      </w:r>
      <w:r>
        <w:rPr>
          <w:sz w:val="30"/>
          <w:szCs w:val="30"/>
          <w:color w:val="231F20"/>
          <w:spacing w:val="15"/>
        </w:rPr>
        <w:t xml:space="preserve">  </w:t>
      </w:r>
      <w:r>
        <w:rPr>
          <w:sz w:val="30"/>
          <w:szCs w:val="30"/>
          <w:color w:val="231F20"/>
          <w:spacing w:val="15"/>
        </w:rPr>
        <w:t>条例和实施意见等</w:t>
      </w:r>
      <w:r>
        <w:rPr>
          <w:sz w:val="30"/>
          <w:szCs w:val="30"/>
          <w:color w:val="231F20"/>
          <w:spacing w:val="14"/>
        </w:rPr>
        <w:t>,</w:t>
      </w:r>
      <w:r>
        <w:rPr>
          <w:sz w:val="30"/>
          <w:szCs w:val="30"/>
          <w:color w:val="231F20"/>
          <w:spacing w:val="29"/>
        </w:rPr>
        <w:t xml:space="preserve">  </w:t>
      </w:r>
      <w:r>
        <w:rPr>
          <w:sz w:val="30"/>
          <w:szCs w:val="30"/>
          <w:color w:val="231F20"/>
          <w:spacing w:val="14"/>
        </w:rPr>
        <w:t>加快发</w:t>
      </w:r>
      <w:r>
        <w:rPr>
          <w:sz w:val="30"/>
          <w:szCs w:val="30"/>
          <w:color w:val="231F20"/>
          <w:spacing w:val="1"/>
        </w:rPr>
        <w:t xml:space="preserve"> </w:t>
      </w:r>
      <w:r>
        <w:rPr>
          <w:sz w:val="29"/>
          <w:szCs w:val="29"/>
          <w:color w:val="231F20"/>
          <w:spacing w:val="18"/>
        </w:rPr>
        <w:t>展本地老年教育事业。</w:t>
      </w:r>
      <w:r>
        <w:rPr>
          <w:sz w:val="29"/>
          <w:szCs w:val="29"/>
          <w:color w:val="231F20"/>
          <w:spacing w:val="37"/>
        </w:rPr>
        <w:t xml:space="preserve">  </w:t>
      </w:r>
      <w:r>
        <w:rPr>
          <w:rFonts w:ascii="Malgun Gothic" w:hAnsi="Malgun Gothic" w:eastAsia="Malgun Gothic" w:cs="Malgun Gothic"/>
          <w:sz w:val="29"/>
          <w:szCs w:val="29"/>
          <w:color w:val="231F20"/>
          <w:spacing w:val="18"/>
        </w:rPr>
        <w:t>其次是中</w:t>
      </w:r>
      <w:r>
        <w:rPr>
          <w:rFonts w:ascii="Malgun Gothic" w:hAnsi="Malgun Gothic" w:eastAsia="Malgun Gothic" w:cs="Malgun Gothic"/>
          <w:sz w:val="29"/>
          <w:szCs w:val="29"/>
          <w:color w:val="231F20"/>
          <w:spacing w:val="18"/>
        </w:rPr>
        <w:t xml:space="preserve"> </w:t>
      </w:r>
      <w:r>
        <w:rPr>
          <w:sz w:val="29"/>
          <w:szCs w:val="29"/>
          <w:color w:val="231F20"/>
          <w:spacing w:val="18"/>
        </w:rPr>
        <w:t>国老年大学协会积极发挥组</w:t>
      </w:r>
      <w:r>
        <w:rPr>
          <w:sz w:val="29"/>
          <w:szCs w:val="29"/>
          <w:color w:val="231F20"/>
        </w:rPr>
        <w:t xml:space="preserve"> </w:t>
      </w:r>
      <w:r>
        <w:rPr>
          <w:sz w:val="30"/>
          <w:szCs w:val="30"/>
          <w:color w:val="231F20"/>
          <w:spacing w:val="13"/>
        </w:rPr>
        <w:t>织协调作用</w:t>
      </w:r>
      <w:r>
        <w:rPr>
          <w:sz w:val="30"/>
          <w:szCs w:val="30"/>
          <w:color w:val="231F20"/>
          <w:spacing w:val="13"/>
        </w:rPr>
        <w:t xml:space="preserve"> </w:t>
      </w:r>
      <w:r>
        <w:rPr>
          <w:rFonts w:ascii="Arial" w:hAnsi="Arial" w:eastAsia="Arial" w:cs="Arial"/>
          <w:sz w:val="30"/>
          <w:szCs w:val="30"/>
          <w:color w:val="231F20"/>
          <w:spacing w:val="13"/>
        </w:rPr>
        <w:t>,</w:t>
      </w:r>
      <w:r>
        <w:rPr>
          <w:rFonts w:ascii="Arial" w:hAnsi="Arial" w:eastAsia="Arial" w:cs="Arial"/>
          <w:sz w:val="30"/>
          <w:szCs w:val="30"/>
          <w:color w:val="231F20"/>
          <w:spacing w:val="13"/>
        </w:rPr>
        <w:t xml:space="preserve">  </w:t>
      </w:r>
      <w:r>
        <w:rPr>
          <w:sz w:val="30"/>
          <w:szCs w:val="30"/>
          <w:color w:val="231F20"/>
          <w:spacing w:val="13"/>
        </w:rPr>
        <w:t>在全国老龄办和中国老龄协会的领导、指导下,</w:t>
      </w:r>
      <w:r>
        <w:rPr>
          <w:sz w:val="30"/>
          <w:szCs w:val="30"/>
          <w:color w:val="231F20"/>
          <w:spacing w:val="18"/>
        </w:rPr>
        <w:t xml:space="preserve"> </w:t>
      </w:r>
      <w:r>
        <w:rPr>
          <w:sz w:val="29"/>
          <w:szCs w:val="29"/>
          <w:color w:val="231F20"/>
          <w:spacing w:val="19"/>
        </w:rPr>
        <w:t>统筹资源,</w:t>
      </w:r>
      <w:r>
        <w:rPr>
          <w:sz w:val="29"/>
          <w:szCs w:val="29"/>
          <w:color w:val="231F20"/>
          <w:spacing w:val="1"/>
        </w:rPr>
        <w:t xml:space="preserve">   </w:t>
      </w:r>
      <w:r>
        <w:rPr>
          <w:rFonts w:ascii="Malgun Gothic" w:hAnsi="Malgun Gothic" w:eastAsia="Malgun Gothic" w:cs="Malgun Gothic"/>
          <w:sz w:val="29"/>
          <w:szCs w:val="29"/>
          <w:color w:val="231F20"/>
          <w:spacing w:val="19"/>
        </w:rPr>
        <w:t>凝聚力量,</w:t>
      </w:r>
      <w:r>
        <w:rPr>
          <w:rFonts w:ascii="Malgun Gothic" w:hAnsi="Malgun Gothic" w:eastAsia="Malgun Gothic" w:cs="Malgun Gothic"/>
          <w:sz w:val="29"/>
          <w:szCs w:val="29"/>
          <w:color w:val="231F20"/>
          <w:spacing w:val="19"/>
        </w:rPr>
        <w:t xml:space="preserve">  </w:t>
      </w:r>
      <w:r>
        <w:rPr>
          <w:sz w:val="29"/>
          <w:szCs w:val="29"/>
          <w:color w:val="231F20"/>
          <w:spacing w:val="19"/>
        </w:rPr>
        <w:t>促进老年教育教学、</w:t>
      </w:r>
      <w:r>
        <w:rPr>
          <w:sz w:val="29"/>
          <w:szCs w:val="29"/>
          <w:color w:val="231F20"/>
          <w:spacing w:val="19"/>
        </w:rPr>
        <w:t xml:space="preserve">  </w:t>
      </w:r>
      <w:r>
        <w:rPr>
          <w:sz w:val="29"/>
          <w:szCs w:val="29"/>
          <w:color w:val="231F20"/>
          <w:spacing w:val="19"/>
        </w:rPr>
        <w:t>科研、</w:t>
      </w:r>
      <w:r>
        <w:rPr>
          <w:sz w:val="29"/>
          <w:szCs w:val="29"/>
          <w:color w:val="231F20"/>
          <w:spacing w:val="44"/>
          <w:w w:val="101"/>
        </w:rPr>
        <w:t xml:space="preserve"> </w:t>
      </w:r>
      <w:r>
        <w:rPr>
          <w:rFonts w:ascii="Malgun Gothic" w:hAnsi="Malgun Gothic" w:eastAsia="Malgun Gothic" w:cs="Malgun Gothic"/>
          <w:sz w:val="29"/>
          <w:szCs w:val="29"/>
          <w:color w:val="231F20"/>
          <w:spacing w:val="19"/>
        </w:rPr>
        <w:t>信息化建</w:t>
      </w:r>
      <w:r>
        <w:rPr>
          <w:rFonts w:ascii="Malgun Gothic" w:hAnsi="Malgun Gothic" w:eastAsia="Malgun Gothic" w:cs="Malgun Gothic"/>
          <w:sz w:val="29"/>
          <w:szCs w:val="29"/>
          <w:color w:val="231F20"/>
        </w:rPr>
        <w:t xml:space="preserve"> </w:t>
      </w:r>
      <w:r>
        <w:rPr>
          <w:sz w:val="30"/>
          <w:szCs w:val="30"/>
          <w:color w:val="231F20"/>
          <w:spacing w:val="14"/>
        </w:rPr>
        <w:t>设等各项工作再上新台阶。</w:t>
      </w:r>
      <w:r>
        <w:rPr>
          <w:sz w:val="30"/>
          <w:szCs w:val="30"/>
          <w:color w:val="231F20"/>
          <w:spacing w:val="14"/>
        </w:rPr>
        <w:t xml:space="preserve">  </w:t>
      </w:r>
      <w:r>
        <w:rPr>
          <w:sz w:val="30"/>
          <w:szCs w:val="30"/>
          <w:color w:val="231F20"/>
          <w:spacing w:val="14"/>
        </w:rPr>
        <w:t>最后是社会企</w:t>
      </w:r>
      <w:r>
        <w:rPr>
          <w:sz w:val="30"/>
          <w:szCs w:val="30"/>
          <w:color w:val="231F20"/>
          <w:spacing w:val="13"/>
        </w:rPr>
        <w:t>事业单位尝试延伸</w:t>
      </w:r>
      <w:r>
        <w:rPr>
          <w:sz w:val="30"/>
          <w:szCs w:val="30"/>
          <w:color w:val="231F20"/>
        </w:rPr>
        <w:t xml:space="preserve"> </w:t>
      </w:r>
      <w:r>
        <w:rPr>
          <w:sz w:val="30"/>
          <w:szCs w:val="30"/>
          <w:color w:val="231F20"/>
          <w:spacing w:val="13"/>
        </w:rPr>
        <w:t>业务范围,</w:t>
      </w:r>
      <w:r>
        <w:rPr>
          <w:sz w:val="30"/>
          <w:szCs w:val="30"/>
          <w:color w:val="231F20"/>
          <w:spacing w:val="41"/>
        </w:rPr>
        <w:t xml:space="preserve">  </w:t>
      </w:r>
      <w:r>
        <w:rPr>
          <w:sz w:val="30"/>
          <w:szCs w:val="30"/>
          <w:color w:val="231F20"/>
          <w:spacing w:val="13"/>
        </w:rPr>
        <w:t>通过共建共享合作办校、</w:t>
      </w:r>
      <w:r>
        <w:rPr>
          <w:sz w:val="30"/>
          <w:szCs w:val="30"/>
          <w:color w:val="231F20"/>
          <w:spacing w:val="29"/>
        </w:rPr>
        <w:t xml:space="preserve">  </w:t>
      </w:r>
      <w:r>
        <w:rPr>
          <w:sz w:val="30"/>
          <w:szCs w:val="30"/>
          <w:color w:val="231F20"/>
          <w:spacing w:val="13"/>
        </w:rPr>
        <w:t>建立企业研学基地等方</w:t>
      </w:r>
      <w:r>
        <w:rPr>
          <w:sz w:val="30"/>
          <w:szCs w:val="30"/>
          <w:color w:val="231F20"/>
          <w:spacing w:val="1"/>
        </w:rPr>
        <w:t xml:space="preserve"> </w:t>
      </w:r>
      <w:r>
        <w:rPr>
          <w:sz w:val="29"/>
          <w:szCs w:val="29"/>
          <w:color w:val="231F20"/>
          <w:spacing w:val="22"/>
        </w:rPr>
        <w:t>式参与进老年教育行列。</w:t>
      </w:r>
    </w:p>
    <w:p>
      <w:pPr>
        <w:ind w:firstLine="811"/>
        <w:spacing w:before="43" w:line="313" w:lineRule="exact"/>
        <w:rPr/>
      </w:pPr>
      <w:r>
        <w:drawing>
          <wp:anchor distT="0" distB="0" distL="0" distR="0" simplePos="0" relativeHeight="251740160" behindDoc="0" locked="0" layoutInCell="1" allowOverlap="1">
            <wp:simplePos x="0" y="0"/>
            <wp:positionH relativeFrom="column">
              <wp:posOffset>5145438</wp:posOffset>
            </wp:positionH>
            <wp:positionV relativeFrom="paragraph">
              <wp:posOffset>32582</wp:posOffset>
            </wp:positionV>
            <wp:extent cx="164312" cy="188912"/>
            <wp:effectExtent l="0" t="0" r="0" b="0"/>
            <wp:wrapNone/>
            <wp:docPr id="284" name="IM 284"/>
            <wp:cNvGraphicFramePr/>
            <a:graphic>
              <a:graphicData uri="http://schemas.openxmlformats.org/drawingml/2006/picture">
                <pic:pic>
                  <pic:nvPicPr>
                    <pic:cNvPr id="284" name="IM 284"/>
                    <pic:cNvPicPr/>
                  </pic:nvPicPr>
                  <pic:blipFill>
                    <a:blip r:embed="rId145"/>
                    <a:stretch>
                      <a:fillRect/>
                    </a:stretch>
                  </pic:blipFill>
                  <pic:spPr>
                    <a:xfrm rot="0">
                      <a:off x="0" y="0"/>
                      <a:ext cx="164312" cy="188912"/>
                    </a:xfrm>
                    <a:prstGeom prst="rect">
                      <a:avLst/>
                    </a:prstGeom>
                  </pic:spPr>
                </pic:pic>
              </a:graphicData>
            </a:graphic>
          </wp:anchor>
        </w:drawing>
      </w:r>
      <w:r>
        <w:rPr>
          <w:position w:val="-6"/>
        </w:rPr>
        <w:drawing>
          <wp:inline distT="0" distB="0" distL="0" distR="0">
            <wp:extent cx="4464240" cy="198551"/>
            <wp:effectExtent l="0" t="0" r="0" b="0"/>
            <wp:docPr id="286" name="IM 286"/>
            <wp:cNvGraphicFramePr/>
            <a:graphic>
              <a:graphicData uri="http://schemas.openxmlformats.org/drawingml/2006/picture">
                <pic:pic>
                  <pic:nvPicPr>
                    <pic:cNvPr id="286" name="IM 286"/>
                    <pic:cNvPicPr/>
                  </pic:nvPicPr>
                  <pic:blipFill>
                    <a:blip r:embed="rId146"/>
                    <a:stretch>
                      <a:fillRect/>
                    </a:stretch>
                  </pic:blipFill>
                  <pic:spPr>
                    <a:xfrm rot="0">
                      <a:off x="0" y="0"/>
                      <a:ext cx="4464240" cy="198551"/>
                    </a:xfrm>
                    <a:prstGeom prst="rect">
                      <a:avLst/>
                    </a:prstGeom>
                  </pic:spPr>
                </pic:pic>
              </a:graphicData>
            </a:graphic>
          </wp:inline>
        </w:drawing>
      </w:r>
    </w:p>
    <w:p>
      <w:pPr>
        <w:pStyle w:val="BodyText"/>
        <w:ind w:left="19" w:right="21" w:firstLine="37"/>
        <w:spacing w:before="313" w:line="285" w:lineRule="auto"/>
        <w:rPr>
          <w:sz w:val="29"/>
          <w:szCs w:val="29"/>
        </w:rPr>
      </w:pPr>
      <w:r>
        <w:rPr>
          <w:sz w:val="29"/>
          <w:szCs w:val="29"/>
          <w:color w:val="231F20"/>
          <w:spacing w:val="30"/>
        </w:rPr>
        <w:t>国老年教育起步较晚,</w:t>
      </w:r>
      <w:r>
        <w:rPr>
          <w:sz w:val="29"/>
          <w:szCs w:val="29"/>
          <w:color w:val="231F20"/>
          <w:spacing w:val="3"/>
        </w:rPr>
        <w:t xml:space="preserve">   </w:t>
      </w:r>
      <w:r>
        <w:rPr>
          <w:sz w:val="29"/>
          <w:szCs w:val="29"/>
          <w:color w:val="231F20"/>
          <w:spacing w:val="30"/>
        </w:rPr>
        <w:t>但发展迅速,</w:t>
      </w:r>
      <w:r>
        <w:rPr>
          <w:sz w:val="29"/>
          <w:szCs w:val="29"/>
          <w:color w:val="231F20"/>
          <w:spacing w:val="31"/>
        </w:rPr>
        <w:t xml:space="preserve">  </w:t>
      </w:r>
      <w:r>
        <w:rPr>
          <w:sz w:val="29"/>
          <w:szCs w:val="29"/>
          <w:color w:val="231F20"/>
          <w:spacing w:val="30"/>
        </w:rPr>
        <w:t>老年教育机构为全球规</w:t>
      </w:r>
      <w:r>
        <w:rPr>
          <w:sz w:val="29"/>
          <w:szCs w:val="29"/>
          <w:color w:val="231F20"/>
          <w:spacing w:val="1"/>
        </w:rPr>
        <w:t xml:space="preserve"> </w:t>
      </w:r>
      <w:r>
        <w:rPr>
          <w:rFonts w:ascii="Malgun Gothic" w:hAnsi="Malgun Gothic" w:eastAsia="Malgun Gothic" w:cs="Malgun Gothic"/>
          <w:sz w:val="29"/>
          <w:szCs w:val="29"/>
          <w:color w:val="231F20"/>
          <w:spacing w:val="32"/>
        </w:rPr>
        <w:t>模最大,</w:t>
      </w:r>
      <w:r>
        <w:rPr>
          <w:rFonts w:ascii="Malgun Gothic" w:hAnsi="Malgun Gothic" w:eastAsia="Malgun Gothic" w:cs="Malgun Gothic"/>
          <w:sz w:val="29"/>
          <w:szCs w:val="29"/>
          <w:color w:val="231F20"/>
          <w:spacing w:val="6"/>
        </w:rPr>
        <w:t xml:space="preserve">  </w:t>
      </w:r>
      <w:r>
        <w:rPr>
          <w:sz w:val="29"/>
          <w:szCs w:val="29"/>
          <w:color w:val="231F20"/>
          <w:spacing w:val="32"/>
        </w:rPr>
        <w:t>教育网络布局面广,</w:t>
      </w:r>
      <w:r>
        <w:rPr>
          <w:sz w:val="29"/>
          <w:szCs w:val="29"/>
          <w:color w:val="231F20"/>
          <w:spacing w:val="32"/>
        </w:rPr>
        <w:t xml:space="preserve">  </w:t>
      </w:r>
      <w:r>
        <w:rPr>
          <w:sz w:val="29"/>
          <w:szCs w:val="29"/>
          <w:color w:val="231F20"/>
          <w:spacing w:val="32"/>
        </w:rPr>
        <w:t>我国老年教育已经形成了覆盖</w:t>
      </w:r>
    </w:p>
    <w:p>
      <w:pPr>
        <w:ind w:firstLine="4011"/>
        <w:spacing w:before="97" w:line="141" w:lineRule="exact"/>
        <w:rPr/>
      </w:pPr>
      <w:r>
        <w:rPr>
          <w:position w:val="-2"/>
        </w:rPr>
        <w:drawing>
          <wp:inline distT="0" distB="0" distL="0" distR="0">
            <wp:extent cx="233286" cy="89916"/>
            <wp:effectExtent l="0" t="0" r="0" b="0"/>
            <wp:docPr id="288" name="IM 288"/>
            <wp:cNvGraphicFramePr/>
            <a:graphic>
              <a:graphicData uri="http://schemas.openxmlformats.org/drawingml/2006/picture">
                <pic:pic>
                  <pic:nvPicPr>
                    <pic:cNvPr id="288" name="IM 288"/>
                    <pic:cNvPicPr/>
                  </pic:nvPicPr>
                  <pic:blipFill>
                    <a:blip r:embed="rId147"/>
                    <a:stretch>
                      <a:fillRect/>
                    </a:stretch>
                  </pic:blipFill>
                  <pic:spPr>
                    <a:xfrm rot="0">
                      <a:off x="0" y="0"/>
                      <a:ext cx="233286" cy="89916"/>
                    </a:xfrm>
                    <a:prstGeom prst="rect">
                      <a:avLst/>
                    </a:prstGeom>
                  </pic:spPr>
                </pic:pic>
              </a:graphicData>
            </a:graphic>
          </wp:inline>
        </w:drawing>
      </w:r>
    </w:p>
    <w:p>
      <w:pPr>
        <w:spacing w:line="141" w:lineRule="exact"/>
        <w:sectPr>
          <w:headerReference w:type="default" r:id="rId41"/>
          <w:pgSz w:w="11906" w:h="16838"/>
          <w:pgMar w:top="1208" w:right="1757" w:bottom="400" w:left="1757" w:header="825" w:footer="0" w:gutter="0"/>
        </w:sectPr>
        <w:rPr/>
      </w:pPr>
    </w:p>
    <w:p>
      <w:pPr>
        <w:spacing w:line="398" w:lineRule="auto"/>
        <w:rPr>
          <w:rFonts w:ascii="Arial"/>
          <w:sz w:val="21"/>
        </w:rPr>
      </w:pPr>
      <w:r>
        <w:drawing>
          <wp:anchor distT="0" distB="0" distL="0" distR="0" simplePos="0" relativeHeight="251742208"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290" name="IM 290"/>
            <wp:cNvGraphicFramePr/>
            <a:graphic>
              <a:graphicData uri="http://schemas.openxmlformats.org/drawingml/2006/picture">
                <pic:pic>
                  <pic:nvPicPr>
                    <pic:cNvPr id="290" name="IM 290"/>
                    <pic:cNvPicPr/>
                  </pic:nvPicPr>
                  <pic:blipFill>
                    <a:blip r:embed="rId148"/>
                    <a:stretch>
                      <a:fillRect/>
                    </a:stretch>
                  </pic:blipFill>
                  <pic:spPr>
                    <a:xfrm rot="0">
                      <a:off x="0" y="0"/>
                      <a:ext cx="5328005" cy="6350"/>
                    </a:xfrm>
                    <a:prstGeom prst="rect">
                      <a:avLst/>
                    </a:prstGeom>
                  </pic:spPr>
                </pic:pic>
              </a:graphicData>
            </a:graphic>
          </wp:anchor>
        </w:drawing>
      </w:r>
      <w:r/>
    </w:p>
    <w:p>
      <w:pPr>
        <w:pStyle w:val="BodyText"/>
        <w:ind w:left="22" w:right="127" w:firstLine="1"/>
        <w:spacing w:before="126" w:line="292" w:lineRule="auto"/>
        <w:jc w:val="both"/>
        <w:rPr>
          <w:sz w:val="29"/>
          <w:szCs w:val="29"/>
        </w:rPr>
      </w:pPr>
      <w:r>
        <w:rPr>
          <w:rFonts w:ascii="Malgun Gothic" w:hAnsi="Malgun Gothic" w:eastAsia="Malgun Gothic" w:cs="Malgun Gothic"/>
          <w:sz w:val="29"/>
          <w:szCs w:val="29"/>
          <w:color w:val="231F20"/>
          <w:spacing w:val="8"/>
        </w:rPr>
        <w:t>省、</w:t>
      </w:r>
      <w:r>
        <w:rPr>
          <w:rFonts w:ascii="Malgun Gothic" w:hAnsi="Malgun Gothic" w:eastAsia="Malgun Gothic" w:cs="Malgun Gothic"/>
          <w:sz w:val="29"/>
          <w:szCs w:val="29"/>
          <w:color w:val="231F20"/>
          <w:spacing w:val="-53"/>
        </w:rPr>
        <w:t xml:space="preserve"> </w:t>
      </w:r>
      <w:r>
        <w:rPr>
          <w:rFonts w:ascii="Malgun Gothic" w:hAnsi="Malgun Gothic" w:eastAsia="Malgun Gothic" w:cs="Malgun Gothic"/>
          <w:sz w:val="29"/>
          <w:szCs w:val="29"/>
          <w:color w:val="231F20"/>
          <w:spacing w:val="8"/>
        </w:rPr>
        <w:t>市、</w:t>
      </w:r>
      <w:r>
        <w:rPr>
          <w:rFonts w:ascii="Malgun Gothic" w:hAnsi="Malgun Gothic" w:eastAsia="Malgun Gothic" w:cs="Malgun Gothic"/>
          <w:sz w:val="29"/>
          <w:szCs w:val="29"/>
          <w:color w:val="231F20"/>
          <w:spacing w:val="-60"/>
        </w:rPr>
        <w:t xml:space="preserve"> </w:t>
      </w:r>
      <w:r>
        <w:rPr>
          <w:sz w:val="29"/>
          <w:szCs w:val="29"/>
          <w:color w:val="231F20"/>
          <w:spacing w:val="8"/>
        </w:rPr>
        <w:t>县和大部分乡镇、</w:t>
      </w:r>
      <w:r>
        <w:rPr>
          <w:sz w:val="29"/>
          <w:szCs w:val="29"/>
          <w:color w:val="231F20"/>
          <w:spacing w:val="25"/>
        </w:rPr>
        <w:t xml:space="preserve">  </w:t>
      </w:r>
      <w:r>
        <w:rPr>
          <w:rFonts w:ascii="Malgun Gothic" w:hAnsi="Malgun Gothic" w:eastAsia="Malgun Gothic" w:cs="Malgun Gothic"/>
          <w:sz w:val="29"/>
          <w:szCs w:val="29"/>
          <w:color w:val="231F20"/>
          <w:spacing w:val="8"/>
        </w:rPr>
        <w:t>村的全方位、</w:t>
      </w:r>
      <w:r>
        <w:rPr>
          <w:rFonts w:ascii="Malgun Gothic" w:hAnsi="Malgun Gothic" w:eastAsia="Malgun Gothic" w:cs="Malgun Gothic"/>
          <w:sz w:val="29"/>
          <w:szCs w:val="29"/>
          <w:color w:val="231F20"/>
          <w:spacing w:val="8"/>
        </w:rPr>
        <w:t xml:space="preserve">  </w:t>
      </w:r>
      <w:r>
        <w:rPr>
          <w:sz w:val="29"/>
          <w:szCs w:val="29"/>
          <w:color w:val="231F20"/>
          <w:spacing w:val="8"/>
        </w:rPr>
        <w:t>多层次、</w:t>
      </w:r>
      <w:r>
        <w:rPr>
          <w:sz w:val="29"/>
          <w:szCs w:val="29"/>
          <w:color w:val="231F20"/>
          <w:spacing w:val="8"/>
        </w:rPr>
        <w:t xml:space="preserve"> </w:t>
      </w:r>
      <w:r>
        <w:rPr>
          <w:rFonts w:ascii="Malgun Gothic" w:hAnsi="Malgun Gothic" w:eastAsia="Malgun Gothic" w:cs="Malgun Gothic"/>
          <w:sz w:val="29"/>
          <w:szCs w:val="29"/>
          <w:color w:val="231F20"/>
          <w:spacing w:val="8"/>
        </w:rPr>
        <w:t>多形式的</w:t>
      </w:r>
      <w:r>
        <w:rPr>
          <w:rFonts w:ascii="Malgun Gothic" w:hAnsi="Malgun Gothic" w:eastAsia="Malgun Gothic" w:cs="Malgun Gothic"/>
          <w:sz w:val="29"/>
          <w:szCs w:val="29"/>
          <w:color w:val="231F20"/>
        </w:rPr>
        <w:t xml:space="preserve"> </w:t>
      </w:r>
      <w:r>
        <w:rPr>
          <w:sz w:val="29"/>
          <w:szCs w:val="29"/>
          <w:color w:val="231F20"/>
          <w:spacing w:val="35"/>
        </w:rPr>
        <w:t>老年教育网络;</w:t>
      </w:r>
      <w:r>
        <w:rPr>
          <w:sz w:val="29"/>
          <w:szCs w:val="29"/>
          <w:color w:val="231F20"/>
          <w:spacing w:val="11"/>
        </w:rPr>
        <w:t xml:space="preserve">   </w:t>
      </w:r>
      <w:r>
        <w:rPr>
          <w:sz w:val="29"/>
          <w:szCs w:val="29"/>
          <w:color w:val="231F20"/>
          <w:spacing w:val="35"/>
        </w:rPr>
        <w:t>课程体系完善,</w:t>
      </w:r>
      <w:r>
        <w:rPr>
          <w:sz w:val="29"/>
          <w:szCs w:val="29"/>
          <w:color w:val="231F20"/>
          <w:spacing w:val="32"/>
        </w:rPr>
        <w:t xml:space="preserve">  </w:t>
      </w:r>
      <w:r>
        <w:rPr>
          <w:sz w:val="29"/>
          <w:szCs w:val="29"/>
          <w:color w:val="231F20"/>
          <w:spacing w:val="35"/>
        </w:rPr>
        <w:t>经过40</w:t>
      </w:r>
      <w:r>
        <w:rPr>
          <w:sz w:val="29"/>
          <w:szCs w:val="29"/>
          <w:color w:val="231F20"/>
          <w:spacing w:val="57"/>
        </w:rPr>
        <w:t xml:space="preserve"> </w:t>
      </w:r>
      <w:r>
        <w:rPr>
          <w:sz w:val="29"/>
          <w:szCs w:val="29"/>
          <w:color w:val="231F20"/>
          <w:spacing w:val="35"/>
        </w:rPr>
        <w:t>多年发展,</w:t>
      </w:r>
      <w:r>
        <w:rPr>
          <w:sz w:val="29"/>
          <w:szCs w:val="29"/>
          <w:color w:val="231F20"/>
          <w:spacing w:val="1"/>
        </w:rPr>
        <w:t xml:space="preserve">   </w:t>
      </w:r>
      <w:r>
        <w:rPr>
          <w:sz w:val="29"/>
          <w:szCs w:val="29"/>
          <w:color w:val="231F20"/>
          <w:spacing w:val="35"/>
        </w:rPr>
        <w:t>我国老</w:t>
      </w:r>
      <w:r>
        <w:rPr>
          <w:sz w:val="29"/>
          <w:szCs w:val="29"/>
          <w:color w:val="231F20"/>
        </w:rPr>
        <w:t xml:space="preserve"> </w:t>
      </w:r>
      <w:r>
        <w:rPr>
          <w:sz w:val="30"/>
          <w:szCs w:val="30"/>
          <w:color w:val="231F20"/>
        </w:rPr>
        <w:t>年教育</w:t>
      </w:r>
      <w:r>
        <w:rPr>
          <w:sz w:val="30"/>
          <w:szCs w:val="30"/>
          <w:color w:val="231F20"/>
        </w:rPr>
        <w:t xml:space="preserve"> </w:t>
      </w:r>
      <w:r>
        <w:rPr>
          <w:sz w:val="30"/>
          <w:szCs w:val="30"/>
          <w:color w:val="231F20"/>
        </w:rPr>
        <w:t>已经形成具有多个大门类、</w:t>
      </w:r>
      <w:r>
        <w:rPr>
          <w:sz w:val="30"/>
          <w:szCs w:val="30"/>
          <w:color w:val="231F20"/>
        </w:rPr>
        <w:t xml:space="preserve">   </w:t>
      </w:r>
      <w:r>
        <w:rPr>
          <w:sz w:val="30"/>
          <w:szCs w:val="30"/>
          <w:color w:val="231F20"/>
        </w:rPr>
        <w:t>涵盖数十个专业、</w:t>
      </w:r>
      <w:r>
        <w:rPr>
          <w:sz w:val="30"/>
          <w:szCs w:val="30"/>
          <w:color w:val="231F20"/>
          <w:spacing w:val="31"/>
        </w:rPr>
        <w:t xml:space="preserve">  </w:t>
      </w:r>
      <w:r>
        <w:rPr>
          <w:sz w:val="30"/>
          <w:szCs w:val="30"/>
          <w:color w:val="231F20"/>
        </w:rPr>
        <w:t>数百门</w:t>
      </w:r>
      <w:r>
        <w:rPr>
          <w:sz w:val="30"/>
          <w:szCs w:val="30"/>
          <w:color w:val="231F20"/>
          <w:spacing w:val="1"/>
        </w:rPr>
        <w:t xml:space="preserve"> </w:t>
      </w:r>
      <w:r>
        <w:rPr>
          <w:sz w:val="29"/>
          <w:szCs w:val="29"/>
          <w:color w:val="231F20"/>
          <w:spacing w:val="17"/>
        </w:rPr>
        <w:t>课程的较为完整的教学体系。</w:t>
      </w:r>
      <w:r>
        <w:rPr>
          <w:sz w:val="29"/>
          <w:szCs w:val="29"/>
          <w:color w:val="231F20"/>
          <w:spacing w:val="17"/>
        </w:rPr>
        <w:t xml:space="preserve">  </w:t>
      </w:r>
      <w:r>
        <w:rPr>
          <w:sz w:val="29"/>
          <w:szCs w:val="29"/>
          <w:color w:val="231F20"/>
          <w:spacing w:val="17"/>
        </w:rPr>
        <w:t>为丰富教学资源,</w:t>
      </w:r>
      <w:r>
        <w:rPr>
          <w:sz w:val="29"/>
          <w:szCs w:val="29"/>
          <w:color w:val="231F20"/>
          <w:spacing w:val="23"/>
        </w:rPr>
        <w:t xml:space="preserve">   </w:t>
      </w:r>
      <w:r>
        <w:rPr>
          <w:rFonts w:ascii="Malgun Gothic" w:hAnsi="Malgun Gothic" w:eastAsia="Malgun Gothic" w:cs="Malgun Gothic"/>
          <w:sz w:val="29"/>
          <w:szCs w:val="29"/>
          <w:color w:val="231F20"/>
          <w:spacing w:val="17"/>
        </w:rPr>
        <w:t>中</w:t>
      </w:r>
      <w:r>
        <w:rPr>
          <w:rFonts w:ascii="Malgun Gothic" w:hAnsi="Malgun Gothic" w:eastAsia="Malgun Gothic" w:cs="Malgun Gothic"/>
          <w:sz w:val="29"/>
          <w:szCs w:val="29"/>
          <w:color w:val="231F20"/>
          <w:spacing w:val="17"/>
        </w:rPr>
        <w:t xml:space="preserve"> </w:t>
      </w:r>
      <w:r>
        <w:rPr>
          <w:sz w:val="29"/>
          <w:szCs w:val="29"/>
          <w:color w:val="231F20"/>
          <w:spacing w:val="17"/>
        </w:rPr>
        <w:t>国老年大</w:t>
      </w:r>
      <w:r>
        <w:rPr>
          <w:sz w:val="29"/>
          <w:szCs w:val="29"/>
          <w:color w:val="231F20"/>
        </w:rPr>
        <w:t xml:space="preserve"> </w:t>
      </w:r>
      <w:r>
        <w:rPr>
          <w:sz w:val="29"/>
          <w:szCs w:val="29"/>
          <w:color w:val="231F20"/>
          <w:spacing w:val="31"/>
        </w:rPr>
        <w:t>学协会也积极推出通识类教材,</w:t>
      </w:r>
      <w:r>
        <w:rPr>
          <w:sz w:val="29"/>
          <w:szCs w:val="29"/>
          <w:color w:val="231F20"/>
          <w:spacing w:val="31"/>
          <w:w w:val="101"/>
        </w:rPr>
        <w:t xml:space="preserve">  </w:t>
      </w:r>
      <w:r>
        <w:rPr>
          <w:sz w:val="29"/>
          <w:szCs w:val="29"/>
          <w:color w:val="231F20"/>
          <w:spacing w:val="31"/>
        </w:rPr>
        <w:t>指导各地老年大学不</w:t>
      </w:r>
      <w:r>
        <w:rPr>
          <w:sz w:val="29"/>
          <w:szCs w:val="29"/>
          <w:color w:val="231F20"/>
          <w:spacing w:val="30"/>
        </w:rPr>
        <w:t>断丰富</w:t>
      </w:r>
      <w:r>
        <w:rPr>
          <w:sz w:val="29"/>
          <w:szCs w:val="29"/>
          <w:color w:val="231F20"/>
        </w:rPr>
        <w:t xml:space="preserve"> </w:t>
      </w:r>
      <w:r>
        <w:rPr>
          <w:sz w:val="30"/>
          <w:szCs w:val="30"/>
          <w:color w:val="231F20"/>
          <w:spacing w:val="13"/>
        </w:rPr>
        <w:t>课程类别,</w:t>
      </w:r>
      <w:r>
        <w:rPr>
          <w:sz w:val="30"/>
          <w:szCs w:val="30"/>
          <w:color w:val="231F20"/>
          <w:spacing w:val="13"/>
        </w:rPr>
        <w:t xml:space="preserve">  </w:t>
      </w:r>
      <w:r>
        <w:rPr>
          <w:sz w:val="30"/>
          <w:szCs w:val="30"/>
          <w:color w:val="231F20"/>
          <w:spacing w:val="13"/>
        </w:rPr>
        <w:t>加大特色课程开发。</w:t>
      </w:r>
      <w:r>
        <w:rPr>
          <w:sz w:val="30"/>
          <w:szCs w:val="30"/>
          <w:color w:val="231F20"/>
          <w:spacing w:val="13"/>
        </w:rPr>
        <w:t xml:space="preserve">   </w:t>
      </w:r>
      <w:r>
        <w:rPr>
          <w:sz w:val="30"/>
          <w:szCs w:val="30"/>
          <w:color w:val="231F20"/>
          <w:spacing w:val="13"/>
        </w:rPr>
        <w:t>在有效</w:t>
      </w:r>
      <w:r>
        <w:rPr>
          <w:sz w:val="30"/>
          <w:szCs w:val="30"/>
          <w:color w:val="231F20"/>
          <w:spacing w:val="12"/>
        </w:rPr>
        <w:t>引导和各地老年大学</w:t>
      </w:r>
      <w:r>
        <w:rPr>
          <w:sz w:val="30"/>
          <w:szCs w:val="30"/>
          <w:color w:val="231F20"/>
        </w:rPr>
        <w:t xml:space="preserve"> </w:t>
      </w:r>
      <w:r>
        <w:rPr>
          <w:rFonts w:ascii="Malgun Gothic" w:hAnsi="Malgun Gothic" w:eastAsia="Malgun Gothic" w:cs="Malgun Gothic"/>
          <w:sz w:val="29"/>
          <w:szCs w:val="29"/>
          <w:color w:val="231F20"/>
          <w:spacing w:val="19"/>
        </w:rPr>
        <w:t>的共同努力下,</w:t>
      </w:r>
      <w:r>
        <w:rPr>
          <w:rFonts w:ascii="Malgun Gothic" w:hAnsi="Malgun Gothic" w:eastAsia="Malgun Gothic" w:cs="Malgun Gothic"/>
          <w:sz w:val="29"/>
          <w:szCs w:val="29"/>
          <w:color w:val="231F20"/>
          <w:spacing w:val="19"/>
        </w:rPr>
        <w:t xml:space="preserve">  </w:t>
      </w:r>
      <w:r>
        <w:rPr>
          <w:rFonts w:ascii="Malgun Gothic" w:hAnsi="Malgun Gothic" w:eastAsia="Malgun Gothic" w:cs="Malgun Gothic"/>
          <w:sz w:val="29"/>
          <w:szCs w:val="29"/>
          <w:color w:val="231F20"/>
          <w:spacing w:val="19"/>
        </w:rPr>
        <w:t>全方位、</w:t>
      </w:r>
      <w:r>
        <w:rPr>
          <w:rFonts w:ascii="Malgun Gothic" w:hAnsi="Malgun Gothic" w:eastAsia="Malgun Gothic" w:cs="Malgun Gothic"/>
          <w:sz w:val="29"/>
          <w:szCs w:val="29"/>
          <w:color w:val="231F20"/>
          <w:spacing w:val="19"/>
        </w:rPr>
        <w:t xml:space="preserve"> </w:t>
      </w:r>
      <w:r>
        <w:rPr>
          <w:sz w:val="29"/>
          <w:szCs w:val="29"/>
          <w:color w:val="231F20"/>
          <w:spacing w:val="19"/>
        </w:rPr>
        <w:t>多层次、</w:t>
      </w:r>
      <w:r>
        <w:rPr>
          <w:sz w:val="29"/>
          <w:szCs w:val="29"/>
          <w:color w:val="231F20"/>
          <w:spacing w:val="19"/>
        </w:rPr>
        <w:t xml:space="preserve">  </w:t>
      </w:r>
      <w:r>
        <w:rPr>
          <w:sz w:val="29"/>
          <w:szCs w:val="29"/>
          <w:color w:val="231F20"/>
          <w:spacing w:val="19"/>
        </w:rPr>
        <w:t>多学科的</w:t>
      </w:r>
      <w:r>
        <w:rPr>
          <w:sz w:val="29"/>
          <w:szCs w:val="29"/>
          <w:color w:val="231F20"/>
          <w:spacing w:val="18"/>
        </w:rPr>
        <w:t>老年教育立体课</w:t>
      </w:r>
      <w:r>
        <w:rPr>
          <w:sz w:val="29"/>
          <w:szCs w:val="29"/>
          <w:color w:val="231F20"/>
        </w:rPr>
        <w:t xml:space="preserve"> </w:t>
      </w:r>
      <w:r>
        <w:rPr>
          <w:rFonts w:ascii="Malgun Gothic" w:hAnsi="Malgun Gothic" w:eastAsia="Malgun Gothic" w:cs="Malgun Gothic"/>
          <w:sz w:val="29"/>
          <w:szCs w:val="29"/>
          <w:color w:val="231F20"/>
          <w:spacing w:val="21"/>
        </w:rPr>
        <w:t>程体系基本形成。</w:t>
      </w:r>
      <w:r>
        <w:rPr>
          <w:rFonts w:ascii="Malgun Gothic" w:hAnsi="Malgun Gothic" w:eastAsia="Malgun Gothic" w:cs="Malgun Gothic"/>
          <w:sz w:val="29"/>
          <w:szCs w:val="29"/>
          <w:color w:val="231F20"/>
          <w:spacing w:val="1"/>
        </w:rPr>
        <w:t xml:space="preserve">  </w:t>
      </w:r>
      <w:r>
        <w:rPr>
          <w:rFonts w:ascii="Malgun Gothic" w:hAnsi="Malgun Gothic" w:eastAsia="Malgun Gothic" w:cs="Malgun Gothic"/>
          <w:sz w:val="29"/>
          <w:szCs w:val="29"/>
          <w:color w:val="231F20"/>
          <w:spacing w:val="21"/>
        </w:rPr>
        <w:t>2024年,</w:t>
      </w:r>
      <w:r>
        <w:rPr>
          <w:rFonts w:ascii="Malgun Gothic" w:hAnsi="Malgun Gothic" w:eastAsia="Malgun Gothic" w:cs="Malgun Gothic"/>
          <w:sz w:val="29"/>
          <w:szCs w:val="29"/>
          <w:color w:val="231F20"/>
          <w:spacing w:val="48"/>
        </w:rPr>
        <w:t xml:space="preserve">  </w:t>
      </w:r>
      <w:r>
        <w:rPr>
          <w:sz w:val="29"/>
          <w:szCs w:val="29"/>
          <w:color w:val="231F20"/>
          <w:spacing w:val="21"/>
        </w:rPr>
        <w:t>国际老年大学协会主</w:t>
      </w:r>
      <w:r>
        <w:rPr>
          <w:sz w:val="29"/>
          <w:szCs w:val="29"/>
          <w:color w:val="231F20"/>
          <w:spacing w:val="20"/>
        </w:rPr>
        <w:t>席弗</w:t>
      </w:r>
      <w:r>
        <w:rPr>
          <w:sz w:val="29"/>
          <w:szCs w:val="29"/>
          <w:color w:val="231F20"/>
          <w:spacing w:val="20"/>
        </w:rPr>
        <w:t xml:space="preserve"> </w:t>
      </w:r>
      <w:r>
        <w:rPr>
          <w:rFonts w:ascii="Malgun Gothic" w:hAnsi="Malgun Gothic" w:eastAsia="Malgun Gothic" w:cs="Malgun Gothic"/>
          <w:sz w:val="29"/>
          <w:szCs w:val="29"/>
          <w:color w:val="231F20"/>
          <w:spacing w:val="20"/>
        </w:rPr>
        <w:t>朗</w:t>
      </w:r>
      <w:r>
        <w:rPr>
          <w:rFonts w:ascii="Malgun Gothic" w:hAnsi="Malgun Gothic" w:eastAsia="Malgun Gothic" w:cs="Malgun Gothic"/>
          <w:sz w:val="29"/>
          <w:szCs w:val="29"/>
          <w:color w:val="231F20"/>
          <w:spacing w:val="-12"/>
        </w:rPr>
        <w:t xml:space="preserve"> </w:t>
      </w:r>
      <w:r>
        <w:rPr>
          <w:rFonts w:ascii="Malgun Gothic" w:hAnsi="Malgun Gothic" w:eastAsia="Malgun Gothic" w:cs="Malgun Gothic"/>
          <w:sz w:val="29"/>
          <w:szCs w:val="29"/>
          <w:color w:val="231F20"/>
          <w:spacing w:val="20"/>
        </w:rPr>
        <w:t>索</w:t>
      </w:r>
      <w:r>
        <w:rPr>
          <w:rFonts w:ascii="Malgun Gothic" w:hAnsi="Malgun Gothic" w:eastAsia="Malgun Gothic" w:cs="Malgun Gothic"/>
          <w:sz w:val="29"/>
          <w:szCs w:val="29"/>
          <w:color w:val="231F20"/>
        </w:rPr>
        <w:t xml:space="preserve"> </w:t>
      </w:r>
      <w:r>
        <w:rPr>
          <w:rFonts w:ascii="Malgun Gothic" w:hAnsi="Malgun Gothic" w:eastAsia="Malgun Gothic" w:cs="Malgun Gothic"/>
          <w:sz w:val="29"/>
          <w:szCs w:val="29"/>
          <w:color w:val="231F20"/>
          <w:spacing w:val="28"/>
        </w:rPr>
        <w:t>瓦</w:t>
      </w:r>
      <w:r>
        <w:rPr>
          <w:rFonts w:ascii="Malgun Gothic" w:hAnsi="Malgun Gothic" w:eastAsia="Malgun Gothic" w:cs="Malgun Gothic"/>
          <w:sz w:val="29"/>
          <w:szCs w:val="29"/>
          <w:color w:val="231F20"/>
          <w:spacing w:val="41"/>
        </w:rPr>
        <w:t xml:space="preserve"> </w:t>
      </w:r>
      <w:r>
        <w:rPr>
          <w:rFonts w:ascii="Arial" w:hAnsi="Arial" w:eastAsia="Arial" w:cs="Arial"/>
          <w:sz w:val="29"/>
          <w:szCs w:val="29"/>
          <w:color w:val="231F20"/>
          <w:spacing w:val="28"/>
        </w:rPr>
        <w:t>·</w:t>
      </w:r>
      <w:r>
        <w:rPr>
          <w:rFonts w:ascii="Arial" w:hAnsi="Arial" w:eastAsia="Arial" w:cs="Arial"/>
          <w:sz w:val="29"/>
          <w:szCs w:val="29"/>
          <w:color w:val="231F20"/>
          <w:spacing w:val="63"/>
        </w:rPr>
        <w:t xml:space="preserve"> </w:t>
      </w:r>
      <w:r>
        <w:rPr>
          <w:sz w:val="29"/>
          <w:szCs w:val="29"/>
          <w:color w:val="231F20"/>
          <w:spacing w:val="28"/>
        </w:rPr>
        <w:t>维拉斯一行来到中国参观我国老年教育发展情况</w:t>
      </w:r>
      <w:r>
        <w:rPr>
          <w:sz w:val="29"/>
          <w:szCs w:val="29"/>
          <w:color w:val="231F20"/>
          <w:spacing w:val="27"/>
        </w:rPr>
        <w:t>时,</w:t>
      </w:r>
      <w:r>
        <w:rPr>
          <w:sz w:val="29"/>
          <w:szCs w:val="29"/>
          <w:color w:val="231F20"/>
          <w:spacing w:val="31"/>
        </w:rPr>
        <w:t xml:space="preserve">  </w:t>
      </w:r>
      <w:r>
        <w:rPr>
          <w:sz w:val="29"/>
          <w:szCs w:val="29"/>
          <w:color w:val="231F20"/>
          <w:spacing w:val="27"/>
        </w:rPr>
        <w:t>还</w:t>
      </w:r>
      <w:r>
        <w:rPr>
          <w:sz w:val="29"/>
          <w:szCs w:val="29"/>
          <w:color w:val="231F20"/>
          <w:spacing w:val="1"/>
        </w:rPr>
        <w:t xml:space="preserve"> </w:t>
      </w:r>
      <w:r>
        <w:rPr>
          <w:sz w:val="29"/>
          <w:szCs w:val="29"/>
          <w:color w:val="231F20"/>
          <w:spacing w:val="23"/>
        </w:rPr>
        <w:t>对我国老年大学完善的教学设施、</w:t>
      </w:r>
      <w:r>
        <w:rPr>
          <w:sz w:val="29"/>
          <w:szCs w:val="29"/>
          <w:color w:val="231F20"/>
          <w:spacing w:val="23"/>
        </w:rPr>
        <w:t xml:space="preserve">  </w:t>
      </w:r>
      <w:r>
        <w:rPr>
          <w:sz w:val="29"/>
          <w:szCs w:val="29"/>
          <w:color w:val="231F20"/>
          <w:spacing w:val="23"/>
        </w:rPr>
        <w:t>丰富的课程设置和办学成</w:t>
      </w:r>
      <w:r>
        <w:rPr>
          <w:sz w:val="29"/>
          <w:szCs w:val="29"/>
          <w:color w:val="231F20"/>
          <w:spacing w:val="5"/>
        </w:rPr>
        <w:t xml:space="preserve"> </w:t>
      </w:r>
      <w:r>
        <w:rPr>
          <w:sz w:val="29"/>
          <w:szCs w:val="29"/>
          <w:color w:val="231F20"/>
          <w:spacing w:val="22"/>
        </w:rPr>
        <w:t>果给予高度赞赏和肯定。</w:t>
      </w:r>
    </w:p>
    <w:p>
      <w:pPr>
        <w:pStyle w:val="BodyText"/>
        <w:ind w:left="668"/>
        <w:spacing w:before="53" w:line="295" w:lineRule="exact"/>
        <w:rPr>
          <w:sz w:val="29"/>
          <w:szCs w:val="29"/>
        </w:rPr>
      </w:pPr>
      <w:r>
        <w:rPr>
          <w:rFonts w:ascii="Malgun Gothic" w:hAnsi="Malgun Gothic" w:eastAsia="Malgun Gothic" w:cs="Malgun Gothic"/>
          <w:sz w:val="29"/>
          <w:szCs w:val="29"/>
          <w:color w:val="231F20"/>
          <w:spacing w:val="28"/>
          <w:position w:val="-2"/>
        </w:rPr>
        <w:t>五、</w:t>
      </w:r>
      <w:r>
        <w:rPr>
          <w:sz w:val="29"/>
          <w:szCs w:val="29"/>
          <w:color w:val="231F20"/>
          <w:spacing w:val="28"/>
          <w:position w:val="-2"/>
        </w:rPr>
        <w:t>比较视角下我国老年教育发展可借鉴的经验</w:t>
      </w:r>
    </w:p>
    <w:p>
      <w:pPr>
        <w:pStyle w:val="BodyText"/>
        <w:ind w:left="19" w:firstLine="791"/>
        <w:spacing w:before="332" w:line="290" w:lineRule="auto"/>
        <w:rPr>
          <w:rFonts w:ascii="Malgun Gothic" w:hAnsi="Malgun Gothic" w:eastAsia="Malgun Gothic" w:cs="Malgun Gothic"/>
          <w:sz w:val="29"/>
          <w:szCs w:val="29"/>
        </w:rPr>
      </w:pPr>
      <w:r>
        <w:rPr>
          <w:rFonts w:ascii="Malgun Gothic" w:hAnsi="Malgun Gothic" w:eastAsia="Malgun Gothic" w:cs="Malgun Gothic"/>
          <w:sz w:val="29"/>
          <w:szCs w:val="29"/>
          <w:color w:val="231F20"/>
          <w:spacing w:val="14"/>
        </w:rPr>
        <w:t>(一</w:t>
      </w:r>
      <w:r>
        <w:rPr>
          <w:rFonts w:ascii="Malgun Gothic" w:hAnsi="Malgun Gothic" w:eastAsia="Malgun Gothic" w:cs="Malgun Gothic"/>
          <w:sz w:val="29"/>
          <w:szCs w:val="29"/>
          <w:color w:val="231F20"/>
          <w:spacing w:val="14"/>
        </w:rPr>
        <w:t xml:space="preserve"> </w:t>
      </w:r>
      <w:r>
        <w:rPr>
          <w:rFonts w:ascii="Arial" w:hAnsi="Arial" w:eastAsia="Arial" w:cs="Arial"/>
          <w:sz w:val="29"/>
          <w:szCs w:val="29"/>
          <w:color w:val="231F20"/>
          <w:spacing w:val="14"/>
        </w:rPr>
        <w:t>)</w:t>
      </w:r>
      <w:r>
        <w:rPr>
          <w:rFonts w:ascii="Arial" w:hAnsi="Arial" w:eastAsia="Arial" w:cs="Arial"/>
          <w:sz w:val="29"/>
          <w:szCs w:val="29"/>
          <w:color w:val="231F20"/>
          <w:spacing w:val="73"/>
        </w:rPr>
        <w:t xml:space="preserve"> </w:t>
      </w:r>
      <w:r>
        <w:rPr>
          <w:sz w:val="29"/>
          <w:szCs w:val="29"/>
          <w:color w:val="231F20"/>
          <w:spacing w:val="14"/>
        </w:rPr>
        <w:t>加强理论研究,</w:t>
      </w:r>
      <w:r>
        <w:rPr>
          <w:sz w:val="29"/>
          <w:szCs w:val="29"/>
          <w:color w:val="231F20"/>
          <w:spacing w:val="30"/>
        </w:rPr>
        <w:t xml:space="preserve">  </w:t>
      </w:r>
      <w:r>
        <w:rPr>
          <w:sz w:val="29"/>
          <w:szCs w:val="29"/>
          <w:color w:val="231F20"/>
          <w:spacing w:val="14"/>
        </w:rPr>
        <w:t>形成理论体系。</w:t>
      </w:r>
      <w:r>
        <w:rPr>
          <w:sz w:val="29"/>
          <w:szCs w:val="29"/>
          <w:color w:val="231F20"/>
          <w:spacing w:val="14"/>
        </w:rPr>
        <w:t xml:space="preserve">   </w:t>
      </w:r>
      <w:r>
        <w:rPr>
          <w:sz w:val="29"/>
          <w:szCs w:val="29"/>
          <w:color w:val="231F20"/>
          <w:spacing w:val="14"/>
        </w:rPr>
        <w:t>我国老年教育</w:t>
      </w:r>
      <w:r>
        <w:rPr>
          <w:sz w:val="29"/>
          <w:szCs w:val="29"/>
          <w:color w:val="231F20"/>
          <w:spacing w:val="32"/>
        </w:rPr>
        <w:t xml:space="preserve"> </w:t>
      </w:r>
      <w:r>
        <w:rPr>
          <w:rFonts w:ascii="Malgun Gothic" w:hAnsi="Malgun Gothic" w:eastAsia="Malgun Gothic" w:cs="Malgun Gothic"/>
          <w:sz w:val="29"/>
          <w:szCs w:val="29"/>
          <w:color w:val="231F20"/>
          <w:spacing w:val="14"/>
        </w:rPr>
        <w:t>自</w:t>
      </w:r>
      <w:r>
        <w:rPr>
          <w:rFonts w:ascii="Malgun Gothic" w:hAnsi="Malgun Gothic" w:eastAsia="Malgun Gothic" w:cs="Malgun Gothic"/>
          <w:sz w:val="29"/>
          <w:szCs w:val="29"/>
          <w:color w:val="231F20"/>
        </w:rPr>
        <w:t xml:space="preserve">  </w:t>
      </w:r>
      <w:r>
        <w:rPr>
          <w:sz w:val="29"/>
          <w:szCs w:val="29"/>
          <w:color w:val="231F20"/>
          <w:spacing w:val="32"/>
        </w:rPr>
        <w:t>诞生以来发展迅速,</w:t>
      </w:r>
      <w:r>
        <w:rPr>
          <w:sz w:val="29"/>
          <w:szCs w:val="29"/>
          <w:color w:val="231F20"/>
          <w:spacing w:val="31"/>
        </w:rPr>
        <w:t xml:space="preserve">  </w:t>
      </w:r>
      <w:r>
        <w:rPr>
          <w:sz w:val="29"/>
          <w:szCs w:val="29"/>
          <w:color w:val="231F20"/>
          <w:spacing w:val="32"/>
        </w:rPr>
        <w:t>从实践上取得了丰硕的成</w:t>
      </w:r>
      <w:r>
        <w:rPr>
          <w:sz w:val="29"/>
          <w:szCs w:val="29"/>
          <w:color w:val="231F20"/>
          <w:spacing w:val="31"/>
        </w:rPr>
        <w:t>果,</w:t>
      </w:r>
      <w:r>
        <w:rPr>
          <w:sz w:val="29"/>
          <w:szCs w:val="29"/>
          <w:color w:val="231F20"/>
          <w:spacing w:val="1"/>
        </w:rPr>
        <w:t xml:space="preserve">   </w:t>
      </w:r>
      <w:r>
        <w:rPr>
          <w:sz w:val="29"/>
          <w:szCs w:val="29"/>
          <w:color w:val="231F20"/>
          <w:spacing w:val="31"/>
        </w:rPr>
        <w:t>但理论方</w:t>
      </w:r>
      <w:r>
        <w:rPr>
          <w:sz w:val="29"/>
          <w:szCs w:val="29"/>
          <w:color w:val="231F20"/>
        </w:rPr>
        <w:t xml:space="preserve">   </w:t>
      </w:r>
      <w:r>
        <w:rPr>
          <w:sz w:val="29"/>
          <w:szCs w:val="29"/>
          <w:color w:val="231F20"/>
          <w:spacing w:val="22"/>
        </w:rPr>
        <w:t>面仍需进一步加强,</w:t>
      </w:r>
      <w:r>
        <w:rPr>
          <w:sz w:val="29"/>
          <w:szCs w:val="29"/>
          <w:color w:val="231F20"/>
          <w:spacing w:val="22"/>
        </w:rPr>
        <w:t xml:space="preserve">   </w:t>
      </w:r>
      <w:r>
        <w:rPr>
          <w:sz w:val="29"/>
          <w:szCs w:val="29"/>
          <w:color w:val="231F20"/>
          <w:spacing w:val="22"/>
        </w:rPr>
        <w:t>以提升理论体系建设水平。</w:t>
      </w:r>
      <w:r>
        <w:rPr>
          <w:sz w:val="29"/>
          <w:szCs w:val="29"/>
          <w:color w:val="231F20"/>
          <w:spacing w:val="22"/>
        </w:rPr>
        <w:t xml:space="preserve">  </w:t>
      </w:r>
      <w:r>
        <w:rPr>
          <w:rFonts w:ascii="Malgun Gothic" w:hAnsi="Malgun Gothic" w:eastAsia="Malgun Gothic" w:cs="Malgun Gothic"/>
          <w:sz w:val="29"/>
          <w:szCs w:val="29"/>
          <w:color w:val="231F20"/>
          <w:spacing w:val="22"/>
        </w:rPr>
        <w:t>相比之下,</w:t>
      </w:r>
      <w:r>
        <w:rPr>
          <w:rFonts w:ascii="Malgun Gothic" w:hAnsi="Malgun Gothic" w:eastAsia="Malgun Gothic" w:cs="Malgun Gothic"/>
          <w:sz w:val="29"/>
          <w:szCs w:val="29"/>
          <w:color w:val="231F20"/>
          <w:spacing w:val="1"/>
        </w:rPr>
        <w:t xml:space="preserve">    </w:t>
      </w:r>
      <w:r>
        <w:rPr>
          <w:sz w:val="30"/>
          <w:szCs w:val="30"/>
          <w:color w:val="231F20"/>
          <w:spacing w:val="20"/>
        </w:rPr>
        <w:t>较早步入老龄化社会的美国在老年教育理论发展方面比较成</w:t>
      </w:r>
      <w:r>
        <w:rPr>
          <w:sz w:val="30"/>
          <w:szCs w:val="30"/>
          <w:color w:val="231F20"/>
          <w:spacing w:val="5"/>
        </w:rPr>
        <w:t xml:space="preserve">   </w:t>
      </w:r>
      <w:r>
        <w:rPr>
          <w:rFonts w:ascii="Malgun Gothic" w:hAnsi="Malgun Gothic" w:eastAsia="Malgun Gothic" w:cs="Malgun Gothic"/>
          <w:sz w:val="29"/>
          <w:szCs w:val="29"/>
          <w:color w:val="231F20"/>
          <w:spacing w:val="23"/>
        </w:rPr>
        <w:t>熟。</w:t>
      </w:r>
      <w:r>
        <w:rPr>
          <w:rFonts w:ascii="Malgun Gothic" w:hAnsi="Malgun Gothic" w:eastAsia="Malgun Gothic" w:cs="Malgun Gothic"/>
          <w:sz w:val="29"/>
          <w:szCs w:val="29"/>
          <w:color w:val="231F20"/>
          <w:spacing w:val="23"/>
        </w:rPr>
        <w:t xml:space="preserve"> </w:t>
      </w:r>
      <w:r>
        <w:rPr>
          <w:rFonts w:ascii="Malgun Gothic" w:hAnsi="Malgun Gothic" w:eastAsia="Malgun Gothic" w:cs="Malgun Gothic"/>
          <w:sz w:val="29"/>
          <w:szCs w:val="29"/>
          <w:color w:val="231F20"/>
          <w:spacing w:val="23"/>
        </w:rPr>
        <w:t>自</w:t>
      </w:r>
      <w:r>
        <w:rPr>
          <w:rFonts w:ascii="Malgun Gothic" w:hAnsi="Malgun Gothic" w:eastAsia="Malgun Gothic" w:cs="Malgun Gothic"/>
          <w:sz w:val="29"/>
          <w:szCs w:val="29"/>
          <w:color w:val="231F20"/>
          <w:spacing w:val="52"/>
        </w:rPr>
        <w:t xml:space="preserve"> </w:t>
      </w:r>
      <w:r>
        <w:rPr>
          <w:sz w:val="29"/>
          <w:szCs w:val="29"/>
          <w:color w:val="231F20"/>
          <w:spacing w:val="23"/>
        </w:rPr>
        <w:t>20世纪50年代以来,</w:t>
      </w:r>
      <w:r>
        <w:rPr>
          <w:sz w:val="29"/>
          <w:szCs w:val="29"/>
          <w:color w:val="231F20"/>
          <w:spacing w:val="32"/>
        </w:rPr>
        <w:t xml:space="preserve">  </w:t>
      </w:r>
      <w:r>
        <w:rPr>
          <w:sz w:val="29"/>
          <w:szCs w:val="29"/>
          <w:color w:val="231F20"/>
          <w:spacing w:val="23"/>
        </w:rPr>
        <w:t>美国</w:t>
      </w:r>
      <w:r>
        <w:rPr>
          <w:sz w:val="29"/>
          <w:szCs w:val="29"/>
          <w:color w:val="231F20"/>
          <w:spacing w:val="31"/>
          <w:w w:val="101"/>
        </w:rPr>
        <w:t xml:space="preserve"> </w:t>
      </w:r>
      <w:r>
        <w:rPr>
          <w:sz w:val="29"/>
          <w:szCs w:val="29"/>
          <w:color w:val="231F20"/>
          <w:spacing w:val="23"/>
        </w:rPr>
        <w:t>已经开启理论研究,</w:t>
      </w:r>
      <w:r>
        <w:rPr>
          <w:sz w:val="29"/>
          <w:szCs w:val="29"/>
          <w:color w:val="231F20"/>
          <w:spacing w:val="1"/>
        </w:rPr>
        <w:t xml:space="preserve">   </w:t>
      </w:r>
      <w:r>
        <w:rPr>
          <w:sz w:val="29"/>
          <w:szCs w:val="29"/>
          <w:color w:val="231F20"/>
          <w:spacing w:val="23"/>
        </w:rPr>
        <w:t>脱离</w:t>
      </w:r>
      <w:r>
        <w:rPr>
          <w:sz w:val="29"/>
          <w:szCs w:val="29"/>
          <w:color w:val="231F20"/>
        </w:rPr>
        <w:t xml:space="preserve">   </w:t>
      </w:r>
      <w:r>
        <w:rPr>
          <w:sz w:val="30"/>
          <w:szCs w:val="30"/>
          <w:color w:val="231F20"/>
          <w:spacing w:val="3"/>
        </w:rPr>
        <w:t>理论、活动理论、生产性理论、积极老龄化理论</w:t>
      </w:r>
      <w:r>
        <w:rPr>
          <w:sz w:val="30"/>
          <w:szCs w:val="30"/>
          <w:color w:val="231F20"/>
          <w:spacing w:val="2"/>
        </w:rPr>
        <w:t>等被适时提出。</w:t>
      </w:r>
      <w:r>
        <w:rPr>
          <w:sz w:val="30"/>
          <w:szCs w:val="30"/>
          <w:color w:val="231F20"/>
        </w:rPr>
        <w:t xml:space="preserve"> </w:t>
      </w:r>
      <w:r>
        <w:rPr>
          <w:sz w:val="29"/>
          <w:szCs w:val="29"/>
          <w:color w:val="231F20"/>
          <w:spacing w:val="31"/>
        </w:rPr>
        <w:t>理论来源于实践,</w:t>
      </w:r>
      <w:r>
        <w:rPr>
          <w:sz w:val="29"/>
          <w:szCs w:val="29"/>
          <w:color w:val="231F20"/>
          <w:spacing w:val="40"/>
          <w:w w:val="101"/>
        </w:rPr>
        <w:t xml:space="preserve">  </w:t>
      </w:r>
      <w:r>
        <w:rPr>
          <w:sz w:val="29"/>
          <w:szCs w:val="29"/>
          <w:color w:val="231F20"/>
          <w:spacing w:val="31"/>
        </w:rPr>
        <w:t>根据老年教育发展的不同阶段形成不同理</w:t>
      </w:r>
      <w:r>
        <w:rPr>
          <w:sz w:val="29"/>
          <w:szCs w:val="29"/>
          <w:color w:val="231F20"/>
        </w:rPr>
        <w:t xml:space="preserve">   </w:t>
      </w:r>
      <w:r>
        <w:rPr>
          <w:sz w:val="29"/>
          <w:szCs w:val="29"/>
          <w:color w:val="231F20"/>
          <w:spacing w:val="31"/>
        </w:rPr>
        <w:t>论,</w:t>
      </w:r>
      <w:r>
        <w:rPr>
          <w:sz w:val="29"/>
          <w:szCs w:val="29"/>
          <w:color w:val="231F20"/>
          <w:spacing w:val="6"/>
        </w:rPr>
        <w:t xml:space="preserve">   </w:t>
      </w:r>
      <w:r>
        <w:rPr>
          <w:sz w:val="29"/>
          <w:szCs w:val="29"/>
          <w:color w:val="231F20"/>
          <w:spacing w:val="31"/>
        </w:rPr>
        <w:t>进一步指导老年教育实践,</w:t>
      </w:r>
      <w:r>
        <w:rPr>
          <w:sz w:val="29"/>
          <w:szCs w:val="29"/>
          <w:color w:val="231F20"/>
          <w:spacing w:val="31"/>
        </w:rPr>
        <w:t xml:space="preserve">  </w:t>
      </w:r>
      <w:r>
        <w:rPr>
          <w:sz w:val="29"/>
          <w:szCs w:val="29"/>
          <w:color w:val="231F20"/>
          <w:spacing w:val="31"/>
        </w:rPr>
        <w:t>对于老年教育事业进一步发</w:t>
      </w:r>
      <w:r>
        <w:rPr>
          <w:sz w:val="29"/>
          <w:szCs w:val="29"/>
          <w:color w:val="231F20"/>
        </w:rPr>
        <w:t xml:space="preserve">   </w:t>
      </w:r>
      <w:r>
        <w:rPr>
          <w:sz w:val="30"/>
          <w:szCs w:val="30"/>
          <w:color w:val="231F20"/>
          <w:spacing w:val="21"/>
        </w:rPr>
        <w:t>展具有重要意义,</w:t>
      </w:r>
      <w:r>
        <w:rPr>
          <w:sz w:val="30"/>
          <w:szCs w:val="30"/>
          <w:color w:val="231F20"/>
          <w:spacing w:val="8"/>
        </w:rPr>
        <w:t xml:space="preserve">   </w:t>
      </w:r>
      <w:r>
        <w:rPr>
          <w:rFonts w:ascii="Malgun Gothic" w:hAnsi="Malgun Gothic" w:eastAsia="Malgun Gothic" w:cs="Malgun Gothic"/>
          <w:sz w:val="30"/>
          <w:szCs w:val="30"/>
          <w:color w:val="231F20"/>
          <w:spacing w:val="21"/>
        </w:rPr>
        <w:t>因此,</w:t>
      </w:r>
      <w:r>
        <w:rPr>
          <w:rFonts w:ascii="Malgun Gothic" w:hAnsi="Malgun Gothic" w:eastAsia="Malgun Gothic" w:cs="Malgun Gothic"/>
          <w:sz w:val="30"/>
          <w:szCs w:val="30"/>
          <w:color w:val="231F20"/>
          <w:spacing w:val="106"/>
        </w:rPr>
        <w:t xml:space="preserve"> </w:t>
      </w:r>
      <w:r>
        <w:rPr>
          <w:sz w:val="30"/>
          <w:szCs w:val="30"/>
          <w:color w:val="231F20"/>
          <w:spacing w:val="21"/>
        </w:rPr>
        <w:t>我国在加强老年教育理论建设方面</w:t>
      </w:r>
      <w:r>
        <w:rPr>
          <w:sz w:val="30"/>
          <w:szCs w:val="30"/>
          <w:color w:val="231F20"/>
        </w:rPr>
        <w:t xml:space="preserve">   </w:t>
      </w:r>
      <w:r>
        <w:rPr>
          <w:rFonts w:ascii="Malgun Gothic" w:hAnsi="Malgun Gothic" w:eastAsia="Malgun Gothic" w:cs="Malgun Gothic"/>
          <w:sz w:val="29"/>
          <w:szCs w:val="29"/>
          <w:color w:val="231F20"/>
          <w:spacing w:val="18"/>
        </w:rPr>
        <w:t>仍需加大力度。</w:t>
      </w:r>
    </w:p>
    <w:p>
      <w:pPr>
        <w:ind w:left="4011"/>
        <w:spacing w:before="103" w:line="142" w:lineRule="exact"/>
        <w:rPr>
          <w:rFonts w:ascii="Arial" w:hAnsi="Arial" w:eastAsia="Arial" w:cs="Arial"/>
          <w:sz w:val="19"/>
          <w:szCs w:val="19"/>
        </w:rPr>
      </w:pPr>
      <w:r>
        <w:rPr>
          <w:rFonts w:ascii="Arial" w:hAnsi="Arial" w:eastAsia="Arial" w:cs="Arial"/>
          <w:sz w:val="19"/>
          <w:szCs w:val="19"/>
          <w:color w:val="231F20"/>
          <w:spacing w:val="7"/>
          <w:position w:val="-2"/>
        </w:rPr>
        <w:t>-50-</w:t>
      </w:r>
    </w:p>
    <w:p>
      <w:pPr>
        <w:spacing w:line="142" w:lineRule="exact"/>
        <w:sectPr>
          <w:headerReference w:type="default" r:id="rId134"/>
          <w:pgSz w:w="11906" w:h="16838"/>
          <w:pgMar w:top="1208" w:right="1649" w:bottom="400" w:left="1757" w:header="825" w:footer="0" w:gutter="0"/>
        </w:sectPr>
        <w:rPr>
          <w:rFonts w:ascii="Arial" w:hAnsi="Arial" w:eastAsia="Arial" w:cs="Arial"/>
          <w:sz w:val="19"/>
          <w:szCs w:val="19"/>
        </w:rPr>
      </w:pPr>
    </w:p>
    <w:p>
      <w:pPr>
        <w:spacing w:line="375" w:lineRule="auto"/>
        <w:rPr>
          <w:rFonts w:ascii="Arial"/>
          <w:sz w:val="21"/>
        </w:rPr>
      </w:pPr>
      <w:r>
        <w:drawing>
          <wp:anchor distT="0" distB="0" distL="0" distR="0" simplePos="0" relativeHeight="251744256"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292" name="IM 292"/>
            <wp:cNvGraphicFramePr/>
            <a:graphic>
              <a:graphicData uri="http://schemas.openxmlformats.org/drawingml/2006/picture">
                <pic:pic>
                  <pic:nvPicPr>
                    <pic:cNvPr id="292" name="IM 292"/>
                    <pic:cNvPicPr/>
                  </pic:nvPicPr>
                  <pic:blipFill>
                    <a:blip r:embed="rId149"/>
                    <a:stretch>
                      <a:fillRect/>
                    </a:stretch>
                  </pic:blipFill>
                  <pic:spPr>
                    <a:xfrm rot="0">
                      <a:off x="0" y="0"/>
                      <a:ext cx="5328005" cy="6350"/>
                    </a:xfrm>
                    <a:prstGeom prst="rect">
                      <a:avLst/>
                    </a:prstGeom>
                  </pic:spPr>
                </pic:pic>
              </a:graphicData>
            </a:graphic>
          </wp:anchor>
        </w:drawing>
      </w:r>
      <w:r/>
    </w:p>
    <w:p>
      <w:pPr>
        <w:pStyle w:val="BodyText"/>
        <w:ind w:left="22" w:firstLine="789"/>
        <w:spacing w:before="130" w:line="282" w:lineRule="auto"/>
        <w:rPr>
          <w:sz w:val="30"/>
          <w:szCs w:val="30"/>
        </w:rPr>
      </w:pPr>
      <w:r>
        <w:rPr>
          <w:rFonts w:ascii="Malgun Gothic" w:hAnsi="Malgun Gothic" w:eastAsia="Malgun Gothic" w:cs="Malgun Gothic"/>
          <w:sz w:val="30"/>
          <w:szCs w:val="30"/>
          <w:color w:val="231F20"/>
          <w:spacing w:val="15"/>
        </w:rPr>
        <w:t>(二</w:t>
      </w:r>
      <w:r>
        <w:rPr>
          <w:rFonts w:ascii="Malgun Gothic" w:hAnsi="Malgun Gothic" w:eastAsia="Malgun Gothic" w:cs="Malgun Gothic"/>
          <w:sz w:val="30"/>
          <w:szCs w:val="30"/>
          <w:color w:val="231F20"/>
          <w:spacing w:val="15"/>
        </w:rPr>
        <w:t xml:space="preserve"> </w:t>
      </w:r>
      <w:r>
        <w:rPr>
          <w:sz w:val="30"/>
          <w:szCs w:val="30"/>
          <w:color w:val="231F20"/>
          <w:spacing w:val="15"/>
        </w:rPr>
        <w:t>)重视多元化办学高效合作。</w:t>
      </w:r>
      <w:r>
        <w:rPr>
          <w:sz w:val="30"/>
          <w:szCs w:val="30"/>
          <w:color w:val="231F20"/>
          <w:spacing w:val="15"/>
        </w:rPr>
        <w:t xml:space="preserve">   </w:t>
      </w:r>
      <w:r>
        <w:rPr>
          <w:sz w:val="30"/>
          <w:szCs w:val="30"/>
          <w:color w:val="231F20"/>
          <w:spacing w:val="15"/>
        </w:rPr>
        <w:t>我国的老年教育事业</w:t>
      </w:r>
      <w:r>
        <w:rPr>
          <w:sz w:val="30"/>
          <w:szCs w:val="30"/>
          <w:color w:val="231F20"/>
          <w:spacing w:val="9"/>
        </w:rPr>
        <w:t xml:space="preserve">  </w:t>
      </w:r>
      <w:r>
        <w:rPr>
          <w:sz w:val="30"/>
          <w:szCs w:val="30"/>
          <w:color w:val="231F20"/>
          <w:spacing w:val="20"/>
        </w:rPr>
        <w:t>以政府提供服务为主,</w:t>
      </w:r>
      <w:r>
        <w:rPr>
          <w:sz w:val="30"/>
          <w:szCs w:val="30"/>
          <w:color w:val="231F20"/>
          <w:spacing w:val="20"/>
        </w:rPr>
        <w:t xml:space="preserve">   </w:t>
      </w:r>
      <w:r>
        <w:rPr>
          <w:sz w:val="30"/>
          <w:szCs w:val="30"/>
          <w:color w:val="231F20"/>
          <w:spacing w:val="20"/>
        </w:rPr>
        <w:t>与此不同的发展模</w:t>
      </w:r>
      <w:r>
        <w:rPr>
          <w:sz w:val="30"/>
          <w:szCs w:val="30"/>
          <w:color w:val="231F20"/>
          <w:spacing w:val="19"/>
        </w:rPr>
        <w:t>式为英国模式,</w:t>
      </w:r>
      <w:r>
        <w:rPr>
          <w:sz w:val="30"/>
          <w:szCs w:val="30"/>
          <w:color w:val="231F20"/>
          <w:spacing w:val="29"/>
        </w:rPr>
        <w:t xml:space="preserve">  </w:t>
      </w:r>
      <w:r>
        <w:rPr>
          <w:rFonts w:ascii="Malgun Gothic" w:hAnsi="Malgun Gothic" w:eastAsia="Malgun Gothic" w:cs="Malgun Gothic"/>
          <w:sz w:val="30"/>
          <w:szCs w:val="30"/>
          <w:color w:val="231F20"/>
          <w:spacing w:val="19"/>
        </w:rPr>
        <w:t>其</w:t>
      </w:r>
      <w:r>
        <w:rPr>
          <w:rFonts w:ascii="Malgun Gothic" w:hAnsi="Malgun Gothic" w:eastAsia="Malgun Gothic" w:cs="Malgun Gothic"/>
          <w:sz w:val="30"/>
          <w:szCs w:val="30"/>
          <w:color w:val="231F20"/>
        </w:rPr>
        <w:t xml:space="preserve">  </w:t>
      </w:r>
      <w:r>
        <w:rPr>
          <w:sz w:val="29"/>
          <w:szCs w:val="29"/>
          <w:color w:val="231F20"/>
          <w:spacing w:val="24"/>
        </w:rPr>
        <w:t>更注重多元化办学,</w:t>
      </w:r>
      <w:r>
        <w:rPr>
          <w:sz w:val="29"/>
          <w:szCs w:val="29"/>
          <w:color w:val="231F20"/>
          <w:spacing w:val="24"/>
        </w:rPr>
        <w:t xml:space="preserve">  </w:t>
      </w:r>
      <w:r>
        <w:rPr>
          <w:sz w:val="29"/>
          <w:szCs w:val="29"/>
          <w:color w:val="231F20"/>
          <w:spacing w:val="24"/>
        </w:rPr>
        <w:t>鼓励社会力量多方参与。</w:t>
      </w:r>
      <w:r>
        <w:rPr>
          <w:sz w:val="29"/>
          <w:szCs w:val="29"/>
          <w:color w:val="231F20"/>
          <w:spacing w:val="24"/>
        </w:rPr>
        <w:t xml:space="preserve">  </w:t>
      </w:r>
      <w:r>
        <w:rPr>
          <w:sz w:val="29"/>
          <w:szCs w:val="29"/>
          <w:color w:val="231F20"/>
          <w:spacing w:val="24"/>
        </w:rPr>
        <w:t>其优势一方面</w:t>
      </w:r>
      <w:r>
        <w:rPr>
          <w:sz w:val="29"/>
          <w:szCs w:val="29"/>
          <w:color w:val="231F20"/>
          <w:spacing w:val="4"/>
        </w:rPr>
        <w:t xml:space="preserve">   </w:t>
      </w:r>
      <w:r>
        <w:rPr>
          <w:sz w:val="29"/>
          <w:szCs w:val="29"/>
          <w:color w:val="231F20"/>
          <w:spacing w:val="24"/>
        </w:rPr>
        <w:t>可以减轻政府投资压力</w:t>
      </w:r>
      <w:r>
        <w:rPr>
          <w:sz w:val="29"/>
          <w:szCs w:val="29"/>
          <w:color w:val="231F20"/>
          <w:spacing w:val="24"/>
        </w:rPr>
        <w:t xml:space="preserve"> </w:t>
      </w:r>
      <w:r>
        <w:rPr>
          <w:rFonts w:ascii="Arial" w:hAnsi="Arial" w:eastAsia="Arial" w:cs="Arial"/>
          <w:sz w:val="29"/>
          <w:szCs w:val="29"/>
          <w:color w:val="231F20"/>
          <w:spacing w:val="24"/>
        </w:rPr>
        <w:t>,</w:t>
      </w:r>
      <w:r>
        <w:rPr>
          <w:rFonts w:ascii="Arial" w:hAnsi="Arial" w:eastAsia="Arial" w:cs="Arial"/>
          <w:sz w:val="29"/>
          <w:szCs w:val="29"/>
          <w:color w:val="231F20"/>
          <w:spacing w:val="24"/>
        </w:rPr>
        <w:t xml:space="preserve">  </w:t>
      </w:r>
      <w:r>
        <w:rPr>
          <w:sz w:val="29"/>
          <w:szCs w:val="29"/>
          <w:color w:val="231F20"/>
          <w:spacing w:val="24"/>
        </w:rPr>
        <w:t>另一方面可以整合社会资源,</w:t>
      </w:r>
      <w:r>
        <w:rPr>
          <w:sz w:val="29"/>
          <w:szCs w:val="29"/>
          <w:color w:val="231F20"/>
          <w:spacing w:val="24"/>
        </w:rPr>
        <w:t xml:space="preserve">   </w:t>
      </w:r>
      <w:r>
        <w:rPr>
          <w:rFonts w:ascii="Malgun Gothic" w:hAnsi="Malgun Gothic" w:eastAsia="Malgun Gothic" w:cs="Malgun Gothic"/>
          <w:sz w:val="29"/>
          <w:szCs w:val="29"/>
          <w:color w:val="231F20"/>
          <w:spacing w:val="24"/>
        </w:rPr>
        <w:t>形成</w:t>
      </w:r>
      <w:r>
        <w:rPr>
          <w:rFonts w:ascii="Malgun Gothic" w:hAnsi="Malgun Gothic" w:eastAsia="Malgun Gothic" w:cs="Malgun Gothic"/>
          <w:sz w:val="29"/>
          <w:szCs w:val="29"/>
          <w:color w:val="231F20"/>
          <w:spacing w:val="4"/>
        </w:rPr>
        <w:t xml:space="preserve">  </w:t>
      </w:r>
      <w:r>
        <w:rPr>
          <w:rFonts w:ascii="Malgun Gothic" w:hAnsi="Malgun Gothic" w:eastAsia="Malgun Gothic" w:cs="Malgun Gothic"/>
          <w:sz w:val="29"/>
          <w:szCs w:val="29"/>
          <w:color w:val="231F20"/>
          <w:spacing w:val="19"/>
        </w:rPr>
        <w:t>合力</w:t>
      </w:r>
      <w:r>
        <w:rPr>
          <w:rFonts w:ascii="Malgun Gothic" w:hAnsi="Malgun Gothic" w:eastAsia="Malgun Gothic" w:cs="Malgun Gothic"/>
          <w:sz w:val="29"/>
          <w:szCs w:val="29"/>
          <w:color w:val="231F20"/>
          <w:spacing w:val="19"/>
        </w:rPr>
        <w:t xml:space="preserve"> </w:t>
      </w:r>
      <w:r>
        <w:rPr>
          <w:rFonts w:ascii="Arial" w:hAnsi="Arial" w:eastAsia="Arial" w:cs="Arial"/>
          <w:sz w:val="29"/>
          <w:szCs w:val="29"/>
          <w:color w:val="231F20"/>
          <w:spacing w:val="19"/>
        </w:rPr>
        <w:t>,</w:t>
      </w:r>
      <w:r>
        <w:rPr>
          <w:rFonts w:ascii="Arial" w:hAnsi="Arial" w:eastAsia="Arial" w:cs="Arial"/>
          <w:sz w:val="29"/>
          <w:szCs w:val="29"/>
          <w:color w:val="231F20"/>
          <w:spacing w:val="30"/>
        </w:rPr>
        <w:t xml:space="preserve">  </w:t>
      </w:r>
      <w:r>
        <w:rPr>
          <w:sz w:val="29"/>
          <w:szCs w:val="29"/>
          <w:color w:val="231F20"/>
          <w:spacing w:val="19"/>
        </w:rPr>
        <w:t>更加高效地完成教学和实践活动。</w:t>
      </w:r>
      <w:r>
        <w:rPr>
          <w:sz w:val="29"/>
          <w:szCs w:val="29"/>
          <w:color w:val="231F20"/>
          <w:spacing w:val="19"/>
        </w:rPr>
        <w:t xml:space="preserve">  </w:t>
      </w:r>
      <w:r>
        <w:rPr>
          <w:sz w:val="29"/>
          <w:szCs w:val="29"/>
          <w:color w:val="231F20"/>
          <w:spacing w:val="19"/>
        </w:rPr>
        <w:t>境外多层</w:t>
      </w:r>
      <w:r>
        <w:rPr>
          <w:sz w:val="29"/>
          <w:szCs w:val="29"/>
          <w:color w:val="231F20"/>
          <w:spacing w:val="18"/>
        </w:rPr>
        <w:t>次老年教</w:t>
      </w:r>
      <w:r>
        <w:rPr>
          <w:sz w:val="29"/>
          <w:szCs w:val="29"/>
          <w:color w:val="231F20"/>
        </w:rPr>
        <w:t xml:space="preserve">   </w:t>
      </w:r>
      <w:r>
        <w:rPr>
          <w:sz w:val="29"/>
          <w:szCs w:val="29"/>
          <w:color w:val="231F20"/>
          <w:spacing w:val="16"/>
        </w:rPr>
        <w:t>育机构还包括社区开设、</w:t>
      </w:r>
      <w:r>
        <w:rPr>
          <w:sz w:val="29"/>
          <w:szCs w:val="29"/>
          <w:color w:val="231F20"/>
        </w:rPr>
        <w:t xml:space="preserve">   </w:t>
      </w:r>
      <w:r>
        <w:rPr>
          <w:sz w:val="29"/>
          <w:szCs w:val="29"/>
          <w:color w:val="231F20"/>
          <w:spacing w:val="16"/>
        </w:rPr>
        <w:t>政府购买服务、</w:t>
      </w:r>
      <w:r>
        <w:rPr>
          <w:sz w:val="29"/>
          <w:szCs w:val="29"/>
          <w:color w:val="231F20"/>
          <w:spacing w:val="16"/>
        </w:rPr>
        <w:t xml:space="preserve">  </w:t>
      </w:r>
      <w:r>
        <w:rPr>
          <w:sz w:val="29"/>
          <w:szCs w:val="29"/>
          <w:color w:val="231F20"/>
          <w:spacing w:val="16"/>
        </w:rPr>
        <w:t>企业</w:t>
      </w:r>
      <w:r>
        <w:rPr>
          <w:sz w:val="29"/>
          <w:szCs w:val="29"/>
          <w:color w:val="231F20"/>
          <w:spacing w:val="15"/>
        </w:rPr>
        <w:t>开设政府扶持</w:t>
      </w:r>
      <w:r>
        <w:rPr>
          <w:sz w:val="29"/>
          <w:szCs w:val="29"/>
          <w:color w:val="231F20"/>
        </w:rPr>
        <w:t xml:space="preserve">   </w:t>
      </w:r>
      <w:r>
        <w:rPr>
          <w:rFonts w:ascii="Malgun Gothic" w:hAnsi="Malgun Gothic" w:eastAsia="Malgun Gothic" w:cs="Malgun Gothic"/>
          <w:sz w:val="30"/>
          <w:szCs w:val="30"/>
          <w:color w:val="231F20"/>
          <w:spacing w:val="17"/>
        </w:rPr>
        <w:t>等形式。例如,</w:t>
      </w:r>
      <w:r>
        <w:rPr>
          <w:rFonts w:ascii="Malgun Gothic" w:hAnsi="Malgun Gothic" w:eastAsia="Malgun Gothic" w:cs="Malgun Gothic"/>
          <w:sz w:val="30"/>
          <w:szCs w:val="30"/>
          <w:color w:val="231F20"/>
          <w:spacing w:val="100"/>
        </w:rPr>
        <w:t xml:space="preserve"> </w:t>
      </w:r>
      <w:r>
        <w:rPr>
          <w:sz w:val="30"/>
          <w:szCs w:val="30"/>
          <w:color w:val="231F20"/>
          <w:spacing w:val="17"/>
        </w:rPr>
        <w:t>美国社区老年大学是非营利性质的社会组织,</w:t>
      </w:r>
      <w:r>
        <w:rPr>
          <w:sz w:val="30"/>
          <w:szCs w:val="30"/>
          <w:color w:val="231F20"/>
        </w:rPr>
        <w:t xml:space="preserve">   </w:t>
      </w:r>
      <w:r>
        <w:rPr>
          <w:sz w:val="30"/>
          <w:szCs w:val="30"/>
          <w:color w:val="231F20"/>
          <w:spacing w:val="14"/>
        </w:rPr>
        <w:t>资金来源主要有基金会的慈善捐款、</w:t>
      </w:r>
      <w:r>
        <w:rPr>
          <w:sz w:val="30"/>
          <w:szCs w:val="30"/>
          <w:color w:val="231F20"/>
          <w:spacing w:val="14"/>
        </w:rPr>
        <w:t xml:space="preserve">  </w:t>
      </w:r>
      <w:r>
        <w:rPr>
          <w:sz w:val="30"/>
          <w:szCs w:val="30"/>
          <w:color w:val="231F20"/>
          <w:spacing w:val="14"/>
        </w:rPr>
        <w:t>政府资助与学员少量缴</w:t>
      </w:r>
      <w:r>
        <w:rPr>
          <w:sz w:val="30"/>
          <w:szCs w:val="30"/>
          <w:color w:val="231F20"/>
          <w:spacing w:val="1"/>
        </w:rPr>
        <w:t xml:space="preserve">  </w:t>
      </w:r>
      <w:r>
        <w:rPr>
          <w:sz w:val="30"/>
          <w:szCs w:val="30"/>
          <w:color w:val="231F20"/>
          <w:spacing w:val="17"/>
        </w:rPr>
        <w:t>费。</w:t>
      </w:r>
      <w:r>
        <w:rPr>
          <w:sz w:val="30"/>
          <w:szCs w:val="30"/>
          <w:color w:val="231F20"/>
          <w:spacing w:val="17"/>
        </w:rPr>
        <w:t xml:space="preserve"> </w:t>
      </w:r>
      <w:r>
        <w:rPr>
          <w:sz w:val="30"/>
          <w:szCs w:val="30"/>
          <w:color w:val="231F20"/>
          <w:spacing w:val="17"/>
        </w:rPr>
        <w:t>多层次教学机构在资金筹措方面充分发挥了社会力量的</w:t>
      </w:r>
      <w:r>
        <w:rPr>
          <w:sz w:val="30"/>
          <w:szCs w:val="30"/>
          <w:color w:val="231F20"/>
        </w:rPr>
        <w:t xml:space="preserve">   </w:t>
      </w:r>
      <w:r>
        <w:rPr>
          <w:rFonts w:ascii="Malgun Gothic" w:hAnsi="Malgun Gothic" w:eastAsia="Malgun Gothic" w:cs="Malgun Gothic"/>
          <w:sz w:val="30"/>
          <w:szCs w:val="30"/>
          <w:color w:val="231F20"/>
          <w:spacing w:val="3"/>
        </w:rPr>
        <w:t>作用</w:t>
      </w:r>
      <w:r>
        <w:rPr>
          <w:rFonts w:ascii="Malgun Gothic" w:hAnsi="Malgun Gothic" w:eastAsia="Malgun Gothic" w:cs="Malgun Gothic"/>
          <w:sz w:val="30"/>
          <w:szCs w:val="30"/>
          <w:color w:val="231F20"/>
          <w:spacing w:val="3"/>
        </w:rPr>
        <w:t xml:space="preserve"> </w:t>
      </w:r>
      <w:r>
        <w:rPr>
          <w:rFonts w:ascii="Arial" w:hAnsi="Arial" w:eastAsia="Arial" w:cs="Arial"/>
          <w:sz w:val="30"/>
          <w:szCs w:val="30"/>
          <w:color w:val="231F20"/>
          <w:spacing w:val="3"/>
        </w:rPr>
        <w:t>,</w:t>
      </w:r>
      <w:r>
        <w:rPr>
          <w:rFonts w:ascii="Arial" w:hAnsi="Arial" w:eastAsia="Arial" w:cs="Arial"/>
          <w:sz w:val="30"/>
          <w:szCs w:val="30"/>
          <w:color w:val="231F20"/>
          <w:spacing w:val="3"/>
        </w:rPr>
        <w:t xml:space="preserve">   </w:t>
      </w:r>
      <w:r>
        <w:rPr>
          <w:rFonts w:ascii="Malgun Gothic" w:hAnsi="Malgun Gothic" w:eastAsia="Malgun Gothic" w:cs="Malgun Gothic"/>
          <w:sz w:val="30"/>
          <w:szCs w:val="30"/>
          <w:color w:val="231F20"/>
          <w:spacing w:val="3"/>
        </w:rPr>
        <w:t>同</w:t>
      </w:r>
      <w:r>
        <w:rPr>
          <w:rFonts w:ascii="Malgun Gothic" w:hAnsi="Malgun Gothic" w:eastAsia="Malgun Gothic" w:cs="Malgun Gothic"/>
          <w:sz w:val="30"/>
          <w:szCs w:val="30"/>
          <w:color w:val="231F20"/>
          <w:spacing w:val="3"/>
        </w:rPr>
        <w:t xml:space="preserve"> </w:t>
      </w:r>
      <w:r>
        <w:rPr>
          <w:sz w:val="30"/>
          <w:szCs w:val="30"/>
          <w:color w:val="231F20"/>
          <w:spacing w:val="3"/>
        </w:rPr>
        <w:t>时丰富了</w:t>
      </w:r>
      <w:r>
        <w:rPr>
          <w:sz w:val="30"/>
          <w:szCs w:val="30"/>
          <w:color w:val="231F20"/>
          <w:spacing w:val="3"/>
        </w:rPr>
        <w:t xml:space="preserve"> </w:t>
      </w:r>
      <w:r>
        <w:rPr>
          <w:sz w:val="30"/>
          <w:szCs w:val="30"/>
          <w:color w:val="231F20"/>
          <w:spacing w:val="3"/>
        </w:rPr>
        <w:t>办学机构,</w:t>
      </w:r>
      <w:r>
        <w:rPr>
          <w:sz w:val="30"/>
          <w:szCs w:val="30"/>
          <w:color w:val="231F20"/>
          <w:spacing w:val="28"/>
        </w:rPr>
        <w:t xml:space="preserve">  </w:t>
      </w:r>
      <w:r>
        <w:rPr>
          <w:sz w:val="30"/>
          <w:szCs w:val="30"/>
          <w:color w:val="231F20"/>
          <w:spacing w:val="3"/>
        </w:rPr>
        <w:t>有效补充了教育资源。</w:t>
      </w:r>
      <w:r>
        <w:rPr>
          <w:sz w:val="30"/>
          <w:szCs w:val="30"/>
          <w:color w:val="231F20"/>
          <w:spacing w:val="3"/>
        </w:rPr>
        <w:t xml:space="preserve">  </w:t>
      </w:r>
      <w:r>
        <w:rPr>
          <w:sz w:val="30"/>
          <w:szCs w:val="30"/>
          <w:color w:val="231F20"/>
          <w:spacing w:val="3"/>
        </w:rPr>
        <w:t>我国老</w:t>
      </w:r>
      <w:r>
        <w:rPr>
          <w:sz w:val="30"/>
          <w:szCs w:val="30"/>
          <w:color w:val="231F20"/>
        </w:rPr>
        <w:t xml:space="preserve">  </w:t>
      </w:r>
      <w:r>
        <w:rPr>
          <w:sz w:val="30"/>
          <w:szCs w:val="30"/>
          <w:color w:val="231F20"/>
          <w:spacing w:val="13"/>
        </w:rPr>
        <w:t>年教育市场化的多元服务仍有较大的发展空</w:t>
      </w:r>
      <w:r>
        <w:rPr>
          <w:sz w:val="30"/>
          <w:szCs w:val="30"/>
          <w:color w:val="231F20"/>
          <w:spacing w:val="12"/>
        </w:rPr>
        <w:t>间。</w:t>
      </w:r>
      <w:r>
        <w:rPr>
          <w:sz w:val="30"/>
          <w:szCs w:val="30"/>
          <w:color w:val="231F20"/>
          <w:spacing w:val="30"/>
        </w:rPr>
        <w:t xml:space="preserve">  </w:t>
      </w:r>
      <w:r>
        <w:rPr>
          <w:sz w:val="30"/>
          <w:szCs w:val="30"/>
          <w:color w:val="231F20"/>
          <w:spacing w:val="12"/>
        </w:rPr>
        <w:t>在继续提升</w:t>
      </w:r>
      <w:r>
        <w:rPr>
          <w:sz w:val="30"/>
          <w:szCs w:val="30"/>
          <w:color w:val="231F20"/>
        </w:rPr>
        <w:t xml:space="preserve">   </w:t>
      </w:r>
      <w:r>
        <w:rPr>
          <w:sz w:val="29"/>
          <w:szCs w:val="29"/>
          <w:color w:val="231F20"/>
          <w:spacing w:val="28"/>
        </w:rPr>
        <w:t>政府老年教育公共服务的同</w:t>
      </w:r>
      <w:r>
        <w:rPr>
          <w:sz w:val="29"/>
          <w:szCs w:val="29"/>
          <w:color w:val="231F20"/>
          <w:spacing w:val="28"/>
        </w:rPr>
        <w:t xml:space="preserve"> </w:t>
      </w:r>
      <w:r>
        <w:rPr>
          <w:sz w:val="29"/>
          <w:szCs w:val="29"/>
          <w:color w:val="231F20"/>
          <w:spacing w:val="28"/>
        </w:rPr>
        <w:t>时,</w:t>
      </w:r>
      <w:r>
        <w:rPr>
          <w:sz w:val="29"/>
          <w:szCs w:val="29"/>
          <w:color w:val="231F20"/>
          <w:spacing w:val="28"/>
        </w:rPr>
        <w:t xml:space="preserve">  </w:t>
      </w:r>
      <w:r>
        <w:rPr>
          <w:sz w:val="29"/>
          <w:szCs w:val="29"/>
          <w:color w:val="231F20"/>
          <w:spacing w:val="28"/>
        </w:rPr>
        <w:t>应充分支持社会力量进入老</w:t>
      </w:r>
      <w:r>
        <w:rPr>
          <w:sz w:val="29"/>
          <w:szCs w:val="29"/>
          <w:color w:val="231F20"/>
        </w:rPr>
        <w:t xml:space="preserve">   </w:t>
      </w:r>
      <w:r>
        <w:rPr>
          <w:sz w:val="30"/>
          <w:szCs w:val="30"/>
          <w:color w:val="231F20"/>
          <w:spacing w:val="10"/>
        </w:rPr>
        <w:t>年教育领域,</w:t>
      </w:r>
      <w:r>
        <w:rPr>
          <w:sz w:val="30"/>
          <w:szCs w:val="30"/>
          <w:color w:val="231F20"/>
          <w:spacing w:val="44"/>
        </w:rPr>
        <w:t xml:space="preserve">  </w:t>
      </w:r>
      <w:r>
        <w:rPr>
          <w:sz w:val="30"/>
          <w:szCs w:val="30"/>
          <w:color w:val="231F20"/>
          <w:spacing w:val="10"/>
        </w:rPr>
        <w:t>在细分市场上提供更具针对性、</w:t>
      </w:r>
      <w:r>
        <w:rPr>
          <w:sz w:val="30"/>
          <w:szCs w:val="30"/>
          <w:color w:val="231F20"/>
          <w:spacing w:val="10"/>
        </w:rPr>
        <w:t xml:space="preserve">  </w:t>
      </w:r>
      <w:r>
        <w:rPr>
          <w:sz w:val="30"/>
          <w:szCs w:val="30"/>
          <w:color w:val="231F20"/>
          <w:spacing w:val="10"/>
        </w:rPr>
        <w:t>个性化、</w:t>
      </w:r>
      <w:r>
        <w:rPr>
          <w:sz w:val="30"/>
          <w:szCs w:val="30"/>
          <w:color w:val="231F20"/>
          <w:spacing w:val="33"/>
        </w:rPr>
        <w:t xml:space="preserve"> </w:t>
      </w:r>
      <w:r>
        <w:rPr>
          <w:sz w:val="30"/>
          <w:szCs w:val="30"/>
          <w:color w:val="231F20"/>
          <w:spacing w:val="10"/>
        </w:rPr>
        <w:t>专业</w:t>
      </w:r>
      <w:r>
        <w:rPr>
          <w:sz w:val="30"/>
          <w:szCs w:val="30"/>
          <w:color w:val="231F20"/>
        </w:rPr>
        <w:t xml:space="preserve">  </w:t>
      </w:r>
      <w:r>
        <w:rPr>
          <w:sz w:val="29"/>
          <w:szCs w:val="29"/>
          <w:color w:val="231F20"/>
          <w:spacing w:val="25"/>
        </w:rPr>
        <w:t>化的服务,</w:t>
      </w:r>
      <w:r>
        <w:rPr>
          <w:sz w:val="29"/>
          <w:szCs w:val="29"/>
          <w:color w:val="231F20"/>
          <w:spacing w:val="25"/>
        </w:rPr>
        <w:t xml:space="preserve">  </w:t>
      </w:r>
      <w:r>
        <w:rPr>
          <w:sz w:val="29"/>
          <w:szCs w:val="29"/>
          <w:color w:val="231F20"/>
          <w:spacing w:val="25"/>
        </w:rPr>
        <w:t>最终形成以政府提供优质服务</w:t>
      </w:r>
      <w:r>
        <w:rPr>
          <w:sz w:val="29"/>
          <w:szCs w:val="29"/>
          <w:color w:val="231F20"/>
          <w:spacing w:val="24"/>
        </w:rPr>
        <w:t>为基础、</w:t>
      </w:r>
      <w:r>
        <w:rPr>
          <w:sz w:val="29"/>
          <w:szCs w:val="29"/>
          <w:color w:val="231F20"/>
          <w:spacing w:val="24"/>
        </w:rPr>
        <w:t xml:space="preserve">  </w:t>
      </w:r>
      <w:r>
        <w:rPr>
          <w:sz w:val="29"/>
          <w:szCs w:val="29"/>
          <w:color w:val="231F20"/>
          <w:spacing w:val="24"/>
        </w:rPr>
        <w:t>市场化老</w:t>
      </w:r>
      <w:r>
        <w:rPr>
          <w:sz w:val="29"/>
          <w:szCs w:val="29"/>
          <w:color w:val="231F20"/>
        </w:rPr>
        <w:t xml:space="preserve">   </w:t>
      </w:r>
      <w:r>
        <w:rPr>
          <w:sz w:val="30"/>
          <w:szCs w:val="30"/>
          <w:color w:val="231F20"/>
          <w:spacing w:val="14"/>
        </w:rPr>
        <w:t>年教育服务百花齐放的局面。</w:t>
      </w:r>
      <w:r>
        <w:rPr>
          <w:sz w:val="30"/>
          <w:szCs w:val="30"/>
          <w:color w:val="231F20"/>
          <w:spacing w:val="14"/>
        </w:rPr>
        <w:t xml:space="preserve">  </w:t>
      </w:r>
      <w:r>
        <w:rPr>
          <w:sz w:val="30"/>
          <w:szCs w:val="30"/>
          <w:color w:val="231F20"/>
          <w:spacing w:val="14"/>
        </w:rPr>
        <w:t>高校应进一步</w:t>
      </w:r>
      <w:r>
        <w:rPr>
          <w:sz w:val="30"/>
          <w:szCs w:val="30"/>
          <w:color w:val="231F20"/>
          <w:spacing w:val="13"/>
        </w:rPr>
        <w:t>敞开为老年人办</w:t>
      </w:r>
      <w:r>
        <w:rPr>
          <w:sz w:val="30"/>
          <w:szCs w:val="30"/>
          <w:color w:val="231F20"/>
        </w:rPr>
        <w:t xml:space="preserve">   </w:t>
      </w:r>
      <w:r>
        <w:rPr>
          <w:sz w:val="29"/>
          <w:szCs w:val="29"/>
          <w:color w:val="231F20"/>
          <w:spacing w:val="28"/>
        </w:rPr>
        <w:t>学的大门,</w:t>
      </w:r>
      <w:r>
        <w:rPr>
          <w:sz w:val="29"/>
          <w:szCs w:val="29"/>
          <w:color w:val="231F20"/>
          <w:spacing w:val="7"/>
        </w:rPr>
        <w:t xml:space="preserve">  </w:t>
      </w:r>
      <w:r>
        <w:rPr>
          <w:sz w:val="29"/>
          <w:szCs w:val="29"/>
          <w:color w:val="231F20"/>
          <w:spacing w:val="28"/>
        </w:rPr>
        <w:t>各老年大学也应注重加强与其他社会力量的合作,</w:t>
      </w:r>
      <w:r>
        <w:rPr>
          <w:sz w:val="29"/>
          <w:szCs w:val="29"/>
          <w:color w:val="231F20"/>
        </w:rPr>
        <w:t xml:space="preserve">   </w:t>
      </w:r>
      <w:r>
        <w:rPr>
          <w:sz w:val="30"/>
          <w:szCs w:val="30"/>
          <w:color w:val="231F20"/>
          <w:spacing w:val="17"/>
        </w:rPr>
        <w:t>丰富办学形式,</w:t>
      </w:r>
      <w:r>
        <w:rPr>
          <w:sz w:val="30"/>
          <w:szCs w:val="30"/>
          <w:color w:val="231F20"/>
          <w:spacing w:val="17"/>
        </w:rPr>
        <w:t xml:space="preserve">  </w:t>
      </w:r>
      <w:r>
        <w:rPr>
          <w:sz w:val="30"/>
          <w:szCs w:val="30"/>
          <w:color w:val="231F20"/>
          <w:spacing w:val="17"/>
        </w:rPr>
        <w:t>拓展教育成果,</w:t>
      </w:r>
      <w:r>
        <w:rPr>
          <w:sz w:val="30"/>
          <w:szCs w:val="30"/>
          <w:color w:val="231F20"/>
          <w:spacing w:val="17"/>
        </w:rPr>
        <w:t xml:space="preserve">  </w:t>
      </w:r>
      <w:r>
        <w:rPr>
          <w:sz w:val="30"/>
          <w:szCs w:val="30"/>
          <w:color w:val="231F20"/>
          <w:spacing w:val="17"/>
        </w:rPr>
        <w:t>在不断探索中优化办学模式。</w:t>
      </w:r>
    </w:p>
    <w:p>
      <w:pPr>
        <w:pStyle w:val="BodyText"/>
        <w:ind w:left="21" w:right="130" w:firstLine="790"/>
        <w:spacing w:before="311" w:line="261" w:lineRule="auto"/>
        <w:rPr>
          <w:sz w:val="30"/>
          <w:szCs w:val="30"/>
        </w:rPr>
      </w:pPr>
      <w:r>
        <w:rPr>
          <w:rFonts w:ascii="Malgun Gothic" w:hAnsi="Malgun Gothic" w:eastAsia="Malgun Gothic" w:cs="Malgun Gothic"/>
          <w:sz w:val="31"/>
          <w:szCs w:val="31"/>
          <w:color w:val="231F20"/>
          <w:spacing w:val="7"/>
        </w:rPr>
        <w:t>(三</w:t>
      </w:r>
      <w:r>
        <w:rPr>
          <w:rFonts w:ascii="Malgun Gothic" w:hAnsi="Malgun Gothic" w:eastAsia="Malgun Gothic" w:cs="Malgun Gothic"/>
          <w:sz w:val="31"/>
          <w:szCs w:val="31"/>
          <w:color w:val="231F20"/>
          <w:spacing w:val="7"/>
        </w:rPr>
        <w:t xml:space="preserve"> </w:t>
      </w:r>
      <w:r>
        <w:rPr>
          <w:sz w:val="31"/>
          <w:szCs w:val="31"/>
          <w:color w:val="231F20"/>
          <w:spacing w:val="7"/>
        </w:rPr>
        <w:t>)推动老年教育促进人力资源建设。</w:t>
      </w:r>
      <w:r>
        <w:rPr>
          <w:sz w:val="31"/>
          <w:szCs w:val="31"/>
          <w:color w:val="231F20"/>
          <w:spacing w:val="7"/>
        </w:rPr>
        <w:t xml:space="preserve">   </w:t>
      </w:r>
      <w:r>
        <w:rPr>
          <w:sz w:val="31"/>
          <w:szCs w:val="31"/>
          <w:color w:val="231F20"/>
          <w:spacing w:val="7"/>
        </w:rPr>
        <w:t>随着老龄化程</w:t>
      </w:r>
      <w:r>
        <w:rPr>
          <w:sz w:val="31"/>
          <w:szCs w:val="31"/>
          <w:color w:val="231F20"/>
          <w:spacing w:val="2"/>
        </w:rPr>
        <w:t xml:space="preserve"> </w:t>
      </w:r>
      <w:r>
        <w:rPr>
          <w:sz w:val="29"/>
          <w:szCs w:val="29"/>
          <w:color w:val="231F20"/>
          <w:spacing w:val="31"/>
        </w:rPr>
        <w:t>度的不断加剧,</w:t>
      </w:r>
      <w:r>
        <w:rPr>
          <w:sz w:val="29"/>
          <w:szCs w:val="29"/>
          <w:color w:val="231F20"/>
          <w:spacing w:val="38"/>
        </w:rPr>
        <w:t xml:space="preserve">  </w:t>
      </w:r>
      <w:r>
        <w:rPr>
          <w:sz w:val="29"/>
          <w:szCs w:val="29"/>
          <w:color w:val="231F20"/>
          <w:spacing w:val="31"/>
        </w:rPr>
        <w:t>我国老年教育的发展思路与服务社会理念也</w:t>
      </w:r>
      <w:r>
        <w:rPr>
          <w:sz w:val="29"/>
          <w:szCs w:val="29"/>
          <w:color w:val="231F20"/>
        </w:rPr>
        <w:t xml:space="preserve"> </w:t>
      </w:r>
      <w:r>
        <w:rPr>
          <w:sz w:val="29"/>
          <w:szCs w:val="29"/>
          <w:color w:val="231F20"/>
          <w:spacing w:val="31"/>
        </w:rPr>
        <w:t>发生了深刻变革,</w:t>
      </w:r>
      <w:r>
        <w:rPr>
          <w:sz w:val="29"/>
          <w:szCs w:val="29"/>
          <w:color w:val="231F20"/>
          <w:spacing w:val="1"/>
        </w:rPr>
        <w:t xml:space="preserve">   </w:t>
      </w:r>
      <w:r>
        <w:rPr>
          <w:sz w:val="29"/>
          <w:szCs w:val="29"/>
          <w:color w:val="231F20"/>
          <w:spacing w:val="31"/>
        </w:rPr>
        <w:t>面向人力资源建设的新型老年教育逐渐进</w:t>
      </w:r>
      <w:r>
        <w:rPr>
          <w:sz w:val="29"/>
          <w:szCs w:val="29"/>
          <w:color w:val="231F20"/>
          <w:spacing w:val="2"/>
        </w:rPr>
        <w:t xml:space="preserve"> </w:t>
      </w:r>
      <w:r>
        <w:rPr>
          <w:sz w:val="29"/>
          <w:szCs w:val="29"/>
          <w:color w:val="231F20"/>
          <w:spacing w:val="20"/>
        </w:rPr>
        <w:t>入学界的研究实践范围。</w:t>
      </w:r>
      <w:r>
        <w:rPr>
          <w:sz w:val="29"/>
          <w:szCs w:val="29"/>
          <w:color w:val="231F20"/>
          <w:spacing w:val="20"/>
        </w:rPr>
        <w:t xml:space="preserve">   </w:t>
      </w:r>
      <w:r>
        <w:rPr>
          <w:sz w:val="29"/>
          <w:szCs w:val="29"/>
          <w:color w:val="231F20"/>
          <w:spacing w:val="20"/>
        </w:rPr>
        <w:t>日本作为全球老龄化程度最严峻的</w:t>
      </w:r>
      <w:r>
        <w:rPr>
          <w:sz w:val="29"/>
          <w:szCs w:val="29"/>
          <w:color w:val="231F20"/>
        </w:rPr>
        <w:t xml:space="preserve"> </w:t>
      </w:r>
      <w:r>
        <w:rPr>
          <w:sz w:val="30"/>
          <w:szCs w:val="30"/>
          <w:color w:val="231F20"/>
          <w:spacing w:val="23"/>
        </w:rPr>
        <w:t>国家之一,</w:t>
      </w:r>
      <w:r>
        <w:rPr>
          <w:sz w:val="30"/>
          <w:szCs w:val="30"/>
          <w:color w:val="231F20"/>
          <w:spacing w:val="23"/>
        </w:rPr>
        <w:t xml:space="preserve">  </w:t>
      </w:r>
      <w:r>
        <w:rPr>
          <w:sz w:val="30"/>
          <w:szCs w:val="30"/>
          <w:color w:val="231F20"/>
          <w:spacing w:val="23"/>
        </w:rPr>
        <w:t>其老年教育非常重视老年人力资源培养与开发,</w:t>
      </w:r>
    </w:p>
    <w:p>
      <w:pPr>
        <w:spacing w:line="371" w:lineRule="auto"/>
        <w:rPr>
          <w:rFonts w:ascii="Arial"/>
          <w:sz w:val="21"/>
        </w:rPr>
      </w:pPr>
      <w:r/>
    </w:p>
    <w:p>
      <w:pPr>
        <w:ind w:firstLine="4011"/>
        <w:spacing w:line="139" w:lineRule="exact"/>
        <w:rPr/>
      </w:pPr>
      <w:r>
        <w:rPr>
          <w:position w:val="-2"/>
        </w:rPr>
        <w:drawing>
          <wp:inline distT="0" distB="0" distL="0" distR="0">
            <wp:extent cx="233286" cy="88620"/>
            <wp:effectExtent l="0" t="0" r="0" b="0"/>
            <wp:docPr id="294" name="IM 294"/>
            <wp:cNvGraphicFramePr/>
            <a:graphic>
              <a:graphicData uri="http://schemas.openxmlformats.org/drawingml/2006/picture">
                <pic:pic>
                  <pic:nvPicPr>
                    <pic:cNvPr id="294" name="IM 294"/>
                    <pic:cNvPicPr/>
                  </pic:nvPicPr>
                  <pic:blipFill>
                    <a:blip r:embed="rId150"/>
                    <a:stretch>
                      <a:fillRect/>
                    </a:stretch>
                  </pic:blipFill>
                  <pic:spPr>
                    <a:xfrm rot="0">
                      <a:off x="0" y="0"/>
                      <a:ext cx="233286" cy="88620"/>
                    </a:xfrm>
                    <a:prstGeom prst="rect">
                      <a:avLst/>
                    </a:prstGeom>
                  </pic:spPr>
                </pic:pic>
              </a:graphicData>
            </a:graphic>
          </wp:inline>
        </w:drawing>
      </w:r>
    </w:p>
    <w:p>
      <w:pPr>
        <w:spacing w:line="139" w:lineRule="exact"/>
        <w:sectPr>
          <w:headerReference w:type="default" r:id="rId24"/>
          <w:pgSz w:w="11906" w:h="16838"/>
          <w:pgMar w:top="1208" w:right="1649" w:bottom="400" w:left="1757" w:header="825" w:footer="0" w:gutter="0"/>
        </w:sectPr>
        <w:rPr/>
      </w:pPr>
    </w:p>
    <w:p>
      <w:pPr>
        <w:spacing w:line="397" w:lineRule="auto"/>
        <w:rPr>
          <w:rFonts w:ascii="Arial"/>
          <w:sz w:val="21"/>
        </w:rPr>
      </w:pPr>
      <w:r>
        <w:drawing>
          <wp:anchor distT="0" distB="0" distL="0" distR="0" simplePos="0" relativeHeight="251746304"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296" name="IM 296"/>
            <wp:cNvGraphicFramePr/>
            <a:graphic>
              <a:graphicData uri="http://schemas.openxmlformats.org/drawingml/2006/picture">
                <pic:pic>
                  <pic:nvPicPr>
                    <pic:cNvPr id="296" name="IM 296"/>
                    <pic:cNvPicPr/>
                  </pic:nvPicPr>
                  <pic:blipFill>
                    <a:blip r:embed="rId151"/>
                    <a:stretch>
                      <a:fillRect/>
                    </a:stretch>
                  </pic:blipFill>
                  <pic:spPr>
                    <a:xfrm rot="0">
                      <a:off x="0" y="0"/>
                      <a:ext cx="5328005" cy="6350"/>
                    </a:xfrm>
                    <a:prstGeom prst="rect">
                      <a:avLst/>
                    </a:prstGeom>
                  </pic:spPr>
                </pic:pic>
              </a:graphicData>
            </a:graphic>
          </wp:anchor>
        </w:drawing>
      </w:r>
      <w:r/>
    </w:p>
    <w:p>
      <w:pPr>
        <w:pStyle w:val="BodyText"/>
        <w:ind w:left="22" w:right="23" w:firstLine="2"/>
        <w:spacing w:before="126" w:line="286" w:lineRule="auto"/>
        <w:jc w:val="both"/>
        <w:rPr>
          <w:sz w:val="30"/>
          <w:szCs w:val="30"/>
        </w:rPr>
      </w:pPr>
      <w:r>
        <w:rPr>
          <w:sz w:val="29"/>
          <w:szCs w:val="29"/>
          <w:color w:val="231F20"/>
          <w:spacing w:val="30"/>
        </w:rPr>
        <w:t>鼓励老年人学习各类技能和知识,</w:t>
      </w:r>
      <w:r>
        <w:rPr>
          <w:sz w:val="29"/>
          <w:szCs w:val="29"/>
          <w:color w:val="231F20"/>
          <w:spacing w:val="1"/>
        </w:rPr>
        <w:t xml:space="preserve">   </w:t>
      </w:r>
      <w:r>
        <w:rPr>
          <w:sz w:val="29"/>
          <w:szCs w:val="29"/>
          <w:color w:val="231F20"/>
          <w:spacing w:val="30"/>
        </w:rPr>
        <w:t>积极参与社会建设。</w:t>
      </w:r>
      <w:r>
        <w:rPr>
          <w:sz w:val="29"/>
          <w:szCs w:val="29"/>
          <w:color w:val="231F20"/>
          <w:spacing w:val="30"/>
        </w:rPr>
        <w:t xml:space="preserve"> </w:t>
      </w:r>
      <w:r>
        <w:rPr>
          <w:sz w:val="29"/>
          <w:szCs w:val="29"/>
          <w:color w:val="231F20"/>
          <w:spacing w:val="29"/>
        </w:rPr>
        <w:t xml:space="preserve">  </w:t>
      </w:r>
      <w:r>
        <w:rPr>
          <w:rFonts w:ascii="Malgun Gothic" w:hAnsi="Malgun Gothic" w:eastAsia="Malgun Gothic" w:cs="Malgun Gothic"/>
          <w:sz w:val="29"/>
          <w:szCs w:val="29"/>
          <w:color w:val="231F20"/>
          <w:spacing w:val="29"/>
        </w:rPr>
        <w:t>日</w:t>
      </w:r>
      <w:r>
        <w:rPr>
          <w:rFonts w:ascii="Malgun Gothic" w:hAnsi="Malgun Gothic" w:eastAsia="Malgun Gothic" w:cs="Malgun Gothic"/>
          <w:sz w:val="29"/>
          <w:szCs w:val="29"/>
          <w:color w:val="231F20"/>
        </w:rPr>
        <w:t xml:space="preserve"> </w:t>
      </w:r>
      <w:r>
        <w:rPr>
          <w:sz w:val="30"/>
          <w:szCs w:val="30"/>
          <w:color w:val="231F20"/>
          <w:spacing w:val="20"/>
        </w:rPr>
        <w:t>本成为世界上第一个在国家法律层面确定终身学习模式的国</w:t>
      </w:r>
      <w:r>
        <w:rPr>
          <w:sz w:val="30"/>
          <w:szCs w:val="30"/>
          <w:color w:val="231F20"/>
          <w:spacing w:val="7"/>
        </w:rPr>
        <w:t xml:space="preserve"> </w:t>
      </w:r>
      <w:r>
        <w:rPr>
          <w:rFonts w:ascii="Malgun Gothic" w:hAnsi="Malgun Gothic" w:eastAsia="Malgun Gothic" w:cs="Malgun Gothic"/>
          <w:sz w:val="30"/>
          <w:szCs w:val="30"/>
          <w:color w:val="231F20"/>
          <w:spacing w:val="4"/>
        </w:rPr>
        <w:t>家,</w:t>
      </w:r>
      <w:r>
        <w:rPr>
          <w:rFonts w:ascii="Malgun Gothic" w:hAnsi="Malgun Gothic" w:eastAsia="Malgun Gothic" w:cs="Malgun Gothic"/>
          <w:sz w:val="30"/>
          <w:szCs w:val="30"/>
          <w:color w:val="231F20"/>
          <w:spacing w:val="4"/>
        </w:rPr>
        <w:t xml:space="preserve">  </w:t>
      </w:r>
      <w:r>
        <w:rPr>
          <w:rFonts w:ascii="Malgun Gothic" w:hAnsi="Malgun Gothic" w:eastAsia="Malgun Gothic" w:cs="Malgun Gothic"/>
          <w:sz w:val="30"/>
          <w:szCs w:val="30"/>
          <w:color w:val="231F20"/>
          <w:spacing w:val="4"/>
        </w:rPr>
        <w:t>在</w:t>
      </w:r>
      <w:r>
        <w:rPr>
          <w:rFonts w:ascii="Malgun Gothic" w:hAnsi="Malgun Gothic" w:eastAsia="Malgun Gothic" w:cs="Malgun Gothic"/>
          <w:sz w:val="30"/>
          <w:szCs w:val="30"/>
          <w:color w:val="231F20"/>
          <w:spacing w:val="4"/>
        </w:rPr>
        <w:t xml:space="preserve"> </w:t>
      </w:r>
      <w:r>
        <w:rPr>
          <w:rFonts w:ascii="Malgun Gothic" w:hAnsi="Malgun Gothic" w:eastAsia="Malgun Gothic" w:cs="Malgun Gothic"/>
          <w:sz w:val="30"/>
          <w:szCs w:val="30"/>
          <w:color w:val="231F20"/>
          <w:spacing w:val="4"/>
        </w:rPr>
        <w:t>1990年,</w:t>
      </w:r>
      <w:r>
        <w:rPr>
          <w:rFonts w:ascii="Malgun Gothic" w:hAnsi="Malgun Gothic" w:eastAsia="Malgun Gothic" w:cs="Malgun Gothic"/>
          <w:sz w:val="30"/>
          <w:szCs w:val="30"/>
          <w:color w:val="231F20"/>
          <w:spacing w:val="4"/>
        </w:rPr>
        <w:t xml:space="preserve">   </w:t>
      </w:r>
      <w:r>
        <w:rPr>
          <w:rFonts w:ascii="Malgun Gothic" w:hAnsi="Malgun Gothic" w:eastAsia="Malgun Gothic" w:cs="Malgun Gothic"/>
          <w:sz w:val="30"/>
          <w:szCs w:val="30"/>
          <w:color w:val="231F20"/>
          <w:spacing w:val="4"/>
        </w:rPr>
        <w:t>日本就制定了</w:t>
      </w:r>
      <w:r>
        <w:rPr>
          <w:rFonts w:ascii="Malgun Gothic" w:hAnsi="Malgun Gothic" w:eastAsia="Malgun Gothic" w:cs="Malgun Gothic"/>
          <w:sz w:val="30"/>
          <w:szCs w:val="30"/>
          <w:color w:val="231F20"/>
          <w:spacing w:val="4"/>
        </w:rPr>
        <w:t xml:space="preserve">  </w:t>
      </w:r>
      <w:r>
        <w:rPr>
          <w:sz w:val="30"/>
          <w:szCs w:val="30"/>
          <w:color w:val="231F20"/>
          <w:spacing w:val="4"/>
        </w:rPr>
        <w:t>《终身学习振兴法》</w:t>
      </w:r>
      <w:r>
        <w:rPr>
          <w:sz w:val="30"/>
          <w:szCs w:val="30"/>
          <w:color w:val="231F20"/>
          <w:spacing w:val="4"/>
        </w:rPr>
        <w:t xml:space="preserve">   </w:t>
      </w:r>
      <w:r>
        <w:rPr>
          <w:rFonts w:ascii="Arial" w:hAnsi="Arial" w:eastAsia="Arial" w:cs="Arial"/>
          <w:sz w:val="30"/>
          <w:szCs w:val="30"/>
          <w:color w:val="231F20"/>
          <w:spacing w:val="4"/>
        </w:rPr>
        <w:t>,</w:t>
      </w:r>
      <w:r>
        <w:rPr>
          <w:rFonts w:ascii="Arial" w:hAnsi="Arial" w:eastAsia="Arial" w:cs="Arial"/>
          <w:sz w:val="30"/>
          <w:szCs w:val="30"/>
          <w:color w:val="231F20"/>
          <w:spacing w:val="32"/>
        </w:rPr>
        <w:t xml:space="preserve">  </w:t>
      </w:r>
      <w:r>
        <w:rPr>
          <w:sz w:val="30"/>
          <w:szCs w:val="30"/>
          <w:color w:val="231F20"/>
          <w:spacing w:val="4"/>
        </w:rPr>
        <w:t>从国</w:t>
      </w:r>
      <w:r>
        <w:rPr>
          <w:sz w:val="30"/>
          <w:szCs w:val="30"/>
          <w:color w:val="231F20"/>
        </w:rPr>
        <w:t xml:space="preserve"> </w:t>
      </w:r>
      <w:r>
        <w:rPr>
          <w:sz w:val="30"/>
          <w:szCs w:val="30"/>
          <w:color w:val="231F20"/>
          <w:spacing w:val="12"/>
        </w:rPr>
        <w:t>家层面确立终身学习制度。老年人在参与社会建设和服务中</w:t>
      </w:r>
      <w:r>
        <w:rPr>
          <w:sz w:val="30"/>
          <w:szCs w:val="30"/>
          <w:color w:val="231F20"/>
          <w:spacing w:val="12"/>
        </w:rPr>
        <w:t xml:space="preserve"> </w:t>
      </w:r>
      <w:r>
        <w:rPr>
          <w:rFonts w:ascii="Arial" w:hAnsi="Arial" w:eastAsia="Arial" w:cs="Arial"/>
          <w:sz w:val="30"/>
          <w:szCs w:val="30"/>
          <w:color w:val="231F20"/>
          <w:spacing w:val="12"/>
        </w:rPr>
        <w:t>,</w:t>
      </w:r>
      <w:r>
        <w:rPr>
          <w:rFonts w:ascii="Arial" w:hAnsi="Arial" w:eastAsia="Arial" w:cs="Arial"/>
          <w:sz w:val="30"/>
          <w:szCs w:val="30"/>
          <w:color w:val="231F20"/>
          <w:spacing w:val="5"/>
        </w:rPr>
        <w:t xml:space="preserve"> </w:t>
      </w:r>
      <w:r>
        <w:rPr>
          <w:sz w:val="29"/>
          <w:szCs w:val="29"/>
          <w:color w:val="231F20"/>
          <w:spacing w:val="32"/>
        </w:rPr>
        <w:t>成功融入社会,</w:t>
      </w:r>
      <w:r>
        <w:rPr>
          <w:sz w:val="29"/>
          <w:szCs w:val="29"/>
          <w:color w:val="231F20"/>
          <w:spacing w:val="32"/>
        </w:rPr>
        <w:t xml:space="preserve">  </w:t>
      </w:r>
      <w:r>
        <w:rPr>
          <w:sz w:val="29"/>
          <w:szCs w:val="29"/>
          <w:color w:val="231F20"/>
          <w:spacing w:val="32"/>
        </w:rPr>
        <w:t>得到社会的认可与肯定,</w:t>
      </w:r>
      <w:r>
        <w:rPr>
          <w:sz w:val="29"/>
          <w:szCs w:val="29"/>
          <w:color w:val="231F20"/>
          <w:spacing w:val="31"/>
        </w:rPr>
        <w:t xml:space="preserve">  </w:t>
      </w:r>
      <w:r>
        <w:rPr>
          <w:sz w:val="29"/>
          <w:szCs w:val="29"/>
          <w:color w:val="231F20"/>
          <w:spacing w:val="32"/>
        </w:rPr>
        <w:t>为</w:t>
      </w:r>
      <w:r>
        <w:rPr>
          <w:sz w:val="29"/>
          <w:szCs w:val="29"/>
          <w:color w:val="231F20"/>
          <w:spacing w:val="31"/>
        </w:rPr>
        <w:t>社会作出贡献的</w:t>
      </w:r>
      <w:r>
        <w:rPr>
          <w:sz w:val="29"/>
          <w:szCs w:val="29"/>
          <w:color w:val="231F20"/>
          <w:spacing w:val="1"/>
        </w:rPr>
        <w:t xml:space="preserve"> </w:t>
      </w:r>
      <w:r>
        <w:rPr>
          <w:sz w:val="30"/>
          <w:szCs w:val="30"/>
          <w:color w:val="231F20"/>
          <w:spacing w:val="16"/>
        </w:rPr>
        <w:t>同时,</w:t>
      </w:r>
      <w:r>
        <w:rPr>
          <w:sz w:val="30"/>
          <w:szCs w:val="30"/>
          <w:color w:val="231F20"/>
          <w:spacing w:val="36"/>
          <w:w w:val="101"/>
        </w:rPr>
        <w:t xml:space="preserve">  </w:t>
      </w:r>
      <w:r>
        <w:rPr>
          <w:sz w:val="30"/>
          <w:szCs w:val="30"/>
          <w:color w:val="231F20"/>
          <w:spacing w:val="16"/>
        </w:rPr>
        <w:t>也实现了</w:t>
      </w:r>
      <w:r>
        <w:rPr>
          <w:sz w:val="30"/>
          <w:szCs w:val="30"/>
          <w:color w:val="231F20"/>
          <w:spacing w:val="3"/>
        </w:rPr>
        <w:t xml:space="preserve">  </w:t>
      </w:r>
      <w:r>
        <w:rPr>
          <w:sz w:val="30"/>
          <w:szCs w:val="30"/>
          <w:color w:val="231F20"/>
          <w:spacing w:val="16"/>
        </w:rPr>
        <w:t>自我价值,</w:t>
      </w:r>
      <w:r>
        <w:rPr>
          <w:sz w:val="30"/>
          <w:szCs w:val="30"/>
          <w:color w:val="231F20"/>
          <w:spacing w:val="29"/>
          <w:w w:val="101"/>
        </w:rPr>
        <w:t xml:space="preserve">  </w:t>
      </w:r>
      <w:r>
        <w:rPr>
          <w:sz w:val="30"/>
          <w:szCs w:val="30"/>
          <w:color w:val="231F20"/>
          <w:spacing w:val="16"/>
        </w:rPr>
        <w:t>有益于老年人身心健康发展和社</w:t>
      </w:r>
      <w:r>
        <w:rPr>
          <w:sz w:val="30"/>
          <w:szCs w:val="30"/>
          <w:color w:val="231F20"/>
        </w:rPr>
        <w:t xml:space="preserve"> </w:t>
      </w:r>
      <w:r>
        <w:rPr>
          <w:sz w:val="30"/>
          <w:szCs w:val="30"/>
          <w:color w:val="231F20"/>
          <w:spacing w:val="7"/>
        </w:rPr>
        <w:t>会和谐稳定。</w:t>
      </w:r>
    </w:p>
    <w:p>
      <w:pPr>
        <w:pStyle w:val="BodyText"/>
        <w:ind w:left="20" w:right="21" w:firstLine="658"/>
        <w:spacing w:before="55" w:line="285" w:lineRule="auto"/>
        <w:jc w:val="both"/>
        <w:rPr>
          <w:sz w:val="29"/>
          <w:szCs w:val="29"/>
        </w:rPr>
      </w:pPr>
      <w:r>
        <w:rPr>
          <w:sz w:val="30"/>
          <w:szCs w:val="30"/>
          <w:color w:val="231F20"/>
          <w:spacing w:val="16"/>
        </w:rPr>
        <w:t>作为人</w:t>
      </w:r>
      <w:r>
        <w:rPr>
          <w:sz w:val="30"/>
          <w:szCs w:val="30"/>
          <w:color w:val="231F20"/>
          <w:spacing w:val="16"/>
        </w:rPr>
        <w:t xml:space="preserve"> </w:t>
      </w:r>
      <w:r>
        <w:rPr>
          <w:sz w:val="30"/>
          <w:szCs w:val="30"/>
          <w:color w:val="231F20"/>
          <w:spacing w:val="16"/>
        </w:rPr>
        <w:t>口大国,</w:t>
      </w:r>
      <w:r>
        <w:rPr>
          <w:sz w:val="30"/>
          <w:szCs w:val="30"/>
          <w:color w:val="231F20"/>
          <w:spacing w:val="16"/>
        </w:rPr>
        <w:t xml:space="preserve">  </w:t>
      </w:r>
      <w:r>
        <w:rPr>
          <w:sz w:val="30"/>
          <w:szCs w:val="30"/>
          <w:color w:val="231F20"/>
          <w:spacing w:val="16"/>
        </w:rPr>
        <w:t>在未来数十年内,</w:t>
      </w:r>
      <w:r>
        <w:rPr>
          <w:sz w:val="30"/>
          <w:szCs w:val="30"/>
          <w:color w:val="231F20"/>
          <w:spacing w:val="16"/>
        </w:rPr>
        <w:t xml:space="preserve">   </w:t>
      </w:r>
      <w:r>
        <w:rPr>
          <w:sz w:val="30"/>
          <w:szCs w:val="30"/>
          <w:color w:val="231F20"/>
          <w:spacing w:val="16"/>
        </w:rPr>
        <w:t>我国面临的老龄化程</w:t>
      </w:r>
      <w:r>
        <w:rPr>
          <w:sz w:val="30"/>
          <w:szCs w:val="30"/>
          <w:color w:val="231F20"/>
          <w:spacing w:val="18"/>
          <w:w w:val="101"/>
        </w:rPr>
        <w:t xml:space="preserve"> </w:t>
      </w:r>
      <w:r>
        <w:rPr>
          <w:sz w:val="30"/>
          <w:szCs w:val="30"/>
          <w:color w:val="231F20"/>
          <w:spacing w:val="22"/>
        </w:rPr>
        <w:t>度和劳动力短缺问题将日益严峻,</w:t>
      </w:r>
      <w:r>
        <w:rPr>
          <w:sz w:val="30"/>
          <w:szCs w:val="30"/>
          <w:color w:val="231F20"/>
          <w:spacing w:val="29"/>
          <w:w w:val="101"/>
        </w:rPr>
        <w:t xml:space="preserve">  </w:t>
      </w:r>
      <w:r>
        <w:rPr>
          <w:sz w:val="30"/>
          <w:szCs w:val="30"/>
          <w:color w:val="231F20"/>
          <w:spacing w:val="22"/>
        </w:rPr>
        <w:t>加强老年人的</w:t>
      </w:r>
      <w:r>
        <w:rPr>
          <w:sz w:val="30"/>
          <w:szCs w:val="30"/>
          <w:color w:val="231F20"/>
          <w:spacing w:val="21"/>
        </w:rPr>
        <w:t>人力资源开</w:t>
      </w:r>
      <w:r>
        <w:rPr>
          <w:sz w:val="30"/>
          <w:szCs w:val="30"/>
          <w:color w:val="231F20"/>
        </w:rPr>
        <w:t xml:space="preserve"> </w:t>
      </w:r>
      <w:r>
        <w:rPr>
          <w:sz w:val="29"/>
          <w:szCs w:val="29"/>
          <w:color w:val="231F20"/>
          <w:spacing w:val="18"/>
        </w:rPr>
        <w:t>发管理也将成为紧迫的社会课题。</w:t>
      </w:r>
      <w:r>
        <w:rPr>
          <w:sz w:val="29"/>
          <w:szCs w:val="29"/>
          <w:color w:val="231F20"/>
          <w:spacing w:val="37"/>
        </w:rPr>
        <w:t xml:space="preserve">  </w:t>
      </w:r>
      <w:r>
        <w:rPr>
          <w:rFonts w:ascii="Malgun Gothic" w:hAnsi="Malgun Gothic" w:eastAsia="Malgun Gothic" w:cs="Malgun Gothic"/>
          <w:sz w:val="29"/>
          <w:szCs w:val="29"/>
          <w:color w:val="231F20"/>
          <w:spacing w:val="18"/>
        </w:rPr>
        <w:t>面向人力</w:t>
      </w:r>
      <w:r>
        <w:rPr>
          <w:rFonts w:ascii="Malgun Gothic" w:hAnsi="Malgun Gothic" w:eastAsia="Malgun Gothic" w:cs="Malgun Gothic"/>
          <w:sz w:val="29"/>
          <w:szCs w:val="29"/>
          <w:color w:val="231F20"/>
          <w:spacing w:val="18"/>
        </w:rPr>
        <w:t xml:space="preserve"> </w:t>
      </w:r>
      <w:r>
        <w:rPr>
          <w:sz w:val="29"/>
          <w:szCs w:val="29"/>
          <w:color w:val="231F20"/>
          <w:spacing w:val="18"/>
        </w:rPr>
        <w:t>资源建设的老年</w:t>
      </w:r>
      <w:r>
        <w:rPr>
          <w:sz w:val="29"/>
          <w:szCs w:val="29"/>
          <w:color w:val="231F20"/>
          <w:spacing w:val="1"/>
        </w:rPr>
        <w:t xml:space="preserve"> </w:t>
      </w:r>
      <w:r>
        <w:rPr>
          <w:sz w:val="30"/>
          <w:szCs w:val="30"/>
          <w:color w:val="231F20"/>
          <w:spacing w:val="16"/>
        </w:rPr>
        <w:t>教育应提前布局,</w:t>
      </w:r>
      <w:r>
        <w:rPr>
          <w:sz w:val="30"/>
          <w:szCs w:val="30"/>
          <w:color w:val="231F20"/>
          <w:spacing w:val="16"/>
        </w:rPr>
        <w:t xml:space="preserve">  </w:t>
      </w:r>
      <w:r>
        <w:rPr>
          <w:sz w:val="30"/>
          <w:szCs w:val="30"/>
          <w:color w:val="231F20"/>
          <w:spacing w:val="16"/>
        </w:rPr>
        <w:t>从法律法规、</w:t>
      </w:r>
      <w:r>
        <w:rPr>
          <w:sz w:val="30"/>
          <w:szCs w:val="30"/>
          <w:color w:val="231F20"/>
          <w:spacing w:val="16"/>
        </w:rPr>
        <w:t xml:space="preserve">  </w:t>
      </w:r>
      <w:r>
        <w:rPr>
          <w:sz w:val="30"/>
          <w:szCs w:val="30"/>
          <w:color w:val="231F20"/>
          <w:spacing w:val="16"/>
        </w:rPr>
        <w:t>政策</w:t>
      </w:r>
      <w:r>
        <w:rPr>
          <w:sz w:val="30"/>
          <w:szCs w:val="30"/>
          <w:color w:val="231F20"/>
          <w:spacing w:val="15"/>
        </w:rPr>
        <w:t>制度到课程体系建设等</w:t>
      </w:r>
      <w:r>
        <w:rPr>
          <w:sz w:val="30"/>
          <w:szCs w:val="30"/>
          <w:color w:val="231F20"/>
        </w:rPr>
        <w:t xml:space="preserve"> </w:t>
      </w:r>
      <w:r>
        <w:rPr>
          <w:sz w:val="29"/>
          <w:szCs w:val="29"/>
          <w:color w:val="231F20"/>
          <w:spacing w:val="25"/>
        </w:rPr>
        <w:t>探索实践都应结合时代特征逐步推进完善。</w:t>
      </w:r>
    </w:p>
    <w:p>
      <w:pPr>
        <w:spacing w:line="272" w:lineRule="auto"/>
        <w:rPr>
          <w:rFonts w:ascii="Arial"/>
          <w:sz w:val="21"/>
        </w:rPr>
      </w:pPr>
      <w:r/>
    </w:p>
    <w:p>
      <w:pPr>
        <w:spacing w:line="272" w:lineRule="auto"/>
        <w:rPr>
          <w:rFonts w:ascii="Arial"/>
          <w:sz w:val="21"/>
        </w:rPr>
      </w:pPr>
      <w:r/>
    </w:p>
    <w:p>
      <w:pPr>
        <w:pStyle w:val="BodyText"/>
        <w:ind w:right="26"/>
        <w:spacing w:before="126" w:line="296" w:lineRule="exact"/>
        <w:jc w:val="right"/>
        <w:rPr>
          <w:sz w:val="29"/>
          <w:szCs w:val="29"/>
        </w:rPr>
      </w:pPr>
      <w:r>
        <w:rPr>
          <w:sz w:val="29"/>
          <w:szCs w:val="29"/>
          <w:color w:val="231F20"/>
          <w:spacing w:val="22"/>
          <w:position w:val="-2"/>
        </w:rPr>
        <w:t>——摘自老年教育公众号</w:t>
      </w:r>
    </w:p>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ind w:firstLine="4011"/>
        <w:spacing w:line="142" w:lineRule="exact"/>
        <w:rPr/>
      </w:pPr>
      <w:r>
        <w:rPr>
          <w:position w:val="-2"/>
        </w:rPr>
        <w:drawing>
          <wp:inline distT="0" distB="0" distL="0" distR="0">
            <wp:extent cx="233286" cy="89916"/>
            <wp:effectExtent l="0" t="0" r="0" b="0"/>
            <wp:docPr id="298" name="IM 298"/>
            <wp:cNvGraphicFramePr/>
            <a:graphic>
              <a:graphicData uri="http://schemas.openxmlformats.org/drawingml/2006/picture">
                <pic:pic>
                  <pic:nvPicPr>
                    <pic:cNvPr id="298" name="IM 298"/>
                    <pic:cNvPicPr/>
                  </pic:nvPicPr>
                  <pic:blipFill>
                    <a:blip r:embed="rId152"/>
                    <a:stretch>
                      <a:fillRect/>
                    </a:stretch>
                  </pic:blipFill>
                  <pic:spPr>
                    <a:xfrm rot="0">
                      <a:off x="0" y="0"/>
                      <a:ext cx="233286" cy="89916"/>
                    </a:xfrm>
                    <a:prstGeom prst="rect">
                      <a:avLst/>
                    </a:prstGeom>
                  </pic:spPr>
                </pic:pic>
              </a:graphicData>
            </a:graphic>
          </wp:inline>
        </w:drawing>
      </w:r>
    </w:p>
    <w:p>
      <w:pPr>
        <w:spacing w:line="142" w:lineRule="exact"/>
        <w:sectPr>
          <w:headerReference w:type="default" r:id="rId141"/>
          <w:pgSz w:w="11906" w:h="16838"/>
          <w:pgMar w:top="1208" w:right="1757" w:bottom="400" w:left="1757" w:header="825" w:footer="0" w:gutter="0"/>
        </w:sectPr>
        <w:rPr/>
      </w:pPr>
    </w:p>
    <w:p>
      <w:pPr>
        <w:spacing w:line="257" w:lineRule="auto"/>
        <w:rPr>
          <w:rFonts w:ascii="Arial"/>
          <w:sz w:val="21"/>
        </w:rPr>
      </w:pPr>
      <w:r>
        <w:drawing>
          <wp:anchor distT="0" distB="0" distL="0" distR="0" simplePos="0" relativeHeight="251748352"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300" name="IM 300"/>
            <wp:cNvGraphicFramePr/>
            <a:graphic>
              <a:graphicData uri="http://schemas.openxmlformats.org/drawingml/2006/picture">
                <pic:pic>
                  <pic:nvPicPr>
                    <pic:cNvPr id="300" name="IM 300"/>
                    <pic:cNvPicPr/>
                  </pic:nvPicPr>
                  <pic:blipFill>
                    <a:blip r:embed="rId153"/>
                    <a:stretch>
                      <a:fillRect/>
                    </a:stretch>
                  </pic:blipFill>
                  <pic:spPr>
                    <a:xfrm rot="0">
                      <a:off x="0" y="0"/>
                      <a:ext cx="5328005" cy="6350"/>
                    </a:xfrm>
                    <a:prstGeom prst="rect">
                      <a:avLst/>
                    </a:prstGeom>
                  </pic:spPr>
                </pic:pic>
              </a:graphicData>
            </a:graphic>
          </wp:anchor>
        </w:drawing>
      </w: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pStyle w:val="BodyText"/>
        <w:ind w:left="680"/>
        <w:spacing w:before="186" w:line="437" w:lineRule="exact"/>
        <w:outlineLvl w:val="0"/>
        <w:rPr>
          <w:sz w:val="43"/>
          <w:szCs w:val="43"/>
        </w:rPr>
      </w:pPr>
      <w:bookmarkStart w:name="bookmark14" w:id="16"/>
      <w:bookmarkEnd w:id="16"/>
      <w:r>
        <w:rPr>
          <w:sz w:val="43"/>
          <w:szCs w:val="43"/>
          <w:color w:val="231F20"/>
          <w:spacing w:val="8"/>
          <w:position w:val="-4"/>
        </w:rPr>
        <w:t>推进实施积极应人口老龄化国家战略</w:t>
      </w:r>
    </w:p>
    <w:p>
      <w:pPr>
        <w:spacing w:line="339" w:lineRule="auto"/>
        <w:rPr>
          <w:rFonts w:ascii="Arial"/>
          <w:sz w:val="21"/>
        </w:rPr>
      </w:pPr>
      <w:r/>
    </w:p>
    <w:p>
      <w:pPr>
        <w:pStyle w:val="BodyText"/>
        <w:ind w:left="3742"/>
        <w:spacing w:before="117" w:line="279" w:lineRule="exact"/>
        <w:rPr>
          <w:sz w:val="27"/>
          <w:szCs w:val="27"/>
        </w:rPr>
      </w:pPr>
      <w:r>
        <w:rPr>
          <w:sz w:val="27"/>
          <w:szCs w:val="27"/>
          <w:color w:val="231F20"/>
          <w:spacing w:val="21"/>
          <w:position w:val="-2"/>
        </w:rPr>
        <w:t>刘振国</w:t>
      </w:r>
    </w:p>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pStyle w:val="BodyText"/>
        <w:ind w:left="21" w:right="20" w:firstLine="656"/>
        <w:spacing w:before="126" w:line="291" w:lineRule="auto"/>
        <w:jc w:val="both"/>
        <w:rPr>
          <w:sz w:val="29"/>
          <w:szCs w:val="29"/>
        </w:rPr>
      </w:pPr>
      <w:r>
        <w:rPr>
          <w:rFonts w:ascii="Malgun Gothic" w:hAnsi="Malgun Gothic" w:eastAsia="Malgun Gothic" w:cs="Malgun Gothic"/>
          <w:sz w:val="29"/>
          <w:szCs w:val="29"/>
          <w:color w:val="231F20"/>
          <w:spacing w:val="38"/>
        </w:rPr>
        <w:t>人</w:t>
      </w:r>
      <w:r>
        <w:rPr>
          <w:rFonts w:ascii="Malgun Gothic" w:hAnsi="Malgun Gothic" w:eastAsia="Malgun Gothic" w:cs="Malgun Gothic"/>
          <w:sz w:val="29"/>
          <w:szCs w:val="29"/>
          <w:color w:val="231F20"/>
          <w:spacing w:val="38"/>
        </w:rPr>
        <w:t xml:space="preserve"> </w:t>
      </w:r>
      <w:r>
        <w:rPr>
          <w:sz w:val="29"/>
          <w:szCs w:val="29"/>
          <w:color w:val="231F20"/>
          <w:spacing w:val="38"/>
        </w:rPr>
        <w:t>口老龄化是社会发展的重要趋势,</w:t>
      </w:r>
      <w:r>
        <w:rPr>
          <w:sz w:val="29"/>
          <w:szCs w:val="29"/>
          <w:color w:val="231F20"/>
          <w:spacing w:val="38"/>
        </w:rPr>
        <w:t xml:space="preserve">  </w:t>
      </w:r>
      <w:r>
        <w:rPr>
          <w:sz w:val="29"/>
          <w:szCs w:val="29"/>
          <w:color w:val="231F20"/>
          <w:spacing w:val="38"/>
        </w:rPr>
        <w:t>是人类文明进步</w:t>
      </w:r>
      <w:r>
        <w:rPr>
          <w:sz w:val="29"/>
          <w:szCs w:val="29"/>
          <w:color w:val="231F20"/>
        </w:rPr>
        <w:t xml:space="preserve"> </w:t>
      </w:r>
      <w:r>
        <w:rPr>
          <w:sz w:val="29"/>
          <w:szCs w:val="29"/>
          <w:color w:val="231F20"/>
          <w:spacing w:val="23"/>
        </w:rPr>
        <w:t>的重要体现,</w:t>
      </w:r>
      <w:r>
        <w:rPr>
          <w:sz w:val="29"/>
          <w:szCs w:val="29"/>
          <w:color w:val="231F20"/>
          <w:spacing w:val="34"/>
          <w:w w:val="101"/>
        </w:rPr>
        <w:t xml:space="preserve">  </w:t>
      </w:r>
      <w:r>
        <w:rPr>
          <w:sz w:val="29"/>
          <w:szCs w:val="29"/>
          <w:color w:val="231F20"/>
          <w:spacing w:val="23"/>
        </w:rPr>
        <w:t>也是我国今后较长一个时期的基本国情。</w:t>
      </w:r>
      <w:r>
        <w:rPr>
          <w:sz w:val="29"/>
          <w:szCs w:val="29"/>
          <w:color w:val="231F20"/>
          <w:spacing w:val="31"/>
        </w:rPr>
        <w:t xml:space="preserve">  </w:t>
      </w:r>
      <w:r>
        <w:rPr>
          <w:rFonts w:ascii="Malgun Gothic" w:hAnsi="Malgun Gothic" w:eastAsia="Malgun Gothic" w:cs="Malgun Gothic"/>
          <w:sz w:val="29"/>
          <w:szCs w:val="29"/>
          <w:color w:val="231F20"/>
          <w:spacing w:val="23"/>
        </w:rPr>
        <w:t>党的</w:t>
      </w:r>
      <w:r>
        <w:rPr>
          <w:rFonts w:ascii="Malgun Gothic" w:hAnsi="Malgun Gothic" w:eastAsia="Malgun Gothic" w:cs="Malgun Gothic"/>
          <w:sz w:val="29"/>
          <w:szCs w:val="29"/>
          <w:color w:val="231F20"/>
        </w:rPr>
        <w:t xml:space="preserve"> </w:t>
      </w:r>
      <w:r>
        <w:rPr>
          <w:sz w:val="29"/>
          <w:szCs w:val="29"/>
          <w:color w:val="231F20"/>
          <w:spacing w:val="27"/>
        </w:rPr>
        <w:t>十九届五中全会把积极应对人口老龄化上升为</w:t>
      </w:r>
      <w:r>
        <w:rPr>
          <w:sz w:val="29"/>
          <w:szCs w:val="29"/>
          <w:color w:val="231F20"/>
          <w:spacing w:val="27"/>
        </w:rPr>
        <w:t xml:space="preserve"> </w:t>
      </w:r>
      <w:r>
        <w:rPr>
          <w:sz w:val="29"/>
          <w:szCs w:val="29"/>
          <w:color w:val="231F20"/>
          <w:spacing w:val="27"/>
        </w:rPr>
        <w:t>国家战略,</w:t>
      </w:r>
      <w:r>
        <w:rPr>
          <w:sz w:val="29"/>
          <w:szCs w:val="29"/>
          <w:color w:val="231F20"/>
          <w:spacing w:val="4"/>
        </w:rPr>
        <w:t xml:space="preserve">   </w:t>
      </w:r>
      <w:r>
        <w:rPr>
          <w:sz w:val="29"/>
          <w:szCs w:val="29"/>
          <w:color w:val="231F20"/>
          <w:spacing w:val="27"/>
        </w:rPr>
        <w:t>标</w:t>
      </w:r>
      <w:r>
        <w:rPr>
          <w:sz w:val="29"/>
          <w:szCs w:val="29"/>
          <w:color w:val="231F20"/>
        </w:rPr>
        <w:t xml:space="preserve"> </w:t>
      </w:r>
      <w:r>
        <w:rPr>
          <w:sz w:val="30"/>
          <w:szCs w:val="30"/>
          <w:color w:val="231F20"/>
          <w:spacing w:val="14"/>
        </w:rPr>
        <w:t>志着老龄工作进入国家战略新阶段。</w:t>
      </w:r>
      <w:r>
        <w:rPr>
          <w:sz w:val="30"/>
          <w:szCs w:val="30"/>
          <w:color w:val="231F20"/>
          <w:spacing w:val="14"/>
        </w:rPr>
        <w:t xml:space="preserve">  </w:t>
      </w:r>
      <w:r>
        <w:rPr>
          <w:sz w:val="30"/>
          <w:szCs w:val="30"/>
          <w:color w:val="231F20"/>
          <w:spacing w:val="14"/>
        </w:rPr>
        <w:t>习近平总书</w:t>
      </w:r>
      <w:r>
        <w:rPr>
          <w:sz w:val="30"/>
          <w:szCs w:val="30"/>
          <w:color w:val="231F20"/>
          <w:spacing w:val="13"/>
        </w:rPr>
        <w:t>记在第十五</w:t>
      </w:r>
      <w:r>
        <w:rPr>
          <w:sz w:val="30"/>
          <w:szCs w:val="30"/>
          <w:color w:val="231F20"/>
        </w:rPr>
        <w:t xml:space="preserve"> </w:t>
      </w:r>
      <w:r>
        <w:rPr>
          <w:sz w:val="29"/>
          <w:szCs w:val="29"/>
          <w:color w:val="231F20"/>
          <w:spacing w:val="31"/>
        </w:rPr>
        <w:t>次全国民政会议召开之际作出重要指示,</w:t>
      </w:r>
      <w:r>
        <w:rPr>
          <w:sz w:val="29"/>
          <w:szCs w:val="29"/>
          <w:color w:val="231F20"/>
          <w:spacing w:val="31"/>
        </w:rPr>
        <w:t xml:space="preserve">  </w:t>
      </w:r>
      <w:r>
        <w:rPr>
          <w:sz w:val="29"/>
          <w:szCs w:val="29"/>
          <w:color w:val="231F20"/>
          <w:spacing w:val="31"/>
        </w:rPr>
        <w:t>要求着力推进实施</w:t>
      </w:r>
      <w:r>
        <w:rPr>
          <w:sz w:val="29"/>
          <w:szCs w:val="29"/>
          <w:color w:val="231F20"/>
          <w:spacing w:val="13"/>
        </w:rPr>
        <w:t xml:space="preserve"> </w:t>
      </w:r>
      <w:r>
        <w:rPr>
          <w:sz w:val="29"/>
          <w:szCs w:val="29"/>
          <w:color w:val="231F20"/>
          <w:spacing w:val="19"/>
        </w:rPr>
        <w:t>积极应对人</w:t>
      </w:r>
      <w:r>
        <w:rPr>
          <w:sz w:val="29"/>
          <w:szCs w:val="29"/>
          <w:color w:val="231F20"/>
          <w:spacing w:val="19"/>
        </w:rPr>
        <w:t xml:space="preserve"> </w:t>
      </w:r>
      <w:r>
        <w:rPr>
          <w:sz w:val="29"/>
          <w:szCs w:val="29"/>
          <w:color w:val="231F20"/>
          <w:spacing w:val="19"/>
        </w:rPr>
        <w:t>口老龄化国家战略。</w:t>
      </w:r>
      <w:r>
        <w:rPr>
          <w:sz w:val="29"/>
          <w:szCs w:val="29"/>
          <w:color w:val="231F20"/>
          <w:spacing w:val="31"/>
        </w:rPr>
        <w:t xml:space="preserve">  </w:t>
      </w:r>
      <w:r>
        <w:rPr>
          <w:sz w:val="29"/>
          <w:szCs w:val="29"/>
          <w:color w:val="231F20"/>
          <w:spacing w:val="19"/>
        </w:rPr>
        <w:t>我们要把学习</w:t>
      </w:r>
      <w:r>
        <w:rPr>
          <w:sz w:val="29"/>
          <w:szCs w:val="29"/>
          <w:color w:val="231F20"/>
          <w:spacing w:val="18"/>
        </w:rPr>
        <w:t>贯彻习近平总</w:t>
      </w:r>
      <w:r>
        <w:rPr>
          <w:sz w:val="29"/>
          <w:szCs w:val="29"/>
          <w:color w:val="231F20"/>
        </w:rPr>
        <w:t xml:space="preserve"> </w:t>
      </w:r>
      <w:r>
        <w:rPr>
          <w:sz w:val="30"/>
          <w:szCs w:val="30"/>
          <w:color w:val="231F20"/>
          <w:spacing w:val="21"/>
        </w:rPr>
        <w:t>书记关于老龄工作的重要论述成果持续转化为推进实施积极</w:t>
      </w:r>
      <w:r>
        <w:rPr>
          <w:sz w:val="30"/>
          <w:szCs w:val="30"/>
          <w:color w:val="231F20"/>
        </w:rPr>
        <w:t xml:space="preserve"> </w:t>
      </w:r>
      <w:r>
        <w:rPr>
          <w:sz w:val="29"/>
          <w:szCs w:val="29"/>
          <w:color w:val="231F20"/>
          <w:spacing w:val="26"/>
        </w:rPr>
        <w:t>应对人口老龄化国家战略的强大动力</w:t>
      </w:r>
      <w:r>
        <w:rPr>
          <w:sz w:val="29"/>
          <w:szCs w:val="29"/>
          <w:color w:val="231F20"/>
          <w:spacing w:val="26"/>
        </w:rPr>
        <w:t xml:space="preserve"> </w:t>
      </w:r>
      <w:r>
        <w:rPr>
          <w:rFonts w:ascii="Arial" w:hAnsi="Arial" w:eastAsia="Arial" w:cs="Arial"/>
          <w:sz w:val="29"/>
          <w:szCs w:val="29"/>
          <w:color w:val="231F20"/>
          <w:spacing w:val="26"/>
        </w:rPr>
        <w:t>,</w:t>
      </w:r>
      <w:r>
        <w:rPr>
          <w:rFonts w:ascii="Arial" w:hAnsi="Arial" w:eastAsia="Arial" w:cs="Arial"/>
          <w:sz w:val="29"/>
          <w:szCs w:val="29"/>
          <w:color w:val="231F20"/>
          <w:spacing w:val="26"/>
        </w:rPr>
        <w:t xml:space="preserve">  </w:t>
      </w:r>
      <w:r>
        <w:rPr>
          <w:sz w:val="29"/>
          <w:szCs w:val="29"/>
          <w:color w:val="231F20"/>
          <w:spacing w:val="26"/>
        </w:rPr>
        <w:t>采取有力举措推动党</w:t>
      </w:r>
      <w:r>
        <w:rPr>
          <w:sz w:val="29"/>
          <w:szCs w:val="29"/>
          <w:color w:val="231F20"/>
          <w:spacing w:val="16"/>
        </w:rPr>
        <w:t xml:space="preserve"> </w:t>
      </w:r>
      <w:r>
        <w:rPr>
          <w:sz w:val="29"/>
          <w:szCs w:val="29"/>
          <w:color w:val="231F20"/>
          <w:spacing w:val="27"/>
        </w:rPr>
        <w:t>中央关于积极应对人口老龄化的各项决策部署</w:t>
      </w:r>
      <w:r>
        <w:rPr>
          <w:sz w:val="29"/>
          <w:szCs w:val="29"/>
          <w:color w:val="231F20"/>
          <w:spacing w:val="26"/>
        </w:rPr>
        <w:t>落地落实。</w:t>
      </w:r>
    </w:p>
    <w:p>
      <w:pPr>
        <w:pStyle w:val="BodyText"/>
        <w:ind w:left="674"/>
        <w:spacing w:before="44" w:line="310" w:lineRule="exact"/>
        <w:rPr>
          <w:sz w:val="31"/>
          <w:szCs w:val="31"/>
        </w:rPr>
      </w:pPr>
      <w:r>
        <w:rPr>
          <w:sz w:val="31"/>
          <w:szCs w:val="31"/>
          <w:color w:val="231F20"/>
          <w:spacing w:val="7"/>
          <w:position w:val="-3"/>
        </w:rPr>
        <w:t>全面把握新时代我国人口老龄化的发展态势</w:t>
      </w:r>
    </w:p>
    <w:p>
      <w:pPr>
        <w:pStyle w:val="BodyText"/>
        <w:ind w:left="21" w:right="16" w:firstLine="685"/>
        <w:spacing w:before="313" w:line="289" w:lineRule="auto"/>
        <w:rPr>
          <w:sz w:val="29"/>
          <w:szCs w:val="29"/>
        </w:rPr>
      </w:pPr>
      <w:r>
        <w:rPr>
          <w:sz w:val="29"/>
          <w:szCs w:val="29"/>
          <w:color w:val="231F20"/>
          <w:spacing w:val="24"/>
        </w:rPr>
        <w:t>习近平总书记指出,</w:t>
      </w:r>
      <w:r>
        <w:rPr>
          <w:sz w:val="29"/>
          <w:szCs w:val="29"/>
          <w:color w:val="231F20"/>
          <w:spacing w:val="24"/>
        </w:rPr>
        <w:t xml:space="preserve">  </w:t>
      </w:r>
      <w:r>
        <w:rPr>
          <w:rFonts w:ascii="Malgun Gothic" w:hAnsi="Malgun Gothic" w:eastAsia="Malgun Gothic" w:cs="Malgun Gothic"/>
          <w:sz w:val="29"/>
          <w:szCs w:val="29"/>
          <w:color w:val="231F20"/>
          <w:spacing w:val="24"/>
        </w:rPr>
        <w:t>人</w:t>
      </w:r>
      <w:r>
        <w:rPr>
          <w:rFonts w:ascii="Malgun Gothic" w:hAnsi="Malgun Gothic" w:eastAsia="Malgun Gothic" w:cs="Malgun Gothic"/>
          <w:sz w:val="29"/>
          <w:szCs w:val="29"/>
          <w:color w:val="231F20"/>
          <w:spacing w:val="-11"/>
        </w:rPr>
        <w:t xml:space="preserve"> </w:t>
      </w:r>
      <w:r>
        <w:rPr>
          <w:sz w:val="29"/>
          <w:szCs w:val="29"/>
          <w:color w:val="231F20"/>
          <w:spacing w:val="24"/>
        </w:rPr>
        <w:t>口老龄化是世界性问题,</w:t>
      </w:r>
      <w:r>
        <w:rPr>
          <w:sz w:val="29"/>
          <w:szCs w:val="29"/>
          <w:color w:val="231F20"/>
          <w:spacing w:val="24"/>
        </w:rPr>
        <w:t xml:space="preserve"> </w:t>
      </w:r>
      <w:r>
        <w:rPr>
          <w:sz w:val="29"/>
          <w:szCs w:val="29"/>
          <w:color w:val="231F20"/>
          <w:spacing w:val="23"/>
        </w:rPr>
        <w:t xml:space="preserve">  </w:t>
      </w:r>
      <w:r>
        <w:rPr>
          <w:sz w:val="29"/>
          <w:szCs w:val="29"/>
          <w:color w:val="231F20"/>
          <w:spacing w:val="23"/>
        </w:rPr>
        <w:t>对人类</w:t>
      </w:r>
      <w:r>
        <w:rPr>
          <w:sz w:val="29"/>
          <w:szCs w:val="29"/>
          <w:color w:val="231F20"/>
        </w:rPr>
        <w:t xml:space="preserve"> </w:t>
      </w:r>
      <w:r>
        <w:rPr>
          <w:sz w:val="29"/>
          <w:szCs w:val="29"/>
          <w:color w:val="231F20"/>
          <w:spacing w:val="23"/>
        </w:rPr>
        <w:t>社会产生的影响是深刻持久的。</w:t>
      </w:r>
      <w:r>
        <w:rPr>
          <w:sz w:val="29"/>
          <w:szCs w:val="29"/>
          <w:color w:val="231F20"/>
          <w:spacing w:val="31"/>
          <w:w w:val="101"/>
        </w:rPr>
        <w:t xml:space="preserve">  </w:t>
      </w:r>
      <w:r>
        <w:rPr>
          <w:sz w:val="29"/>
          <w:szCs w:val="29"/>
          <w:color w:val="231F20"/>
          <w:spacing w:val="23"/>
        </w:rPr>
        <w:t>我国是世界上人口老龄</w:t>
      </w:r>
      <w:r>
        <w:rPr>
          <w:sz w:val="29"/>
          <w:szCs w:val="29"/>
          <w:color w:val="231F20"/>
          <w:spacing w:val="22"/>
        </w:rPr>
        <w:t>化程</w:t>
      </w:r>
      <w:r>
        <w:rPr>
          <w:sz w:val="29"/>
          <w:szCs w:val="29"/>
          <w:color w:val="231F20"/>
        </w:rPr>
        <w:t xml:space="preserve"> </w:t>
      </w:r>
      <w:r>
        <w:rPr>
          <w:sz w:val="29"/>
          <w:szCs w:val="29"/>
          <w:color w:val="231F20"/>
          <w:spacing w:val="23"/>
        </w:rPr>
        <w:t>度比较高的国家之一,</w:t>
      </w:r>
      <w:r>
        <w:rPr>
          <w:sz w:val="29"/>
          <w:szCs w:val="29"/>
          <w:color w:val="231F20"/>
          <w:spacing w:val="23"/>
        </w:rPr>
        <w:t xml:space="preserve">  </w:t>
      </w:r>
      <w:r>
        <w:rPr>
          <w:sz w:val="29"/>
          <w:szCs w:val="29"/>
          <w:color w:val="231F20"/>
          <w:spacing w:val="23"/>
        </w:rPr>
        <w:t>老年人口数量最多</w:t>
      </w:r>
      <w:r>
        <w:rPr>
          <w:sz w:val="29"/>
          <w:szCs w:val="29"/>
          <w:color w:val="231F20"/>
          <w:spacing w:val="23"/>
        </w:rPr>
        <w:t xml:space="preserve"> </w:t>
      </w:r>
      <w:r>
        <w:rPr>
          <w:rFonts w:ascii="Arial" w:hAnsi="Arial" w:eastAsia="Arial" w:cs="Arial"/>
          <w:sz w:val="29"/>
          <w:szCs w:val="29"/>
          <w:color w:val="231F20"/>
          <w:spacing w:val="23"/>
        </w:rPr>
        <w:t>,</w:t>
      </w:r>
      <w:r>
        <w:rPr>
          <w:rFonts w:ascii="Arial" w:hAnsi="Arial" w:eastAsia="Arial" w:cs="Arial"/>
          <w:sz w:val="29"/>
          <w:szCs w:val="29"/>
          <w:color w:val="231F20"/>
          <w:spacing w:val="23"/>
        </w:rPr>
        <w:t xml:space="preserve">  </w:t>
      </w:r>
      <w:r>
        <w:rPr>
          <w:sz w:val="29"/>
          <w:szCs w:val="29"/>
          <w:color w:val="231F20"/>
          <w:spacing w:val="23"/>
        </w:rPr>
        <w:t>老龄化速度最快,</w:t>
      </w:r>
      <w:r>
        <w:rPr>
          <w:sz w:val="29"/>
          <w:szCs w:val="29"/>
          <w:color w:val="231F20"/>
          <w:spacing w:val="12"/>
        </w:rPr>
        <w:t xml:space="preserve"> </w:t>
      </w:r>
      <w:r>
        <w:rPr>
          <w:sz w:val="30"/>
          <w:szCs w:val="30"/>
          <w:color w:val="231F20"/>
          <w:spacing w:val="6"/>
        </w:rPr>
        <w:t>应对人口老龄化任务最重。</w:t>
      </w:r>
      <w:r>
        <w:rPr>
          <w:sz w:val="30"/>
          <w:szCs w:val="30"/>
          <w:color w:val="231F20"/>
          <w:spacing w:val="6"/>
        </w:rPr>
        <w:t xml:space="preserve">   </w:t>
      </w:r>
      <w:r>
        <w:rPr>
          <w:sz w:val="30"/>
          <w:szCs w:val="30"/>
          <w:color w:val="231F20"/>
          <w:spacing w:val="6"/>
        </w:rPr>
        <w:t>习近平总书记用</w:t>
      </w:r>
      <w:r>
        <w:rPr>
          <w:sz w:val="30"/>
          <w:szCs w:val="30"/>
          <w:color w:val="231F20"/>
          <w:spacing w:val="29"/>
        </w:rPr>
        <w:t xml:space="preserve">  </w:t>
      </w:r>
      <w:r>
        <w:rPr>
          <w:sz w:val="30"/>
          <w:szCs w:val="30"/>
          <w:color w:val="231F20"/>
          <w:spacing w:val="-26"/>
          <w:w w:val="70"/>
        </w:rPr>
        <w:t>"三个最"概括"三个最"概括</w:t>
      </w:r>
      <w:r>
        <w:rPr>
          <w:sz w:val="30"/>
          <w:szCs w:val="30"/>
          <w:color w:val="231F20"/>
          <w:spacing w:val="1"/>
        </w:rPr>
        <w:t xml:space="preserve"> </w:t>
      </w:r>
      <w:r>
        <w:rPr>
          <w:rFonts w:ascii="Malgun Gothic" w:hAnsi="Malgun Gothic" w:eastAsia="Malgun Gothic" w:cs="Malgun Gothic"/>
          <w:sz w:val="30"/>
          <w:szCs w:val="30"/>
          <w:color w:val="231F20"/>
          <w:spacing w:val="6"/>
        </w:rPr>
        <w:t>了</w:t>
      </w:r>
      <w:r>
        <w:rPr>
          <w:rFonts w:ascii="Malgun Gothic" w:hAnsi="Malgun Gothic" w:eastAsia="Malgun Gothic" w:cs="Malgun Gothic"/>
          <w:sz w:val="30"/>
          <w:szCs w:val="30"/>
          <w:color w:val="231F20"/>
          <w:spacing w:val="6"/>
        </w:rPr>
        <w:t xml:space="preserve"> </w:t>
      </w:r>
      <w:r>
        <w:rPr>
          <w:sz w:val="30"/>
          <w:szCs w:val="30"/>
          <w:color w:val="231F20"/>
          <w:spacing w:val="6"/>
        </w:rPr>
        <w:t>我国应对人口老龄化任务的艰巨性。</w:t>
      </w:r>
      <w:r>
        <w:rPr>
          <w:sz w:val="30"/>
          <w:szCs w:val="30"/>
          <w:color w:val="231F20"/>
          <w:spacing w:val="6"/>
        </w:rPr>
        <w:t xml:space="preserve">  </w:t>
      </w:r>
      <w:r>
        <w:rPr>
          <w:rFonts w:ascii="Malgun Gothic" w:hAnsi="Malgun Gothic" w:eastAsia="Malgun Gothic" w:cs="Malgun Gothic"/>
          <w:sz w:val="30"/>
          <w:szCs w:val="30"/>
          <w:color w:val="231F20"/>
          <w:spacing w:val="6"/>
        </w:rPr>
        <w:t>一是老年人</w:t>
      </w:r>
      <w:r>
        <w:rPr>
          <w:rFonts w:ascii="Malgun Gothic" w:hAnsi="Malgun Gothic" w:eastAsia="Malgun Gothic" w:cs="Malgun Gothic"/>
          <w:sz w:val="30"/>
          <w:szCs w:val="30"/>
          <w:color w:val="231F20"/>
          <w:spacing w:val="6"/>
        </w:rPr>
        <w:t xml:space="preserve"> </w:t>
      </w:r>
      <w:r>
        <w:rPr>
          <w:sz w:val="30"/>
          <w:szCs w:val="30"/>
          <w:color w:val="231F20"/>
          <w:spacing w:val="6"/>
        </w:rPr>
        <w:t>口数量最</w:t>
      </w:r>
      <w:r>
        <w:rPr>
          <w:sz w:val="30"/>
          <w:szCs w:val="30"/>
          <w:color w:val="231F20"/>
          <w:spacing w:val="6"/>
        </w:rPr>
        <w:t xml:space="preserve"> </w:t>
      </w:r>
      <w:r>
        <w:rPr>
          <w:rFonts w:ascii="Malgun Gothic" w:hAnsi="Malgun Gothic" w:eastAsia="Malgun Gothic" w:cs="Malgun Gothic"/>
          <w:sz w:val="29"/>
          <w:szCs w:val="29"/>
          <w:color w:val="231F20"/>
          <w:spacing w:val="10"/>
        </w:rPr>
        <w:t>多。</w:t>
      </w:r>
      <w:r>
        <w:rPr>
          <w:rFonts w:ascii="Malgun Gothic" w:hAnsi="Malgun Gothic" w:eastAsia="Malgun Gothic" w:cs="Malgun Gothic"/>
          <w:sz w:val="29"/>
          <w:szCs w:val="29"/>
          <w:color w:val="231F20"/>
          <w:spacing w:val="-52"/>
        </w:rPr>
        <w:t xml:space="preserve"> </w:t>
      </w:r>
      <w:r>
        <w:rPr>
          <w:rFonts w:ascii="Arial" w:hAnsi="Arial" w:eastAsia="Arial" w:cs="Arial"/>
          <w:sz w:val="29"/>
          <w:szCs w:val="29"/>
          <w:color w:val="231F20"/>
          <w:spacing w:val="10"/>
        </w:rPr>
        <w:t>2024</w:t>
      </w:r>
      <w:r>
        <w:rPr>
          <w:rFonts w:ascii="Arial" w:hAnsi="Arial" w:eastAsia="Arial" w:cs="Arial"/>
          <w:sz w:val="29"/>
          <w:szCs w:val="29"/>
          <w:color w:val="231F20"/>
          <w:spacing w:val="10"/>
        </w:rPr>
        <w:t xml:space="preserve"> </w:t>
      </w:r>
      <w:r>
        <w:rPr>
          <w:rFonts w:ascii="Malgun Gothic" w:hAnsi="Malgun Gothic" w:eastAsia="Malgun Gothic" w:cs="Malgun Gothic"/>
          <w:sz w:val="29"/>
          <w:szCs w:val="29"/>
          <w:color w:val="231F20"/>
          <w:spacing w:val="10"/>
        </w:rPr>
        <w:t>年末,</w:t>
      </w:r>
      <w:r>
        <w:rPr>
          <w:rFonts w:ascii="Malgun Gothic" w:hAnsi="Malgun Gothic" w:eastAsia="Malgun Gothic" w:cs="Malgun Gothic"/>
          <w:sz w:val="29"/>
          <w:szCs w:val="29"/>
          <w:color w:val="231F20"/>
          <w:spacing w:val="10"/>
        </w:rPr>
        <w:t xml:space="preserve">  </w:t>
      </w:r>
      <w:r>
        <w:rPr>
          <w:sz w:val="29"/>
          <w:szCs w:val="29"/>
          <w:color w:val="231F20"/>
          <w:spacing w:val="10"/>
        </w:rPr>
        <w:t>我国</w:t>
      </w:r>
      <w:r>
        <w:rPr>
          <w:sz w:val="29"/>
          <w:szCs w:val="29"/>
          <w:color w:val="231F20"/>
          <w:spacing w:val="10"/>
        </w:rPr>
        <w:t xml:space="preserve">  </w:t>
      </w:r>
      <w:r>
        <w:rPr>
          <w:rFonts w:ascii="Arial" w:hAnsi="Arial" w:eastAsia="Arial" w:cs="Arial"/>
          <w:sz w:val="29"/>
          <w:szCs w:val="29"/>
          <w:color w:val="231F20"/>
          <w:spacing w:val="10"/>
        </w:rPr>
        <w:t>60</w:t>
      </w:r>
      <w:r>
        <w:rPr>
          <w:rFonts w:ascii="Arial" w:hAnsi="Arial" w:eastAsia="Arial" w:cs="Arial"/>
          <w:sz w:val="29"/>
          <w:szCs w:val="29"/>
          <w:color w:val="231F20"/>
          <w:spacing w:val="36"/>
          <w:w w:val="101"/>
        </w:rPr>
        <w:t xml:space="preserve"> </w:t>
      </w:r>
      <w:r>
        <w:rPr>
          <w:sz w:val="29"/>
          <w:szCs w:val="29"/>
          <w:color w:val="231F20"/>
          <w:spacing w:val="10"/>
        </w:rPr>
        <w:t>岁及以上人</w:t>
      </w:r>
      <w:r>
        <w:rPr>
          <w:sz w:val="29"/>
          <w:szCs w:val="29"/>
          <w:color w:val="231F20"/>
          <w:spacing w:val="31"/>
        </w:rPr>
        <w:t xml:space="preserve"> </w:t>
      </w:r>
      <w:r>
        <w:rPr>
          <w:sz w:val="29"/>
          <w:szCs w:val="29"/>
          <w:color w:val="231F20"/>
          <w:spacing w:val="10"/>
        </w:rPr>
        <w:t>口达到</w:t>
      </w:r>
      <w:r>
        <w:rPr>
          <w:sz w:val="29"/>
          <w:szCs w:val="29"/>
          <w:color w:val="231F20"/>
          <w:spacing w:val="57"/>
        </w:rPr>
        <w:t xml:space="preserve"> </w:t>
      </w:r>
      <w:r>
        <w:rPr>
          <w:rFonts w:ascii="Arial" w:hAnsi="Arial" w:eastAsia="Arial" w:cs="Arial"/>
          <w:sz w:val="29"/>
          <w:szCs w:val="29"/>
          <w:color w:val="231F20"/>
          <w:spacing w:val="10"/>
        </w:rPr>
        <w:t>3.</w:t>
      </w:r>
      <w:r>
        <w:rPr>
          <w:rFonts w:ascii="Arial" w:hAnsi="Arial" w:eastAsia="Arial" w:cs="Arial"/>
          <w:sz w:val="29"/>
          <w:szCs w:val="29"/>
          <w:color w:val="231F20"/>
          <w:spacing w:val="49"/>
        </w:rPr>
        <w:t xml:space="preserve"> </w:t>
      </w:r>
      <w:r>
        <w:rPr>
          <w:sz w:val="29"/>
          <w:szCs w:val="29"/>
          <w:color w:val="231F20"/>
          <w:spacing w:val="10"/>
        </w:rPr>
        <w:t>1亿</w:t>
      </w:r>
      <w:r>
        <w:rPr>
          <w:sz w:val="29"/>
          <w:szCs w:val="29"/>
          <w:color w:val="231F20"/>
          <w:spacing w:val="9"/>
        </w:rPr>
        <w:t>人,</w:t>
      </w:r>
      <w:r>
        <w:rPr>
          <w:sz w:val="29"/>
          <w:szCs w:val="29"/>
          <w:color w:val="231F20"/>
          <w:spacing w:val="9"/>
        </w:rPr>
        <w:t xml:space="preserve">    </w:t>
      </w:r>
      <w:r>
        <w:rPr>
          <w:rFonts w:ascii="Malgun Gothic" w:hAnsi="Malgun Gothic" w:eastAsia="Malgun Gothic" w:cs="Malgun Gothic"/>
          <w:sz w:val="29"/>
          <w:szCs w:val="29"/>
          <w:color w:val="231F20"/>
          <w:spacing w:val="9"/>
        </w:rPr>
        <w:t>占全</w:t>
      </w:r>
      <w:r>
        <w:rPr>
          <w:rFonts w:ascii="Malgun Gothic" w:hAnsi="Malgun Gothic" w:eastAsia="Malgun Gothic" w:cs="Malgun Gothic"/>
          <w:sz w:val="29"/>
          <w:szCs w:val="29"/>
          <w:color w:val="231F20"/>
        </w:rPr>
        <w:t xml:space="preserve"> </w:t>
      </w:r>
      <w:r>
        <w:rPr>
          <w:sz w:val="29"/>
          <w:szCs w:val="29"/>
          <w:color w:val="231F20"/>
        </w:rPr>
        <w:t>国人</w:t>
      </w:r>
      <w:r>
        <w:rPr>
          <w:sz w:val="29"/>
          <w:szCs w:val="29"/>
          <w:color w:val="231F20"/>
          <w:spacing w:val="32"/>
        </w:rPr>
        <w:t xml:space="preserve"> </w:t>
      </w:r>
      <w:r>
        <w:rPr>
          <w:rFonts w:ascii="Malgun Gothic" w:hAnsi="Malgun Gothic" w:eastAsia="Malgun Gothic" w:cs="Malgun Gothic"/>
          <w:sz w:val="29"/>
          <w:szCs w:val="29"/>
          <w:color w:val="231F20"/>
        </w:rPr>
        <w:t>口</w:t>
      </w:r>
      <w:r>
        <w:rPr>
          <w:rFonts w:ascii="Malgun Gothic" w:hAnsi="Malgun Gothic" w:eastAsia="Malgun Gothic" w:cs="Malgun Gothic"/>
          <w:sz w:val="29"/>
          <w:szCs w:val="29"/>
          <w:color w:val="231F20"/>
        </w:rPr>
        <w:t xml:space="preserve"> </w:t>
      </w:r>
      <w:r>
        <w:rPr>
          <w:rFonts w:ascii="Malgun Gothic" w:hAnsi="Malgun Gothic" w:eastAsia="Malgun Gothic" w:cs="Malgun Gothic"/>
          <w:sz w:val="29"/>
          <w:szCs w:val="29"/>
          <w:color w:val="231F20"/>
        </w:rPr>
        <w:t>的</w:t>
      </w:r>
      <w:r>
        <w:rPr>
          <w:rFonts w:ascii="Malgun Gothic" w:hAnsi="Malgun Gothic" w:eastAsia="Malgun Gothic" w:cs="Malgun Gothic"/>
          <w:sz w:val="29"/>
          <w:szCs w:val="29"/>
          <w:color w:val="231F20"/>
        </w:rPr>
        <w:t xml:space="preserve"> </w:t>
      </w:r>
      <w:r>
        <w:rPr>
          <w:rFonts w:ascii="Arial" w:hAnsi="Arial" w:eastAsia="Arial" w:cs="Arial"/>
          <w:sz w:val="29"/>
          <w:szCs w:val="29"/>
          <w:color w:val="231F20"/>
        </w:rPr>
        <w:t>22.</w:t>
      </w:r>
      <w:r>
        <w:rPr>
          <w:rFonts w:ascii="Arial" w:hAnsi="Arial" w:eastAsia="Arial" w:cs="Arial"/>
          <w:sz w:val="29"/>
          <w:szCs w:val="29"/>
          <w:color w:val="231F20"/>
          <w:spacing w:val="22"/>
          <w:w w:val="101"/>
        </w:rPr>
        <w:t xml:space="preserve"> </w:t>
      </w:r>
      <w:r>
        <w:rPr>
          <w:rFonts w:ascii="Arial" w:hAnsi="Arial" w:eastAsia="Arial" w:cs="Arial"/>
          <w:sz w:val="29"/>
          <w:szCs w:val="29"/>
          <w:color w:val="231F20"/>
        </w:rPr>
        <w:t>0%,</w:t>
      </w:r>
      <w:r>
        <w:rPr>
          <w:rFonts w:ascii="Arial" w:hAnsi="Arial" w:eastAsia="Arial" w:cs="Arial"/>
          <w:sz w:val="29"/>
          <w:szCs w:val="29"/>
          <w:color w:val="231F20"/>
        </w:rPr>
        <w:t xml:space="preserve">   </w:t>
      </w:r>
      <w:r>
        <w:rPr>
          <w:rFonts w:ascii="Malgun Gothic" w:hAnsi="Malgun Gothic" w:eastAsia="Malgun Gothic" w:cs="Malgun Gothic"/>
          <w:sz w:val="29"/>
          <w:szCs w:val="29"/>
          <w:color w:val="231F20"/>
        </w:rPr>
        <w:t>其中</w:t>
      </w:r>
      <w:r>
        <w:rPr>
          <w:rFonts w:ascii="Malgun Gothic" w:hAnsi="Malgun Gothic" w:eastAsia="Malgun Gothic" w:cs="Malgun Gothic"/>
          <w:sz w:val="29"/>
          <w:szCs w:val="29"/>
          <w:color w:val="231F20"/>
          <w:spacing w:val="39"/>
        </w:rPr>
        <w:t xml:space="preserve"> </w:t>
      </w:r>
      <w:r>
        <w:rPr>
          <w:rFonts w:ascii="Arial" w:hAnsi="Arial" w:eastAsia="Arial" w:cs="Arial"/>
          <w:sz w:val="29"/>
          <w:szCs w:val="29"/>
          <w:color w:val="231F20"/>
        </w:rPr>
        <w:t>65</w:t>
      </w:r>
      <w:r>
        <w:rPr>
          <w:rFonts w:ascii="Arial" w:hAnsi="Arial" w:eastAsia="Arial" w:cs="Arial"/>
          <w:sz w:val="29"/>
          <w:szCs w:val="29"/>
          <w:color w:val="231F20"/>
          <w:spacing w:val="49"/>
        </w:rPr>
        <w:t xml:space="preserve"> </w:t>
      </w:r>
      <w:r>
        <w:rPr>
          <w:sz w:val="29"/>
          <w:szCs w:val="29"/>
          <w:color w:val="231F20"/>
        </w:rPr>
        <w:t>岁</w:t>
      </w:r>
      <w:r>
        <w:rPr>
          <w:sz w:val="29"/>
          <w:szCs w:val="29"/>
          <w:color w:val="231F20"/>
        </w:rPr>
        <w:t xml:space="preserve"> </w:t>
      </w:r>
      <w:r>
        <w:rPr>
          <w:rFonts w:ascii="Malgun Gothic" w:hAnsi="Malgun Gothic" w:eastAsia="Malgun Gothic" w:cs="Malgun Gothic"/>
          <w:sz w:val="29"/>
          <w:szCs w:val="29"/>
          <w:color w:val="231F20"/>
        </w:rPr>
        <w:t>及以上人</w:t>
      </w:r>
      <w:r>
        <w:rPr>
          <w:rFonts w:ascii="Malgun Gothic" w:hAnsi="Malgun Gothic" w:eastAsia="Malgun Gothic" w:cs="Malgun Gothic"/>
          <w:sz w:val="29"/>
          <w:szCs w:val="29"/>
          <w:color w:val="231F20"/>
        </w:rPr>
        <w:t xml:space="preserve"> </w:t>
      </w:r>
      <w:r>
        <w:rPr>
          <w:rFonts w:ascii="Malgun Gothic" w:hAnsi="Malgun Gothic" w:eastAsia="Malgun Gothic" w:cs="Malgun Gothic"/>
          <w:sz w:val="29"/>
          <w:szCs w:val="29"/>
          <w:color w:val="231F20"/>
        </w:rPr>
        <w:t>口</w:t>
      </w:r>
      <w:r>
        <w:rPr>
          <w:rFonts w:ascii="Malgun Gothic" w:hAnsi="Malgun Gothic" w:eastAsia="Malgun Gothic" w:cs="Malgun Gothic"/>
          <w:sz w:val="29"/>
          <w:szCs w:val="29"/>
          <w:color w:val="231F20"/>
          <w:spacing w:val="52"/>
        </w:rPr>
        <w:t xml:space="preserve"> </w:t>
      </w:r>
      <w:r>
        <w:rPr>
          <w:rFonts w:ascii="Arial" w:hAnsi="Arial" w:eastAsia="Arial" w:cs="Arial"/>
          <w:sz w:val="29"/>
          <w:szCs w:val="29"/>
          <w:color w:val="231F20"/>
        </w:rPr>
        <w:t>2.</w:t>
      </w:r>
      <w:r>
        <w:rPr>
          <w:rFonts w:ascii="Arial" w:hAnsi="Arial" w:eastAsia="Arial" w:cs="Arial"/>
          <w:sz w:val="29"/>
          <w:szCs w:val="29"/>
          <w:color w:val="231F20"/>
        </w:rPr>
        <w:t xml:space="preserve"> </w:t>
      </w:r>
      <w:r>
        <w:rPr>
          <w:sz w:val="29"/>
          <w:szCs w:val="29"/>
          <w:color w:val="231F20"/>
        </w:rPr>
        <w:t>2亿人,</w:t>
      </w:r>
      <w:r>
        <w:rPr>
          <w:sz w:val="29"/>
          <w:szCs w:val="29"/>
          <w:color w:val="231F20"/>
        </w:rPr>
        <w:t xml:space="preserve">     </w:t>
      </w:r>
      <w:r>
        <w:rPr>
          <w:sz w:val="29"/>
          <w:szCs w:val="29"/>
          <w:color w:val="231F20"/>
        </w:rPr>
        <w:t>占全国</w:t>
      </w:r>
    </w:p>
    <w:p>
      <w:pPr>
        <w:ind w:firstLine="4011"/>
        <w:spacing w:before="129" w:line="142" w:lineRule="exact"/>
        <w:rPr/>
      </w:pPr>
      <w:r>
        <w:rPr>
          <w:position w:val="-2"/>
        </w:rPr>
        <w:drawing>
          <wp:inline distT="0" distB="0" distL="0" distR="0">
            <wp:extent cx="233286" cy="89916"/>
            <wp:effectExtent l="0" t="0" r="0" b="0"/>
            <wp:docPr id="302" name="IM 302"/>
            <wp:cNvGraphicFramePr/>
            <a:graphic>
              <a:graphicData uri="http://schemas.openxmlformats.org/drawingml/2006/picture">
                <pic:pic>
                  <pic:nvPicPr>
                    <pic:cNvPr id="302" name="IM 302"/>
                    <pic:cNvPicPr/>
                  </pic:nvPicPr>
                  <pic:blipFill>
                    <a:blip r:embed="rId154"/>
                    <a:stretch>
                      <a:fillRect/>
                    </a:stretch>
                  </pic:blipFill>
                  <pic:spPr>
                    <a:xfrm rot="0">
                      <a:off x="0" y="0"/>
                      <a:ext cx="233286" cy="89916"/>
                    </a:xfrm>
                    <a:prstGeom prst="rect">
                      <a:avLst/>
                    </a:prstGeom>
                  </pic:spPr>
                </pic:pic>
              </a:graphicData>
            </a:graphic>
          </wp:inline>
        </w:drawing>
      </w:r>
    </w:p>
    <w:p>
      <w:pPr>
        <w:spacing w:line="142" w:lineRule="exact"/>
        <w:sectPr>
          <w:headerReference w:type="default" r:id="rId41"/>
          <w:pgSz w:w="11906" w:h="16838"/>
          <w:pgMar w:top="1208" w:right="1757" w:bottom="400" w:left="1757" w:header="825" w:footer="0" w:gutter="0"/>
        </w:sectPr>
        <w:rPr/>
      </w:pPr>
    </w:p>
    <w:p>
      <w:pPr>
        <w:spacing w:line="388" w:lineRule="auto"/>
        <w:rPr>
          <w:rFonts w:ascii="Arial"/>
          <w:sz w:val="21"/>
        </w:rPr>
      </w:pPr>
      <w:r>
        <w:drawing>
          <wp:anchor distT="0" distB="0" distL="0" distR="0" simplePos="0" relativeHeight="251750400"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306" name="IM 306"/>
            <wp:cNvGraphicFramePr/>
            <a:graphic>
              <a:graphicData uri="http://schemas.openxmlformats.org/drawingml/2006/picture">
                <pic:pic>
                  <pic:nvPicPr>
                    <pic:cNvPr id="306" name="IM 306"/>
                    <pic:cNvPicPr/>
                  </pic:nvPicPr>
                  <pic:blipFill>
                    <a:blip r:embed="rId156"/>
                    <a:stretch>
                      <a:fillRect/>
                    </a:stretch>
                  </pic:blipFill>
                  <pic:spPr>
                    <a:xfrm rot="0">
                      <a:off x="0" y="0"/>
                      <a:ext cx="5328005" cy="6350"/>
                    </a:xfrm>
                    <a:prstGeom prst="rect">
                      <a:avLst/>
                    </a:prstGeom>
                  </pic:spPr>
                </pic:pic>
              </a:graphicData>
            </a:graphic>
          </wp:anchor>
        </w:drawing>
      </w:r>
      <w:r/>
    </w:p>
    <w:p>
      <w:pPr>
        <w:pStyle w:val="BodyText"/>
        <w:ind w:left="14" w:right="20" w:firstLine="11"/>
        <w:spacing w:before="126" w:line="294" w:lineRule="auto"/>
        <w:rPr>
          <w:sz w:val="29"/>
          <w:szCs w:val="29"/>
        </w:rPr>
      </w:pPr>
      <w:r>
        <w:rPr>
          <w:rFonts w:ascii="Malgun Gothic" w:hAnsi="Malgun Gothic" w:eastAsia="Malgun Gothic" w:cs="Malgun Gothic"/>
          <w:sz w:val="29"/>
          <w:szCs w:val="29"/>
          <w:color w:val="231F20"/>
          <w:spacing w:val="6"/>
        </w:rPr>
        <w:t>人</w:t>
      </w:r>
      <w:r>
        <w:rPr>
          <w:rFonts w:ascii="Malgun Gothic" w:hAnsi="Malgun Gothic" w:eastAsia="Malgun Gothic" w:cs="Malgun Gothic"/>
          <w:sz w:val="29"/>
          <w:szCs w:val="29"/>
          <w:color w:val="231F20"/>
          <w:spacing w:val="6"/>
        </w:rPr>
        <w:t xml:space="preserve"> </w:t>
      </w:r>
      <w:r>
        <w:rPr>
          <w:rFonts w:ascii="Malgun Gothic" w:hAnsi="Malgun Gothic" w:eastAsia="Malgun Gothic" w:cs="Malgun Gothic"/>
          <w:sz w:val="29"/>
          <w:szCs w:val="29"/>
          <w:color w:val="231F20"/>
          <w:spacing w:val="6"/>
        </w:rPr>
        <w:t>口</w:t>
      </w:r>
      <w:r>
        <w:rPr>
          <w:rFonts w:ascii="Malgun Gothic" w:hAnsi="Malgun Gothic" w:eastAsia="Malgun Gothic" w:cs="Malgun Gothic"/>
          <w:sz w:val="29"/>
          <w:szCs w:val="29"/>
          <w:color w:val="231F20"/>
          <w:spacing w:val="6"/>
        </w:rPr>
        <w:t xml:space="preserve"> </w:t>
      </w:r>
      <w:r>
        <w:rPr>
          <w:rFonts w:ascii="Malgun Gothic" w:hAnsi="Malgun Gothic" w:eastAsia="Malgun Gothic" w:cs="Malgun Gothic"/>
          <w:sz w:val="29"/>
          <w:szCs w:val="29"/>
          <w:color w:val="231F20"/>
          <w:spacing w:val="6"/>
        </w:rPr>
        <w:t>的</w:t>
      </w:r>
      <w:r>
        <w:rPr>
          <w:rFonts w:ascii="Malgun Gothic" w:hAnsi="Malgun Gothic" w:eastAsia="Malgun Gothic" w:cs="Malgun Gothic"/>
          <w:sz w:val="29"/>
          <w:szCs w:val="29"/>
          <w:color w:val="231F20"/>
          <w:spacing w:val="58"/>
        </w:rPr>
        <w:t xml:space="preserve"> </w:t>
      </w:r>
      <w:r>
        <w:rPr>
          <w:rFonts w:ascii="Arial" w:hAnsi="Arial" w:eastAsia="Arial" w:cs="Arial"/>
          <w:sz w:val="29"/>
          <w:szCs w:val="29"/>
          <w:color w:val="231F20"/>
          <w:spacing w:val="6"/>
        </w:rPr>
        <w:t>15.</w:t>
      </w:r>
      <w:r>
        <w:rPr>
          <w:rFonts w:ascii="Arial" w:hAnsi="Arial" w:eastAsia="Arial" w:cs="Arial"/>
          <w:sz w:val="29"/>
          <w:szCs w:val="29"/>
          <w:color w:val="231F20"/>
          <w:spacing w:val="6"/>
        </w:rPr>
        <w:t xml:space="preserve"> </w:t>
      </w:r>
      <w:r>
        <w:rPr>
          <w:rFonts w:ascii="Malgun Gothic" w:hAnsi="Malgun Gothic" w:eastAsia="Malgun Gothic" w:cs="Malgun Gothic"/>
          <w:sz w:val="29"/>
          <w:szCs w:val="29"/>
          <w:color w:val="231F20"/>
          <w:spacing w:val="6"/>
        </w:rPr>
        <w:t>6%。</w:t>
      </w:r>
      <w:r>
        <w:rPr>
          <w:rFonts w:ascii="Malgun Gothic" w:hAnsi="Malgun Gothic" w:eastAsia="Malgun Gothic" w:cs="Malgun Gothic"/>
          <w:sz w:val="29"/>
          <w:szCs w:val="29"/>
          <w:color w:val="231F20"/>
          <w:spacing w:val="-69"/>
        </w:rPr>
        <w:t xml:space="preserve"> </w:t>
      </w:r>
      <w:r>
        <w:rPr>
          <w:sz w:val="29"/>
          <w:szCs w:val="29"/>
          <w:color w:val="231F20"/>
          <w:spacing w:val="6"/>
        </w:rPr>
        <w:t>我国老年人的数量接近美国的总人</w:t>
      </w:r>
      <w:r>
        <w:rPr>
          <w:sz w:val="29"/>
          <w:szCs w:val="29"/>
          <w:color w:val="231F20"/>
          <w:spacing w:val="6"/>
        </w:rPr>
        <w:t xml:space="preserve"> </w:t>
      </w:r>
      <w:r>
        <w:rPr>
          <w:rFonts w:ascii="Malgun Gothic" w:hAnsi="Malgun Gothic" w:eastAsia="Malgun Gothic" w:cs="Malgun Gothic"/>
          <w:sz w:val="29"/>
          <w:szCs w:val="29"/>
          <w:color w:val="231F20"/>
          <w:spacing w:val="6"/>
        </w:rPr>
        <w:t>口</w:t>
      </w:r>
      <w:r>
        <w:rPr>
          <w:rFonts w:ascii="Malgun Gothic" w:hAnsi="Malgun Gothic" w:eastAsia="Malgun Gothic" w:cs="Malgun Gothic"/>
          <w:sz w:val="29"/>
          <w:szCs w:val="29"/>
          <w:color w:val="231F20"/>
          <w:spacing w:val="6"/>
        </w:rPr>
        <w:t xml:space="preserve"> </w:t>
      </w:r>
      <w:r>
        <w:rPr>
          <w:rFonts w:ascii="Arial" w:hAnsi="Arial" w:eastAsia="Arial" w:cs="Arial"/>
          <w:sz w:val="29"/>
          <w:szCs w:val="29"/>
          <w:color w:val="231F20"/>
          <w:spacing w:val="6"/>
        </w:rPr>
        <w:t>,</w:t>
      </w:r>
      <w:r>
        <w:rPr>
          <w:rFonts w:ascii="Arial" w:hAnsi="Arial" w:eastAsia="Arial" w:cs="Arial"/>
          <w:sz w:val="29"/>
          <w:szCs w:val="29"/>
          <w:color w:val="231F20"/>
          <w:spacing w:val="30"/>
        </w:rPr>
        <w:t xml:space="preserve">  </w:t>
      </w:r>
      <w:r>
        <w:rPr>
          <w:sz w:val="29"/>
          <w:szCs w:val="29"/>
          <w:color w:val="231F20"/>
          <w:spacing w:val="6"/>
        </w:rPr>
        <w:t>超过</w:t>
      </w:r>
      <w:r>
        <w:rPr>
          <w:sz w:val="29"/>
          <w:szCs w:val="29"/>
          <w:color w:val="231F20"/>
        </w:rPr>
        <w:t xml:space="preserve"> </w:t>
      </w:r>
      <w:r>
        <w:rPr>
          <w:sz w:val="29"/>
          <w:szCs w:val="29"/>
          <w:color w:val="231F20"/>
          <w:spacing w:val="16"/>
        </w:rPr>
        <w:t>世界上绝大多数国家人</w:t>
      </w:r>
      <w:r>
        <w:rPr>
          <w:sz w:val="29"/>
          <w:szCs w:val="29"/>
          <w:color w:val="231F20"/>
          <w:spacing w:val="16"/>
        </w:rPr>
        <w:t xml:space="preserve"> </w:t>
      </w:r>
      <w:r>
        <w:rPr>
          <w:sz w:val="29"/>
          <w:szCs w:val="29"/>
          <w:color w:val="231F20"/>
          <w:spacing w:val="16"/>
        </w:rPr>
        <w:t>口总量。</w:t>
      </w:r>
      <w:r>
        <w:rPr>
          <w:sz w:val="29"/>
          <w:szCs w:val="29"/>
          <w:color w:val="231F20"/>
          <w:spacing w:val="16"/>
        </w:rPr>
        <w:t xml:space="preserve"> </w:t>
      </w:r>
      <w:r>
        <w:rPr>
          <w:sz w:val="29"/>
          <w:szCs w:val="29"/>
          <w:color w:val="231F20"/>
          <w:spacing w:val="16"/>
        </w:rPr>
        <w:t>二是老龄化速度最快。</w:t>
      </w:r>
      <w:r>
        <w:rPr>
          <w:sz w:val="29"/>
          <w:szCs w:val="29"/>
          <w:color w:val="231F20"/>
          <w:spacing w:val="28"/>
        </w:rPr>
        <w:t xml:space="preserve">  </w:t>
      </w:r>
      <w:r>
        <w:rPr>
          <w:sz w:val="29"/>
          <w:szCs w:val="29"/>
          <w:color w:val="231F20"/>
          <w:spacing w:val="16"/>
        </w:rPr>
        <w:t>我国</w:t>
      </w:r>
      <w:r>
        <w:rPr>
          <w:sz w:val="29"/>
          <w:szCs w:val="29"/>
          <w:color w:val="231F20"/>
        </w:rPr>
        <w:t xml:space="preserve"> </w:t>
      </w:r>
      <w:r>
        <w:rPr>
          <w:sz w:val="29"/>
          <w:szCs w:val="29"/>
          <w:color w:val="231F20"/>
          <w:spacing w:val="27"/>
        </w:rPr>
        <w:t>从2000年进入老龄化社会到</w:t>
      </w:r>
      <w:r>
        <w:rPr>
          <w:sz w:val="29"/>
          <w:szCs w:val="29"/>
          <w:color w:val="231F20"/>
          <w:spacing w:val="44"/>
        </w:rPr>
        <w:t xml:space="preserve"> </w:t>
      </w:r>
      <w:r>
        <w:rPr>
          <w:sz w:val="29"/>
          <w:szCs w:val="29"/>
          <w:color w:val="231F20"/>
          <w:spacing w:val="27"/>
        </w:rPr>
        <w:t>2021年进</w:t>
      </w:r>
      <w:r>
        <w:rPr>
          <w:sz w:val="29"/>
          <w:szCs w:val="29"/>
          <w:color w:val="231F20"/>
          <w:spacing w:val="26"/>
        </w:rPr>
        <w:t>入中度老龄化社会只</w:t>
      </w:r>
      <w:r>
        <w:rPr>
          <w:sz w:val="29"/>
          <w:szCs w:val="29"/>
          <w:color w:val="231F20"/>
        </w:rPr>
        <w:t xml:space="preserve"> </w:t>
      </w:r>
      <w:r>
        <w:rPr>
          <w:rFonts w:ascii="Malgun Gothic" w:hAnsi="Malgun Gothic" w:eastAsia="Malgun Gothic" w:cs="Malgun Gothic"/>
          <w:sz w:val="29"/>
          <w:szCs w:val="29"/>
          <w:color w:val="231F20"/>
          <w:spacing w:val="10"/>
        </w:rPr>
        <w:t>用</w:t>
      </w:r>
      <w:r>
        <w:rPr>
          <w:rFonts w:ascii="Malgun Gothic" w:hAnsi="Malgun Gothic" w:eastAsia="Malgun Gothic" w:cs="Malgun Gothic"/>
          <w:sz w:val="29"/>
          <w:szCs w:val="29"/>
          <w:color w:val="231F20"/>
          <w:spacing w:val="10"/>
        </w:rPr>
        <w:t xml:space="preserve"> </w:t>
      </w:r>
      <w:r>
        <w:rPr>
          <w:rFonts w:ascii="Malgun Gothic" w:hAnsi="Malgun Gothic" w:eastAsia="Malgun Gothic" w:cs="Malgun Gothic"/>
          <w:sz w:val="29"/>
          <w:szCs w:val="29"/>
          <w:color w:val="231F20"/>
          <w:spacing w:val="10"/>
        </w:rPr>
        <w:t>了</w:t>
      </w:r>
      <w:r>
        <w:rPr>
          <w:rFonts w:ascii="Malgun Gothic" w:hAnsi="Malgun Gothic" w:eastAsia="Malgun Gothic" w:cs="Malgun Gothic"/>
          <w:sz w:val="29"/>
          <w:szCs w:val="29"/>
          <w:color w:val="231F20"/>
          <w:spacing w:val="81"/>
        </w:rPr>
        <w:t xml:space="preserve"> </w:t>
      </w:r>
      <w:r>
        <w:rPr>
          <w:rFonts w:ascii="Arial" w:hAnsi="Arial" w:eastAsia="Arial" w:cs="Arial"/>
          <w:sz w:val="29"/>
          <w:szCs w:val="29"/>
          <w:color w:val="231F20"/>
          <w:spacing w:val="10"/>
        </w:rPr>
        <w:t>21</w:t>
      </w:r>
      <w:r>
        <w:rPr>
          <w:rFonts w:ascii="Arial" w:hAnsi="Arial" w:eastAsia="Arial" w:cs="Arial"/>
          <w:sz w:val="29"/>
          <w:szCs w:val="29"/>
          <w:color w:val="231F20"/>
          <w:spacing w:val="50"/>
        </w:rPr>
        <w:t xml:space="preserve"> </w:t>
      </w:r>
      <w:r>
        <w:rPr>
          <w:sz w:val="29"/>
          <w:szCs w:val="29"/>
          <w:color w:val="231F20"/>
          <w:spacing w:val="10"/>
        </w:rPr>
        <w:t>年时间</w:t>
      </w:r>
      <w:r>
        <w:rPr>
          <w:sz w:val="29"/>
          <w:szCs w:val="29"/>
          <w:color w:val="231F20"/>
          <w:spacing w:val="10"/>
        </w:rPr>
        <w:t xml:space="preserve"> </w:t>
      </w:r>
      <w:r>
        <w:rPr>
          <w:rFonts w:ascii="Arial" w:hAnsi="Arial" w:eastAsia="Arial" w:cs="Arial"/>
          <w:sz w:val="29"/>
          <w:szCs w:val="29"/>
          <w:color w:val="231F20"/>
          <w:spacing w:val="10"/>
        </w:rPr>
        <w:t>,</w:t>
      </w:r>
      <w:r>
        <w:rPr>
          <w:rFonts w:ascii="Arial" w:hAnsi="Arial" w:eastAsia="Arial" w:cs="Arial"/>
          <w:sz w:val="29"/>
          <w:szCs w:val="29"/>
          <w:color w:val="231F20"/>
          <w:spacing w:val="23"/>
        </w:rPr>
        <w:t xml:space="preserve">  </w:t>
      </w:r>
      <w:r>
        <w:rPr>
          <w:sz w:val="29"/>
          <w:szCs w:val="29"/>
          <w:color w:val="231F20"/>
          <w:spacing w:val="10"/>
        </w:rPr>
        <w:t>快于先前进入人</w:t>
      </w:r>
      <w:r>
        <w:rPr>
          <w:sz w:val="29"/>
          <w:szCs w:val="29"/>
          <w:color w:val="231F20"/>
          <w:spacing w:val="31"/>
          <w:w w:val="101"/>
        </w:rPr>
        <w:t xml:space="preserve"> </w:t>
      </w:r>
      <w:r>
        <w:rPr>
          <w:sz w:val="29"/>
          <w:szCs w:val="29"/>
          <w:color w:val="231F20"/>
          <w:spacing w:val="10"/>
        </w:rPr>
        <w:t>口老龄化国家的速度。</w:t>
      </w:r>
      <w:r>
        <w:rPr>
          <w:sz w:val="29"/>
          <w:szCs w:val="29"/>
          <w:color w:val="231F20"/>
          <w:spacing w:val="24"/>
          <w:w w:val="101"/>
        </w:rPr>
        <w:t xml:space="preserve">  </w:t>
      </w:r>
      <w:r>
        <w:rPr>
          <w:rFonts w:ascii="Malgun Gothic" w:hAnsi="Malgun Gothic" w:eastAsia="Malgun Gothic" w:cs="Malgun Gothic"/>
          <w:sz w:val="29"/>
          <w:szCs w:val="29"/>
          <w:color w:val="231F20"/>
          <w:spacing w:val="10"/>
        </w:rPr>
        <w:t>受</w:t>
      </w:r>
      <w:r>
        <w:rPr>
          <w:rFonts w:ascii="Malgun Gothic" w:hAnsi="Malgun Gothic" w:eastAsia="Malgun Gothic" w:cs="Malgun Gothic"/>
          <w:sz w:val="29"/>
          <w:szCs w:val="29"/>
          <w:color w:val="231F20"/>
        </w:rPr>
        <w:t xml:space="preserve"> </w:t>
      </w:r>
      <w:r>
        <w:rPr>
          <w:sz w:val="29"/>
          <w:szCs w:val="29"/>
          <w:color w:val="231F20"/>
          <w:spacing w:val="37"/>
        </w:rPr>
        <w:t>新中国成立后第二次出生人口高峰的影响,</w:t>
      </w:r>
      <w:r>
        <w:rPr>
          <w:sz w:val="29"/>
          <w:szCs w:val="29"/>
          <w:color w:val="231F20"/>
          <w:spacing w:val="4"/>
        </w:rPr>
        <w:t xml:space="preserve">   </w:t>
      </w:r>
      <w:r>
        <w:rPr>
          <w:sz w:val="29"/>
          <w:szCs w:val="29"/>
          <w:color w:val="231F20"/>
          <w:spacing w:val="37"/>
        </w:rPr>
        <w:t>从2022年开始</w:t>
      </w:r>
      <w:r>
        <w:rPr>
          <w:sz w:val="29"/>
          <w:szCs w:val="29"/>
          <w:color w:val="231F20"/>
        </w:rPr>
        <w:t xml:space="preserve"> </w:t>
      </w:r>
      <w:r>
        <w:rPr>
          <w:sz w:val="29"/>
          <w:szCs w:val="29"/>
          <w:color w:val="231F20"/>
          <w:spacing w:val="31"/>
        </w:rPr>
        <w:t>我国进入老年人</w:t>
      </w:r>
      <w:r>
        <w:rPr>
          <w:sz w:val="29"/>
          <w:szCs w:val="29"/>
          <w:color w:val="231F20"/>
          <w:spacing w:val="41"/>
        </w:rPr>
        <w:t xml:space="preserve"> </w:t>
      </w:r>
      <w:r>
        <w:rPr>
          <w:sz w:val="29"/>
          <w:szCs w:val="29"/>
          <w:color w:val="231F20"/>
          <w:spacing w:val="31"/>
        </w:rPr>
        <w:t>口快速增长时期,</w:t>
      </w:r>
      <w:r>
        <w:rPr>
          <w:sz w:val="29"/>
          <w:szCs w:val="29"/>
          <w:color w:val="231F20"/>
          <w:spacing w:val="1"/>
        </w:rPr>
        <w:t xml:space="preserve">   </w:t>
      </w:r>
      <w:r>
        <w:rPr>
          <w:sz w:val="29"/>
          <w:szCs w:val="29"/>
          <w:color w:val="231F20"/>
          <w:spacing w:val="31"/>
        </w:rPr>
        <w:t>预计将持续至</w:t>
      </w:r>
      <w:r>
        <w:rPr>
          <w:sz w:val="29"/>
          <w:szCs w:val="29"/>
          <w:color w:val="231F20"/>
          <w:spacing w:val="45"/>
        </w:rPr>
        <w:t xml:space="preserve"> </w:t>
      </w:r>
      <w:r>
        <w:rPr>
          <w:rFonts w:ascii="Malgun Gothic" w:hAnsi="Malgun Gothic" w:eastAsia="Malgun Gothic" w:cs="Malgun Gothic"/>
          <w:sz w:val="29"/>
          <w:szCs w:val="29"/>
          <w:color w:val="231F20"/>
          <w:spacing w:val="31"/>
        </w:rPr>
        <w:t>2035年,</w:t>
      </w:r>
      <w:r>
        <w:rPr>
          <w:rFonts w:ascii="Malgun Gothic" w:hAnsi="Malgun Gothic" w:eastAsia="Malgun Gothic" w:cs="Malgun Gothic"/>
          <w:sz w:val="29"/>
          <w:szCs w:val="29"/>
          <w:color w:val="231F20"/>
        </w:rPr>
        <w:t xml:space="preserve">   </w:t>
      </w:r>
      <w:r>
        <w:rPr>
          <w:sz w:val="29"/>
          <w:szCs w:val="29"/>
          <w:color w:val="231F20"/>
          <w:spacing w:val="26"/>
        </w:rPr>
        <w:t>其间</w:t>
      </w:r>
      <w:r>
        <w:rPr>
          <w:sz w:val="29"/>
          <w:szCs w:val="29"/>
          <w:color w:val="231F20"/>
          <w:spacing w:val="26"/>
        </w:rPr>
        <w:t xml:space="preserve"> </w:t>
      </w:r>
      <w:r>
        <w:rPr>
          <w:sz w:val="29"/>
          <w:szCs w:val="29"/>
          <w:color w:val="231F20"/>
          <w:spacing w:val="26"/>
        </w:rPr>
        <w:t>每年将有</w:t>
      </w:r>
      <w:r>
        <w:rPr>
          <w:sz w:val="29"/>
          <w:szCs w:val="29"/>
          <w:color w:val="231F20"/>
          <w:spacing w:val="58"/>
        </w:rPr>
        <w:t xml:space="preserve"> </w:t>
      </w:r>
      <w:r>
        <w:rPr>
          <w:rFonts w:ascii="Malgun Gothic" w:hAnsi="Malgun Gothic" w:eastAsia="Malgun Gothic" w:cs="Malgun Gothic"/>
          <w:sz w:val="29"/>
          <w:szCs w:val="29"/>
          <w:color w:val="231F20"/>
          <w:spacing w:val="26"/>
        </w:rPr>
        <w:t>2000万以上的人</w:t>
      </w:r>
      <w:r>
        <w:rPr>
          <w:rFonts w:ascii="Malgun Gothic" w:hAnsi="Malgun Gothic" w:eastAsia="Malgun Gothic" w:cs="Malgun Gothic"/>
          <w:sz w:val="29"/>
          <w:szCs w:val="29"/>
          <w:color w:val="231F20"/>
          <w:spacing w:val="26"/>
        </w:rPr>
        <w:t xml:space="preserve"> </w:t>
      </w:r>
      <w:r>
        <w:rPr>
          <w:sz w:val="29"/>
          <w:szCs w:val="29"/>
          <w:color w:val="231F20"/>
          <w:spacing w:val="26"/>
        </w:rPr>
        <w:t>口进入老年,</w:t>
      </w:r>
      <w:r>
        <w:rPr>
          <w:sz w:val="29"/>
          <w:szCs w:val="29"/>
          <w:color w:val="231F20"/>
          <w:spacing w:val="31"/>
          <w:w w:val="101"/>
        </w:rPr>
        <w:t xml:space="preserve">  </w:t>
      </w:r>
      <w:r>
        <w:rPr>
          <w:sz w:val="29"/>
          <w:szCs w:val="29"/>
          <w:color w:val="231F20"/>
          <w:spacing w:val="26"/>
        </w:rPr>
        <w:t>每年净增老年</w:t>
      </w:r>
      <w:r>
        <w:rPr>
          <w:sz w:val="29"/>
          <w:szCs w:val="29"/>
          <w:color w:val="231F20"/>
        </w:rPr>
        <w:t xml:space="preserve"> </w:t>
      </w:r>
      <w:r>
        <w:rPr>
          <w:rFonts w:ascii="Malgun Gothic" w:hAnsi="Malgun Gothic" w:eastAsia="Malgun Gothic" w:cs="Malgun Gothic"/>
          <w:sz w:val="29"/>
          <w:szCs w:val="29"/>
          <w:color w:val="231F20"/>
          <w:spacing w:val="31"/>
        </w:rPr>
        <w:t>人</w:t>
      </w:r>
      <w:r>
        <w:rPr>
          <w:rFonts w:ascii="Malgun Gothic" w:hAnsi="Malgun Gothic" w:eastAsia="Malgun Gothic" w:cs="Malgun Gothic"/>
          <w:sz w:val="29"/>
          <w:szCs w:val="29"/>
          <w:color w:val="231F20"/>
          <w:spacing w:val="-11"/>
        </w:rPr>
        <w:t xml:space="preserve"> </w:t>
      </w:r>
      <w:r>
        <w:rPr>
          <w:sz w:val="29"/>
          <w:szCs w:val="29"/>
          <w:color w:val="231F20"/>
          <w:spacing w:val="31"/>
        </w:rPr>
        <w:t>口预计超过</w:t>
      </w:r>
      <w:r>
        <w:rPr>
          <w:sz w:val="29"/>
          <w:szCs w:val="29"/>
          <w:color w:val="231F20"/>
          <w:spacing w:val="70"/>
        </w:rPr>
        <w:t xml:space="preserve"> </w:t>
      </w:r>
      <w:r>
        <w:rPr>
          <w:rFonts w:ascii="Malgun Gothic" w:hAnsi="Malgun Gothic" w:eastAsia="Malgun Gothic" w:cs="Malgun Gothic"/>
          <w:sz w:val="29"/>
          <w:szCs w:val="29"/>
          <w:color w:val="231F20"/>
          <w:spacing w:val="31"/>
        </w:rPr>
        <w:t>1000万人,</w:t>
      </w:r>
      <w:r>
        <w:rPr>
          <w:rFonts w:ascii="Malgun Gothic" w:hAnsi="Malgun Gothic" w:eastAsia="Malgun Gothic" w:cs="Malgun Gothic"/>
          <w:sz w:val="29"/>
          <w:szCs w:val="29"/>
          <w:color w:val="231F20"/>
          <w:spacing w:val="8"/>
        </w:rPr>
        <w:t xml:space="preserve">  </w:t>
      </w:r>
      <w:r>
        <w:rPr>
          <w:sz w:val="29"/>
          <w:szCs w:val="29"/>
          <w:color w:val="231F20"/>
          <w:spacing w:val="31"/>
        </w:rPr>
        <w:t>显著高于</w:t>
      </w:r>
      <w:r>
        <w:rPr>
          <w:sz w:val="29"/>
          <w:szCs w:val="29"/>
          <w:color w:val="231F20"/>
          <w:spacing w:val="5"/>
        </w:rPr>
        <w:t xml:space="preserve">  </w:t>
      </w:r>
      <w:r>
        <w:rPr>
          <w:rFonts w:ascii="Malgun Gothic" w:hAnsi="Malgun Gothic" w:eastAsia="Malgun Gothic" w:cs="Malgun Gothic"/>
          <w:sz w:val="29"/>
          <w:szCs w:val="29"/>
          <w:color w:val="231F20"/>
          <w:spacing w:val="31"/>
        </w:rPr>
        <w:t>"十四五"</w:t>
      </w:r>
      <w:r>
        <w:rPr>
          <w:rFonts w:ascii="Malgun Gothic" w:hAnsi="Malgun Gothic" w:eastAsia="Malgun Gothic" w:cs="Malgun Gothic"/>
          <w:sz w:val="29"/>
          <w:szCs w:val="29"/>
          <w:color w:val="231F20"/>
          <w:spacing w:val="66"/>
        </w:rPr>
        <w:t xml:space="preserve"> </w:t>
      </w:r>
      <w:r>
        <w:rPr>
          <w:sz w:val="29"/>
          <w:szCs w:val="29"/>
          <w:color w:val="231F20"/>
          <w:spacing w:val="31"/>
        </w:rPr>
        <w:t>时期年</w:t>
      </w:r>
      <w:r>
        <w:rPr>
          <w:sz w:val="29"/>
          <w:szCs w:val="29"/>
          <w:color w:val="231F20"/>
          <w:spacing w:val="30"/>
        </w:rPr>
        <w:t>均增</w:t>
      </w:r>
      <w:r>
        <w:rPr>
          <w:sz w:val="29"/>
          <w:szCs w:val="29"/>
          <w:color w:val="231F20"/>
        </w:rPr>
        <w:t xml:space="preserve"> </w:t>
      </w:r>
      <w:r>
        <w:rPr>
          <w:sz w:val="29"/>
          <w:szCs w:val="29"/>
          <w:color w:val="231F20"/>
          <w:spacing w:val="8"/>
        </w:rPr>
        <w:t>长</w:t>
      </w:r>
      <w:r>
        <w:rPr>
          <w:sz w:val="29"/>
          <w:szCs w:val="29"/>
          <w:color w:val="231F20"/>
          <w:spacing w:val="31"/>
          <w:w w:val="101"/>
        </w:rPr>
        <w:t xml:space="preserve"> </w:t>
      </w:r>
      <w:r>
        <w:rPr>
          <w:rFonts w:ascii="Arial" w:hAnsi="Arial" w:eastAsia="Arial" w:cs="Arial"/>
          <w:sz w:val="29"/>
          <w:szCs w:val="29"/>
          <w:color w:val="231F20"/>
          <w:spacing w:val="8"/>
        </w:rPr>
        <w:t>800</w:t>
      </w:r>
      <w:r>
        <w:rPr>
          <w:rFonts w:ascii="Arial" w:hAnsi="Arial" w:eastAsia="Arial" w:cs="Arial"/>
          <w:sz w:val="29"/>
          <w:szCs w:val="29"/>
          <w:color w:val="231F20"/>
          <w:spacing w:val="36"/>
        </w:rPr>
        <w:t xml:space="preserve"> </w:t>
      </w:r>
      <w:r>
        <w:rPr>
          <w:rFonts w:ascii="Malgun Gothic" w:hAnsi="Malgun Gothic" w:eastAsia="Malgun Gothic" w:cs="Malgun Gothic"/>
          <w:sz w:val="29"/>
          <w:szCs w:val="29"/>
          <w:color w:val="231F20"/>
          <w:spacing w:val="8"/>
        </w:rPr>
        <w:t>万人的速度。</w:t>
      </w:r>
      <w:r>
        <w:rPr>
          <w:rFonts w:ascii="Malgun Gothic" w:hAnsi="Malgun Gothic" w:eastAsia="Malgun Gothic" w:cs="Malgun Gothic"/>
          <w:sz w:val="29"/>
          <w:szCs w:val="29"/>
          <w:color w:val="231F20"/>
          <w:spacing w:val="66"/>
        </w:rPr>
        <w:t xml:space="preserve"> </w:t>
      </w:r>
      <w:r>
        <w:rPr>
          <w:sz w:val="29"/>
          <w:szCs w:val="29"/>
          <w:color w:val="231F20"/>
          <w:spacing w:val="8"/>
        </w:rPr>
        <w:t>三是应对人</w:t>
      </w:r>
      <w:r>
        <w:rPr>
          <w:sz w:val="29"/>
          <w:szCs w:val="29"/>
          <w:color w:val="231F20"/>
          <w:spacing w:val="8"/>
        </w:rPr>
        <w:t xml:space="preserve"> </w:t>
      </w:r>
      <w:r>
        <w:rPr>
          <w:sz w:val="29"/>
          <w:szCs w:val="29"/>
          <w:color w:val="231F20"/>
          <w:spacing w:val="8"/>
        </w:rPr>
        <w:t>口老龄化任务最重。</w:t>
      </w:r>
      <w:r>
        <w:rPr>
          <w:sz w:val="29"/>
          <w:szCs w:val="29"/>
          <w:color w:val="231F20"/>
          <w:spacing w:val="31"/>
        </w:rPr>
        <w:t xml:space="preserve">  </w:t>
      </w:r>
      <w:r>
        <w:rPr>
          <w:sz w:val="29"/>
          <w:szCs w:val="29"/>
          <w:color w:val="231F20"/>
          <w:spacing w:val="7"/>
        </w:rPr>
        <w:t>预计到</w:t>
      </w:r>
      <w:r>
        <w:rPr>
          <w:sz w:val="29"/>
          <w:szCs w:val="29"/>
          <w:color w:val="231F20"/>
        </w:rPr>
        <w:t xml:space="preserve"> </w:t>
      </w:r>
      <w:r>
        <w:rPr>
          <w:rFonts w:ascii="Arial" w:hAnsi="Arial" w:eastAsia="Arial" w:cs="Arial"/>
          <w:sz w:val="29"/>
          <w:szCs w:val="29"/>
          <w:color w:val="231F20"/>
          <w:spacing w:val="17"/>
        </w:rPr>
        <w:t>2035</w:t>
      </w:r>
      <w:r>
        <w:rPr>
          <w:rFonts w:ascii="Arial" w:hAnsi="Arial" w:eastAsia="Arial" w:cs="Arial"/>
          <w:sz w:val="29"/>
          <w:szCs w:val="29"/>
          <w:color w:val="231F20"/>
          <w:spacing w:val="36"/>
        </w:rPr>
        <w:t xml:space="preserve"> </w:t>
      </w:r>
      <w:r>
        <w:rPr>
          <w:rFonts w:ascii="Malgun Gothic" w:hAnsi="Malgun Gothic" w:eastAsia="Malgun Gothic" w:cs="Malgun Gothic"/>
          <w:sz w:val="29"/>
          <w:szCs w:val="29"/>
          <w:color w:val="231F20"/>
          <w:spacing w:val="17"/>
        </w:rPr>
        <w:t>年左右,</w:t>
      </w:r>
      <w:r>
        <w:rPr>
          <w:rFonts w:ascii="Malgun Gothic" w:hAnsi="Malgun Gothic" w:eastAsia="Malgun Gothic" w:cs="Malgun Gothic"/>
          <w:sz w:val="29"/>
          <w:szCs w:val="29"/>
          <w:color w:val="231F20"/>
          <w:spacing w:val="1"/>
        </w:rPr>
        <w:t xml:space="preserve">  </w:t>
      </w:r>
      <w:r>
        <w:rPr>
          <w:sz w:val="29"/>
          <w:szCs w:val="29"/>
          <w:color w:val="231F20"/>
          <w:spacing w:val="17"/>
        </w:rPr>
        <w:t>我国</w:t>
      </w:r>
      <w:r>
        <w:rPr>
          <w:sz w:val="29"/>
          <w:szCs w:val="29"/>
          <w:color w:val="231F20"/>
          <w:spacing w:val="45"/>
          <w:w w:val="101"/>
        </w:rPr>
        <w:t xml:space="preserve"> </w:t>
      </w:r>
      <w:r>
        <w:rPr>
          <w:rFonts w:ascii="Arial" w:hAnsi="Arial" w:eastAsia="Arial" w:cs="Arial"/>
          <w:sz w:val="29"/>
          <w:szCs w:val="29"/>
          <w:color w:val="231F20"/>
          <w:spacing w:val="17"/>
        </w:rPr>
        <w:t>60</w:t>
      </w:r>
      <w:r>
        <w:rPr>
          <w:rFonts w:ascii="Arial" w:hAnsi="Arial" w:eastAsia="Arial" w:cs="Arial"/>
          <w:sz w:val="29"/>
          <w:szCs w:val="29"/>
          <w:color w:val="231F20"/>
          <w:spacing w:val="17"/>
        </w:rPr>
        <w:t xml:space="preserve"> </w:t>
      </w:r>
      <w:r>
        <w:rPr>
          <w:sz w:val="29"/>
          <w:szCs w:val="29"/>
          <w:color w:val="231F20"/>
          <w:spacing w:val="17"/>
        </w:rPr>
        <w:t>岁及以上老年人</w:t>
      </w:r>
      <w:r>
        <w:rPr>
          <w:sz w:val="29"/>
          <w:szCs w:val="29"/>
          <w:color w:val="231F20"/>
          <w:spacing w:val="17"/>
        </w:rPr>
        <w:t xml:space="preserve"> </w:t>
      </w:r>
      <w:r>
        <w:rPr>
          <w:sz w:val="29"/>
          <w:szCs w:val="29"/>
          <w:color w:val="231F20"/>
          <w:spacing w:val="17"/>
        </w:rPr>
        <w:t>口将突破</w:t>
      </w:r>
      <w:r>
        <w:rPr>
          <w:sz w:val="29"/>
          <w:szCs w:val="29"/>
          <w:color w:val="231F20"/>
          <w:spacing w:val="31"/>
        </w:rPr>
        <w:t xml:space="preserve"> </w:t>
      </w:r>
      <w:r>
        <w:rPr>
          <w:sz w:val="29"/>
          <w:szCs w:val="29"/>
          <w:color w:val="231F20"/>
          <w:spacing w:val="17"/>
        </w:rPr>
        <w:t>4亿</w:t>
      </w:r>
      <w:r>
        <w:rPr>
          <w:sz w:val="29"/>
          <w:szCs w:val="29"/>
          <w:color w:val="231F20"/>
          <w:spacing w:val="16"/>
        </w:rPr>
        <w:t>人,</w:t>
      </w:r>
      <w:r>
        <w:rPr>
          <w:sz w:val="29"/>
          <w:szCs w:val="29"/>
          <w:color w:val="231F20"/>
          <w:spacing w:val="16"/>
        </w:rPr>
        <w:t xml:space="preserve">    </w:t>
      </w:r>
      <w:r>
        <w:rPr>
          <w:rFonts w:ascii="Malgun Gothic" w:hAnsi="Malgun Gothic" w:eastAsia="Malgun Gothic" w:cs="Malgun Gothic"/>
          <w:sz w:val="29"/>
          <w:szCs w:val="29"/>
          <w:color w:val="231F20"/>
          <w:spacing w:val="16"/>
        </w:rPr>
        <w:t>占</w:t>
      </w:r>
      <w:r>
        <w:rPr>
          <w:rFonts w:ascii="Malgun Gothic" w:hAnsi="Malgun Gothic" w:eastAsia="Malgun Gothic" w:cs="Malgun Gothic"/>
          <w:sz w:val="29"/>
          <w:szCs w:val="29"/>
          <w:color w:val="231F20"/>
        </w:rPr>
        <w:t xml:space="preserve"> </w:t>
      </w:r>
      <w:r>
        <w:rPr>
          <w:sz w:val="29"/>
          <w:szCs w:val="29"/>
          <w:color w:val="231F20"/>
          <w:spacing w:val="19"/>
        </w:rPr>
        <w:t>比超过</w:t>
      </w:r>
      <w:r>
        <w:rPr>
          <w:sz w:val="29"/>
          <w:szCs w:val="29"/>
          <w:color w:val="231F20"/>
          <w:spacing w:val="32"/>
        </w:rPr>
        <w:t xml:space="preserve"> </w:t>
      </w:r>
      <w:r>
        <w:rPr>
          <w:rFonts w:ascii="Arial" w:hAnsi="Arial" w:eastAsia="Arial" w:cs="Arial"/>
          <w:sz w:val="29"/>
          <w:szCs w:val="29"/>
          <w:color w:val="231F20"/>
          <w:spacing w:val="19"/>
        </w:rPr>
        <w:t>30%,</w:t>
      </w:r>
      <w:r>
        <w:rPr>
          <w:rFonts w:ascii="Arial" w:hAnsi="Arial" w:eastAsia="Arial" w:cs="Arial"/>
          <w:sz w:val="29"/>
          <w:szCs w:val="29"/>
          <w:color w:val="231F20"/>
          <w:spacing w:val="36"/>
        </w:rPr>
        <w:t xml:space="preserve">  </w:t>
      </w:r>
      <w:r>
        <w:rPr>
          <w:sz w:val="29"/>
          <w:szCs w:val="29"/>
          <w:color w:val="231F20"/>
          <w:spacing w:val="19"/>
        </w:rPr>
        <w:t>进入重度老龄化阶段。</w:t>
      </w:r>
      <w:r>
        <w:rPr>
          <w:sz w:val="29"/>
          <w:szCs w:val="29"/>
          <w:color w:val="231F20"/>
          <w:spacing w:val="19"/>
        </w:rPr>
        <w:t xml:space="preserve">  </w:t>
      </w:r>
      <w:r>
        <w:rPr>
          <w:sz w:val="29"/>
          <w:szCs w:val="29"/>
          <w:color w:val="231F20"/>
          <w:spacing w:val="19"/>
        </w:rPr>
        <w:t>到本世纪中叶将突破</w:t>
      </w:r>
      <w:r>
        <w:rPr>
          <w:sz w:val="29"/>
          <w:szCs w:val="29"/>
          <w:color w:val="231F20"/>
          <w:spacing w:val="44"/>
          <w:w w:val="101"/>
        </w:rPr>
        <w:t xml:space="preserve"> </w:t>
      </w:r>
      <w:r>
        <w:rPr>
          <w:rFonts w:ascii="Arial" w:hAnsi="Arial" w:eastAsia="Arial" w:cs="Arial"/>
          <w:sz w:val="29"/>
          <w:szCs w:val="29"/>
          <w:color w:val="231F20"/>
          <w:spacing w:val="19"/>
        </w:rPr>
        <w:t>5</w:t>
      </w:r>
      <w:r>
        <w:rPr>
          <w:rFonts w:ascii="Arial" w:hAnsi="Arial" w:eastAsia="Arial" w:cs="Arial"/>
          <w:sz w:val="29"/>
          <w:szCs w:val="29"/>
          <w:color w:val="231F20"/>
        </w:rPr>
        <w:t xml:space="preserve"> </w:t>
      </w:r>
      <w:r>
        <w:rPr>
          <w:sz w:val="29"/>
          <w:szCs w:val="29"/>
          <w:color w:val="231F20"/>
          <w:spacing w:val="19"/>
        </w:rPr>
        <w:t>亿人,</w:t>
      </w:r>
      <w:r>
        <w:rPr>
          <w:sz w:val="29"/>
          <w:szCs w:val="29"/>
          <w:color w:val="231F20"/>
          <w:spacing w:val="2"/>
        </w:rPr>
        <w:t xml:space="preserve">    </w:t>
      </w:r>
      <w:r>
        <w:rPr>
          <w:rFonts w:ascii="Malgun Gothic" w:hAnsi="Malgun Gothic" w:eastAsia="Malgun Gothic" w:cs="Malgun Gothic"/>
          <w:sz w:val="29"/>
          <w:szCs w:val="29"/>
          <w:color w:val="231F20"/>
          <w:spacing w:val="19"/>
        </w:rPr>
        <w:t>占比接近</w:t>
      </w:r>
      <w:r>
        <w:rPr>
          <w:rFonts w:ascii="Malgun Gothic" w:hAnsi="Malgun Gothic" w:eastAsia="Malgun Gothic" w:cs="Malgun Gothic"/>
          <w:sz w:val="29"/>
          <w:szCs w:val="29"/>
          <w:color w:val="231F20"/>
          <w:spacing w:val="-11"/>
        </w:rPr>
        <w:t xml:space="preserve"> </w:t>
      </w:r>
      <w:r>
        <w:rPr>
          <w:rFonts w:ascii="Arial" w:hAnsi="Arial" w:eastAsia="Arial" w:cs="Arial"/>
          <w:sz w:val="29"/>
          <w:szCs w:val="29"/>
          <w:color w:val="231F20"/>
          <w:spacing w:val="19"/>
        </w:rPr>
        <w:t>40%,</w:t>
      </w:r>
      <w:r>
        <w:rPr>
          <w:rFonts w:ascii="Arial" w:hAnsi="Arial" w:eastAsia="Arial" w:cs="Arial"/>
          <w:sz w:val="29"/>
          <w:szCs w:val="29"/>
          <w:color w:val="231F20"/>
          <w:spacing w:val="19"/>
        </w:rPr>
        <w:t xml:space="preserve">  </w:t>
      </w:r>
      <w:r>
        <w:rPr>
          <w:sz w:val="29"/>
          <w:szCs w:val="29"/>
          <w:color w:val="231F20"/>
          <w:spacing w:val="19"/>
        </w:rPr>
        <w:t>达到峰值,</w:t>
      </w:r>
      <w:r>
        <w:rPr>
          <w:sz w:val="29"/>
          <w:szCs w:val="29"/>
          <w:color w:val="231F20"/>
          <w:spacing w:val="19"/>
        </w:rPr>
        <w:t xml:space="preserve">   </w:t>
      </w:r>
      <w:r>
        <w:rPr>
          <w:rFonts w:ascii="Malgun Gothic" w:hAnsi="Malgun Gothic" w:eastAsia="Malgun Gothic" w:cs="Malgun Gothic"/>
          <w:sz w:val="29"/>
          <w:szCs w:val="29"/>
          <w:color w:val="231F20"/>
          <w:spacing w:val="19"/>
        </w:rPr>
        <w:t>人</w:t>
      </w:r>
      <w:r>
        <w:rPr>
          <w:rFonts w:ascii="Malgun Gothic" w:hAnsi="Malgun Gothic" w:eastAsia="Malgun Gothic" w:cs="Malgun Gothic"/>
          <w:sz w:val="29"/>
          <w:szCs w:val="29"/>
          <w:color w:val="231F20"/>
          <w:spacing w:val="-11"/>
        </w:rPr>
        <w:t xml:space="preserve"> </w:t>
      </w:r>
      <w:r>
        <w:rPr>
          <w:sz w:val="29"/>
          <w:szCs w:val="29"/>
          <w:color w:val="231F20"/>
          <w:spacing w:val="19"/>
        </w:rPr>
        <w:t>口老龄化将</w:t>
      </w:r>
      <w:r>
        <w:rPr>
          <w:sz w:val="29"/>
          <w:szCs w:val="29"/>
          <w:color w:val="231F20"/>
          <w:spacing w:val="18"/>
        </w:rPr>
        <w:t>是我国今后</w:t>
      </w:r>
      <w:r>
        <w:rPr>
          <w:sz w:val="29"/>
          <w:szCs w:val="29"/>
          <w:color w:val="231F20"/>
        </w:rPr>
        <w:t xml:space="preserve"> </w:t>
      </w:r>
      <w:r>
        <w:rPr>
          <w:sz w:val="29"/>
          <w:szCs w:val="29"/>
          <w:color w:val="231F20"/>
          <w:spacing w:val="19"/>
        </w:rPr>
        <w:t>较长时期内的基本国情。</w:t>
      </w:r>
      <w:r>
        <w:rPr>
          <w:sz w:val="29"/>
          <w:szCs w:val="29"/>
          <w:color w:val="231F20"/>
          <w:spacing w:val="19"/>
        </w:rPr>
        <w:t xml:space="preserve">  </w:t>
      </w:r>
      <w:r>
        <w:rPr>
          <w:rFonts w:ascii="Malgun Gothic" w:hAnsi="Malgun Gothic" w:eastAsia="Malgun Gothic" w:cs="Malgun Gothic"/>
          <w:sz w:val="29"/>
          <w:szCs w:val="29"/>
          <w:color w:val="231F20"/>
          <w:spacing w:val="19"/>
        </w:rPr>
        <w:t>同</w:t>
      </w:r>
      <w:r>
        <w:rPr>
          <w:rFonts w:ascii="Malgun Gothic" w:hAnsi="Malgun Gothic" w:eastAsia="Malgun Gothic" w:cs="Malgun Gothic"/>
          <w:sz w:val="29"/>
          <w:szCs w:val="29"/>
          <w:color w:val="231F20"/>
          <w:spacing w:val="-11"/>
        </w:rPr>
        <w:t xml:space="preserve"> </w:t>
      </w:r>
      <w:r>
        <w:rPr>
          <w:sz w:val="29"/>
          <w:szCs w:val="29"/>
          <w:color w:val="231F20"/>
          <w:spacing w:val="19"/>
        </w:rPr>
        <w:t>时,</w:t>
      </w:r>
      <w:r>
        <w:rPr>
          <w:sz w:val="29"/>
          <w:szCs w:val="29"/>
          <w:color w:val="231F20"/>
          <w:spacing w:val="19"/>
        </w:rPr>
        <w:t xml:space="preserve">   </w:t>
      </w:r>
      <w:r>
        <w:rPr>
          <w:sz w:val="29"/>
          <w:szCs w:val="29"/>
          <w:color w:val="231F20"/>
          <w:spacing w:val="19"/>
        </w:rPr>
        <w:t>我国人口老龄化</w:t>
      </w:r>
      <w:r>
        <w:rPr>
          <w:sz w:val="29"/>
          <w:szCs w:val="29"/>
          <w:color w:val="231F20"/>
          <w:spacing w:val="18"/>
        </w:rPr>
        <w:t>交织叠加人</w:t>
      </w:r>
      <w:r>
        <w:rPr>
          <w:sz w:val="29"/>
          <w:szCs w:val="29"/>
          <w:color w:val="231F20"/>
        </w:rPr>
        <w:t xml:space="preserve"> </w:t>
      </w:r>
      <w:r>
        <w:rPr>
          <w:sz w:val="29"/>
          <w:szCs w:val="29"/>
          <w:color w:val="231F20"/>
          <w:spacing w:val="14"/>
        </w:rPr>
        <w:t>口负增长、</w:t>
      </w:r>
      <w:r>
        <w:rPr>
          <w:sz w:val="29"/>
          <w:szCs w:val="29"/>
          <w:color w:val="231F20"/>
          <w:spacing w:val="64"/>
        </w:rPr>
        <w:t xml:space="preserve"> </w:t>
      </w:r>
      <w:r>
        <w:rPr>
          <w:rFonts w:ascii="Malgun Gothic" w:hAnsi="Malgun Gothic" w:eastAsia="Malgun Gothic" w:cs="Malgun Gothic"/>
          <w:sz w:val="29"/>
          <w:szCs w:val="29"/>
          <w:color w:val="231F20"/>
          <w:spacing w:val="14"/>
        </w:rPr>
        <w:t>少子化、</w:t>
      </w:r>
      <w:r>
        <w:rPr>
          <w:rFonts w:ascii="Malgun Gothic" w:hAnsi="Malgun Gothic" w:eastAsia="Malgun Gothic" w:cs="Malgun Gothic"/>
          <w:sz w:val="29"/>
          <w:szCs w:val="29"/>
          <w:color w:val="231F20"/>
          <w:spacing w:val="35"/>
        </w:rPr>
        <w:t xml:space="preserve"> </w:t>
      </w:r>
      <w:r>
        <w:rPr>
          <w:sz w:val="29"/>
          <w:szCs w:val="29"/>
          <w:color w:val="231F20"/>
          <w:spacing w:val="14"/>
        </w:rPr>
        <w:t>高龄化、</w:t>
      </w:r>
      <w:r>
        <w:rPr>
          <w:sz w:val="29"/>
          <w:szCs w:val="29"/>
          <w:color w:val="231F20"/>
          <w:spacing w:val="39"/>
        </w:rPr>
        <w:t xml:space="preserve"> </w:t>
      </w:r>
      <w:r>
        <w:rPr>
          <w:rFonts w:ascii="Malgun Gothic" w:hAnsi="Malgun Gothic" w:eastAsia="Malgun Gothic" w:cs="Malgun Gothic"/>
          <w:sz w:val="29"/>
          <w:szCs w:val="29"/>
          <w:color w:val="231F20"/>
          <w:spacing w:val="14"/>
        </w:rPr>
        <w:t>空巢化,</w:t>
      </w:r>
      <w:r>
        <w:rPr>
          <w:rFonts w:ascii="Malgun Gothic" w:hAnsi="Malgun Gothic" w:eastAsia="Malgun Gothic" w:cs="Malgun Gothic"/>
          <w:sz w:val="29"/>
          <w:szCs w:val="29"/>
          <w:color w:val="231F20"/>
          <w:spacing w:val="1"/>
        </w:rPr>
        <w:t xml:space="preserve">  </w:t>
      </w:r>
      <w:r>
        <w:rPr>
          <w:sz w:val="29"/>
          <w:szCs w:val="29"/>
          <w:color w:val="231F20"/>
          <w:spacing w:val="14"/>
        </w:rPr>
        <w:t>应对人</w:t>
      </w:r>
      <w:r>
        <w:rPr>
          <w:sz w:val="29"/>
          <w:szCs w:val="29"/>
          <w:color w:val="231F20"/>
          <w:spacing w:val="14"/>
        </w:rPr>
        <w:t xml:space="preserve"> </w:t>
      </w:r>
      <w:r>
        <w:rPr>
          <w:sz w:val="29"/>
          <w:szCs w:val="29"/>
          <w:color w:val="231F20"/>
          <w:spacing w:val="14"/>
        </w:rPr>
        <w:t>口老龄化</w:t>
      </w:r>
      <w:r>
        <w:rPr>
          <w:sz w:val="29"/>
          <w:szCs w:val="29"/>
          <w:color w:val="231F20"/>
          <w:spacing w:val="13"/>
        </w:rPr>
        <w:t>任务</w:t>
      </w:r>
      <w:r>
        <w:rPr>
          <w:sz w:val="29"/>
          <w:szCs w:val="29"/>
          <w:color w:val="231F20"/>
          <w:spacing w:val="1"/>
        </w:rPr>
        <w:t xml:space="preserve"> </w:t>
      </w:r>
      <w:r>
        <w:rPr>
          <w:sz w:val="29"/>
          <w:szCs w:val="29"/>
          <w:color w:val="231F20"/>
          <w:spacing w:val="23"/>
        </w:rPr>
        <w:t>复杂艰巨。</w:t>
      </w:r>
      <w:r>
        <w:rPr>
          <w:sz w:val="29"/>
          <w:szCs w:val="29"/>
          <w:color w:val="231F20"/>
          <w:spacing w:val="49"/>
        </w:rPr>
        <w:t xml:space="preserve"> </w:t>
      </w:r>
      <w:r>
        <w:rPr>
          <w:sz w:val="29"/>
          <w:szCs w:val="29"/>
          <w:color w:val="231F20"/>
          <w:spacing w:val="23"/>
        </w:rPr>
        <w:t>从中</w:t>
      </w:r>
      <w:r>
        <w:rPr>
          <w:sz w:val="29"/>
          <w:szCs w:val="29"/>
          <w:color w:val="231F20"/>
          <w:spacing w:val="23"/>
        </w:rPr>
        <w:t xml:space="preserve"> </w:t>
      </w:r>
      <w:r>
        <w:rPr>
          <w:sz w:val="29"/>
          <w:szCs w:val="29"/>
          <w:color w:val="231F20"/>
          <w:spacing w:val="23"/>
        </w:rPr>
        <w:t>国特色社会主义事业发展全局看,</w:t>
      </w:r>
      <w:r>
        <w:rPr>
          <w:sz w:val="29"/>
          <w:szCs w:val="29"/>
          <w:color w:val="231F20"/>
          <w:spacing w:val="1"/>
        </w:rPr>
        <w:t xml:space="preserve">   </w:t>
      </w:r>
      <w:r>
        <w:rPr>
          <w:sz w:val="29"/>
          <w:szCs w:val="29"/>
          <w:color w:val="231F20"/>
          <w:spacing w:val="23"/>
        </w:rPr>
        <w:t>未来老年</w:t>
      </w:r>
      <w:r>
        <w:rPr>
          <w:sz w:val="29"/>
          <w:szCs w:val="29"/>
          <w:color w:val="231F20"/>
        </w:rPr>
        <w:t xml:space="preserve"> </w:t>
      </w:r>
      <w:r>
        <w:rPr>
          <w:rFonts w:ascii="Malgun Gothic" w:hAnsi="Malgun Gothic" w:eastAsia="Malgun Gothic" w:cs="Malgun Gothic"/>
          <w:sz w:val="29"/>
          <w:szCs w:val="29"/>
          <w:color w:val="231F20"/>
          <w:spacing w:val="25"/>
        </w:rPr>
        <w:t>人</w:t>
      </w:r>
      <w:r>
        <w:rPr>
          <w:rFonts w:ascii="Malgun Gothic" w:hAnsi="Malgun Gothic" w:eastAsia="Malgun Gothic" w:cs="Malgun Gothic"/>
          <w:sz w:val="29"/>
          <w:szCs w:val="29"/>
          <w:color w:val="231F20"/>
          <w:spacing w:val="-10"/>
        </w:rPr>
        <w:t xml:space="preserve"> </w:t>
      </w:r>
      <w:r>
        <w:rPr>
          <w:sz w:val="29"/>
          <w:szCs w:val="29"/>
          <w:color w:val="231F20"/>
          <w:spacing w:val="25"/>
        </w:rPr>
        <w:t>口数量达到</w:t>
      </w:r>
      <w:r>
        <w:rPr>
          <w:sz w:val="29"/>
          <w:szCs w:val="29"/>
          <w:color w:val="231F20"/>
          <w:spacing w:val="45"/>
        </w:rPr>
        <w:t xml:space="preserve"> </w:t>
      </w:r>
      <w:r>
        <w:rPr>
          <w:sz w:val="29"/>
          <w:szCs w:val="29"/>
          <w:color w:val="231F20"/>
          <w:spacing w:val="25"/>
        </w:rPr>
        <w:t>4亿人、</w:t>
      </w:r>
      <w:r>
        <w:rPr>
          <w:sz w:val="29"/>
          <w:szCs w:val="29"/>
          <w:color w:val="231F20"/>
          <w:spacing w:val="25"/>
        </w:rPr>
        <w:t xml:space="preserve">  </w:t>
      </w:r>
      <w:r>
        <w:rPr>
          <w:sz w:val="29"/>
          <w:szCs w:val="29"/>
          <w:color w:val="231F20"/>
          <w:spacing w:val="25"/>
        </w:rPr>
        <w:t>5亿人时间节点与全面建成社会主义</w:t>
      </w:r>
      <w:r>
        <w:rPr>
          <w:sz w:val="29"/>
          <w:szCs w:val="29"/>
          <w:color w:val="231F20"/>
        </w:rPr>
        <w:t xml:space="preserve"> </w:t>
      </w:r>
      <w:r>
        <w:rPr>
          <w:sz w:val="29"/>
          <w:szCs w:val="29"/>
          <w:color w:val="231F20"/>
          <w:spacing w:val="29"/>
        </w:rPr>
        <w:t>现代化强国</w:t>
      </w:r>
      <w:r>
        <w:rPr>
          <w:sz w:val="29"/>
          <w:szCs w:val="29"/>
          <w:color w:val="231F20"/>
          <w:spacing w:val="29"/>
        </w:rPr>
        <w:t xml:space="preserve">  </w:t>
      </w:r>
      <w:r>
        <w:rPr>
          <w:sz w:val="29"/>
          <w:szCs w:val="29"/>
          <w:color w:val="231F20"/>
          <w:spacing w:val="29"/>
        </w:rPr>
        <w:t>"两步走"</w:t>
      </w:r>
      <w:r>
        <w:rPr>
          <w:sz w:val="29"/>
          <w:szCs w:val="29"/>
          <w:color w:val="231F20"/>
          <w:spacing w:val="29"/>
        </w:rPr>
        <w:t xml:space="preserve">  </w:t>
      </w:r>
      <w:r>
        <w:rPr>
          <w:sz w:val="29"/>
          <w:szCs w:val="29"/>
          <w:color w:val="231F20"/>
          <w:spacing w:val="29"/>
        </w:rPr>
        <w:t>战略时间安排高度重合,</w:t>
      </w:r>
      <w:r>
        <w:rPr>
          <w:sz w:val="29"/>
          <w:szCs w:val="29"/>
          <w:color w:val="231F20"/>
          <w:spacing w:val="35"/>
        </w:rPr>
        <w:t xml:space="preserve">  </w:t>
      </w:r>
      <w:r>
        <w:rPr>
          <w:sz w:val="29"/>
          <w:szCs w:val="29"/>
          <w:color w:val="231F20"/>
          <w:spacing w:val="29"/>
        </w:rPr>
        <w:t>积极应对人</w:t>
      </w:r>
      <w:r>
        <w:rPr>
          <w:sz w:val="29"/>
          <w:szCs w:val="29"/>
          <w:color w:val="231F20"/>
          <w:spacing w:val="1"/>
        </w:rPr>
        <w:t xml:space="preserve"> </w:t>
      </w:r>
      <w:r>
        <w:rPr>
          <w:sz w:val="29"/>
          <w:szCs w:val="29"/>
          <w:color w:val="231F20"/>
          <w:spacing w:val="21"/>
        </w:rPr>
        <w:t>口老龄化将伴随中</w:t>
      </w:r>
      <w:r>
        <w:rPr>
          <w:sz w:val="29"/>
          <w:szCs w:val="29"/>
          <w:color w:val="231F20"/>
          <w:spacing w:val="21"/>
        </w:rPr>
        <w:t xml:space="preserve"> </w:t>
      </w:r>
      <w:r>
        <w:rPr>
          <w:sz w:val="29"/>
          <w:szCs w:val="29"/>
          <w:color w:val="231F20"/>
          <w:spacing w:val="21"/>
        </w:rPr>
        <w:t>国式现代化建设全过程。</w:t>
      </w:r>
      <w:r>
        <w:rPr>
          <w:sz w:val="29"/>
          <w:szCs w:val="29"/>
          <w:color w:val="231F20"/>
          <w:spacing w:val="21"/>
        </w:rPr>
        <w:t xml:space="preserve">  </w:t>
      </w:r>
      <w:r>
        <w:rPr>
          <w:sz w:val="29"/>
          <w:szCs w:val="29"/>
          <w:color w:val="231F20"/>
          <w:spacing w:val="21"/>
        </w:rPr>
        <w:t>从世界范围看,</w:t>
      </w:r>
      <w:r>
        <w:rPr>
          <w:sz w:val="29"/>
          <w:szCs w:val="29"/>
          <w:color w:val="231F20"/>
          <w:spacing w:val="1"/>
        </w:rPr>
        <w:t xml:space="preserve">    </w:t>
      </w:r>
      <w:r>
        <w:rPr>
          <w:sz w:val="30"/>
          <w:szCs w:val="30"/>
          <w:color w:val="231F20"/>
          <w:spacing w:val="15"/>
        </w:rPr>
        <w:t>我国人</w:t>
      </w:r>
      <w:r>
        <w:rPr>
          <w:sz w:val="30"/>
          <w:szCs w:val="30"/>
          <w:color w:val="231F20"/>
          <w:spacing w:val="15"/>
        </w:rPr>
        <w:t xml:space="preserve"> </w:t>
      </w:r>
      <w:r>
        <w:rPr>
          <w:sz w:val="30"/>
          <w:szCs w:val="30"/>
          <w:color w:val="231F20"/>
          <w:spacing w:val="15"/>
        </w:rPr>
        <w:t>口老龄化具有</w:t>
      </w:r>
      <w:r>
        <w:rPr>
          <w:sz w:val="30"/>
          <w:szCs w:val="30"/>
          <w:color w:val="231F20"/>
          <w:spacing w:val="37"/>
        </w:rPr>
        <w:t xml:space="preserve"> </w:t>
      </w:r>
      <w:r>
        <w:rPr>
          <w:rFonts w:ascii="Malgun Gothic" w:hAnsi="Malgun Gothic" w:eastAsia="Malgun Gothic" w:cs="Malgun Gothic"/>
          <w:sz w:val="30"/>
          <w:szCs w:val="30"/>
          <w:color w:val="231F20"/>
          <w:spacing w:val="15"/>
        </w:rPr>
        <w:t>自身特殊性,</w:t>
      </w:r>
      <w:r>
        <w:rPr>
          <w:rFonts w:ascii="Malgun Gothic" w:hAnsi="Malgun Gothic" w:eastAsia="Malgun Gothic" w:cs="Malgun Gothic"/>
          <w:sz w:val="30"/>
          <w:szCs w:val="30"/>
          <w:color w:val="231F20"/>
          <w:spacing w:val="91"/>
        </w:rPr>
        <w:t xml:space="preserve"> </w:t>
      </w:r>
      <w:r>
        <w:rPr>
          <w:sz w:val="30"/>
          <w:szCs w:val="30"/>
          <w:color w:val="231F20"/>
          <w:spacing w:val="15"/>
        </w:rPr>
        <w:t>人类历史上没有类似的人</w:t>
      </w:r>
      <w:r>
        <w:rPr>
          <w:sz w:val="30"/>
          <w:szCs w:val="30"/>
          <w:color w:val="231F20"/>
        </w:rPr>
        <w:t xml:space="preserve"> </w:t>
      </w:r>
      <w:r>
        <w:rPr>
          <w:sz w:val="29"/>
          <w:szCs w:val="29"/>
          <w:color w:val="231F20"/>
          <w:spacing w:val="24"/>
        </w:rPr>
        <w:t>口大国应对老龄化的经验可供借鉴。</w:t>
      </w:r>
      <w:r>
        <w:rPr>
          <w:sz w:val="29"/>
          <w:szCs w:val="29"/>
          <w:color w:val="231F20"/>
          <w:spacing w:val="24"/>
        </w:rPr>
        <w:t xml:space="preserve">  </w:t>
      </w:r>
      <w:r>
        <w:rPr>
          <w:sz w:val="29"/>
          <w:szCs w:val="29"/>
          <w:color w:val="231F20"/>
          <w:spacing w:val="24"/>
        </w:rPr>
        <w:t>这就要求我们</w:t>
      </w:r>
      <w:r>
        <w:rPr>
          <w:sz w:val="29"/>
          <w:szCs w:val="29"/>
          <w:color w:val="231F20"/>
          <w:spacing w:val="23"/>
        </w:rPr>
        <w:t>必须立足</w:t>
      </w:r>
      <w:r>
        <w:rPr>
          <w:sz w:val="29"/>
          <w:szCs w:val="29"/>
          <w:color w:val="231F20"/>
        </w:rPr>
        <w:t xml:space="preserve"> </w:t>
      </w:r>
      <w:r>
        <w:rPr>
          <w:sz w:val="30"/>
          <w:szCs w:val="30"/>
          <w:color w:val="231F20"/>
          <w:spacing w:val="16"/>
        </w:rPr>
        <w:t>自身实际,</w:t>
      </w:r>
      <w:r>
        <w:rPr>
          <w:sz w:val="30"/>
          <w:szCs w:val="30"/>
          <w:color w:val="231F20"/>
          <w:spacing w:val="16"/>
        </w:rPr>
        <w:t xml:space="preserve">  </w:t>
      </w:r>
      <w:r>
        <w:rPr>
          <w:sz w:val="30"/>
          <w:szCs w:val="30"/>
          <w:color w:val="231F20"/>
          <w:spacing w:val="16"/>
        </w:rPr>
        <w:t>系统谋划、</w:t>
      </w:r>
      <w:r>
        <w:rPr>
          <w:sz w:val="30"/>
          <w:szCs w:val="30"/>
          <w:color w:val="231F20"/>
          <w:spacing w:val="59"/>
        </w:rPr>
        <w:t xml:space="preserve"> </w:t>
      </w:r>
      <w:r>
        <w:rPr>
          <w:sz w:val="30"/>
          <w:szCs w:val="30"/>
          <w:color w:val="231F20"/>
          <w:spacing w:val="16"/>
        </w:rPr>
        <w:t>科学施策,</w:t>
      </w:r>
      <w:r>
        <w:rPr>
          <w:sz w:val="30"/>
          <w:szCs w:val="30"/>
          <w:color w:val="231F20"/>
          <w:spacing w:val="16"/>
        </w:rPr>
        <w:t xml:space="preserve">   </w:t>
      </w:r>
      <w:r>
        <w:rPr>
          <w:sz w:val="30"/>
          <w:szCs w:val="30"/>
          <w:color w:val="231F20"/>
          <w:spacing w:val="16"/>
        </w:rPr>
        <w:t>走出一条具有中国特色的</w:t>
      </w:r>
      <w:r>
        <w:rPr>
          <w:sz w:val="30"/>
          <w:szCs w:val="30"/>
          <w:color w:val="231F20"/>
        </w:rPr>
        <w:t xml:space="preserve"> </w:t>
      </w:r>
      <w:r>
        <w:rPr>
          <w:sz w:val="29"/>
          <w:szCs w:val="29"/>
          <w:color w:val="231F20"/>
          <w:spacing w:val="16"/>
        </w:rPr>
        <w:t>大国应对人</w:t>
      </w:r>
      <w:r>
        <w:rPr>
          <w:sz w:val="29"/>
          <w:szCs w:val="29"/>
          <w:color w:val="231F20"/>
          <w:spacing w:val="16"/>
        </w:rPr>
        <w:t xml:space="preserve"> </w:t>
      </w:r>
      <w:r>
        <w:rPr>
          <w:sz w:val="29"/>
          <w:szCs w:val="29"/>
          <w:color w:val="231F20"/>
          <w:spacing w:val="16"/>
        </w:rPr>
        <w:t>口老龄化道路。</w:t>
      </w:r>
    </w:p>
    <w:p>
      <w:pPr>
        <w:ind w:left="4011"/>
        <w:spacing w:before="104" w:line="140" w:lineRule="exact"/>
        <w:rPr>
          <w:rFonts w:ascii="Arial" w:hAnsi="Arial" w:eastAsia="Arial" w:cs="Arial"/>
          <w:sz w:val="19"/>
          <w:szCs w:val="19"/>
        </w:rPr>
      </w:pPr>
      <w:r>
        <w:rPr>
          <w:rFonts w:ascii="Arial" w:hAnsi="Arial" w:eastAsia="Arial" w:cs="Arial"/>
          <w:sz w:val="19"/>
          <w:szCs w:val="19"/>
          <w:color w:val="231F20"/>
          <w:spacing w:val="7"/>
          <w:position w:val="-2"/>
        </w:rPr>
        <w:t>-54-</w:t>
      </w:r>
    </w:p>
    <w:p>
      <w:pPr>
        <w:spacing w:line="140" w:lineRule="exact"/>
        <w:sectPr>
          <w:headerReference w:type="default" r:id="rId155"/>
          <w:pgSz w:w="11906" w:h="16838"/>
          <w:pgMar w:top="1208" w:right="1757" w:bottom="400" w:left="1757" w:header="825" w:footer="0" w:gutter="0"/>
        </w:sectPr>
        <w:rPr>
          <w:rFonts w:ascii="Arial" w:hAnsi="Arial" w:eastAsia="Arial" w:cs="Arial"/>
          <w:sz w:val="19"/>
          <w:szCs w:val="19"/>
        </w:rPr>
      </w:pPr>
    </w:p>
    <w:p>
      <w:pPr>
        <w:spacing w:line="388" w:lineRule="auto"/>
        <w:rPr>
          <w:rFonts w:ascii="Arial"/>
          <w:sz w:val="21"/>
        </w:rPr>
      </w:pPr>
      <w:r>
        <w:drawing>
          <wp:anchor distT="0" distB="0" distL="0" distR="0" simplePos="0" relativeHeight="251752448"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310" name="IM 310"/>
            <wp:cNvGraphicFramePr/>
            <a:graphic>
              <a:graphicData uri="http://schemas.openxmlformats.org/drawingml/2006/picture">
                <pic:pic>
                  <pic:nvPicPr>
                    <pic:cNvPr id="310" name="IM 310"/>
                    <pic:cNvPicPr/>
                  </pic:nvPicPr>
                  <pic:blipFill>
                    <a:blip r:embed="rId158"/>
                    <a:stretch>
                      <a:fillRect/>
                    </a:stretch>
                  </pic:blipFill>
                  <pic:spPr>
                    <a:xfrm rot="0">
                      <a:off x="0" y="0"/>
                      <a:ext cx="5328005" cy="6350"/>
                    </a:xfrm>
                    <a:prstGeom prst="rect">
                      <a:avLst/>
                    </a:prstGeom>
                  </pic:spPr>
                </pic:pic>
              </a:graphicData>
            </a:graphic>
          </wp:anchor>
        </w:drawing>
      </w:r>
      <w:r/>
    </w:p>
    <w:p>
      <w:pPr>
        <w:pStyle w:val="BodyText"/>
        <w:ind w:left="16" w:right="83" w:firstLine="649"/>
        <w:spacing w:before="134" w:line="270" w:lineRule="auto"/>
        <w:rPr>
          <w:rFonts w:ascii="Malgun Gothic" w:hAnsi="Malgun Gothic" w:eastAsia="Malgun Gothic" w:cs="Malgun Gothic"/>
          <w:sz w:val="30"/>
          <w:szCs w:val="30"/>
        </w:rPr>
      </w:pPr>
      <w:r>
        <w:rPr>
          <w:sz w:val="31"/>
          <w:szCs w:val="31"/>
          <w:color w:val="231F20"/>
          <w:spacing w:val="10"/>
        </w:rPr>
        <w:t>切实增强实施积极应对人口老龄化国家战略的责任感和</w:t>
      </w:r>
      <w:r>
        <w:rPr>
          <w:sz w:val="31"/>
          <w:szCs w:val="31"/>
          <w:color w:val="231F20"/>
          <w:spacing w:val="14"/>
        </w:rPr>
        <w:t xml:space="preserve"> </w:t>
      </w:r>
      <w:r>
        <w:rPr>
          <w:rFonts w:ascii="Malgun Gothic" w:hAnsi="Malgun Gothic" w:eastAsia="Malgun Gothic" w:cs="Malgun Gothic"/>
          <w:sz w:val="30"/>
          <w:szCs w:val="30"/>
          <w:color w:val="231F20"/>
          <w:spacing w:val="4"/>
        </w:rPr>
        <w:t>使命感</w:t>
      </w:r>
    </w:p>
    <w:p>
      <w:pPr>
        <w:pStyle w:val="BodyText"/>
        <w:ind w:left="21" w:right="77" w:firstLine="654"/>
        <w:spacing w:before="57" w:line="289" w:lineRule="auto"/>
        <w:jc w:val="both"/>
        <w:rPr>
          <w:sz w:val="29"/>
          <w:szCs w:val="29"/>
        </w:rPr>
      </w:pPr>
      <w:r>
        <w:rPr>
          <w:sz w:val="29"/>
          <w:szCs w:val="29"/>
          <w:color w:val="231F20"/>
          <w:spacing w:val="27"/>
        </w:rPr>
        <w:t>积极应对人</w:t>
      </w:r>
      <w:r>
        <w:rPr>
          <w:sz w:val="29"/>
          <w:szCs w:val="29"/>
          <w:color w:val="231F20"/>
          <w:spacing w:val="27"/>
        </w:rPr>
        <w:t xml:space="preserve"> </w:t>
      </w:r>
      <w:r>
        <w:rPr>
          <w:sz w:val="29"/>
          <w:szCs w:val="29"/>
          <w:color w:val="231F20"/>
          <w:spacing w:val="27"/>
        </w:rPr>
        <w:t>口老龄化是一项重大的国家战略,</w:t>
      </w:r>
      <w:r>
        <w:rPr>
          <w:sz w:val="29"/>
          <w:szCs w:val="29"/>
          <w:color w:val="231F20"/>
          <w:spacing w:val="30"/>
          <w:w w:val="101"/>
        </w:rPr>
        <w:t xml:space="preserve">  </w:t>
      </w:r>
      <w:r>
        <w:rPr>
          <w:sz w:val="29"/>
          <w:szCs w:val="29"/>
          <w:color w:val="231F20"/>
          <w:spacing w:val="27"/>
        </w:rPr>
        <w:t>也是推进</w:t>
      </w:r>
      <w:r>
        <w:rPr>
          <w:sz w:val="29"/>
          <w:szCs w:val="29"/>
          <w:color w:val="231F20"/>
        </w:rPr>
        <w:t xml:space="preserve"> </w:t>
      </w:r>
      <w:r>
        <w:rPr>
          <w:sz w:val="29"/>
          <w:szCs w:val="29"/>
          <w:color w:val="231F20"/>
          <w:spacing w:val="23"/>
        </w:rPr>
        <w:t>中国式现代化必须面对的重大课题。</w:t>
      </w:r>
      <w:r>
        <w:rPr>
          <w:sz w:val="29"/>
          <w:szCs w:val="29"/>
          <w:color w:val="231F20"/>
          <w:spacing w:val="23"/>
        </w:rPr>
        <w:t xml:space="preserve">  </w:t>
      </w:r>
      <w:r>
        <w:rPr>
          <w:sz w:val="29"/>
          <w:szCs w:val="29"/>
          <w:color w:val="231F20"/>
          <w:spacing w:val="23"/>
        </w:rPr>
        <w:t>我们一定要提高政治站</w:t>
      </w:r>
      <w:r>
        <w:rPr>
          <w:sz w:val="29"/>
          <w:szCs w:val="29"/>
          <w:color w:val="231F20"/>
          <w:spacing w:val="10"/>
        </w:rPr>
        <w:t xml:space="preserve"> </w:t>
      </w:r>
      <w:r>
        <w:rPr>
          <w:rFonts w:ascii="Malgun Gothic" w:hAnsi="Malgun Gothic" w:eastAsia="Malgun Gothic" w:cs="Malgun Gothic"/>
          <w:sz w:val="29"/>
          <w:szCs w:val="29"/>
          <w:color w:val="231F20"/>
          <w:spacing w:val="23"/>
        </w:rPr>
        <w:t>位,</w:t>
      </w:r>
      <w:r>
        <w:rPr>
          <w:rFonts w:ascii="Malgun Gothic" w:hAnsi="Malgun Gothic" w:eastAsia="Malgun Gothic" w:cs="Malgun Gothic"/>
          <w:sz w:val="29"/>
          <w:szCs w:val="29"/>
          <w:color w:val="231F20"/>
          <w:spacing w:val="10"/>
        </w:rPr>
        <w:t xml:space="preserve">  </w:t>
      </w:r>
      <w:r>
        <w:rPr>
          <w:sz w:val="29"/>
          <w:szCs w:val="29"/>
          <w:color w:val="231F20"/>
          <w:spacing w:val="23"/>
        </w:rPr>
        <w:t>运用辩证思维正确把握人口老龄化的形势和趋势。</w:t>
      </w:r>
      <w:r>
        <w:rPr>
          <w:sz w:val="29"/>
          <w:szCs w:val="29"/>
          <w:color w:val="231F20"/>
          <w:spacing w:val="31"/>
        </w:rPr>
        <w:t xml:space="preserve">  </w:t>
      </w:r>
      <w:r>
        <w:rPr>
          <w:sz w:val="29"/>
          <w:szCs w:val="29"/>
          <w:color w:val="231F20"/>
          <w:spacing w:val="23"/>
        </w:rPr>
        <w:t>既要</w:t>
      </w:r>
      <w:r>
        <w:rPr>
          <w:sz w:val="29"/>
          <w:szCs w:val="29"/>
          <w:color w:val="231F20"/>
        </w:rPr>
        <w:t xml:space="preserve"> </w:t>
      </w:r>
      <w:r>
        <w:rPr>
          <w:sz w:val="30"/>
          <w:szCs w:val="30"/>
          <w:color w:val="231F20"/>
          <w:spacing w:val="22"/>
        </w:rPr>
        <w:t>高度重视老龄化带来的挑战,</w:t>
      </w:r>
      <w:r>
        <w:rPr>
          <w:sz w:val="30"/>
          <w:szCs w:val="30"/>
          <w:color w:val="231F20"/>
          <w:spacing w:val="30"/>
        </w:rPr>
        <w:t xml:space="preserve">  </w:t>
      </w:r>
      <w:r>
        <w:rPr>
          <w:sz w:val="30"/>
          <w:szCs w:val="30"/>
          <w:color w:val="231F20"/>
          <w:spacing w:val="22"/>
        </w:rPr>
        <w:t>又要看到老龄</w:t>
      </w:r>
      <w:r>
        <w:rPr>
          <w:sz w:val="30"/>
          <w:szCs w:val="30"/>
          <w:color w:val="231F20"/>
          <w:spacing w:val="21"/>
        </w:rPr>
        <w:t>化蕴藏的新发展</w:t>
      </w:r>
      <w:r>
        <w:rPr>
          <w:sz w:val="30"/>
          <w:szCs w:val="30"/>
          <w:color w:val="231F20"/>
        </w:rPr>
        <w:t xml:space="preserve"> </w:t>
      </w:r>
      <w:r>
        <w:rPr>
          <w:rFonts w:ascii="Malgun Gothic" w:hAnsi="Malgun Gothic" w:eastAsia="Malgun Gothic" w:cs="Malgun Gothic"/>
          <w:sz w:val="29"/>
          <w:szCs w:val="29"/>
          <w:color w:val="231F20"/>
          <w:spacing w:val="27"/>
        </w:rPr>
        <w:t>机遇,</w:t>
      </w:r>
      <w:r>
        <w:rPr>
          <w:rFonts w:ascii="Malgun Gothic" w:hAnsi="Malgun Gothic" w:eastAsia="Malgun Gothic" w:cs="Malgun Gothic"/>
          <w:sz w:val="29"/>
          <w:szCs w:val="29"/>
          <w:color w:val="231F20"/>
          <w:spacing w:val="1"/>
        </w:rPr>
        <w:t xml:space="preserve">  </w:t>
      </w:r>
      <w:r>
        <w:rPr>
          <w:sz w:val="29"/>
          <w:szCs w:val="29"/>
          <w:color w:val="231F20"/>
          <w:spacing w:val="27"/>
        </w:rPr>
        <w:t>增强积极应对人口老龄化的战略主动。</w:t>
      </w:r>
    </w:p>
    <w:p>
      <w:pPr>
        <w:pStyle w:val="BodyText"/>
        <w:spacing w:before="46" w:line="310" w:lineRule="exact"/>
        <w:jc w:val="right"/>
        <w:rPr>
          <w:sz w:val="30"/>
          <w:szCs w:val="30"/>
        </w:rPr>
      </w:pPr>
      <w:r>
        <w:rPr>
          <w:sz w:val="30"/>
          <w:szCs w:val="30"/>
          <w:color w:val="231F20"/>
          <w:spacing w:val="-1"/>
          <w:position w:val="-2"/>
        </w:rPr>
        <w:t>深刻理解把握老龄工作在党和国家事业全局中的地位作用。</w:t>
      </w:r>
    </w:p>
    <w:p>
      <w:pPr>
        <w:pStyle w:val="BodyText"/>
        <w:ind w:left="20" w:right="74" w:firstLine="686"/>
        <w:spacing w:before="311" w:line="288" w:lineRule="auto"/>
        <w:rPr>
          <w:sz w:val="30"/>
          <w:szCs w:val="30"/>
        </w:rPr>
      </w:pPr>
      <w:r>
        <w:rPr>
          <w:sz w:val="29"/>
          <w:szCs w:val="29"/>
          <w:color w:val="231F20"/>
          <w:spacing w:val="30"/>
        </w:rPr>
        <w:t>习近平总书记指出,</w:t>
      </w:r>
      <w:r>
        <w:rPr>
          <w:sz w:val="29"/>
          <w:szCs w:val="29"/>
          <w:color w:val="231F20"/>
          <w:spacing w:val="30"/>
        </w:rPr>
        <w:t xml:space="preserve">  </w:t>
      </w:r>
      <w:r>
        <w:rPr>
          <w:sz w:val="29"/>
          <w:szCs w:val="29"/>
          <w:color w:val="231F20"/>
          <w:spacing w:val="30"/>
        </w:rPr>
        <w:t>有效应对我国人口老龄化</w:t>
      </w:r>
      <w:r>
        <w:rPr>
          <w:sz w:val="29"/>
          <w:szCs w:val="29"/>
          <w:color w:val="231F20"/>
          <w:spacing w:val="29"/>
        </w:rPr>
        <w:t>,</w:t>
      </w:r>
      <w:r>
        <w:rPr>
          <w:sz w:val="29"/>
          <w:szCs w:val="29"/>
          <w:color w:val="231F20"/>
          <w:spacing w:val="31"/>
        </w:rPr>
        <w:t xml:space="preserve">  </w:t>
      </w:r>
      <w:r>
        <w:rPr>
          <w:sz w:val="29"/>
          <w:szCs w:val="29"/>
          <w:color w:val="231F20"/>
          <w:spacing w:val="29"/>
        </w:rPr>
        <w:t>事关国</w:t>
      </w:r>
      <w:r>
        <w:rPr>
          <w:sz w:val="29"/>
          <w:szCs w:val="29"/>
          <w:color w:val="231F20"/>
        </w:rPr>
        <w:t xml:space="preserve"> </w:t>
      </w:r>
      <w:r>
        <w:rPr>
          <w:sz w:val="30"/>
          <w:szCs w:val="30"/>
          <w:color w:val="231F20"/>
          <w:spacing w:val="16"/>
        </w:rPr>
        <w:t>家发展全局,</w:t>
      </w:r>
      <w:r>
        <w:rPr>
          <w:sz w:val="30"/>
          <w:szCs w:val="30"/>
          <w:color w:val="231F20"/>
          <w:spacing w:val="16"/>
        </w:rPr>
        <w:t xml:space="preserve">  </w:t>
      </w:r>
      <w:r>
        <w:rPr>
          <w:sz w:val="30"/>
          <w:szCs w:val="30"/>
          <w:color w:val="231F20"/>
          <w:spacing w:val="16"/>
        </w:rPr>
        <w:t>事关亿万百姓福社;</w:t>
      </w:r>
      <w:r>
        <w:rPr>
          <w:sz w:val="30"/>
          <w:szCs w:val="30"/>
          <w:color w:val="231F20"/>
          <w:spacing w:val="16"/>
        </w:rPr>
        <w:t xml:space="preserve">   </w:t>
      </w:r>
      <w:r>
        <w:rPr>
          <w:sz w:val="30"/>
          <w:szCs w:val="30"/>
          <w:color w:val="231F20"/>
          <w:spacing w:val="16"/>
        </w:rPr>
        <w:t>我国已经进入老龄化社会,</w:t>
      </w:r>
      <w:r>
        <w:rPr>
          <w:sz w:val="30"/>
          <w:szCs w:val="30"/>
          <w:color w:val="231F20"/>
          <w:spacing w:val="8"/>
        </w:rPr>
        <w:t xml:space="preserve"> </w:t>
      </w:r>
      <w:r>
        <w:rPr>
          <w:sz w:val="30"/>
          <w:szCs w:val="30"/>
          <w:color w:val="231F20"/>
          <w:spacing w:val="4"/>
        </w:rPr>
        <w:t>让老年人老有所养、</w:t>
      </w:r>
      <w:r>
        <w:rPr>
          <w:sz w:val="30"/>
          <w:szCs w:val="30"/>
          <w:color w:val="231F20"/>
          <w:spacing w:val="37"/>
          <w:w w:val="101"/>
        </w:rPr>
        <w:t xml:space="preserve">  </w:t>
      </w:r>
      <w:r>
        <w:rPr>
          <w:rFonts w:ascii="Malgun Gothic" w:hAnsi="Malgun Gothic" w:eastAsia="Malgun Gothic" w:cs="Malgun Gothic"/>
          <w:sz w:val="30"/>
          <w:szCs w:val="30"/>
          <w:color w:val="231F20"/>
          <w:spacing w:val="4"/>
        </w:rPr>
        <w:t>老有所依、</w:t>
      </w:r>
      <w:r>
        <w:rPr>
          <w:rFonts w:ascii="Malgun Gothic" w:hAnsi="Malgun Gothic" w:eastAsia="Malgun Gothic" w:cs="Malgun Gothic"/>
          <w:sz w:val="30"/>
          <w:szCs w:val="30"/>
          <w:color w:val="231F20"/>
          <w:spacing w:val="4"/>
        </w:rPr>
        <w:t xml:space="preserve"> </w:t>
      </w:r>
      <w:r>
        <w:rPr>
          <w:sz w:val="30"/>
          <w:szCs w:val="30"/>
          <w:color w:val="231F20"/>
          <w:spacing w:val="4"/>
        </w:rPr>
        <w:t>老有所乐、</w:t>
      </w:r>
      <w:r>
        <w:rPr>
          <w:sz w:val="30"/>
          <w:szCs w:val="30"/>
          <w:color w:val="231F20"/>
          <w:spacing w:val="42"/>
        </w:rPr>
        <w:t xml:space="preserve"> </w:t>
      </w:r>
      <w:r>
        <w:rPr>
          <w:rFonts w:ascii="Malgun Gothic" w:hAnsi="Malgun Gothic" w:eastAsia="Malgun Gothic" w:cs="Malgun Gothic"/>
          <w:sz w:val="30"/>
          <w:szCs w:val="30"/>
          <w:color w:val="231F20"/>
          <w:spacing w:val="4"/>
        </w:rPr>
        <w:t>老有所安,</w:t>
      </w:r>
      <w:r>
        <w:rPr>
          <w:rFonts w:ascii="Malgun Gothic" w:hAnsi="Malgun Gothic" w:eastAsia="Malgun Gothic" w:cs="Malgun Gothic"/>
          <w:sz w:val="30"/>
          <w:szCs w:val="30"/>
          <w:color w:val="231F20"/>
          <w:spacing w:val="90"/>
        </w:rPr>
        <w:t xml:space="preserve"> </w:t>
      </w:r>
      <w:r>
        <w:rPr>
          <w:sz w:val="30"/>
          <w:szCs w:val="30"/>
          <w:color w:val="231F20"/>
          <w:spacing w:val="4"/>
        </w:rPr>
        <w:t>关系</w:t>
      </w:r>
      <w:r>
        <w:rPr>
          <w:sz w:val="30"/>
          <w:szCs w:val="30"/>
          <w:color w:val="231F20"/>
        </w:rPr>
        <w:t xml:space="preserve"> </w:t>
      </w:r>
      <w:r>
        <w:rPr>
          <w:sz w:val="30"/>
          <w:szCs w:val="30"/>
          <w:color w:val="231F20"/>
          <w:spacing w:val="15"/>
        </w:rPr>
        <w:t>社会和谐稳定;</w:t>
      </w:r>
      <w:r>
        <w:rPr>
          <w:sz w:val="30"/>
          <w:szCs w:val="30"/>
          <w:color w:val="231F20"/>
          <w:spacing w:val="30"/>
        </w:rPr>
        <w:t xml:space="preserve">  </w:t>
      </w:r>
      <w:r>
        <w:rPr>
          <w:sz w:val="30"/>
          <w:szCs w:val="30"/>
          <w:color w:val="231F20"/>
          <w:spacing w:val="15"/>
        </w:rPr>
        <w:t>我们要在全社会大力提倡尊敬老人、</w:t>
      </w:r>
      <w:r>
        <w:rPr>
          <w:sz w:val="30"/>
          <w:szCs w:val="30"/>
          <w:color w:val="231F20"/>
          <w:spacing w:val="15"/>
        </w:rPr>
        <w:t xml:space="preserve">  </w:t>
      </w:r>
      <w:r>
        <w:rPr>
          <w:sz w:val="30"/>
          <w:szCs w:val="30"/>
          <w:color w:val="231F20"/>
          <w:spacing w:val="15"/>
        </w:rPr>
        <w:t>关爱老</w:t>
      </w:r>
      <w:r>
        <w:rPr>
          <w:sz w:val="30"/>
          <w:szCs w:val="30"/>
          <w:color w:val="231F20"/>
        </w:rPr>
        <w:t xml:space="preserve"> </w:t>
      </w:r>
      <w:r>
        <w:rPr>
          <w:rFonts w:ascii="Malgun Gothic" w:hAnsi="Malgun Gothic" w:eastAsia="Malgun Gothic" w:cs="Malgun Gothic"/>
          <w:sz w:val="30"/>
          <w:szCs w:val="30"/>
          <w:color w:val="231F20"/>
          <w:spacing w:val="21"/>
        </w:rPr>
        <w:t>人、</w:t>
      </w:r>
      <w:r>
        <w:rPr>
          <w:rFonts w:ascii="Malgun Gothic" w:hAnsi="Malgun Gothic" w:eastAsia="Malgun Gothic" w:cs="Malgun Gothic"/>
          <w:sz w:val="30"/>
          <w:szCs w:val="30"/>
          <w:color w:val="231F20"/>
          <w:spacing w:val="-64"/>
        </w:rPr>
        <w:t xml:space="preserve"> </w:t>
      </w:r>
      <w:r>
        <w:rPr>
          <w:sz w:val="30"/>
          <w:szCs w:val="30"/>
          <w:color w:val="231F20"/>
          <w:spacing w:val="21"/>
        </w:rPr>
        <w:t>赡养老人,</w:t>
      </w:r>
      <w:r>
        <w:rPr>
          <w:sz w:val="30"/>
          <w:szCs w:val="30"/>
          <w:color w:val="231F20"/>
          <w:spacing w:val="29"/>
        </w:rPr>
        <w:t xml:space="preserve">  </w:t>
      </w:r>
      <w:r>
        <w:rPr>
          <w:sz w:val="30"/>
          <w:szCs w:val="30"/>
          <w:color w:val="231F20"/>
          <w:spacing w:val="21"/>
        </w:rPr>
        <w:t>大力发展老龄事业,</w:t>
      </w:r>
      <w:r>
        <w:rPr>
          <w:sz w:val="30"/>
          <w:szCs w:val="30"/>
          <w:color w:val="231F20"/>
          <w:spacing w:val="29"/>
          <w:w w:val="101"/>
        </w:rPr>
        <w:t xml:space="preserve">  </w:t>
      </w:r>
      <w:r>
        <w:rPr>
          <w:sz w:val="30"/>
          <w:szCs w:val="30"/>
          <w:color w:val="231F20"/>
          <w:spacing w:val="21"/>
        </w:rPr>
        <w:t>让所有老年人都能有一</w:t>
      </w:r>
      <w:r>
        <w:rPr>
          <w:sz w:val="30"/>
          <w:szCs w:val="30"/>
          <w:color w:val="231F20"/>
        </w:rPr>
        <w:t xml:space="preserve"> </w:t>
      </w:r>
      <w:r>
        <w:rPr>
          <w:sz w:val="30"/>
          <w:szCs w:val="30"/>
          <w:color w:val="231F20"/>
          <w:spacing w:val="12"/>
        </w:rPr>
        <w:t>个幸福美满的晚年。</w:t>
      </w:r>
      <w:r>
        <w:rPr>
          <w:sz w:val="30"/>
          <w:szCs w:val="30"/>
          <w:color w:val="231F20"/>
          <w:spacing w:val="12"/>
        </w:rPr>
        <w:t xml:space="preserve">  </w:t>
      </w:r>
      <w:r>
        <w:rPr>
          <w:sz w:val="30"/>
          <w:szCs w:val="30"/>
          <w:color w:val="231F20"/>
          <w:spacing w:val="12"/>
        </w:rPr>
        <w:t>习近平总书记的重要论述,</w:t>
      </w:r>
      <w:r>
        <w:rPr>
          <w:sz w:val="30"/>
          <w:szCs w:val="30"/>
          <w:color w:val="231F20"/>
          <w:spacing w:val="12"/>
        </w:rPr>
        <w:t xml:space="preserve">   </w:t>
      </w:r>
      <w:r>
        <w:rPr>
          <w:sz w:val="30"/>
          <w:szCs w:val="30"/>
          <w:color w:val="231F20"/>
          <w:spacing w:val="12"/>
        </w:rPr>
        <w:t>既深刻指出</w:t>
      </w:r>
      <w:r>
        <w:rPr>
          <w:sz w:val="30"/>
          <w:szCs w:val="30"/>
          <w:color w:val="231F20"/>
          <w:spacing w:val="7"/>
        </w:rPr>
        <w:t xml:space="preserve"> </w:t>
      </w:r>
      <w:r>
        <w:rPr>
          <w:sz w:val="30"/>
          <w:szCs w:val="30"/>
          <w:color w:val="231F20"/>
          <w:spacing w:val="19"/>
        </w:rPr>
        <w:t>了老龄工作的重要地位和使命任务,</w:t>
      </w:r>
      <w:r>
        <w:rPr>
          <w:sz w:val="30"/>
          <w:szCs w:val="30"/>
          <w:color w:val="231F20"/>
          <w:spacing w:val="19"/>
        </w:rPr>
        <w:t xml:space="preserve">   </w:t>
      </w:r>
      <w:r>
        <w:rPr>
          <w:sz w:val="30"/>
          <w:szCs w:val="30"/>
          <w:color w:val="231F20"/>
          <w:spacing w:val="19"/>
        </w:rPr>
        <w:t>也饱含着对老年人的深</w:t>
      </w:r>
      <w:r>
        <w:rPr>
          <w:sz w:val="30"/>
          <w:szCs w:val="30"/>
          <w:color w:val="231F20"/>
          <w:spacing w:val="4"/>
        </w:rPr>
        <w:t xml:space="preserve"> </w:t>
      </w:r>
      <w:r>
        <w:rPr>
          <w:rFonts w:ascii="Malgun Gothic" w:hAnsi="Malgun Gothic" w:eastAsia="Malgun Gothic" w:cs="Malgun Gothic"/>
          <w:sz w:val="29"/>
          <w:szCs w:val="29"/>
          <w:color w:val="231F20"/>
          <w:spacing w:val="16"/>
        </w:rPr>
        <w:t>厚情感。</w:t>
      </w:r>
      <w:r>
        <w:rPr>
          <w:rFonts w:ascii="Malgun Gothic" w:hAnsi="Malgun Gothic" w:eastAsia="Malgun Gothic" w:cs="Malgun Gothic"/>
          <w:sz w:val="29"/>
          <w:szCs w:val="29"/>
          <w:color w:val="231F20"/>
          <w:spacing w:val="16"/>
        </w:rPr>
        <w:t xml:space="preserve"> </w:t>
      </w:r>
      <w:r>
        <w:rPr>
          <w:sz w:val="29"/>
          <w:szCs w:val="29"/>
          <w:color w:val="231F20"/>
          <w:spacing w:val="16"/>
        </w:rPr>
        <w:t>我们要深刻认识积极应对人</w:t>
      </w:r>
      <w:r>
        <w:rPr>
          <w:sz w:val="29"/>
          <w:szCs w:val="29"/>
          <w:color w:val="231F20"/>
          <w:spacing w:val="16"/>
        </w:rPr>
        <w:t xml:space="preserve"> </w:t>
      </w:r>
      <w:r>
        <w:rPr>
          <w:sz w:val="29"/>
          <w:szCs w:val="29"/>
          <w:color w:val="231F20"/>
          <w:spacing w:val="16"/>
        </w:rPr>
        <w:t>口老龄化的重要性、</w:t>
      </w:r>
      <w:r>
        <w:rPr>
          <w:sz w:val="29"/>
          <w:szCs w:val="29"/>
          <w:color w:val="231F20"/>
          <w:spacing w:val="16"/>
        </w:rPr>
        <w:t xml:space="preserve">  </w:t>
      </w:r>
      <w:r>
        <w:rPr>
          <w:sz w:val="29"/>
          <w:szCs w:val="29"/>
          <w:color w:val="231F20"/>
          <w:spacing w:val="16"/>
        </w:rPr>
        <w:t>紧</w:t>
      </w:r>
      <w:r>
        <w:rPr>
          <w:sz w:val="29"/>
          <w:szCs w:val="29"/>
          <w:color w:val="231F20"/>
          <w:spacing w:val="1"/>
        </w:rPr>
        <w:t xml:space="preserve"> </w:t>
      </w:r>
      <w:r>
        <w:rPr>
          <w:sz w:val="29"/>
          <w:szCs w:val="29"/>
          <w:color w:val="231F20"/>
          <w:spacing w:val="27"/>
        </w:rPr>
        <w:t>迫性、长期性,</w:t>
      </w:r>
      <w:r>
        <w:rPr>
          <w:sz w:val="29"/>
          <w:szCs w:val="29"/>
          <w:color w:val="231F20"/>
          <w:spacing w:val="27"/>
        </w:rPr>
        <w:t xml:space="preserve">  </w:t>
      </w:r>
      <w:r>
        <w:rPr>
          <w:sz w:val="29"/>
          <w:szCs w:val="29"/>
          <w:color w:val="231F20"/>
          <w:spacing w:val="27"/>
        </w:rPr>
        <w:t>坚持从全局和战略高度</w:t>
      </w:r>
      <w:r>
        <w:rPr>
          <w:sz w:val="29"/>
          <w:szCs w:val="29"/>
          <w:color w:val="231F20"/>
          <w:spacing w:val="26"/>
        </w:rPr>
        <w:t>谋划和推进老龄工作,</w:t>
      </w:r>
      <w:r>
        <w:rPr>
          <w:sz w:val="29"/>
          <w:szCs w:val="29"/>
          <w:color w:val="231F20"/>
        </w:rPr>
        <w:t xml:space="preserve"> </w:t>
      </w:r>
      <w:r>
        <w:rPr>
          <w:sz w:val="29"/>
          <w:szCs w:val="29"/>
          <w:color w:val="231F20"/>
          <w:spacing w:val="28"/>
        </w:rPr>
        <w:t>践行以人民为</w:t>
      </w:r>
      <w:r>
        <w:rPr>
          <w:sz w:val="29"/>
          <w:szCs w:val="29"/>
          <w:color w:val="231F20"/>
          <w:spacing w:val="28"/>
        </w:rPr>
        <w:t xml:space="preserve"> </w:t>
      </w:r>
      <w:r>
        <w:rPr>
          <w:sz w:val="29"/>
          <w:szCs w:val="29"/>
          <w:color w:val="231F20"/>
          <w:spacing w:val="28"/>
        </w:rPr>
        <w:t>中心的发展思想,</w:t>
      </w:r>
      <w:r>
        <w:rPr>
          <w:sz w:val="29"/>
          <w:szCs w:val="29"/>
          <w:color w:val="231F20"/>
          <w:spacing w:val="37"/>
        </w:rPr>
        <w:t xml:space="preserve">  </w:t>
      </w:r>
      <w:r>
        <w:rPr>
          <w:sz w:val="29"/>
          <w:szCs w:val="29"/>
          <w:color w:val="231F20"/>
          <w:spacing w:val="28"/>
        </w:rPr>
        <w:t>不断增进老年人福社,</w:t>
      </w:r>
      <w:r>
        <w:rPr>
          <w:sz w:val="29"/>
          <w:szCs w:val="29"/>
          <w:color w:val="231F20"/>
          <w:spacing w:val="31"/>
        </w:rPr>
        <w:t xml:space="preserve">  </w:t>
      </w:r>
      <w:r>
        <w:rPr>
          <w:sz w:val="29"/>
          <w:szCs w:val="29"/>
          <w:color w:val="231F20"/>
          <w:spacing w:val="28"/>
        </w:rPr>
        <w:t>让老</w:t>
      </w:r>
      <w:r>
        <w:rPr>
          <w:sz w:val="29"/>
          <w:szCs w:val="29"/>
          <w:color w:val="231F20"/>
          <w:spacing w:val="1"/>
        </w:rPr>
        <w:t xml:space="preserve"> </w:t>
      </w:r>
      <w:r>
        <w:rPr>
          <w:sz w:val="30"/>
          <w:szCs w:val="30"/>
          <w:color w:val="231F20"/>
          <w:spacing w:val="5"/>
        </w:rPr>
        <w:t>年人共享改革发展成果、</w:t>
      </w:r>
      <w:r>
        <w:rPr>
          <w:sz w:val="30"/>
          <w:szCs w:val="30"/>
          <w:color w:val="231F20"/>
          <w:spacing w:val="23"/>
        </w:rPr>
        <w:t xml:space="preserve">  </w:t>
      </w:r>
      <w:r>
        <w:rPr>
          <w:sz w:val="30"/>
          <w:szCs w:val="30"/>
          <w:color w:val="231F20"/>
          <w:spacing w:val="5"/>
        </w:rPr>
        <w:t>安享幸福晚年。</w:t>
      </w:r>
    </w:p>
    <w:p>
      <w:pPr>
        <w:pStyle w:val="BodyText"/>
        <w:ind w:left="21" w:right="74" w:firstLine="648"/>
        <w:spacing w:before="44" w:line="285" w:lineRule="auto"/>
        <w:rPr>
          <w:sz w:val="29"/>
          <w:szCs w:val="29"/>
        </w:rPr>
      </w:pPr>
      <w:r>
        <w:rPr>
          <w:sz w:val="30"/>
          <w:szCs w:val="30"/>
          <w:color w:val="231F20"/>
          <w:spacing w:val="19"/>
        </w:rPr>
        <w:t>深刻理解把握应对人口老龄化的积极取向和科学方法。</w:t>
      </w:r>
      <w:r>
        <w:rPr>
          <w:sz w:val="30"/>
          <w:szCs w:val="30"/>
          <w:color w:val="231F20"/>
          <w:spacing w:val="17"/>
        </w:rPr>
        <w:t xml:space="preserve"> </w:t>
      </w:r>
      <w:r>
        <w:rPr>
          <w:sz w:val="29"/>
          <w:szCs w:val="29"/>
          <w:color w:val="231F20"/>
          <w:spacing w:val="32"/>
        </w:rPr>
        <w:t>习近平总书记指出,</w:t>
      </w:r>
      <w:r>
        <w:rPr>
          <w:sz w:val="29"/>
          <w:szCs w:val="29"/>
          <w:color w:val="231F20"/>
          <w:spacing w:val="31"/>
        </w:rPr>
        <w:t xml:space="preserve">  </w:t>
      </w:r>
      <w:r>
        <w:rPr>
          <w:sz w:val="29"/>
          <w:szCs w:val="29"/>
          <w:color w:val="231F20"/>
          <w:spacing w:val="32"/>
        </w:rPr>
        <w:t>要积极看待老龄社会,</w:t>
      </w:r>
      <w:r>
        <w:rPr>
          <w:sz w:val="29"/>
          <w:szCs w:val="29"/>
          <w:color w:val="231F20"/>
          <w:spacing w:val="1"/>
        </w:rPr>
        <w:t xml:space="preserve">   </w:t>
      </w:r>
      <w:r>
        <w:rPr>
          <w:sz w:val="29"/>
          <w:szCs w:val="29"/>
          <w:color w:val="231F20"/>
          <w:spacing w:val="32"/>
        </w:rPr>
        <w:t>积</w:t>
      </w:r>
      <w:r>
        <w:rPr>
          <w:sz w:val="29"/>
          <w:szCs w:val="29"/>
          <w:color w:val="231F20"/>
          <w:spacing w:val="31"/>
        </w:rPr>
        <w:t>极看待老年人</w:t>
      </w:r>
      <w:r>
        <w:rPr>
          <w:sz w:val="29"/>
          <w:szCs w:val="29"/>
          <w:color w:val="231F20"/>
          <w:spacing w:val="1"/>
        </w:rPr>
        <w:t xml:space="preserve"> </w:t>
      </w:r>
      <w:r>
        <w:rPr>
          <w:rFonts w:ascii="Malgun Gothic" w:hAnsi="Malgun Gothic" w:eastAsia="Malgun Gothic" w:cs="Malgun Gothic"/>
          <w:sz w:val="29"/>
          <w:szCs w:val="29"/>
          <w:color w:val="231F20"/>
          <w:spacing w:val="27"/>
        </w:rPr>
        <w:t>和老年生活;</w:t>
      </w:r>
      <w:r>
        <w:rPr>
          <w:rFonts w:ascii="Malgun Gothic" w:hAnsi="Malgun Gothic" w:eastAsia="Malgun Gothic" w:cs="Malgun Gothic"/>
          <w:sz w:val="29"/>
          <w:szCs w:val="29"/>
          <w:color w:val="231F20"/>
          <w:spacing w:val="17"/>
        </w:rPr>
        <w:t xml:space="preserve">  </w:t>
      </w:r>
      <w:r>
        <w:rPr>
          <w:sz w:val="29"/>
          <w:szCs w:val="29"/>
          <w:color w:val="231F20"/>
          <w:spacing w:val="27"/>
        </w:rPr>
        <w:t>贯彻落实积极应对人</w:t>
      </w:r>
      <w:r>
        <w:rPr>
          <w:sz w:val="29"/>
          <w:szCs w:val="29"/>
          <w:color w:val="231F20"/>
          <w:spacing w:val="27"/>
        </w:rPr>
        <w:t xml:space="preserve"> </w:t>
      </w:r>
      <w:r>
        <w:rPr>
          <w:sz w:val="29"/>
          <w:szCs w:val="29"/>
          <w:color w:val="231F20"/>
          <w:spacing w:val="27"/>
        </w:rPr>
        <w:t>口老龄化国家战略,</w:t>
      </w:r>
      <w:r>
        <w:rPr>
          <w:sz w:val="29"/>
          <w:szCs w:val="29"/>
          <w:color w:val="231F20"/>
          <w:spacing w:val="32"/>
        </w:rPr>
        <w:t xml:space="preserve">  </w:t>
      </w:r>
      <w:r>
        <w:rPr>
          <w:sz w:val="29"/>
          <w:szCs w:val="29"/>
          <w:color w:val="231F20"/>
          <w:spacing w:val="27"/>
        </w:rPr>
        <w:t>把积</w:t>
      </w:r>
    </w:p>
    <w:p>
      <w:pPr>
        <w:ind w:firstLine="4011"/>
        <w:spacing w:before="106" w:line="140" w:lineRule="exact"/>
        <w:rPr/>
      </w:pPr>
      <w:r>
        <w:rPr>
          <w:position w:val="-2"/>
        </w:rPr>
        <w:drawing>
          <wp:inline distT="0" distB="0" distL="0" distR="0">
            <wp:extent cx="233286" cy="88620"/>
            <wp:effectExtent l="0" t="0" r="0" b="0"/>
            <wp:docPr id="312" name="IM 312"/>
            <wp:cNvGraphicFramePr/>
            <a:graphic>
              <a:graphicData uri="http://schemas.openxmlformats.org/drawingml/2006/picture">
                <pic:pic>
                  <pic:nvPicPr>
                    <pic:cNvPr id="312" name="IM 312"/>
                    <pic:cNvPicPr/>
                  </pic:nvPicPr>
                  <pic:blipFill>
                    <a:blip r:embed="rId159"/>
                    <a:stretch>
                      <a:fillRect/>
                    </a:stretch>
                  </pic:blipFill>
                  <pic:spPr>
                    <a:xfrm rot="0">
                      <a:off x="0" y="0"/>
                      <a:ext cx="233286" cy="88620"/>
                    </a:xfrm>
                    <a:prstGeom prst="rect">
                      <a:avLst/>
                    </a:prstGeom>
                  </pic:spPr>
                </pic:pic>
              </a:graphicData>
            </a:graphic>
          </wp:inline>
        </w:drawing>
      </w:r>
    </w:p>
    <w:p>
      <w:pPr>
        <w:spacing w:line="140" w:lineRule="exact"/>
        <w:sectPr>
          <w:headerReference w:type="default" r:id="rId157"/>
          <w:pgSz w:w="11906" w:h="16838"/>
          <w:pgMar w:top="1208" w:right="1702" w:bottom="400" w:left="1757" w:header="825" w:footer="0" w:gutter="0"/>
        </w:sectPr>
        <w:rPr/>
      </w:pPr>
    </w:p>
    <w:p>
      <w:pPr>
        <w:spacing w:line="397" w:lineRule="auto"/>
        <w:rPr>
          <w:rFonts w:ascii="Arial"/>
          <w:sz w:val="21"/>
        </w:rPr>
      </w:pPr>
      <w:r>
        <w:drawing>
          <wp:anchor distT="0" distB="0" distL="0" distR="0" simplePos="0" relativeHeight="251754496"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316" name="IM 316"/>
            <wp:cNvGraphicFramePr/>
            <a:graphic>
              <a:graphicData uri="http://schemas.openxmlformats.org/drawingml/2006/picture">
                <pic:pic>
                  <pic:nvPicPr>
                    <pic:cNvPr id="316" name="IM 316"/>
                    <pic:cNvPicPr/>
                  </pic:nvPicPr>
                  <pic:blipFill>
                    <a:blip r:embed="rId161"/>
                    <a:stretch>
                      <a:fillRect/>
                    </a:stretch>
                  </pic:blipFill>
                  <pic:spPr>
                    <a:xfrm rot="0">
                      <a:off x="0" y="0"/>
                      <a:ext cx="5328005" cy="6350"/>
                    </a:xfrm>
                    <a:prstGeom prst="rect">
                      <a:avLst/>
                    </a:prstGeom>
                  </pic:spPr>
                </pic:pic>
              </a:graphicData>
            </a:graphic>
          </wp:anchor>
        </w:drawing>
      </w:r>
      <w:r/>
    </w:p>
    <w:p>
      <w:pPr>
        <w:pStyle w:val="BodyText"/>
        <w:ind w:left="19" w:right="118"/>
        <w:spacing w:before="125" w:line="287" w:lineRule="auto"/>
        <w:rPr>
          <w:sz w:val="29"/>
          <w:szCs w:val="29"/>
        </w:rPr>
      </w:pPr>
      <w:r>
        <w:rPr>
          <w:sz w:val="29"/>
          <w:szCs w:val="29"/>
          <w:color w:val="231F20"/>
          <w:spacing w:val="26"/>
        </w:rPr>
        <w:t>极老龄观、</w:t>
      </w:r>
      <w:r>
        <w:rPr>
          <w:sz w:val="29"/>
          <w:szCs w:val="29"/>
          <w:color w:val="231F20"/>
          <w:spacing w:val="51"/>
        </w:rPr>
        <w:t xml:space="preserve"> </w:t>
      </w:r>
      <w:r>
        <w:rPr>
          <w:sz w:val="29"/>
          <w:szCs w:val="29"/>
          <w:color w:val="231F20"/>
          <w:spacing w:val="26"/>
        </w:rPr>
        <w:t>健康老龄化理念融入经济社会发展</w:t>
      </w:r>
      <w:r>
        <w:rPr>
          <w:sz w:val="29"/>
          <w:szCs w:val="29"/>
          <w:color w:val="231F20"/>
          <w:spacing w:val="25"/>
        </w:rPr>
        <w:t>全过程;</w:t>
      </w:r>
      <w:r>
        <w:rPr>
          <w:sz w:val="29"/>
          <w:szCs w:val="29"/>
          <w:color w:val="231F20"/>
          <w:spacing w:val="5"/>
        </w:rPr>
        <w:t xml:space="preserve">   </w:t>
      </w:r>
      <w:r>
        <w:rPr>
          <w:rFonts w:ascii="Malgun Gothic" w:hAnsi="Malgun Gothic" w:eastAsia="Malgun Gothic" w:cs="Malgun Gothic"/>
          <w:sz w:val="29"/>
          <w:szCs w:val="29"/>
          <w:color w:val="231F20"/>
          <w:spacing w:val="25"/>
        </w:rPr>
        <w:t>要立</w:t>
      </w:r>
      <w:r>
        <w:rPr>
          <w:rFonts w:ascii="Malgun Gothic" w:hAnsi="Malgun Gothic" w:eastAsia="Malgun Gothic" w:cs="Malgun Gothic"/>
          <w:sz w:val="29"/>
          <w:szCs w:val="29"/>
          <w:color w:val="231F20"/>
          <w:spacing w:val="1"/>
        </w:rPr>
        <w:t xml:space="preserve"> </w:t>
      </w:r>
      <w:r>
        <w:rPr>
          <w:sz w:val="30"/>
          <w:szCs w:val="30"/>
          <w:color w:val="231F20"/>
          <w:spacing w:val="15"/>
        </w:rPr>
        <w:t>足当前、</w:t>
      </w:r>
      <w:r>
        <w:rPr>
          <w:sz w:val="30"/>
          <w:szCs w:val="30"/>
          <w:color w:val="231F20"/>
          <w:spacing w:val="-16"/>
        </w:rPr>
        <w:t xml:space="preserve"> </w:t>
      </w:r>
      <w:r>
        <w:rPr>
          <w:sz w:val="30"/>
          <w:szCs w:val="30"/>
          <w:color w:val="231F20"/>
          <w:spacing w:val="15"/>
        </w:rPr>
        <w:t>着眼长远,</w:t>
      </w:r>
      <w:r>
        <w:rPr>
          <w:sz w:val="30"/>
          <w:szCs w:val="30"/>
          <w:color w:val="231F20"/>
          <w:spacing w:val="15"/>
        </w:rPr>
        <w:t xml:space="preserve">  </w:t>
      </w:r>
      <w:r>
        <w:rPr>
          <w:sz w:val="30"/>
          <w:szCs w:val="30"/>
          <w:color w:val="231F20"/>
          <w:spacing w:val="15"/>
        </w:rPr>
        <w:t>加强顶层设计,</w:t>
      </w:r>
      <w:r>
        <w:rPr>
          <w:sz w:val="30"/>
          <w:szCs w:val="30"/>
          <w:color w:val="231F20"/>
          <w:spacing w:val="23"/>
        </w:rPr>
        <w:t xml:space="preserve">  </w:t>
      </w:r>
      <w:r>
        <w:rPr>
          <w:rFonts w:ascii="Malgun Gothic" w:hAnsi="Malgun Gothic" w:eastAsia="Malgun Gothic" w:cs="Malgun Gothic"/>
          <w:sz w:val="30"/>
          <w:szCs w:val="30"/>
          <w:color w:val="231F20"/>
          <w:spacing w:val="15"/>
        </w:rPr>
        <w:t>完善生育、</w:t>
      </w:r>
      <w:r>
        <w:rPr>
          <w:rFonts w:ascii="Malgun Gothic" w:hAnsi="Malgun Gothic" w:eastAsia="Malgun Gothic" w:cs="Malgun Gothic"/>
          <w:sz w:val="30"/>
          <w:szCs w:val="30"/>
          <w:color w:val="231F20"/>
          <w:spacing w:val="15"/>
        </w:rPr>
        <w:t xml:space="preserve"> </w:t>
      </w:r>
      <w:r>
        <w:rPr>
          <w:sz w:val="30"/>
          <w:szCs w:val="30"/>
          <w:color w:val="231F20"/>
          <w:spacing w:val="15"/>
        </w:rPr>
        <w:t>就业、</w:t>
      </w:r>
      <w:r>
        <w:rPr>
          <w:sz w:val="30"/>
          <w:szCs w:val="30"/>
          <w:color w:val="231F20"/>
          <w:spacing w:val="-10"/>
        </w:rPr>
        <w:t xml:space="preserve"> </w:t>
      </w:r>
      <w:r>
        <w:rPr>
          <w:sz w:val="30"/>
          <w:szCs w:val="30"/>
          <w:color w:val="231F20"/>
          <w:spacing w:val="15"/>
        </w:rPr>
        <w:t>养老</w:t>
      </w:r>
      <w:r>
        <w:rPr>
          <w:sz w:val="30"/>
          <w:szCs w:val="30"/>
          <w:color w:val="231F20"/>
        </w:rPr>
        <w:t xml:space="preserve"> </w:t>
      </w:r>
      <w:r>
        <w:rPr>
          <w:rFonts w:ascii="Malgun Gothic" w:hAnsi="Malgun Gothic" w:eastAsia="Malgun Gothic" w:cs="Malgun Gothic"/>
          <w:sz w:val="30"/>
          <w:szCs w:val="30"/>
          <w:color w:val="231F20"/>
          <w:spacing w:val="9"/>
        </w:rPr>
        <w:t>等重大政策和制度,</w:t>
      </w:r>
      <w:r>
        <w:rPr>
          <w:rFonts w:ascii="Malgun Gothic" w:hAnsi="Malgun Gothic" w:eastAsia="Malgun Gothic" w:cs="Malgun Gothic"/>
          <w:sz w:val="30"/>
          <w:szCs w:val="30"/>
          <w:color w:val="231F20"/>
          <w:spacing w:val="9"/>
        </w:rPr>
        <w:t xml:space="preserve">  </w:t>
      </w:r>
      <w:r>
        <w:rPr>
          <w:sz w:val="30"/>
          <w:szCs w:val="30"/>
          <w:color w:val="231F20"/>
          <w:spacing w:val="9"/>
        </w:rPr>
        <w:t>做到及时应对、</w:t>
      </w:r>
      <w:r>
        <w:rPr>
          <w:sz w:val="30"/>
          <w:szCs w:val="30"/>
          <w:color w:val="231F20"/>
          <w:spacing w:val="36"/>
          <w:w w:val="101"/>
        </w:rPr>
        <w:t xml:space="preserve">  </w:t>
      </w:r>
      <w:r>
        <w:rPr>
          <w:sz w:val="30"/>
          <w:szCs w:val="30"/>
          <w:color w:val="231F20"/>
          <w:spacing w:val="9"/>
        </w:rPr>
        <w:t>科学应对、</w:t>
      </w:r>
      <w:r>
        <w:rPr>
          <w:sz w:val="30"/>
          <w:szCs w:val="30"/>
          <w:color w:val="231F20"/>
          <w:spacing w:val="42"/>
        </w:rPr>
        <w:t xml:space="preserve"> </w:t>
      </w:r>
      <w:r>
        <w:rPr>
          <w:sz w:val="30"/>
          <w:szCs w:val="30"/>
          <w:color w:val="231F20"/>
          <w:spacing w:val="9"/>
        </w:rPr>
        <w:t>综合应对;</w:t>
      </w:r>
      <w:r>
        <w:rPr>
          <w:sz w:val="30"/>
          <w:szCs w:val="30"/>
          <w:color w:val="231F20"/>
        </w:rPr>
        <w:t xml:space="preserve">    </w:t>
      </w:r>
      <w:r>
        <w:rPr>
          <w:sz w:val="30"/>
          <w:szCs w:val="30"/>
          <w:color w:val="231F20"/>
          <w:spacing w:val="23"/>
        </w:rPr>
        <w:t>要适应时代要求创新思路,</w:t>
      </w:r>
      <w:r>
        <w:rPr>
          <w:sz w:val="30"/>
          <w:szCs w:val="30"/>
          <w:color w:val="231F20"/>
          <w:spacing w:val="30"/>
        </w:rPr>
        <w:t xml:space="preserve">  </w:t>
      </w:r>
      <w:r>
        <w:rPr>
          <w:sz w:val="30"/>
          <w:szCs w:val="30"/>
          <w:color w:val="231F20"/>
          <w:spacing w:val="23"/>
        </w:rPr>
        <w:t>推动老龄工作向主动</w:t>
      </w:r>
      <w:r>
        <w:rPr>
          <w:sz w:val="30"/>
          <w:szCs w:val="30"/>
          <w:color w:val="231F20"/>
          <w:spacing w:val="22"/>
        </w:rPr>
        <w:t>应对转变,</w:t>
      </w:r>
      <w:r>
        <w:rPr>
          <w:sz w:val="30"/>
          <w:szCs w:val="30"/>
          <w:color w:val="231F20"/>
        </w:rPr>
        <w:t xml:space="preserve">    </w:t>
      </w:r>
      <w:r>
        <w:rPr>
          <w:sz w:val="30"/>
          <w:szCs w:val="30"/>
          <w:color w:val="231F20"/>
          <w:spacing w:val="17"/>
        </w:rPr>
        <w:t>向统筹协调转变,</w:t>
      </w:r>
      <w:r>
        <w:rPr>
          <w:sz w:val="30"/>
          <w:szCs w:val="30"/>
          <w:color w:val="231F20"/>
          <w:spacing w:val="17"/>
        </w:rPr>
        <w:t xml:space="preserve">   </w:t>
      </w:r>
      <w:r>
        <w:rPr>
          <w:sz w:val="30"/>
          <w:szCs w:val="30"/>
          <w:color w:val="231F20"/>
          <w:spacing w:val="17"/>
        </w:rPr>
        <w:t>向加强人们全生命周</w:t>
      </w:r>
      <w:r>
        <w:rPr>
          <w:sz w:val="30"/>
          <w:szCs w:val="30"/>
          <w:color w:val="231F20"/>
          <w:spacing w:val="16"/>
        </w:rPr>
        <w:t>期养老准备转变,</w:t>
      </w:r>
      <w:r>
        <w:rPr>
          <w:sz w:val="30"/>
          <w:szCs w:val="30"/>
          <w:color w:val="231F20"/>
          <w:spacing w:val="17"/>
        </w:rPr>
        <w:t xml:space="preserve">   </w:t>
      </w:r>
      <w:r>
        <w:rPr>
          <w:rFonts w:ascii="Malgun Gothic" w:hAnsi="Malgun Gothic" w:eastAsia="Malgun Gothic" w:cs="Malgun Gothic"/>
          <w:sz w:val="30"/>
          <w:szCs w:val="30"/>
          <w:color w:val="231F20"/>
          <w:spacing w:val="16"/>
        </w:rPr>
        <w:t>向</w:t>
      </w:r>
      <w:r>
        <w:rPr>
          <w:rFonts w:ascii="Malgun Gothic" w:hAnsi="Malgun Gothic" w:eastAsia="Malgun Gothic" w:cs="Malgun Gothic"/>
          <w:sz w:val="30"/>
          <w:szCs w:val="30"/>
          <w:color w:val="231F20"/>
          <w:spacing w:val="1"/>
        </w:rPr>
        <w:t xml:space="preserve"> </w:t>
      </w:r>
      <w:r>
        <w:rPr>
          <w:sz w:val="30"/>
          <w:szCs w:val="30"/>
          <w:color w:val="231F20"/>
          <w:spacing w:val="13"/>
        </w:rPr>
        <w:t>同时注重老年人物质文化需求、</w:t>
      </w:r>
      <w:r>
        <w:rPr>
          <w:sz w:val="30"/>
          <w:szCs w:val="30"/>
          <w:color w:val="231F20"/>
          <w:spacing w:val="28"/>
        </w:rPr>
        <w:t xml:space="preserve">  </w:t>
      </w:r>
      <w:r>
        <w:rPr>
          <w:sz w:val="30"/>
          <w:szCs w:val="30"/>
          <w:color w:val="231F20"/>
          <w:spacing w:val="13"/>
        </w:rPr>
        <w:t>全面提升老年人生活质量转</w:t>
      </w:r>
      <w:r>
        <w:rPr>
          <w:sz w:val="30"/>
          <w:szCs w:val="30"/>
          <w:color w:val="231F20"/>
        </w:rPr>
        <w:t xml:space="preserve"> </w:t>
      </w:r>
      <w:r>
        <w:rPr>
          <w:sz w:val="29"/>
          <w:szCs w:val="29"/>
          <w:color w:val="231F20"/>
          <w:spacing w:val="27"/>
        </w:rPr>
        <w:t>变。</w:t>
      </w:r>
      <w:r>
        <w:rPr>
          <w:sz w:val="29"/>
          <w:szCs w:val="29"/>
          <w:color w:val="231F20"/>
          <w:spacing w:val="27"/>
        </w:rPr>
        <w:t xml:space="preserve"> </w:t>
      </w:r>
      <w:r>
        <w:rPr>
          <w:sz w:val="29"/>
          <w:szCs w:val="29"/>
          <w:color w:val="231F20"/>
          <w:spacing w:val="27"/>
        </w:rPr>
        <w:t>习近平总书记指出的</w:t>
      </w:r>
      <w:r>
        <w:rPr>
          <w:sz w:val="29"/>
          <w:szCs w:val="29"/>
          <w:color w:val="231F20"/>
          <w:spacing w:val="27"/>
        </w:rPr>
        <w:t xml:space="preserve">  </w:t>
      </w:r>
      <w:r>
        <w:rPr>
          <w:sz w:val="29"/>
          <w:szCs w:val="29"/>
          <w:color w:val="231F20"/>
          <w:spacing w:val="27"/>
        </w:rPr>
        <w:t>"两个积极看待"</w:t>
      </w:r>
      <w:r>
        <w:rPr>
          <w:sz w:val="29"/>
          <w:szCs w:val="29"/>
          <w:color w:val="231F20"/>
          <w:spacing w:val="75"/>
        </w:rPr>
        <w:t xml:space="preserve"> </w:t>
      </w:r>
      <w:r>
        <w:rPr>
          <w:sz w:val="29"/>
          <w:szCs w:val="29"/>
          <w:color w:val="231F20"/>
          <w:spacing w:val="27"/>
        </w:rPr>
        <w:t>是科学谋划老龄</w:t>
      </w:r>
      <w:r>
        <w:rPr>
          <w:sz w:val="29"/>
          <w:szCs w:val="29"/>
          <w:color w:val="231F20"/>
        </w:rPr>
        <w:t xml:space="preserve"> </w:t>
      </w:r>
      <w:r>
        <w:rPr>
          <w:sz w:val="30"/>
          <w:szCs w:val="30"/>
          <w:color w:val="231F20"/>
          <w:spacing w:val="17"/>
        </w:rPr>
        <w:t>事业发展的逻辑起点,</w:t>
      </w:r>
      <w:r>
        <w:rPr>
          <w:sz w:val="30"/>
          <w:szCs w:val="30"/>
          <w:color w:val="231F20"/>
          <w:spacing w:val="3"/>
        </w:rPr>
        <w:t xml:space="preserve">  </w:t>
      </w:r>
      <w:r>
        <w:rPr>
          <w:sz w:val="30"/>
          <w:szCs w:val="30"/>
          <w:color w:val="231F20"/>
          <w:spacing w:val="17"/>
        </w:rPr>
        <w:t>是正确认识老龄工作的科学态度</w:t>
      </w:r>
      <w:r>
        <w:rPr>
          <w:sz w:val="30"/>
          <w:szCs w:val="30"/>
          <w:color w:val="231F20"/>
          <w:spacing w:val="16"/>
        </w:rPr>
        <w:t>;</w:t>
      </w:r>
      <w:r>
        <w:rPr>
          <w:sz w:val="30"/>
          <w:szCs w:val="30"/>
          <w:color w:val="231F20"/>
          <w:spacing w:val="16"/>
        </w:rPr>
        <w:t xml:space="preserve">   </w:t>
      </w:r>
      <w:r>
        <w:rPr>
          <w:rFonts w:ascii="Malgun Gothic" w:hAnsi="Malgun Gothic" w:eastAsia="Malgun Gothic" w:cs="Malgun Gothic"/>
          <w:sz w:val="30"/>
          <w:szCs w:val="30"/>
          <w:color w:val="231F20"/>
          <w:spacing w:val="16"/>
        </w:rPr>
        <w:t>"三</w:t>
      </w:r>
      <w:r>
        <w:rPr>
          <w:rFonts w:ascii="Malgun Gothic" w:hAnsi="Malgun Gothic" w:eastAsia="Malgun Gothic" w:cs="Malgun Gothic"/>
          <w:sz w:val="30"/>
          <w:szCs w:val="30"/>
          <w:color w:val="231F20"/>
          <w:spacing w:val="1"/>
        </w:rPr>
        <w:t xml:space="preserve"> </w:t>
      </w:r>
      <w:r>
        <w:rPr>
          <w:sz w:val="30"/>
          <w:szCs w:val="30"/>
          <w:color w:val="231F20"/>
          <w:spacing w:val="17"/>
        </w:rPr>
        <w:t>个应对"</w:t>
      </w:r>
      <w:r>
        <w:rPr>
          <w:sz w:val="30"/>
          <w:szCs w:val="30"/>
          <w:color w:val="231F20"/>
          <w:spacing w:val="17"/>
        </w:rPr>
        <w:t xml:space="preserve">  </w:t>
      </w:r>
      <w:r>
        <w:rPr>
          <w:rFonts w:ascii="Malgun Gothic" w:hAnsi="Malgun Gothic" w:eastAsia="Malgun Gothic" w:cs="Malgun Gothic"/>
          <w:sz w:val="30"/>
          <w:szCs w:val="30"/>
          <w:color w:val="231F20"/>
          <w:spacing w:val="17"/>
        </w:rPr>
        <w:t>和</w:t>
      </w:r>
      <w:r>
        <w:rPr>
          <w:rFonts w:ascii="Malgun Gothic" w:hAnsi="Malgun Gothic" w:eastAsia="Malgun Gothic" w:cs="Malgun Gothic"/>
          <w:sz w:val="30"/>
          <w:szCs w:val="30"/>
          <w:color w:val="231F20"/>
          <w:spacing w:val="68"/>
        </w:rPr>
        <w:t xml:space="preserve"> </w:t>
      </w:r>
      <w:r>
        <w:rPr>
          <w:rFonts w:ascii="Arial" w:hAnsi="Arial" w:eastAsia="Arial" w:cs="Arial"/>
          <w:sz w:val="30"/>
          <w:szCs w:val="30"/>
          <w:color w:val="231F20"/>
          <w:spacing w:val="17"/>
        </w:rPr>
        <w:t>"</w:t>
      </w:r>
      <w:r>
        <w:rPr>
          <w:rFonts w:ascii="Arial" w:hAnsi="Arial" w:eastAsia="Arial" w:cs="Arial"/>
          <w:sz w:val="30"/>
          <w:szCs w:val="30"/>
          <w:color w:val="231F20"/>
          <w:spacing w:val="17"/>
        </w:rPr>
        <w:t xml:space="preserve"> </w:t>
      </w:r>
      <w:r>
        <w:rPr>
          <w:sz w:val="30"/>
          <w:szCs w:val="30"/>
          <w:color w:val="231F20"/>
          <w:spacing w:val="17"/>
        </w:rPr>
        <w:t>四个转变"</w:t>
      </w:r>
      <w:r>
        <w:rPr>
          <w:sz w:val="30"/>
          <w:szCs w:val="30"/>
          <w:color w:val="231F20"/>
          <w:spacing w:val="17"/>
        </w:rPr>
        <w:t xml:space="preserve">  </w:t>
      </w:r>
      <w:r>
        <w:rPr>
          <w:sz w:val="30"/>
          <w:szCs w:val="30"/>
          <w:color w:val="231F20"/>
          <w:spacing w:val="17"/>
        </w:rPr>
        <w:t>指出了积极应对人口老龄化的科学</w:t>
      </w:r>
      <w:r>
        <w:rPr>
          <w:sz w:val="30"/>
          <w:szCs w:val="30"/>
          <w:color w:val="231F20"/>
        </w:rPr>
        <w:t xml:space="preserve"> </w:t>
      </w:r>
      <w:r>
        <w:rPr>
          <w:rFonts w:ascii="Malgun Gothic" w:hAnsi="Malgun Gothic" w:eastAsia="Malgun Gothic" w:cs="Malgun Gothic"/>
          <w:sz w:val="29"/>
          <w:szCs w:val="29"/>
          <w:color w:val="231F20"/>
          <w:spacing w:val="25"/>
        </w:rPr>
        <w:t>思路。</w:t>
      </w:r>
      <w:r>
        <w:rPr>
          <w:rFonts w:ascii="Malgun Gothic" w:hAnsi="Malgun Gothic" w:eastAsia="Malgun Gothic" w:cs="Malgun Gothic"/>
          <w:sz w:val="29"/>
          <w:szCs w:val="29"/>
          <w:color w:val="231F20"/>
          <w:spacing w:val="-25"/>
        </w:rPr>
        <w:t xml:space="preserve"> </w:t>
      </w:r>
      <w:r>
        <w:rPr>
          <w:sz w:val="29"/>
          <w:szCs w:val="29"/>
          <w:color w:val="231F20"/>
          <w:spacing w:val="25"/>
        </w:rPr>
        <w:t>我们要牢固树立积极老龄观,</w:t>
      </w:r>
      <w:r>
        <w:rPr>
          <w:sz w:val="29"/>
          <w:szCs w:val="29"/>
          <w:color w:val="231F20"/>
          <w:spacing w:val="31"/>
        </w:rPr>
        <w:t xml:space="preserve">  </w:t>
      </w:r>
      <w:r>
        <w:rPr>
          <w:sz w:val="29"/>
          <w:szCs w:val="29"/>
          <w:color w:val="231F20"/>
          <w:spacing w:val="25"/>
        </w:rPr>
        <w:t>全面辩证看待人</w:t>
      </w:r>
      <w:r>
        <w:rPr>
          <w:sz w:val="29"/>
          <w:szCs w:val="29"/>
          <w:color w:val="231F20"/>
          <w:spacing w:val="25"/>
        </w:rPr>
        <w:t xml:space="preserve"> </w:t>
      </w:r>
      <w:r>
        <w:rPr>
          <w:sz w:val="29"/>
          <w:szCs w:val="29"/>
          <w:color w:val="231F20"/>
          <w:spacing w:val="25"/>
        </w:rPr>
        <w:t>口老龄</w:t>
      </w:r>
      <w:r>
        <w:rPr>
          <w:sz w:val="29"/>
          <w:szCs w:val="29"/>
          <w:color w:val="231F20"/>
          <w:spacing w:val="1"/>
        </w:rPr>
        <w:t xml:space="preserve"> </w:t>
      </w:r>
      <w:r>
        <w:rPr>
          <w:sz w:val="30"/>
          <w:szCs w:val="30"/>
          <w:color w:val="231F20"/>
          <w:spacing w:val="19"/>
        </w:rPr>
        <w:t>化问题,</w:t>
      </w:r>
      <w:r>
        <w:rPr>
          <w:sz w:val="30"/>
          <w:szCs w:val="30"/>
          <w:color w:val="231F20"/>
          <w:spacing w:val="29"/>
        </w:rPr>
        <w:t xml:space="preserve">  </w:t>
      </w:r>
      <w:r>
        <w:rPr>
          <w:sz w:val="30"/>
          <w:szCs w:val="30"/>
          <w:color w:val="231F20"/>
          <w:spacing w:val="19"/>
        </w:rPr>
        <w:t>系统谋划、</w:t>
      </w:r>
      <w:r>
        <w:rPr>
          <w:sz w:val="30"/>
          <w:szCs w:val="30"/>
          <w:color w:val="231F20"/>
          <w:spacing w:val="45"/>
          <w:w w:val="101"/>
        </w:rPr>
        <w:t xml:space="preserve"> </w:t>
      </w:r>
      <w:r>
        <w:rPr>
          <w:sz w:val="30"/>
          <w:szCs w:val="30"/>
          <w:color w:val="231F20"/>
          <w:spacing w:val="19"/>
        </w:rPr>
        <w:t>科学施策,</w:t>
      </w:r>
      <w:r>
        <w:rPr>
          <w:sz w:val="30"/>
          <w:szCs w:val="30"/>
          <w:color w:val="231F20"/>
          <w:spacing w:val="19"/>
        </w:rPr>
        <w:t xml:space="preserve">  </w:t>
      </w:r>
      <w:r>
        <w:rPr>
          <w:sz w:val="30"/>
          <w:szCs w:val="30"/>
          <w:color w:val="231F20"/>
          <w:spacing w:val="19"/>
        </w:rPr>
        <w:t>切实提高做好老龄工作</w:t>
      </w:r>
      <w:r>
        <w:rPr>
          <w:sz w:val="30"/>
          <w:szCs w:val="30"/>
          <w:color w:val="231F20"/>
          <w:spacing w:val="18"/>
        </w:rPr>
        <w:t>的整</w:t>
      </w:r>
      <w:r>
        <w:rPr>
          <w:sz w:val="30"/>
          <w:szCs w:val="30"/>
          <w:color w:val="231F20"/>
        </w:rPr>
        <w:t xml:space="preserve"> </w:t>
      </w:r>
      <w:r>
        <w:rPr>
          <w:rFonts w:ascii="Malgun Gothic" w:hAnsi="Malgun Gothic" w:eastAsia="Malgun Gothic" w:cs="Malgun Gothic"/>
          <w:sz w:val="29"/>
          <w:szCs w:val="29"/>
          <w:color w:val="231F20"/>
          <w:spacing w:val="10"/>
        </w:rPr>
        <w:t>体性、前瞻性、</w:t>
      </w:r>
      <w:r>
        <w:rPr>
          <w:rFonts w:ascii="Malgun Gothic" w:hAnsi="Malgun Gothic" w:eastAsia="Malgun Gothic" w:cs="Malgun Gothic"/>
          <w:sz w:val="29"/>
          <w:szCs w:val="29"/>
          <w:color w:val="231F20"/>
          <w:spacing w:val="39"/>
        </w:rPr>
        <w:t xml:space="preserve"> </w:t>
      </w:r>
      <w:r>
        <w:rPr>
          <w:sz w:val="29"/>
          <w:szCs w:val="29"/>
          <w:color w:val="231F20"/>
          <w:spacing w:val="10"/>
        </w:rPr>
        <w:t>针对性。</w:t>
      </w:r>
    </w:p>
    <w:p>
      <w:pPr>
        <w:pStyle w:val="BodyText"/>
        <w:ind w:left="19" w:firstLine="649"/>
        <w:spacing w:before="38" w:line="292" w:lineRule="auto"/>
        <w:jc w:val="both"/>
        <w:rPr>
          <w:rFonts w:ascii="Arial" w:hAnsi="Arial" w:eastAsia="Arial" w:cs="Arial"/>
          <w:sz w:val="29"/>
          <w:szCs w:val="29"/>
        </w:rPr>
      </w:pPr>
      <w:r>
        <w:rPr>
          <w:sz w:val="30"/>
          <w:szCs w:val="30"/>
          <w:color w:val="231F20"/>
          <w:spacing w:val="10"/>
        </w:rPr>
        <w:t>深刻理解把握老龄工作的重要任务。</w:t>
      </w:r>
      <w:r>
        <w:rPr>
          <w:sz w:val="30"/>
          <w:szCs w:val="30"/>
          <w:color w:val="231F20"/>
          <w:spacing w:val="61"/>
        </w:rPr>
        <w:t xml:space="preserve"> </w:t>
      </w:r>
      <w:r>
        <w:rPr>
          <w:sz w:val="30"/>
          <w:szCs w:val="30"/>
          <w:color w:val="231F20"/>
          <w:spacing w:val="10"/>
        </w:rPr>
        <w:t>习近平总书记指</w:t>
      </w:r>
      <w:r>
        <w:rPr>
          <w:sz w:val="30"/>
          <w:szCs w:val="30"/>
          <w:color w:val="231F20"/>
          <w:spacing w:val="9"/>
        </w:rPr>
        <w:t>出,</w:t>
      </w:r>
      <w:r>
        <w:rPr>
          <w:sz w:val="30"/>
          <w:szCs w:val="30"/>
          <w:color w:val="231F20"/>
        </w:rPr>
        <w:t xml:space="preserve">   </w:t>
      </w:r>
      <w:r>
        <w:rPr>
          <w:sz w:val="29"/>
          <w:szCs w:val="29"/>
          <w:color w:val="231F20"/>
          <w:spacing w:val="27"/>
        </w:rPr>
        <w:t>要着力增强全社会积极应对人</w:t>
      </w:r>
      <w:r>
        <w:rPr>
          <w:sz w:val="29"/>
          <w:szCs w:val="29"/>
          <w:color w:val="231F20"/>
          <w:spacing w:val="27"/>
        </w:rPr>
        <w:t xml:space="preserve"> </w:t>
      </w:r>
      <w:r>
        <w:rPr>
          <w:sz w:val="29"/>
          <w:szCs w:val="29"/>
          <w:color w:val="231F20"/>
          <w:spacing w:val="27"/>
        </w:rPr>
        <w:t>口老龄化的思想观念</w:t>
      </w:r>
      <w:r>
        <w:rPr>
          <w:sz w:val="29"/>
          <w:szCs w:val="29"/>
          <w:color w:val="231F20"/>
          <w:spacing w:val="26"/>
        </w:rPr>
        <w:t>,</w:t>
      </w:r>
      <w:r>
        <w:rPr>
          <w:sz w:val="29"/>
          <w:szCs w:val="29"/>
          <w:color w:val="231F20"/>
        </w:rPr>
        <w:t xml:space="preserve">   </w:t>
      </w:r>
      <w:r>
        <w:rPr>
          <w:rFonts w:ascii="Malgun Gothic" w:hAnsi="Malgun Gothic" w:eastAsia="Malgun Gothic" w:cs="Malgun Gothic"/>
          <w:sz w:val="29"/>
          <w:szCs w:val="29"/>
          <w:color w:val="231F20"/>
          <w:spacing w:val="26"/>
        </w:rPr>
        <w:t>着力完</w:t>
      </w:r>
      <w:r>
        <w:rPr>
          <w:rFonts w:ascii="Malgun Gothic" w:hAnsi="Malgun Gothic" w:eastAsia="Malgun Gothic" w:cs="Malgun Gothic"/>
          <w:sz w:val="29"/>
          <w:szCs w:val="29"/>
          <w:color w:val="231F20"/>
          <w:spacing w:val="1"/>
        </w:rPr>
        <w:t xml:space="preserve">  </w:t>
      </w:r>
      <w:r>
        <w:rPr>
          <w:sz w:val="29"/>
          <w:szCs w:val="29"/>
          <w:color w:val="231F20"/>
          <w:spacing w:val="32"/>
        </w:rPr>
        <w:t>善老龄政策制度,</w:t>
      </w:r>
      <w:r>
        <w:rPr>
          <w:sz w:val="29"/>
          <w:szCs w:val="29"/>
          <w:color w:val="231F20"/>
          <w:spacing w:val="32"/>
        </w:rPr>
        <w:t xml:space="preserve">  </w:t>
      </w:r>
      <w:r>
        <w:rPr>
          <w:sz w:val="29"/>
          <w:szCs w:val="29"/>
          <w:color w:val="231F20"/>
          <w:spacing w:val="32"/>
        </w:rPr>
        <w:t>着力发展养老服务业和老龄产业,</w:t>
      </w:r>
      <w:r>
        <w:rPr>
          <w:sz w:val="29"/>
          <w:szCs w:val="29"/>
          <w:color w:val="231F20"/>
          <w:spacing w:val="32"/>
        </w:rPr>
        <w:t xml:space="preserve">  </w:t>
      </w:r>
      <w:r>
        <w:rPr>
          <w:sz w:val="29"/>
          <w:szCs w:val="29"/>
          <w:color w:val="231F20"/>
          <w:spacing w:val="32"/>
        </w:rPr>
        <w:t>着力发</w:t>
      </w:r>
      <w:r>
        <w:rPr>
          <w:sz w:val="29"/>
          <w:szCs w:val="29"/>
          <w:color w:val="231F20"/>
        </w:rPr>
        <w:t xml:space="preserve">  </w:t>
      </w:r>
      <w:r>
        <w:rPr>
          <w:sz w:val="29"/>
          <w:szCs w:val="29"/>
          <w:color w:val="231F20"/>
          <w:spacing w:val="27"/>
        </w:rPr>
        <w:t>挥老年人积极作用</w:t>
      </w:r>
      <w:r>
        <w:rPr>
          <w:sz w:val="29"/>
          <w:szCs w:val="29"/>
          <w:color w:val="231F20"/>
          <w:spacing w:val="27"/>
        </w:rPr>
        <w:t xml:space="preserve"> </w:t>
      </w:r>
      <w:r>
        <w:rPr>
          <w:rFonts w:ascii="Arial" w:hAnsi="Arial" w:eastAsia="Arial" w:cs="Arial"/>
          <w:sz w:val="29"/>
          <w:szCs w:val="29"/>
          <w:color w:val="231F20"/>
          <w:spacing w:val="27"/>
        </w:rPr>
        <w:t>,</w:t>
      </w:r>
      <w:r>
        <w:rPr>
          <w:rFonts w:ascii="Arial" w:hAnsi="Arial" w:eastAsia="Arial" w:cs="Arial"/>
          <w:sz w:val="29"/>
          <w:szCs w:val="29"/>
          <w:color w:val="231F20"/>
          <w:spacing w:val="27"/>
        </w:rPr>
        <w:t xml:space="preserve">  </w:t>
      </w:r>
      <w:r>
        <w:rPr>
          <w:sz w:val="29"/>
          <w:szCs w:val="29"/>
          <w:color w:val="231F20"/>
          <w:spacing w:val="27"/>
        </w:rPr>
        <w:t>着力健全老龄工作体制机制;</w:t>
      </w:r>
      <w:r>
        <w:rPr>
          <w:sz w:val="29"/>
          <w:szCs w:val="29"/>
          <w:color w:val="231F20"/>
          <w:spacing w:val="30"/>
        </w:rPr>
        <w:t xml:space="preserve">  </w:t>
      </w:r>
      <w:r>
        <w:rPr>
          <w:rFonts w:ascii="Malgun Gothic" w:hAnsi="Malgun Gothic" w:eastAsia="Malgun Gothic" w:cs="Malgun Gothic"/>
          <w:sz w:val="29"/>
          <w:szCs w:val="29"/>
          <w:color w:val="231F20"/>
          <w:spacing w:val="27"/>
        </w:rPr>
        <w:t>要加大制</w:t>
      </w:r>
      <w:r>
        <w:rPr>
          <w:rFonts w:ascii="Malgun Gothic" w:hAnsi="Malgun Gothic" w:eastAsia="Malgun Gothic" w:cs="Malgun Gothic"/>
          <w:sz w:val="29"/>
          <w:szCs w:val="29"/>
          <w:color w:val="231F20"/>
        </w:rPr>
        <w:t xml:space="preserve">  </w:t>
      </w:r>
      <w:r>
        <w:rPr>
          <w:sz w:val="29"/>
          <w:szCs w:val="29"/>
          <w:color w:val="231F20"/>
          <w:spacing w:val="16"/>
        </w:rPr>
        <w:t>度创新、</w:t>
      </w:r>
      <w:r>
        <w:rPr>
          <w:sz w:val="29"/>
          <w:szCs w:val="29"/>
          <w:color w:val="231F20"/>
          <w:spacing w:val="16"/>
        </w:rPr>
        <w:t xml:space="preserve"> </w:t>
      </w:r>
      <w:r>
        <w:rPr>
          <w:sz w:val="29"/>
          <w:szCs w:val="29"/>
          <w:color w:val="231F20"/>
          <w:spacing w:val="16"/>
        </w:rPr>
        <w:t>政策供给、</w:t>
      </w:r>
      <w:r>
        <w:rPr>
          <w:sz w:val="29"/>
          <w:szCs w:val="29"/>
          <w:color w:val="231F20"/>
          <w:spacing w:val="38"/>
        </w:rPr>
        <w:t xml:space="preserve"> </w:t>
      </w:r>
      <w:r>
        <w:rPr>
          <w:sz w:val="29"/>
          <w:szCs w:val="29"/>
          <w:color w:val="231F20"/>
          <w:spacing w:val="16"/>
        </w:rPr>
        <w:t>财政投入力度,</w:t>
      </w:r>
      <w:r>
        <w:rPr>
          <w:sz w:val="29"/>
          <w:szCs w:val="29"/>
          <w:color w:val="231F20"/>
          <w:spacing w:val="25"/>
        </w:rPr>
        <w:t xml:space="preserve">  </w:t>
      </w:r>
      <w:r>
        <w:rPr>
          <w:sz w:val="29"/>
          <w:szCs w:val="29"/>
          <w:color w:val="231F20"/>
          <w:spacing w:val="16"/>
        </w:rPr>
        <w:t>健全</w:t>
      </w:r>
      <w:r>
        <w:rPr>
          <w:sz w:val="29"/>
          <w:szCs w:val="29"/>
          <w:color w:val="231F20"/>
          <w:spacing w:val="15"/>
        </w:rPr>
        <w:t>完善老龄工作体系</w:t>
      </w:r>
      <w:r>
        <w:rPr>
          <w:sz w:val="29"/>
          <w:szCs w:val="29"/>
          <w:color w:val="231F20"/>
          <w:spacing w:val="15"/>
        </w:rPr>
        <w:t xml:space="preserve"> </w:t>
      </w:r>
      <w:r>
        <w:rPr>
          <w:rFonts w:ascii="Arial" w:hAnsi="Arial" w:eastAsia="Arial" w:cs="Arial"/>
          <w:sz w:val="29"/>
          <w:szCs w:val="29"/>
          <w:color w:val="231F20"/>
          <w:spacing w:val="15"/>
        </w:rPr>
        <w:t>,</w:t>
      </w:r>
      <w:r>
        <w:rPr>
          <w:rFonts w:ascii="Arial" w:hAnsi="Arial" w:eastAsia="Arial" w:cs="Arial"/>
          <w:sz w:val="29"/>
          <w:szCs w:val="29"/>
          <w:color w:val="231F20"/>
        </w:rPr>
        <w:t xml:space="preserve">   </w:t>
      </w:r>
      <w:r>
        <w:rPr>
          <w:sz w:val="30"/>
          <w:szCs w:val="30"/>
          <w:color w:val="231F20"/>
          <w:spacing w:val="7"/>
        </w:rPr>
        <w:t>强化基层力量配备,</w:t>
      </w:r>
      <w:r>
        <w:rPr>
          <w:sz w:val="30"/>
          <w:szCs w:val="30"/>
          <w:color w:val="231F20"/>
          <w:spacing w:val="7"/>
        </w:rPr>
        <w:t xml:space="preserve">  </w:t>
      </w:r>
      <w:r>
        <w:rPr>
          <w:sz w:val="30"/>
          <w:szCs w:val="30"/>
          <w:color w:val="231F20"/>
          <w:spacing w:val="7"/>
        </w:rPr>
        <w:t>加快健全社会保障体系、</w:t>
      </w:r>
      <w:r>
        <w:rPr>
          <w:sz w:val="30"/>
          <w:szCs w:val="30"/>
          <w:color w:val="231F20"/>
          <w:spacing w:val="7"/>
        </w:rPr>
        <w:t xml:space="preserve">  </w:t>
      </w:r>
      <w:r>
        <w:rPr>
          <w:sz w:val="30"/>
          <w:szCs w:val="30"/>
          <w:color w:val="231F20"/>
          <w:spacing w:val="7"/>
        </w:rPr>
        <w:t>养老服务体系</w:t>
      </w:r>
      <w:r>
        <w:rPr>
          <w:sz w:val="30"/>
          <w:szCs w:val="30"/>
          <w:color w:val="231F20"/>
          <w:spacing w:val="7"/>
        </w:rPr>
        <w:t xml:space="preserve"> </w:t>
      </w:r>
      <w:r>
        <w:rPr>
          <w:rFonts w:ascii="Malgun Gothic" w:hAnsi="Malgun Gothic" w:eastAsia="Malgun Gothic" w:cs="Malgun Gothic"/>
          <w:sz w:val="30"/>
          <w:szCs w:val="30"/>
          <w:color w:val="231F20"/>
          <w:spacing w:val="7"/>
        </w:rPr>
        <w:t>、</w:t>
      </w:r>
      <w:r>
        <w:rPr>
          <w:rFonts w:ascii="Malgun Gothic" w:hAnsi="Malgun Gothic" w:eastAsia="Malgun Gothic" w:cs="Malgun Gothic"/>
          <w:sz w:val="30"/>
          <w:szCs w:val="30"/>
          <w:color w:val="231F20"/>
        </w:rPr>
        <w:t xml:space="preserve"> </w:t>
      </w:r>
      <w:r>
        <w:rPr>
          <w:rFonts w:ascii="Malgun Gothic" w:hAnsi="Malgun Gothic" w:eastAsia="Malgun Gothic" w:cs="Malgun Gothic"/>
          <w:sz w:val="29"/>
          <w:szCs w:val="29"/>
          <w:color w:val="231F20"/>
          <w:spacing w:val="20"/>
        </w:rPr>
        <w:t>健康支撑体系。</w:t>
      </w:r>
      <w:r>
        <w:rPr>
          <w:rFonts w:ascii="Malgun Gothic" w:hAnsi="Malgun Gothic" w:eastAsia="Malgun Gothic" w:cs="Malgun Gothic"/>
          <w:sz w:val="29"/>
          <w:szCs w:val="29"/>
          <w:color w:val="231F20"/>
          <w:spacing w:val="20"/>
        </w:rPr>
        <w:t xml:space="preserve">  </w:t>
      </w:r>
      <w:r>
        <w:rPr>
          <w:sz w:val="29"/>
          <w:szCs w:val="29"/>
          <w:color w:val="231F20"/>
          <w:spacing w:val="20"/>
        </w:rPr>
        <w:t>习近平总书记提出的</w:t>
      </w:r>
      <w:r>
        <w:rPr>
          <w:sz w:val="29"/>
          <w:szCs w:val="29"/>
          <w:color w:val="231F20"/>
          <w:spacing w:val="20"/>
        </w:rPr>
        <w:t xml:space="preserve">  </w:t>
      </w:r>
      <w:r>
        <w:rPr>
          <w:sz w:val="29"/>
          <w:szCs w:val="29"/>
          <w:color w:val="231F20"/>
          <w:spacing w:val="20"/>
        </w:rPr>
        <w:t>"五个着力"</w:t>
      </w:r>
      <w:r>
        <w:rPr>
          <w:sz w:val="29"/>
          <w:szCs w:val="29"/>
          <w:color w:val="231F20"/>
          <w:spacing w:val="20"/>
        </w:rPr>
        <w:t xml:space="preserve">    </w:t>
      </w:r>
      <w:r>
        <w:rPr>
          <w:sz w:val="29"/>
          <w:szCs w:val="29"/>
          <w:color w:val="231F20"/>
          <w:spacing w:val="20"/>
        </w:rPr>
        <w:t>"</w:t>
      </w:r>
      <w:r>
        <w:rPr>
          <w:sz w:val="29"/>
          <w:szCs w:val="29"/>
          <w:color w:val="231F20"/>
          <w:spacing w:val="19"/>
        </w:rPr>
        <w:t>四个体</w:t>
      </w:r>
      <w:r>
        <w:rPr>
          <w:sz w:val="29"/>
          <w:szCs w:val="29"/>
          <w:color w:val="231F20"/>
        </w:rPr>
        <w:t xml:space="preserve">  </w:t>
      </w:r>
      <w:r>
        <w:rPr>
          <w:rFonts w:ascii="Malgun Gothic" w:hAnsi="Malgun Gothic" w:eastAsia="Malgun Gothic" w:cs="Malgun Gothic"/>
          <w:sz w:val="29"/>
          <w:szCs w:val="29"/>
          <w:color w:val="231F20"/>
          <w:spacing w:val="20"/>
        </w:rPr>
        <w:t>系"</w:t>
      </w:r>
      <w:r>
        <w:rPr>
          <w:rFonts w:ascii="Malgun Gothic" w:hAnsi="Malgun Gothic" w:eastAsia="Malgun Gothic" w:cs="Malgun Gothic"/>
          <w:sz w:val="29"/>
          <w:szCs w:val="29"/>
          <w:color w:val="231F20"/>
          <w:spacing w:val="80"/>
        </w:rPr>
        <w:t xml:space="preserve"> </w:t>
      </w:r>
      <w:r>
        <w:rPr>
          <w:rFonts w:ascii="Arial" w:hAnsi="Arial" w:eastAsia="Arial" w:cs="Arial"/>
          <w:sz w:val="29"/>
          <w:szCs w:val="29"/>
          <w:color w:val="231F20"/>
          <w:spacing w:val="20"/>
        </w:rPr>
        <w:t>,</w:t>
      </w:r>
      <w:r>
        <w:rPr>
          <w:rFonts w:ascii="Arial" w:hAnsi="Arial" w:eastAsia="Arial" w:cs="Arial"/>
          <w:sz w:val="29"/>
          <w:szCs w:val="29"/>
          <w:color w:val="231F20"/>
          <w:spacing w:val="20"/>
        </w:rPr>
        <w:t xml:space="preserve">  </w:t>
      </w:r>
      <w:r>
        <w:rPr>
          <w:sz w:val="29"/>
          <w:szCs w:val="29"/>
          <w:color w:val="231F20"/>
          <w:spacing w:val="20"/>
        </w:rPr>
        <w:t>指明了老龄工作</w:t>
      </w:r>
      <w:r>
        <w:rPr>
          <w:sz w:val="29"/>
          <w:szCs w:val="29"/>
          <w:color w:val="231F20"/>
          <w:spacing w:val="20"/>
        </w:rPr>
        <w:t xml:space="preserve">  </w:t>
      </w:r>
      <w:r>
        <w:rPr>
          <w:sz w:val="29"/>
          <w:szCs w:val="29"/>
          <w:color w:val="231F20"/>
          <w:spacing w:val="20"/>
        </w:rPr>
        <w:t>"抓什么"</w:t>
      </w:r>
      <w:r>
        <w:rPr>
          <w:sz w:val="29"/>
          <w:szCs w:val="29"/>
          <w:color w:val="231F20"/>
          <w:spacing w:val="18"/>
          <w:w w:val="101"/>
        </w:rPr>
        <w:t xml:space="preserve">  </w:t>
      </w:r>
      <w:r>
        <w:rPr>
          <w:rFonts w:ascii="Arial" w:hAnsi="Arial" w:eastAsia="Arial" w:cs="Arial"/>
          <w:sz w:val="29"/>
          <w:szCs w:val="29"/>
          <w:color w:val="231F20"/>
          <w:spacing w:val="19"/>
        </w:rPr>
        <w:t>,</w:t>
      </w:r>
      <w:r>
        <w:rPr>
          <w:rFonts w:ascii="Arial" w:hAnsi="Arial" w:eastAsia="Arial" w:cs="Arial"/>
          <w:sz w:val="29"/>
          <w:szCs w:val="29"/>
          <w:color w:val="231F20"/>
          <w:spacing w:val="17"/>
        </w:rPr>
        <w:t xml:space="preserve">  </w:t>
      </w:r>
      <w:r>
        <w:rPr>
          <w:rFonts w:ascii="Malgun Gothic" w:hAnsi="Malgun Gothic" w:eastAsia="Malgun Gothic" w:cs="Malgun Gothic"/>
          <w:sz w:val="29"/>
          <w:szCs w:val="29"/>
          <w:color w:val="231F20"/>
          <w:spacing w:val="19"/>
        </w:rPr>
        <w:t>明确了</w:t>
      </w:r>
      <w:r>
        <w:rPr>
          <w:rFonts w:ascii="Malgun Gothic" w:hAnsi="Malgun Gothic" w:eastAsia="Malgun Gothic" w:cs="Malgun Gothic"/>
          <w:sz w:val="29"/>
          <w:szCs w:val="29"/>
          <w:color w:val="231F20"/>
          <w:spacing w:val="-11"/>
        </w:rPr>
        <w:t xml:space="preserve"> </w:t>
      </w:r>
      <w:r>
        <w:rPr>
          <w:sz w:val="29"/>
          <w:szCs w:val="29"/>
          <w:color w:val="231F20"/>
          <w:spacing w:val="19"/>
        </w:rPr>
        <w:t>重点任务。</w:t>
      </w:r>
      <w:r>
        <w:rPr>
          <w:sz w:val="29"/>
          <w:szCs w:val="29"/>
          <w:color w:val="231F20"/>
          <w:spacing w:val="19"/>
        </w:rPr>
        <w:t xml:space="preserve">  </w:t>
      </w:r>
      <w:r>
        <w:rPr>
          <w:sz w:val="29"/>
          <w:szCs w:val="29"/>
          <w:color w:val="231F20"/>
          <w:spacing w:val="19"/>
        </w:rPr>
        <w:t>我们</w:t>
      </w:r>
      <w:r>
        <w:rPr>
          <w:sz w:val="29"/>
          <w:szCs w:val="29"/>
          <w:color w:val="231F20"/>
        </w:rPr>
        <w:t xml:space="preserve">   </w:t>
      </w:r>
      <w:r>
        <w:rPr>
          <w:sz w:val="29"/>
          <w:szCs w:val="29"/>
          <w:color w:val="231F20"/>
          <w:spacing w:val="31"/>
        </w:rPr>
        <w:t>要强化对重大政策规划实施的评估和监督,</w:t>
      </w:r>
      <w:r>
        <w:rPr>
          <w:sz w:val="29"/>
          <w:szCs w:val="29"/>
          <w:color w:val="231F20"/>
          <w:spacing w:val="1"/>
        </w:rPr>
        <w:t xml:space="preserve">   </w:t>
      </w:r>
      <w:r>
        <w:rPr>
          <w:rFonts w:ascii="Malgun Gothic" w:hAnsi="Malgun Gothic" w:eastAsia="Malgun Gothic" w:cs="Malgun Gothic"/>
          <w:sz w:val="29"/>
          <w:szCs w:val="29"/>
          <w:color w:val="231F20"/>
          <w:spacing w:val="31"/>
        </w:rPr>
        <w:t>确保党中央重大</w:t>
      </w:r>
      <w:r>
        <w:rPr>
          <w:rFonts w:ascii="Malgun Gothic" w:hAnsi="Malgun Gothic" w:eastAsia="Malgun Gothic" w:cs="Malgun Gothic"/>
          <w:sz w:val="29"/>
          <w:szCs w:val="29"/>
          <w:color w:val="231F20"/>
          <w:spacing w:val="1"/>
        </w:rPr>
        <w:t xml:space="preserve">  </w:t>
      </w:r>
      <w:r>
        <w:rPr>
          <w:sz w:val="29"/>
          <w:szCs w:val="29"/>
          <w:color w:val="231F20"/>
          <w:spacing w:val="15"/>
        </w:rPr>
        <w:t>决策部署落实落地。</w:t>
      </w:r>
      <w:r>
        <w:rPr>
          <w:sz w:val="29"/>
          <w:szCs w:val="29"/>
          <w:color w:val="231F20"/>
          <w:spacing w:val="15"/>
        </w:rPr>
        <w:t xml:space="preserve">  </w:t>
      </w:r>
      <w:r>
        <w:rPr>
          <w:sz w:val="29"/>
          <w:szCs w:val="29"/>
          <w:color w:val="231F20"/>
          <w:spacing w:val="15"/>
        </w:rPr>
        <w:t>发挥好各级老龄委、</w:t>
      </w:r>
      <w:r>
        <w:rPr>
          <w:sz w:val="29"/>
          <w:szCs w:val="29"/>
          <w:color w:val="231F20"/>
          <w:spacing w:val="15"/>
        </w:rPr>
        <w:t xml:space="preserve">  </w:t>
      </w:r>
      <w:r>
        <w:rPr>
          <w:sz w:val="29"/>
          <w:szCs w:val="29"/>
          <w:color w:val="231F20"/>
          <w:spacing w:val="15"/>
        </w:rPr>
        <w:t>老龄办职能作用</w:t>
      </w:r>
      <w:r>
        <w:rPr>
          <w:sz w:val="29"/>
          <w:szCs w:val="29"/>
          <w:color w:val="231F20"/>
          <w:spacing w:val="15"/>
        </w:rPr>
        <w:t xml:space="preserve"> </w:t>
      </w:r>
      <w:r>
        <w:rPr>
          <w:rFonts w:ascii="Arial" w:hAnsi="Arial" w:eastAsia="Arial" w:cs="Arial"/>
          <w:sz w:val="29"/>
          <w:szCs w:val="29"/>
          <w:color w:val="231F20"/>
          <w:spacing w:val="15"/>
        </w:rPr>
        <w:t>,</w:t>
      </w:r>
    </w:p>
    <w:p>
      <w:pPr>
        <w:ind w:firstLine="4011"/>
        <w:spacing w:before="99" w:line="142" w:lineRule="exact"/>
        <w:rPr/>
      </w:pPr>
      <w:r>
        <w:rPr>
          <w:position w:val="-2"/>
        </w:rPr>
        <w:drawing>
          <wp:inline distT="0" distB="0" distL="0" distR="0">
            <wp:extent cx="233286" cy="89916"/>
            <wp:effectExtent l="0" t="0" r="0" b="0"/>
            <wp:docPr id="318" name="IM 318"/>
            <wp:cNvGraphicFramePr/>
            <a:graphic>
              <a:graphicData uri="http://schemas.openxmlformats.org/drawingml/2006/picture">
                <pic:pic>
                  <pic:nvPicPr>
                    <pic:cNvPr id="318" name="IM 318"/>
                    <pic:cNvPicPr/>
                  </pic:nvPicPr>
                  <pic:blipFill>
                    <a:blip r:embed="rId162"/>
                    <a:stretch>
                      <a:fillRect/>
                    </a:stretch>
                  </pic:blipFill>
                  <pic:spPr>
                    <a:xfrm rot="0">
                      <a:off x="0" y="0"/>
                      <a:ext cx="233286" cy="89916"/>
                    </a:xfrm>
                    <a:prstGeom prst="rect">
                      <a:avLst/>
                    </a:prstGeom>
                  </pic:spPr>
                </pic:pic>
              </a:graphicData>
            </a:graphic>
          </wp:inline>
        </w:drawing>
      </w:r>
    </w:p>
    <w:p>
      <w:pPr>
        <w:spacing w:line="142" w:lineRule="exact"/>
        <w:sectPr>
          <w:headerReference w:type="default" r:id="rId160"/>
          <w:pgSz w:w="11906" w:h="16838"/>
          <w:pgMar w:top="1208" w:right="1658" w:bottom="400" w:left="1757" w:header="825" w:footer="0" w:gutter="0"/>
        </w:sectPr>
        <w:rPr/>
      </w:pPr>
    </w:p>
    <w:p>
      <w:pPr>
        <w:spacing w:line="402" w:lineRule="auto"/>
        <w:rPr>
          <w:rFonts w:ascii="Arial"/>
          <w:sz w:val="21"/>
        </w:rPr>
      </w:pPr>
      <w:r>
        <w:drawing>
          <wp:anchor distT="0" distB="0" distL="0" distR="0" simplePos="0" relativeHeight="251756544"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320" name="IM 320"/>
            <wp:cNvGraphicFramePr/>
            <a:graphic>
              <a:graphicData uri="http://schemas.openxmlformats.org/drawingml/2006/picture">
                <pic:pic>
                  <pic:nvPicPr>
                    <pic:cNvPr id="320" name="IM 320"/>
                    <pic:cNvPicPr/>
                  </pic:nvPicPr>
                  <pic:blipFill>
                    <a:blip r:embed="rId163"/>
                    <a:stretch>
                      <a:fillRect/>
                    </a:stretch>
                  </pic:blipFill>
                  <pic:spPr>
                    <a:xfrm rot="0">
                      <a:off x="0" y="0"/>
                      <a:ext cx="5328005" cy="6350"/>
                    </a:xfrm>
                    <a:prstGeom prst="rect">
                      <a:avLst/>
                    </a:prstGeom>
                  </pic:spPr>
                </pic:pic>
              </a:graphicData>
            </a:graphic>
          </wp:anchor>
        </w:drawing>
      </w:r>
      <w:r/>
    </w:p>
    <w:p>
      <w:pPr>
        <w:pStyle w:val="BodyText"/>
        <w:ind w:left="32" w:right="126" w:hanging="1"/>
        <w:spacing w:before="126" w:line="282" w:lineRule="auto"/>
        <w:rPr>
          <w:sz w:val="29"/>
          <w:szCs w:val="29"/>
        </w:rPr>
      </w:pPr>
      <w:r>
        <w:rPr>
          <w:sz w:val="29"/>
          <w:szCs w:val="29"/>
          <w:color w:val="231F20"/>
          <w:spacing w:val="33"/>
        </w:rPr>
        <w:t>强化对成员单位的统筹协调,</w:t>
      </w:r>
      <w:r>
        <w:rPr>
          <w:sz w:val="29"/>
          <w:szCs w:val="29"/>
          <w:color w:val="231F20"/>
          <w:spacing w:val="32"/>
        </w:rPr>
        <w:t xml:space="preserve">  </w:t>
      </w:r>
      <w:r>
        <w:rPr>
          <w:sz w:val="29"/>
          <w:szCs w:val="29"/>
          <w:color w:val="231F20"/>
          <w:spacing w:val="33"/>
        </w:rPr>
        <w:t>破解老龄政策</w:t>
      </w:r>
      <w:r>
        <w:rPr>
          <w:sz w:val="29"/>
          <w:szCs w:val="29"/>
          <w:color w:val="231F20"/>
          <w:spacing w:val="5"/>
        </w:rPr>
        <w:t xml:space="preserve">  </w:t>
      </w:r>
      <w:r>
        <w:rPr>
          <w:sz w:val="29"/>
          <w:szCs w:val="29"/>
          <w:color w:val="231F20"/>
          <w:spacing w:val="33"/>
        </w:rPr>
        <w:t>"部</w:t>
      </w:r>
      <w:r>
        <w:rPr>
          <w:sz w:val="29"/>
          <w:szCs w:val="29"/>
          <w:color w:val="231F20"/>
          <w:spacing w:val="32"/>
        </w:rPr>
        <w:t>门化"</w:t>
      </w:r>
      <w:r>
        <w:rPr>
          <w:sz w:val="29"/>
          <w:szCs w:val="29"/>
          <w:color w:val="231F20"/>
          <w:spacing w:val="32"/>
        </w:rPr>
        <w:t xml:space="preserve">   </w:t>
      </w:r>
      <w:r>
        <w:rPr>
          <w:rFonts w:ascii="Malgun Gothic" w:hAnsi="Malgun Gothic" w:eastAsia="Malgun Gothic" w:cs="Malgun Gothic"/>
          <w:sz w:val="29"/>
          <w:szCs w:val="29"/>
          <w:color w:val="231F20"/>
          <w:spacing w:val="32"/>
        </w:rPr>
        <w:t>"碎</w:t>
      </w:r>
      <w:r>
        <w:rPr>
          <w:rFonts w:ascii="Malgun Gothic" w:hAnsi="Malgun Gothic" w:eastAsia="Malgun Gothic" w:cs="Malgun Gothic"/>
          <w:sz w:val="29"/>
          <w:szCs w:val="29"/>
          <w:color w:val="231F20"/>
          <w:spacing w:val="1"/>
        </w:rPr>
        <w:t xml:space="preserve"> </w:t>
      </w:r>
      <w:r>
        <w:rPr>
          <w:rFonts w:ascii="Malgun Gothic" w:hAnsi="Malgun Gothic" w:eastAsia="Malgun Gothic" w:cs="Malgun Gothic"/>
          <w:sz w:val="29"/>
          <w:szCs w:val="29"/>
          <w:color w:val="231F20"/>
          <w:spacing w:val="18"/>
        </w:rPr>
        <w:t>片化"</w:t>
      </w:r>
      <w:r>
        <w:rPr>
          <w:rFonts w:ascii="Malgun Gothic" w:hAnsi="Malgun Gothic" w:eastAsia="Malgun Gothic" w:cs="Malgun Gothic"/>
          <w:sz w:val="29"/>
          <w:szCs w:val="29"/>
          <w:color w:val="231F20"/>
          <w:spacing w:val="81"/>
        </w:rPr>
        <w:t xml:space="preserve"> </w:t>
      </w:r>
      <w:r>
        <w:rPr>
          <w:sz w:val="29"/>
          <w:szCs w:val="29"/>
          <w:color w:val="231F20"/>
          <w:spacing w:val="18"/>
        </w:rPr>
        <w:t>难题,</w:t>
      </w:r>
      <w:r>
        <w:rPr>
          <w:sz w:val="29"/>
          <w:szCs w:val="29"/>
          <w:color w:val="231F20"/>
          <w:spacing w:val="31"/>
        </w:rPr>
        <w:t xml:space="preserve">  </w:t>
      </w:r>
      <w:r>
        <w:rPr>
          <w:sz w:val="29"/>
          <w:szCs w:val="29"/>
          <w:color w:val="231F20"/>
          <w:spacing w:val="18"/>
        </w:rPr>
        <w:t>促进涉老政策系统集成、</w:t>
      </w:r>
      <w:r>
        <w:rPr>
          <w:sz w:val="29"/>
          <w:szCs w:val="29"/>
          <w:color w:val="231F20"/>
          <w:spacing w:val="18"/>
        </w:rPr>
        <w:t xml:space="preserve">  </w:t>
      </w:r>
      <w:r>
        <w:rPr>
          <w:sz w:val="29"/>
          <w:szCs w:val="29"/>
          <w:color w:val="231F20"/>
          <w:spacing w:val="18"/>
        </w:rPr>
        <w:t>协同高效。</w:t>
      </w:r>
    </w:p>
    <w:p>
      <w:pPr>
        <w:pStyle w:val="BodyText"/>
        <w:ind w:left="21" w:firstLine="648"/>
        <w:spacing w:before="56" w:line="290" w:lineRule="auto"/>
        <w:rPr>
          <w:sz w:val="30"/>
          <w:szCs w:val="30"/>
        </w:rPr>
      </w:pPr>
      <w:r>
        <w:rPr>
          <w:sz w:val="30"/>
          <w:szCs w:val="30"/>
          <w:color w:val="231F20"/>
          <w:spacing w:val="8"/>
        </w:rPr>
        <w:t>深刻理解把握老龄化给国家发展带来的活力和机遇。</w:t>
      </w:r>
      <w:r>
        <w:rPr>
          <w:sz w:val="30"/>
          <w:szCs w:val="30"/>
          <w:color w:val="231F20"/>
          <w:spacing w:val="8"/>
        </w:rPr>
        <w:t xml:space="preserve">   </w:t>
      </w:r>
      <w:r>
        <w:rPr>
          <w:sz w:val="30"/>
          <w:szCs w:val="30"/>
          <w:color w:val="231F20"/>
          <w:spacing w:val="8"/>
        </w:rPr>
        <w:t>习</w:t>
      </w:r>
      <w:r>
        <w:rPr>
          <w:sz w:val="30"/>
          <w:szCs w:val="30"/>
          <w:color w:val="231F20"/>
          <w:spacing w:val="5"/>
        </w:rPr>
        <w:t xml:space="preserve">   </w:t>
      </w:r>
      <w:r>
        <w:rPr>
          <w:sz w:val="29"/>
          <w:szCs w:val="29"/>
          <w:color w:val="231F20"/>
          <w:spacing w:val="32"/>
        </w:rPr>
        <w:t>近平总书记指出,</w:t>
      </w:r>
      <w:r>
        <w:rPr>
          <w:sz w:val="29"/>
          <w:szCs w:val="29"/>
          <w:color w:val="231F20"/>
          <w:spacing w:val="32"/>
        </w:rPr>
        <w:t xml:space="preserve">  </w:t>
      </w:r>
      <w:r>
        <w:rPr>
          <w:sz w:val="29"/>
          <w:szCs w:val="29"/>
          <w:color w:val="231F20"/>
          <w:spacing w:val="32"/>
        </w:rPr>
        <w:t>抓民生也是抓发展;</w:t>
      </w:r>
      <w:r>
        <w:rPr>
          <w:sz w:val="29"/>
          <w:szCs w:val="29"/>
          <w:color w:val="231F20"/>
          <w:spacing w:val="31"/>
          <w:w w:val="101"/>
        </w:rPr>
        <w:t xml:space="preserve">  </w:t>
      </w:r>
      <w:r>
        <w:rPr>
          <w:sz w:val="29"/>
          <w:szCs w:val="29"/>
          <w:color w:val="231F20"/>
          <w:spacing w:val="32"/>
        </w:rPr>
        <w:t>使民生改善和经济发</w:t>
      </w:r>
      <w:r>
        <w:rPr>
          <w:sz w:val="29"/>
          <w:szCs w:val="29"/>
          <w:color w:val="231F20"/>
        </w:rPr>
        <w:t xml:space="preserve">   </w:t>
      </w:r>
      <w:r>
        <w:rPr>
          <w:sz w:val="30"/>
          <w:szCs w:val="30"/>
          <w:color w:val="231F20"/>
          <w:spacing w:val="12"/>
        </w:rPr>
        <w:t>展有效对接、</w:t>
      </w:r>
      <w:r>
        <w:rPr>
          <w:sz w:val="30"/>
          <w:szCs w:val="30"/>
          <w:color w:val="231F20"/>
          <w:spacing w:val="45"/>
        </w:rPr>
        <w:t xml:space="preserve"> </w:t>
      </w:r>
      <w:r>
        <w:rPr>
          <w:rFonts w:ascii="Malgun Gothic" w:hAnsi="Malgun Gothic" w:eastAsia="Malgun Gothic" w:cs="Malgun Gothic"/>
          <w:sz w:val="30"/>
          <w:szCs w:val="30"/>
          <w:color w:val="231F20"/>
          <w:spacing w:val="12"/>
        </w:rPr>
        <w:t>相得益彰。</w:t>
      </w:r>
      <w:r>
        <w:rPr>
          <w:rFonts w:ascii="Malgun Gothic" w:hAnsi="Malgun Gothic" w:eastAsia="Malgun Gothic" w:cs="Malgun Gothic"/>
          <w:sz w:val="30"/>
          <w:szCs w:val="30"/>
          <w:color w:val="231F20"/>
          <w:spacing w:val="12"/>
        </w:rPr>
        <w:t xml:space="preserve"> </w:t>
      </w:r>
      <w:r>
        <w:rPr>
          <w:sz w:val="30"/>
          <w:szCs w:val="30"/>
          <w:color w:val="231F20"/>
          <w:spacing w:val="12"/>
        </w:rPr>
        <w:t>养老服务业既是涉及亿万群众福社</w:t>
      </w:r>
      <w:r>
        <w:rPr>
          <w:sz w:val="30"/>
          <w:szCs w:val="30"/>
          <w:color w:val="231F20"/>
        </w:rPr>
        <w:t xml:space="preserve">  </w:t>
      </w:r>
      <w:r>
        <w:rPr>
          <w:sz w:val="29"/>
          <w:szCs w:val="29"/>
          <w:color w:val="231F20"/>
          <w:spacing w:val="24"/>
        </w:rPr>
        <w:t>的民生事业,</w:t>
      </w:r>
      <w:r>
        <w:rPr>
          <w:sz w:val="29"/>
          <w:szCs w:val="29"/>
          <w:color w:val="231F20"/>
          <w:spacing w:val="32"/>
        </w:rPr>
        <w:t xml:space="preserve">  </w:t>
      </w:r>
      <w:r>
        <w:rPr>
          <w:sz w:val="29"/>
          <w:szCs w:val="29"/>
          <w:color w:val="231F20"/>
          <w:spacing w:val="24"/>
        </w:rPr>
        <w:t>也是具有巨大发展潜力的朝阳产业。</w:t>
      </w:r>
      <w:r>
        <w:rPr>
          <w:sz w:val="29"/>
          <w:szCs w:val="29"/>
          <w:color w:val="231F20"/>
          <w:spacing w:val="24"/>
        </w:rPr>
        <w:t xml:space="preserve">  </w:t>
      </w:r>
      <w:r>
        <w:rPr>
          <w:sz w:val="29"/>
          <w:szCs w:val="29"/>
          <w:color w:val="231F20"/>
          <w:spacing w:val="24"/>
        </w:rPr>
        <w:t>当前银发</w:t>
      </w:r>
      <w:r>
        <w:rPr>
          <w:sz w:val="29"/>
          <w:szCs w:val="29"/>
          <w:color w:val="231F20"/>
        </w:rPr>
        <w:t xml:space="preserve">   </w:t>
      </w:r>
      <w:r>
        <w:rPr>
          <w:sz w:val="29"/>
          <w:szCs w:val="29"/>
          <w:color w:val="231F20"/>
          <w:spacing w:val="28"/>
        </w:rPr>
        <w:t>经济成为社会广泛关注的热点之一,</w:t>
      </w:r>
      <w:r>
        <w:rPr>
          <w:sz w:val="29"/>
          <w:szCs w:val="29"/>
          <w:color w:val="231F20"/>
          <w:spacing w:val="1"/>
        </w:rPr>
        <w:t xml:space="preserve">   </w:t>
      </w:r>
      <w:r>
        <w:rPr>
          <w:sz w:val="29"/>
          <w:szCs w:val="29"/>
          <w:color w:val="231F20"/>
          <w:spacing w:val="28"/>
        </w:rPr>
        <w:t>有效应对人</w:t>
      </w:r>
      <w:r>
        <w:rPr>
          <w:sz w:val="29"/>
          <w:szCs w:val="29"/>
          <w:color w:val="231F20"/>
          <w:spacing w:val="28"/>
        </w:rPr>
        <w:t xml:space="preserve"> </w:t>
      </w:r>
      <w:r>
        <w:rPr>
          <w:sz w:val="29"/>
          <w:szCs w:val="29"/>
          <w:color w:val="231F20"/>
          <w:spacing w:val="28"/>
        </w:rPr>
        <w:t>口老</w:t>
      </w:r>
      <w:r>
        <w:rPr>
          <w:sz w:val="29"/>
          <w:szCs w:val="29"/>
          <w:color w:val="231F20"/>
          <w:spacing w:val="27"/>
        </w:rPr>
        <w:t>龄化,</w:t>
      </w:r>
      <w:r>
        <w:rPr>
          <w:sz w:val="29"/>
          <w:szCs w:val="29"/>
          <w:color w:val="231F20"/>
        </w:rPr>
        <w:t xml:space="preserve">     </w:t>
      </w:r>
      <w:r>
        <w:rPr>
          <w:sz w:val="30"/>
          <w:szCs w:val="30"/>
          <w:color w:val="231F20"/>
          <w:spacing w:val="16"/>
        </w:rPr>
        <w:t>不仅能提高老年人生活和生命质量、维护老年人尊严和权利,</w:t>
      </w:r>
      <w:r>
        <w:rPr>
          <w:sz w:val="30"/>
          <w:szCs w:val="30"/>
          <w:color w:val="231F20"/>
        </w:rPr>
        <w:t xml:space="preserve">   </w:t>
      </w:r>
      <w:r>
        <w:rPr>
          <w:sz w:val="29"/>
          <w:szCs w:val="29"/>
          <w:color w:val="231F20"/>
          <w:spacing w:val="14"/>
        </w:rPr>
        <w:t>而且能促进经济发展、</w:t>
      </w:r>
      <w:r>
        <w:rPr>
          <w:sz w:val="29"/>
          <w:szCs w:val="29"/>
          <w:color w:val="231F20"/>
          <w:spacing w:val="28"/>
        </w:rPr>
        <w:t xml:space="preserve">  </w:t>
      </w:r>
      <w:r>
        <w:rPr>
          <w:sz w:val="29"/>
          <w:szCs w:val="29"/>
          <w:color w:val="231F20"/>
          <w:spacing w:val="14"/>
        </w:rPr>
        <w:t>增进社会和谐。</w:t>
      </w:r>
      <w:r>
        <w:rPr>
          <w:sz w:val="29"/>
          <w:szCs w:val="29"/>
          <w:color w:val="231F20"/>
          <w:spacing w:val="25"/>
        </w:rPr>
        <w:t xml:space="preserve">  </w:t>
      </w:r>
      <w:r>
        <w:rPr>
          <w:sz w:val="29"/>
          <w:szCs w:val="29"/>
          <w:color w:val="231F20"/>
          <w:spacing w:val="14"/>
        </w:rPr>
        <w:t>我们要坚持应对人口</w:t>
      </w:r>
      <w:r>
        <w:rPr>
          <w:sz w:val="29"/>
          <w:szCs w:val="29"/>
          <w:color w:val="231F20"/>
        </w:rPr>
        <w:t xml:space="preserve">   </w:t>
      </w:r>
      <w:r>
        <w:rPr>
          <w:sz w:val="29"/>
          <w:szCs w:val="29"/>
          <w:color w:val="231F20"/>
          <w:spacing w:val="31"/>
        </w:rPr>
        <w:t>老龄化和促进经济社会发展相结合,</w:t>
      </w:r>
      <w:r>
        <w:rPr>
          <w:sz w:val="29"/>
          <w:szCs w:val="29"/>
          <w:color w:val="231F20"/>
          <w:spacing w:val="32"/>
          <w:w w:val="101"/>
        </w:rPr>
        <w:t xml:space="preserve">  </w:t>
      </w:r>
      <w:r>
        <w:rPr>
          <w:sz w:val="29"/>
          <w:szCs w:val="29"/>
          <w:color w:val="231F20"/>
          <w:spacing w:val="31"/>
        </w:rPr>
        <w:t>坚持满足老年人需求和</w:t>
      </w:r>
      <w:r>
        <w:rPr>
          <w:sz w:val="29"/>
          <w:szCs w:val="29"/>
          <w:color w:val="231F20"/>
        </w:rPr>
        <w:t xml:space="preserve">   </w:t>
      </w:r>
      <w:r>
        <w:rPr>
          <w:sz w:val="29"/>
          <w:szCs w:val="29"/>
          <w:color w:val="231F20"/>
          <w:spacing w:val="31"/>
        </w:rPr>
        <w:t>解决人口老龄化问题相结合,</w:t>
      </w:r>
      <w:r>
        <w:rPr>
          <w:sz w:val="29"/>
          <w:szCs w:val="29"/>
          <w:color w:val="231F20"/>
          <w:spacing w:val="37"/>
          <w:w w:val="101"/>
        </w:rPr>
        <w:t xml:space="preserve">  </w:t>
      </w:r>
      <w:r>
        <w:rPr>
          <w:sz w:val="29"/>
          <w:szCs w:val="29"/>
          <w:color w:val="231F20"/>
          <w:spacing w:val="31"/>
        </w:rPr>
        <w:t>努力挖掘人口老龄化给国家发</w:t>
      </w:r>
      <w:r>
        <w:rPr>
          <w:sz w:val="29"/>
          <w:szCs w:val="29"/>
          <w:color w:val="231F20"/>
        </w:rPr>
        <w:t xml:space="preserve">   </w:t>
      </w:r>
      <w:r>
        <w:rPr>
          <w:sz w:val="30"/>
          <w:szCs w:val="30"/>
          <w:color w:val="231F20"/>
          <w:spacing w:val="18"/>
        </w:rPr>
        <w:t>展带来的活力和机遇,</w:t>
      </w:r>
      <w:r>
        <w:rPr>
          <w:sz w:val="30"/>
          <w:szCs w:val="30"/>
          <w:color w:val="231F20"/>
          <w:spacing w:val="29"/>
        </w:rPr>
        <w:t xml:space="preserve">  </w:t>
      </w:r>
      <w:r>
        <w:rPr>
          <w:sz w:val="30"/>
          <w:szCs w:val="30"/>
          <w:color w:val="231F20"/>
          <w:spacing w:val="18"/>
        </w:rPr>
        <w:t>努力满足老年人</w:t>
      </w:r>
      <w:r>
        <w:rPr>
          <w:sz w:val="30"/>
          <w:szCs w:val="30"/>
          <w:color w:val="231F20"/>
          <w:spacing w:val="30"/>
        </w:rPr>
        <w:t xml:space="preserve"> </w:t>
      </w:r>
      <w:r>
        <w:rPr>
          <w:sz w:val="30"/>
          <w:szCs w:val="30"/>
          <w:color w:val="231F20"/>
          <w:spacing w:val="18"/>
        </w:rPr>
        <w:t>日益增</w:t>
      </w:r>
      <w:r>
        <w:rPr>
          <w:sz w:val="30"/>
          <w:szCs w:val="30"/>
          <w:color w:val="231F20"/>
          <w:spacing w:val="17"/>
        </w:rPr>
        <w:t>长的物质文化</w:t>
      </w:r>
      <w:r>
        <w:rPr>
          <w:sz w:val="30"/>
          <w:szCs w:val="30"/>
          <w:color w:val="231F20"/>
        </w:rPr>
        <w:t xml:space="preserve">  </w:t>
      </w:r>
      <w:r>
        <w:rPr>
          <w:rFonts w:ascii="Malgun Gothic" w:hAnsi="Malgun Gothic" w:eastAsia="Malgun Gothic" w:cs="Malgun Gothic"/>
          <w:sz w:val="30"/>
          <w:szCs w:val="30"/>
          <w:color w:val="231F20"/>
          <w:spacing w:val="9"/>
        </w:rPr>
        <w:t>需求。人</w:t>
      </w:r>
      <w:r>
        <w:rPr>
          <w:rFonts w:ascii="Malgun Gothic" w:hAnsi="Malgun Gothic" w:eastAsia="Malgun Gothic" w:cs="Malgun Gothic"/>
          <w:sz w:val="30"/>
          <w:szCs w:val="30"/>
          <w:color w:val="231F20"/>
          <w:spacing w:val="9"/>
        </w:rPr>
        <w:t xml:space="preserve"> </w:t>
      </w:r>
      <w:r>
        <w:rPr>
          <w:sz w:val="30"/>
          <w:szCs w:val="30"/>
          <w:color w:val="231F20"/>
          <w:spacing w:val="9"/>
        </w:rPr>
        <w:t>口老龄化的影响具有全局性、</w:t>
      </w:r>
      <w:r>
        <w:rPr>
          <w:sz w:val="30"/>
          <w:szCs w:val="30"/>
          <w:color w:val="231F20"/>
          <w:spacing w:val="35"/>
        </w:rPr>
        <w:t xml:space="preserve">  </w:t>
      </w:r>
      <w:r>
        <w:rPr>
          <w:sz w:val="30"/>
          <w:szCs w:val="30"/>
          <w:color w:val="231F20"/>
          <w:spacing w:val="9"/>
        </w:rPr>
        <w:t>长期性和双重性,</w:t>
      </w:r>
      <w:r>
        <w:rPr>
          <w:sz w:val="30"/>
          <w:szCs w:val="30"/>
          <w:color w:val="231F20"/>
          <w:spacing w:val="29"/>
        </w:rPr>
        <w:t xml:space="preserve">  </w:t>
      </w:r>
      <w:r>
        <w:rPr>
          <w:rFonts w:ascii="Malgun Gothic" w:hAnsi="Malgun Gothic" w:eastAsia="Malgun Gothic" w:cs="Malgun Gothic"/>
          <w:sz w:val="30"/>
          <w:szCs w:val="30"/>
          <w:color w:val="231F20"/>
          <w:spacing w:val="9"/>
        </w:rPr>
        <w:t>是</w:t>
      </w:r>
      <w:r>
        <w:rPr>
          <w:rFonts w:ascii="Malgun Gothic" w:hAnsi="Malgun Gothic" w:eastAsia="Malgun Gothic" w:cs="Malgun Gothic"/>
          <w:sz w:val="30"/>
          <w:szCs w:val="30"/>
          <w:color w:val="231F20"/>
        </w:rPr>
        <w:t xml:space="preserve">  </w:t>
      </w:r>
      <w:r>
        <w:rPr>
          <w:sz w:val="29"/>
          <w:szCs w:val="29"/>
          <w:color w:val="231F20"/>
          <w:spacing w:val="35"/>
        </w:rPr>
        <w:t>经济社会发展的大变量,</w:t>
      </w:r>
      <w:r>
        <w:rPr>
          <w:sz w:val="29"/>
          <w:szCs w:val="29"/>
          <w:color w:val="231F20"/>
          <w:spacing w:val="83"/>
        </w:rPr>
        <w:t xml:space="preserve"> </w:t>
      </w:r>
      <w:r>
        <w:rPr>
          <w:sz w:val="29"/>
          <w:szCs w:val="29"/>
          <w:color w:val="231F20"/>
          <w:spacing w:val="35"/>
        </w:rPr>
        <w:t>也是慢变量,但不是"黑天鹅"事件。</w:t>
      </w:r>
      <w:r>
        <w:rPr>
          <w:sz w:val="29"/>
          <w:szCs w:val="29"/>
          <w:color w:val="231F20"/>
        </w:rPr>
        <w:t xml:space="preserve"> </w:t>
      </w:r>
      <w:r>
        <w:rPr>
          <w:sz w:val="29"/>
          <w:szCs w:val="29"/>
          <w:color w:val="231F20"/>
          <w:spacing w:val="19"/>
        </w:rPr>
        <w:t>我国处于应对人口老龄化的重要窗</w:t>
      </w:r>
      <w:r>
        <w:rPr>
          <w:sz w:val="29"/>
          <w:szCs w:val="29"/>
          <w:color w:val="231F20"/>
          <w:spacing w:val="53"/>
        </w:rPr>
        <w:t xml:space="preserve"> </w:t>
      </w:r>
      <w:r>
        <w:rPr>
          <w:rFonts w:ascii="Malgun Gothic" w:hAnsi="Malgun Gothic" w:eastAsia="Malgun Gothic" w:cs="Malgun Gothic"/>
          <w:sz w:val="29"/>
          <w:szCs w:val="29"/>
          <w:color w:val="231F20"/>
          <w:spacing w:val="19"/>
        </w:rPr>
        <w:t>口机遇期。</w:t>
      </w:r>
      <w:r>
        <w:rPr>
          <w:rFonts w:ascii="Malgun Gothic" w:hAnsi="Malgun Gothic" w:eastAsia="Malgun Gothic" w:cs="Malgun Gothic"/>
          <w:sz w:val="29"/>
          <w:szCs w:val="29"/>
          <w:color w:val="231F20"/>
          <w:spacing w:val="-35"/>
        </w:rPr>
        <w:t xml:space="preserve"> </w:t>
      </w:r>
      <w:r>
        <w:rPr>
          <w:rFonts w:ascii="Malgun Gothic" w:hAnsi="Malgun Gothic" w:eastAsia="Malgun Gothic" w:cs="Malgun Gothic"/>
          <w:sz w:val="29"/>
          <w:szCs w:val="29"/>
          <w:color w:val="231F20"/>
          <w:spacing w:val="19"/>
        </w:rPr>
        <w:t>人</w:t>
      </w:r>
      <w:r>
        <w:rPr>
          <w:rFonts w:ascii="Malgun Gothic" w:hAnsi="Malgun Gothic" w:eastAsia="Malgun Gothic" w:cs="Malgun Gothic"/>
          <w:sz w:val="29"/>
          <w:szCs w:val="29"/>
          <w:color w:val="231F20"/>
          <w:spacing w:val="19"/>
        </w:rPr>
        <w:t xml:space="preserve"> </w:t>
      </w:r>
      <w:r>
        <w:rPr>
          <w:sz w:val="29"/>
          <w:szCs w:val="29"/>
          <w:color w:val="231F20"/>
          <w:spacing w:val="19"/>
        </w:rPr>
        <w:t>口老龄化会</w:t>
      </w:r>
      <w:r>
        <w:rPr>
          <w:sz w:val="29"/>
          <w:szCs w:val="29"/>
          <w:color w:val="231F20"/>
        </w:rPr>
        <w:t xml:space="preserve">  </w:t>
      </w:r>
      <w:r>
        <w:rPr>
          <w:sz w:val="30"/>
          <w:szCs w:val="30"/>
          <w:color w:val="231F20"/>
          <w:spacing w:val="1"/>
        </w:rPr>
        <w:t>倒逼科学技术创新、</w:t>
      </w:r>
      <w:r>
        <w:rPr>
          <w:sz w:val="30"/>
          <w:szCs w:val="30"/>
          <w:color w:val="231F20"/>
          <w:spacing w:val="1"/>
        </w:rPr>
        <w:t xml:space="preserve">  </w:t>
      </w:r>
      <w:r>
        <w:rPr>
          <w:sz w:val="30"/>
          <w:szCs w:val="30"/>
          <w:color w:val="231F20"/>
          <w:spacing w:val="1"/>
        </w:rPr>
        <w:t>产业结构调整、</w:t>
      </w:r>
      <w:r>
        <w:rPr>
          <w:sz w:val="30"/>
          <w:szCs w:val="30"/>
          <w:color w:val="231F20"/>
          <w:spacing w:val="1"/>
        </w:rPr>
        <w:t xml:space="preserve">   </w:t>
      </w:r>
      <w:r>
        <w:rPr>
          <w:sz w:val="30"/>
          <w:szCs w:val="30"/>
          <w:color w:val="231F20"/>
          <w:spacing w:val="1"/>
        </w:rPr>
        <w:t>劳</w:t>
      </w:r>
      <w:r>
        <w:rPr>
          <w:sz w:val="30"/>
          <w:szCs w:val="30"/>
          <w:color w:val="231F20"/>
        </w:rPr>
        <w:t>动力素质提升、</w:t>
      </w:r>
      <w:r>
        <w:rPr>
          <w:sz w:val="30"/>
          <w:szCs w:val="30"/>
          <w:color w:val="231F20"/>
        </w:rPr>
        <w:t xml:space="preserve">  </w:t>
      </w:r>
      <w:r>
        <w:rPr>
          <w:sz w:val="30"/>
          <w:szCs w:val="30"/>
          <w:color w:val="231F20"/>
        </w:rPr>
        <w:t>就业</w:t>
      </w:r>
      <w:r>
        <w:rPr>
          <w:sz w:val="30"/>
          <w:szCs w:val="30"/>
          <w:color w:val="231F20"/>
        </w:rPr>
        <w:t xml:space="preserve">  </w:t>
      </w:r>
      <w:r>
        <w:rPr>
          <w:sz w:val="30"/>
          <w:szCs w:val="30"/>
          <w:color w:val="231F20"/>
          <w:spacing w:val="22"/>
        </w:rPr>
        <w:t>结构和方式转型,</w:t>
      </w:r>
      <w:r>
        <w:rPr>
          <w:sz w:val="30"/>
          <w:szCs w:val="30"/>
          <w:color w:val="231F20"/>
          <w:spacing w:val="37"/>
        </w:rPr>
        <w:t xml:space="preserve">  </w:t>
      </w:r>
      <w:r>
        <w:rPr>
          <w:sz w:val="30"/>
          <w:szCs w:val="30"/>
          <w:color w:val="231F20"/>
          <w:spacing w:val="22"/>
        </w:rPr>
        <w:t>促进供给侧和需求侧改革,</w:t>
      </w:r>
      <w:r>
        <w:rPr>
          <w:sz w:val="30"/>
          <w:szCs w:val="30"/>
          <w:color w:val="231F20"/>
          <w:spacing w:val="22"/>
        </w:rPr>
        <w:t xml:space="preserve">  </w:t>
      </w:r>
      <w:r>
        <w:rPr>
          <w:sz w:val="30"/>
          <w:szCs w:val="30"/>
          <w:color w:val="231F20"/>
          <w:spacing w:val="22"/>
        </w:rPr>
        <w:t>创造新的消费</w:t>
      </w:r>
      <w:r>
        <w:rPr>
          <w:sz w:val="30"/>
          <w:szCs w:val="30"/>
          <w:color w:val="231F20"/>
        </w:rPr>
        <w:t xml:space="preserve">   </w:t>
      </w:r>
      <w:r>
        <w:rPr>
          <w:rFonts w:ascii="Malgun Gothic" w:hAnsi="Malgun Gothic" w:eastAsia="Malgun Gothic" w:cs="Malgun Gothic"/>
          <w:sz w:val="29"/>
          <w:szCs w:val="29"/>
          <w:color w:val="231F20"/>
          <w:spacing w:val="22"/>
        </w:rPr>
        <w:t>需求,</w:t>
      </w:r>
      <w:r>
        <w:rPr>
          <w:rFonts w:ascii="Malgun Gothic" w:hAnsi="Malgun Gothic" w:eastAsia="Malgun Gothic" w:cs="Malgun Gothic"/>
          <w:sz w:val="29"/>
          <w:szCs w:val="29"/>
          <w:color w:val="231F20"/>
          <w:spacing w:val="2"/>
        </w:rPr>
        <w:t xml:space="preserve">  </w:t>
      </w:r>
      <w:r>
        <w:rPr>
          <w:sz w:val="29"/>
          <w:szCs w:val="29"/>
          <w:color w:val="231F20"/>
          <w:spacing w:val="22"/>
        </w:rPr>
        <w:t>形成新的经济增长点,</w:t>
      </w:r>
      <w:r>
        <w:rPr>
          <w:sz w:val="29"/>
          <w:szCs w:val="29"/>
          <w:color w:val="231F20"/>
          <w:spacing w:val="22"/>
        </w:rPr>
        <w:t xml:space="preserve">  </w:t>
      </w:r>
      <w:r>
        <w:rPr>
          <w:sz w:val="29"/>
          <w:szCs w:val="29"/>
          <w:color w:val="231F20"/>
          <w:spacing w:val="22"/>
        </w:rPr>
        <w:t>创造经济发展的</w:t>
      </w:r>
      <w:r>
        <w:rPr>
          <w:sz w:val="29"/>
          <w:szCs w:val="29"/>
          <w:color w:val="231F20"/>
          <w:spacing w:val="21"/>
        </w:rPr>
        <w:t>新模式。</w:t>
      </w:r>
      <w:r>
        <w:rPr>
          <w:sz w:val="29"/>
          <w:szCs w:val="29"/>
          <w:color w:val="231F20"/>
          <w:spacing w:val="21"/>
        </w:rPr>
        <w:t xml:space="preserve">   </w:t>
      </w:r>
      <w:r>
        <w:rPr>
          <w:sz w:val="29"/>
          <w:szCs w:val="29"/>
          <w:color w:val="231F20"/>
          <w:spacing w:val="21"/>
        </w:rPr>
        <w:t>我们</w:t>
      </w:r>
      <w:r>
        <w:rPr>
          <w:sz w:val="29"/>
          <w:szCs w:val="29"/>
          <w:color w:val="231F20"/>
        </w:rPr>
        <w:t xml:space="preserve">   </w:t>
      </w:r>
      <w:r>
        <w:rPr>
          <w:sz w:val="30"/>
          <w:szCs w:val="30"/>
          <w:color w:val="231F20"/>
          <w:spacing w:val="22"/>
        </w:rPr>
        <w:t>既要高度重视老龄化带来的挑战,</w:t>
      </w:r>
      <w:r>
        <w:rPr>
          <w:sz w:val="30"/>
          <w:szCs w:val="30"/>
          <w:color w:val="231F20"/>
          <w:spacing w:val="22"/>
        </w:rPr>
        <w:t xml:space="preserve">  </w:t>
      </w:r>
      <w:r>
        <w:rPr>
          <w:sz w:val="30"/>
          <w:szCs w:val="30"/>
          <w:color w:val="231F20"/>
          <w:spacing w:val="22"/>
        </w:rPr>
        <w:t>又要看到老龄化蕴藏着新</w:t>
      </w:r>
      <w:r>
        <w:rPr>
          <w:sz w:val="30"/>
          <w:szCs w:val="30"/>
          <w:color w:val="231F20"/>
          <w:spacing w:val="6"/>
        </w:rPr>
        <w:t xml:space="preserve">  </w:t>
      </w:r>
      <w:r>
        <w:rPr>
          <w:sz w:val="30"/>
          <w:szCs w:val="30"/>
          <w:color w:val="231F20"/>
          <w:spacing w:val="14"/>
        </w:rPr>
        <w:t>的发展机遇,</w:t>
      </w:r>
      <w:r>
        <w:rPr>
          <w:sz w:val="30"/>
          <w:szCs w:val="30"/>
          <w:color w:val="231F20"/>
          <w:spacing w:val="33"/>
        </w:rPr>
        <w:t xml:space="preserve">  </w:t>
      </w:r>
      <w:r>
        <w:rPr>
          <w:sz w:val="30"/>
          <w:szCs w:val="30"/>
          <w:color w:val="231F20"/>
          <w:spacing w:val="14"/>
        </w:rPr>
        <w:t>在积极应对人</w:t>
      </w:r>
      <w:r>
        <w:rPr>
          <w:sz w:val="30"/>
          <w:szCs w:val="30"/>
          <w:color w:val="231F20"/>
          <w:spacing w:val="14"/>
        </w:rPr>
        <w:t xml:space="preserve"> </w:t>
      </w:r>
      <w:r>
        <w:rPr>
          <w:sz w:val="30"/>
          <w:szCs w:val="30"/>
          <w:color w:val="231F20"/>
          <w:spacing w:val="14"/>
        </w:rPr>
        <w:t>口老龄化中培育发展新动能。</w:t>
      </w:r>
    </w:p>
    <w:p>
      <w:pPr>
        <w:pStyle w:val="BodyText"/>
        <w:ind w:left="23" w:right="122" w:firstLine="642"/>
        <w:spacing w:before="42" w:line="272" w:lineRule="auto"/>
        <w:rPr>
          <w:sz w:val="29"/>
          <w:szCs w:val="29"/>
        </w:rPr>
      </w:pPr>
      <w:r>
        <w:rPr>
          <w:sz w:val="31"/>
          <w:szCs w:val="31"/>
          <w:color w:val="231F20"/>
          <w:spacing w:val="4"/>
        </w:rPr>
        <w:t>加快推进积极应对人口老龄化国家战略落地落实。</w:t>
      </w:r>
      <w:r>
        <w:rPr>
          <w:sz w:val="31"/>
          <w:szCs w:val="31"/>
          <w:color w:val="231F20"/>
          <w:spacing w:val="4"/>
        </w:rPr>
        <w:t xml:space="preserve">  </w:t>
      </w:r>
      <w:r>
        <w:rPr>
          <w:sz w:val="31"/>
          <w:szCs w:val="31"/>
          <w:color w:val="231F20"/>
          <w:spacing w:val="4"/>
        </w:rPr>
        <w:t>实施</w:t>
      </w:r>
      <w:r>
        <w:rPr>
          <w:sz w:val="31"/>
          <w:szCs w:val="31"/>
          <w:color w:val="231F20"/>
        </w:rPr>
        <w:t xml:space="preserve"> </w:t>
      </w:r>
      <w:r>
        <w:rPr>
          <w:sz w:val="29"/>
          <w:szCs w:val="29"/>
          <w:color w:val="231F20"/>
          <w:spacing w:val="20"/>
        </w:rPr>
        <w:t>积极应对人</w:t>
      </w:r>
      <w:r>
        <w:rPr>
          <w:sz w:val="29"/>
          <w:szCs w:val="29"/>
          <w:color w:val="231F20"/>
          <w:spacing w:val="20"/>
        </w:rPr>
        <w:t xml:space="preserve"> </w:t>
      </w:r>
      <w:r>
        <w:rPr>
          <w:sz w:val="29"/>
          <w:szCs w:val="29"/>
          <w:color w:val="231F20"/>
          <w:spacing w:val="20"/>
        </w:rPr>
        <w:t>口老龄化国家战略,</w:t>
      </w:r>
      <w:r>
        <w:rPr>
          <w:sz w:val="29"/>
          <w:szCs w:val="29"/>
          <w:color w:val="231F20"/>
          <w:spacing w:val="20"/>
        </w:rPr>
        <w:t xml:space="preserve">   </w:t>
      </w:r>
      <w:r>
        <w:rPr>
          <w:rFonts w:ascii="Malgun Gothic" w:hAnsi="Malgun Gothic" w:eastAsia="Malgun Gothic" w:cs="Malgun Gothic"/>
          <w:sz w:val="29"/>
          <w:szCs w:val="29"/>
          <w:color w:val="231F20"/>
          <w:spacing w:val="20"/>
        </w:rPr>
        <w:t>是党中央、</w:t>
      </w:r>
      <w:r>
        <w:rPr>
          <w:rFonts w:ascii="Malgun Gothic" w:hAnsi="Malgun Gothic" w:eastAsia="Malgun Gothic" w:cs="Malgun Gothic"/>
          <w:sz w:val="29"/>
          <w:szCs w:val="29"/>
          <w:color w:val="231F20"/>
          <w:spacing w:val="40"/>
        </w:rPr>
        <w:t xml:space="preserve"> </w:t>
      </w:r>
      <w:r>
        <w:rPr>
          <w:sz w:val="29"/>
          <w:szCs w:val="29"/>
          <w:color w:val="231F20"/>
          <w:spacing w:val="20"/>
        </w:rPr>
        <w:t>国务院正</w:t>
      </w:r>
      <w:r>
        <w:rPr>
          <w:sz w:val="29"/>
          <w:szCs w:val="29"/>
          <w:color w:val="231F20"/>
          <w:spacing w:val="19"/>
        </w:rPr>
        <w:t>确把握</w:t>
      </w:r>
    </w:p>
    <w:p>
      <w:pPr>
        <w:ind w:firstLine="4011"/>
        <w:spacing w:before="117" w:line="139" w:lineRule="exact"/>
        <w:rPr/>
      </w:pPr>
      <w:r>
        <w:rPr>
          <w:position w:val="-2"/>
        </w:rPr>
        <w:drawing>
          <wp:inline distT="0" distB="0" distL="0" distR="0">
            <wp:extent cx="233286" cy="88620"/>
            <wp:effectExtent l="0" t="0" r="0" b="0"/>
            <wp:docPr id="322" name="IM 322"/>
            <wp:cNvGraphicFramePr/>
            <a:graphic>
              <a:graphicData uri="http://schemas.openxmlformats.org/drawingml/2006/picture">
                <pic:pic>
                  <pic:nvPicPr>
                    <pic:cNvPr id="322" name="IM 322"/>
                    <pic:cNvPicPr/>
                  </pic:nvPicPr>
                  <pic:blipFill>
                    <a:blip r:embed="rId164"/>
                    <a:stretch>
                      <a:fillRect/>
                    </a:stretch>
                  </pic:blipFill>
                  <pic:spPr>
                    <a:xfrm rot="0">
                      <a:off x="0" y="0"/>
                      <a:ext cx="233286" cy="88620"/>
                    </a:xfrm>
                    <a:prstGeom prst="rect">
                      <a:avLst/>
                    </a:prstGeom>
                  </pic:spPr>
                </pic:pic>
              </a:graphicData>
            </a:graphic>
          </wp:inline>
        </w:drawing>
      </w:r>
    </w:p>
    <w:p>
      <w:pPr>
        <w:spacing w:line="139" w:lineRule="exact"/>
        <w:sectPr>
          <w:headerReference w:type="default" r:id="rId87"/>
          <w:pgSz w:w="11906" w:h="16838"/>
          <w:pgMar w:top="1208" w:right="1654" w:bottom="400" w:left="1757" w:header="825" w:footer="0" w:gutter="0"/>
        </w:sectPr>
        <w:rPr/>
      </w:pPr>
    </w:p>
    <w:p>
      <w:pPr>
        <w:spacing w:line="396" w:lineRule="auto"/>
        <w:rPr>
          <w:rFonts w:ascii="Arial"/>
          <w:sz w:val="21"/>
        </w:rPr>
      </w:pPr>
      <w:r>
        <w:drawing>
          <wp:anchor distT="0" distB="0" distL="0" distR="0" simplePos="0" relativeHeight="251758592"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326" name="IM 326"/>
            <wp:cNvGraphicFramePr/>
            <a:graphic>
              <a:graphicData uri="http://schemas.openxmlformats.org/drawingml/2006/picture">
                <pic:pic>
                  <pic:nvPicPr>
                    <pic:cNvPr id="326" name="IM 326"/>
                    <pic:cNvPicPr/>
                  </pic:nvPicPr>
                  <pic:blipFill>
                    <a:blip r:embed="rId166"/>
                    <a:stretch>
                      <a:fillRect/>
                    </a:stretch>
                  </pic:blipFill>
                  <pic:spPr>
                    <a:xfrm rot="0">
                      <a:off x="0" y="0"/>
                      <a:ext cx="5328005" cy="6350"/>
                    </a:xfrm>
                    <a:prstGeom prst="rect">
                      <a:avLst/>
                    </a:prstGeom>
                  </pic:spPr>
                </pic:pic>
              </a:graphicData>
            </a:graphic>
          </wp:anchor>
        </w:drawing>
      </w:r>
      <w:r/>
    </w:p>
    <w:p>
      <w:pPr>
        <w:pStyle w:val="BodyText"/>
        <w:ind w:left="23" w:right="117" w:firstLine="2"/>
        <w:spacing w:before="125" w:line="289" w:lineRule="auto"/>
        <w:jc w:val="both"/>
        <w:rPr>
          <w:sz w:val="29"/>
          <w:szCs w:val="29"/>
        </w:rPr>
      </w:pPr>
      <w:r>
        <w:rPr>
          <w:rFonts w:ascii="Malgun Gothic" w:hAnsi="Malgun Gothic" w:eastAsia="Malgun Gothic" w:cs="Malgun Gothic"/>
          <w:sz w:val="29"/>
          <w:szCs w:val="29"/>
          <w:color w:val="231F20"/>
          <w:spacing w:val="18"/>
        </w:rPr>
        <w:t>人</w:t>
      </w:r>
      <w:r>
        <w:rPr>
          <w:rFonts w:ascii="Malgun Gothic" w:hAnsi="Malgun Gothic" w:eastAsia="Malgun Gothic" w:cs="Malgun Gothic"/>
          <w:sz w:val="29"/>
          <w:szCs w:val="29"/>
          <w:color w:val="231F20"/>
          <w:spacing w:val="18"/>
        </w:rPr>
        <w:t xml:space="preserve"> </w:t>
      </w:r>
      <w:r>
        <w:rPr>
          <w:sz w:val="29"/>
          <w:szCs w:val="29"/>
          <w:color w:val="231F20"/>
          <w:spacing w:val="18"/>
        </w:rPr>
        <w:t>口发展趋势和老龄化规律作出的立足当下、</w:t>
      </w:r>
      <w:r>
        <w:rPr>
          <w:sz w:val="29"/>
          <w:szCs w:val="29"/>
          <w:color w:val="231F20"/>
          <w:spacing w:val="30"/>
          <w:w w:val="101"/>
        </w:rPr>
        <w:t xml:space="preserve">  </w:t>
      </w:r>
      <w:r>
        <w:rPr>
          <w:sz w:val="29"/>
          <w:szCs w:val="29"/>
          <w:color w:val="231F20"/>
          <w:spacing w:val="18"/>
        </w:rPr>
        <w:t>着眼长远的重</w:t>
      </w:r>
      <w:r>
        <w:rPr>
          <w:sz w:val="29"/>
          <w:szCs w:val="29"/>
          <w:color w:val="231F20"/>
        </w:rPr>
        <w:t xml:space="preserve"> </w:t>
      </w:r>
      <w:r>
        <w:rPr>
          <w:rFonts w:ascii="Malgun Gothic" w:hAnsi="Malgun Gothic" w:eastAsia="Malgun Gothic" w:cs="Malgun Gothic"/>
          <w:sz w:val="30"/>
          <w:szCs w:val="30"/>
          <w:color w:val="231F20"/>
          <w:spacing w:val="18"/>
        </w:rPr>
        <w:t>大部署。</w:t>
      </w:r>
      <w:r>
        <w:rPr>
          <w:rFonts w:ascii="Malgun Gothic" w:hAnsi="Malgun Gothic" w:eastAsia="Malgun Gothic" w:cs="Malgun Gothic"/>
          <w:sz w:val="30"/>
          <w:szCs w:val="30"/>
          <w:color w:val="231F20"/>
          <w:spacing w:val="-39"/>
        </w:rPr>
        <w:t xml:space="preserve"> </w:t>
      </w:r>
      <w:r>
        <w:rPr>
          <w:sz w:val="30"/>
          <w:szCs w:val="30"/>
          <w:color w:val="231F20"/>
          <w:spacing w:val="18"/>
        </w:rPr>
        <w:t>我们要站在全面建设社会主义现代化国家</w:t>
      </w:r>
      <w:r>
        <w:rPr>
          <w:sz w:val="30"/>
          <w:szCs w:val="30"/>
          <w:color w:val="231F20"/>
          <w:spacing w:val="17"/>
        </w:rPr>
        <w:t>的全局和</w:t>
      </w:r>
      <w:r>
        <w:rPr>
          <w:sz w:val="30"/>
          <w:szCs w:val="30"/>
          <w:color w:val="231F20"/>
        </w:rPr>
        <w:t xml:space="preserve"> </w:t>
      </w:r>
      <w:r>
        <w:rPr>
          <w:sz w:val="29"/>
          <w:szCs w:val="29"/>
          <w:color w:val="231F20"/>
          <w:spacing w:val="27"/>
        </w:rPr>
        <w:t>战略高度,</w:t>
      </w:r>
      <w:r>
        <w:rPr>
          <w:sz w:val="29"/>
          <w:szCs w:val="29"/>
          <w:color w:val="231F20"/>
          <w:spacing w:val="10"/>
        </w:rPr>
        <w:t xml:space="preserve">   </w:t>
      </w:r>
      <w:r>
        <w:rPr>
          <w:rFonts w:ascii="Malgun Gothic" w:hAnsi="Malgun Gothic" w:eastAsia="Malgun Gothic" w:cs="Malgun Gothic"/>
          <w:sz w:val="29"/>
          <w:szCs w:val="29"/>
          <w:color w:val="231F20"/>
          <w:spacing w:val="27"/>
        </w:rPr>
        <w:t>准确把握人</w:t>
      </w:r>
      <w:r>
        <w:rPr>
          <w:rFonts w:ascii="Malgun Gothic" w:hAnsi="Malgun Gothic" w:eastAsia="Malgun Gothic" w:cs="Malgun Gothic"/>
          <w:sz w:val="29"/>
          <w:szCs w:val="29"/>
          <w:color w:val="231F20"/>
          <w:spacing w:val="-11"/>
        </w:rPr>
        <w:t xml:space="preserve"> </w:t>
      </w:r>
      <w:r>
        <w:rPr>
          <w:sz w:val="29"/>
          <w:szCs w:val="29"/>
          <w:color w:val="231F20"/>
          <w:spacing w:val="27"/>
        </w:rPr>
        <w:t>口老龄化的形势和趋势,</w:t>
      </w:r>
      <w:r>
        <w:rPr>
          <w:sz w:val="29"/>
          <w:szCs w:val="29"/>
          <w:color w:val="231F20"/>
          <w:spacing w:val="31"/>
        </w:rPr>
        <w:t xml:space="preserve">  </w:t>
      </w:r>
      <w:r>
        <w:rPr>
          <w:sz w:val="29"/>
          <w:szCs w:val="29"/>
          <w:color w:val="231F20"/>
          <w:spacing w:val="27"/>
        </w:rPr>
        <w:t>增强科学预</w:t>
      </w:r>
      <w:r>
        <w:rPr>
          <w:sz w:val="29"/>
          <w:szCs w:val="29"/>
          <w:color w:val="231F20"/>
        </w:rPr>
        <w:t xml:space="preserve"> </w:t>
      </w:r>
      <w:r>
        <w:rPr>
          <w:rFonts w:ascii="Malgun Gothic" w:hAnsi="Malgun Gothic" w:eastAsia="Malgun Gothic" w:cs="Malgun Gothic"/>
          <w:sz w:val="29"/>
          <w:szCs w:val="29"/>
          <w:color w:val="231F20"/>
          <w:spacing w:val="22"/>
        </w:rPr>
        <w:t>判、做好前瞻部署、</w:t>
      </w:r>
      <w:r>
        <w:rPr>
          <w:rFonts w:ascii="Malgun Gothic" w:hAnsi="Malgun Gothic" w:eastAsia="Malgun Gothic" w:cs="Malgun Gothic"/>
          <w:sz w:val="29"/>
          <w:szCs w:val="29"/>
          <w:color w:val="231F20"/>
          <w:spacing w:val="2"/>
        </w:rPr>
        <w:t xml:space="preserve">  </w:t>
      </w:r>
      <w:r>
        <w:rPr>
          <w:sz w:val="29"/>
          <w:szCs w:val="29"/>
          <w:color w:val="231F20"/>
          <w:spacing w:val="22"/>
        </w:rPr>
        <w:t>细化落实举措,</w:t>
      </w:r>
      <w:r>
        <w:rPr>
          <w:sz w:val="29"/>
          <w:szCs w:val="29"/>
          <w:color w:val="231F20"/>
          <w:spacing w:val="31"/>
        </w:rPr>
        <w:t xml:space="preserve">  </w:t>
      </w:r>
      <w:r>
        <w:rPr>
          <w:sz w:val="29"/>
          <w:szCs w:val="29"/>
          <w:color w:val="231F20"/>
          <w:spacing w:val="22"/>
        </w:rPr>
        <w:t>加快推</w:t>
      </w:r>
      <w:r>
        <w:rPr>
          <w:sz w:val="29"/>
          <w:szCs w:val="29"/>
          <w:color w:val="231F20"/>
          <w:spacing w:val="21"/>
        </w:rPr>
        <w:t>进积极应对人口</w:t>
      </w:r>
      <w:r>
        <w:rPr>
          <w:sz w:val="29"/>
          <w:szCs w:val="29"/>
          <w:color w:val="231F20"/>
        </w:rPr>
        <w:t xml:space="preserve"> </w:t>
      </w:r>
      <w:r>
        <w:rPr>
          <w:sz w:val="29"/>
          <w:szCs w:val="29"/>
          <w:color w:val="231F20"/>
          <w:spacing w:val="24"/>
        </w:rPr>
        <w:t>老龄化国家战略各项部署落地落实。</w:t>
      </w:r>
    </w:p>
    <w:p>
      <w:pPr>
        <w:pStyle w:val="BodyText"/>
        <w:ind w:left="21" w:firstLine="652"/>
        <w:spacing w:before="35" w:line="288" w:lineRule="auto"/>
        <w:rPr>
          <w:sz w:val="29"/>
          <w:szCs w:val="29"/>
        </w:rPr>
      </w:pPr>
      <w:r>
        <w:rPr>
          <w:sz w:val="31"/>
          <w:szCs w:val="31"/>
          <w:color w:val="231F20"/>
          <w:spacing w:val="2"/>
        </w:rPr>
        <w:t>坚持和加强党对老龄工作的全面领导。</w:t>
      </w:r>
      <w:r>
        <w:rPr>
          <w:sz w:val="31"/>
          <w:szCs w:val="31"/>
          <w:color w:val="231F20"/>
          <w:spacing w:val="23"/>
        </w:rPr>
        <w:t xml:space="preserve">  </w:t>
      </w:r>
      <w:r>
        <w:rPr>
          <w:sz w:val="31"/>
          <w:szCs w:val="31"/>
          <w:color w:val="231F20"/>
          <w:spacing w:val="2"/>
        </w:rPr>
        <w:t>习近平总书记强</w:t>
      </w:r>
      <w:r>
        <w:rPr>
          <w:sz w:val="31"/>
          <w:szCs w:val="31"/>
          <w:color w:val="231F20"/>
        </w:rPr>
        <w:t xml:space="preserve">  </w:t>
      </w:r>
      <w:r>
        <w:rPr>
          <w:sz w:val="30"/>
          <w:szCs w:val="30"/>
          <w:color w:val="231F20"/>
          <w:spacing w:val="15"/>
        </w:rPr>
        <w:t>调,</w:t>
      </w:r>
      <w:r>
        <w:rPr>
          <w:sz w:val="30"/>
          <w:szCs w:val="30"/>
          <w:color w:val="231F20"/>
          <w:spacing w:val="29"/>
          <w:w w:val="101"/>
        </w:rPr>
        <w:t xml:space="preserve">  </w:t>
      </w:r>
      <w:r>
        <w:rPr>
          <w:sz w:val="30"/>
          <w:szCs w:val="30"/>
          <w:color w:val="231F20"/>
          <w:spacing w:val="15"/>
        </w:rPr>
        <w:t>各级党委和政府要高度重视并切实做好老龄工作。</w:t>
      </w:r>
      <w:r>
        <w:rPr>
          <w:sz w:val="30"/>
          <w:szCs w:val="30"/>
          <w:color w:val="231F20"/>
          <w:spacing w:val="15"/>
        </w:rPr>
        <w:t xml:space="preserve"> </w:t>
      </w:r>
      <w:r>
        <w:rPr>
          <w:sz w:val="30"/>
          <w:szCs w:val="30"/>
          <w:color w:val="231F20"/>
          <w:spacing w:val="14"/>
        </w:rPr>
        <w:t xml:space="preserve"> </w:t>
      </w:r>
      <w:r>
        <w:rPr>
          <w:sz w:val="30"/>
          <w:szCs w:val="30"/>
          <w:color w:val="231F20"/>
          <w:spacing w:val="14"/>
        </w:rPr>
        <w:t>应对</w:t>
      </w:r>
      <w:r>
        <w:rPr>
          <w:sz w:val="30"/>
          <w:szCs w:val="30"/>
          <w:color w:val="231F20"/>
        </w:rPr>
        <w:t xml:space="preserve">  </w:t>
      </w:r>
      <w:r>
        <w:rPr>
          <w:sz w:val="30"/>
          <w:szCs w:val="30"/>
          <w:color w:val="231F20"/>
          <w:spacing w:val="14"/>
        </w:rPr>
        <w:t>人口老龄化是一个复杂的系统工程,</w:t>
      </w:r>
      <w:r>
        <w:rPr>
          <w:sz w:val="30"/>
          <w:szCs w:val="30"/>
          <w:color w:val="231F20"/>
          <w:spacing w:val="4"/>
        </w:rPr>
        <w:t xml:space="preserve">   </w:t>
      </w:r>
      <w:r>
        <w:rPr>
          <w:sz w:val="30"/>
          <w:szCs w:val="30"/>
          <w:color w:val="231F20"/>
          <w:spacing w:val="14"/>
        </w:rPr>
        <w:t>老龄工作的政治性、</w:t>
      </w:r>
      <w:r>
        <w:rPr>
          <w:sz w:val="30"/>
          <w:szCs w:val="30"/>
          <w:color w:val="231F20"/>
          <w:spacing w:val="14"/>
        </w:rPr>
        <w:t xml:space="preserve">  </w:t>
      </w:r>
      <w:r>
        <w:rPr>
          <w:rFonts w:ascii="Malgun Gothic" w:hAnsi="Malgun Gothic" w:eastAsia="Malgun Gothic" w:cs="Malgun Gothic"/>
          <w:sz w:val="30"/>
          <w:szCs w:val="30"/>
          <w:color w:val="231F20"/>
          <w:spacing w:val="14"/>
        </w:rPr>
        <w:t>全</w:t>
      </w:r>
      <w:r>
        <w:rPr>
          <w:rFonts w:ascii="Malgun Gothic" w:hAnsi="Malgun Gothic" w:eastAsia="Malgun Gothic" w:cs="Malgun Gothic"/>
          <w:sz w:val="30"/>
          <w:szCs w:val="30"/>
          <w:color w:val="231F20"/>
        </w:rPr>
        <w:t xml:space="preserve">  </w:t>
      </w:r>
      <w:r>
        <w:rPr>
          <w:rFonts w:ascii="Malgun Gothic" w:hAnsi="Malgun Gothic" w:eastAsia="Malgun Gothic" w:cs="Malgun Gothic"/>
          <w:sz w:val="30"/>
          <w:szCs w:val="30"/>
          <w:color w:val="231F20"/>
          <w:spacing w:val="13"/>
        </w:rPr>
        <w:t>局性、</w:t>
      </w:r>
      <w:r>
        <w:rPr>
          <w:sz w:val="30"/>
          <w:szCs w:val="30"/>
          <w:color w:val="231F20"/>
          <w:spacing w:val="13"/>
        </w:rPr>
        <w:t>战略性、</w:t>
      </w:r>
      <w:r>
        <w:rPr>
          <w:sz w:val="30"/>
          <w:szCs w:val="30"/>
          <w:color w:val="231F20"/>
          <w:spacing w:val="13"/>
        </w:rPr>
        <w:t xml:space="preserve"> </w:t>
      </w:r>
      <w:r>
        <w:rPr>
          <w:rFonts w:ascii="Malgun Gothic" w:hAnsi="Malgun Gothic" w:eastAsia="Malgun Gothic" w:cs="Malgun Gothic"/>
          <w:sz w:val="30"/>
          <w:szCs w:val="30"/>
          <w:color w:val="231F20"/>
          <w:spacing w:val="13"/>
        </w:rPr>
        <w:t>多元性、</w:t>
      </w:r>
      <w:r>
        <w:rPr>
          <w:rFonts w:ascii="Malgun Gothic" w:hAnsi="Malgun Gothic" w:eastAsia="Malgun Gothic" w:cs="Malgun Gothic"/>
          <w:sz w:val="30"/>
          <w:szCs w:val="30"/>
          <w:color w:val="231F20"/>
          <w:spacing w:val="-16"/>
        </w:rPr>
        <w:t xml:space="preserve"> </w:t>
      </w:r>
      <w:r>
        <w:rPr>
          <w:sz w:val="30"/>
          <w:szCs w:val="30"/>
          <w:color w:val="231F20"/>
          <w:spacing w:val="13"/>
        </w:rPr>
        <w:t>复杂性,</w:t>
      </w:r>
      <w:r>
        <w:rPr>
          <w:sz w:val="30"/>
          <w:szCs w:val="30"/>
          <w:color w:val="231F20"/>
          <w:spacing w:val="13"/>
        </w:rPr>
        <w:t xml:space="preserve">  </w:t>
      </w:r>
      <w:r>
        <w:rPr>
          <w:sz w:val="30"/>
          <w:szCs w:val="30"/>
          <w:color w:val="231F20"/>
          <w:spacing w:val="13"/>
        </w:rPr>
        <w:t>决定了</w:t>
      </w:r>
      <w:r>
        <w:rPr>
          <w:sz w:val="30"/>
          <w:szCs w:val="30"/>
          <w:color w:val="231F20"/>
          <w:spacing w:val="13"/>
        </w:rPr>
        <w:t xml:space="preserve"> </w:t>
      </w:r>
      <w:r>
        <w:rPr>
          <w:sz w:val="30"/>
          <w:szCs w:val="30"/>
          <w:color w:val="231F20"/>
          <w:spacing w:val="13"/>
        </w:rPr>
        <w:t>只有发挥党总揽全</w:t>
      </w:r>
      <w:r>
        <w:rPr>
          <w:sz w:val="30"/>
          <w:szCs w:val="30"/>
          <w:color w:val="231F20"/>
        </w:rPr>
        <w:t xml:space="preserve">  </w:t>
      </w:r>
      <w:r>
        <w:rPr>
          <w:rFonts w:ascii="Malgun Gothic" w:hAnsi="Malgun Gothic" w:eastAsia="Malgun Gothic" w:cs="Malgun Gothic"/>
          <w:sz w:val="29"/>
          <w:szCs w:val="29"/>
          <w:color w:val="231F20"/>
          <w:spacing w:val="15"/>
        </w:rPr>
        <w:t>局、</w:t>
      </w:r>
      <w:r>
        <w:rPr>
          <w:rFonts w:ascii="Malgun Gothic" w:hAnsi="Malgun Gothic" w:eastAsia="Malgun Gothic" w:cs="Malgun Gothic"/>
          <w:sz w:val="29"/>
          <w:szCs w:val="29"/>
          <w:color w:val="231F20"/>
          <w:spacing w:val="-62"/>
        </w:rPr>
        <w:t xml:space="preserve"> </w:t>
      </w:r>
      <w:r>
        <w:rPr>
          <w:sz w:val="29"/>
          <w:szCs w:val="29"/>
          <w:color w:val="231F20"/>
          <w:spacing w:val="15"/>
        </w:rPr>
        <w:t>协调各方的领导核心作用</w:t>
      </w:r>
      <w:r>
        <w:rPr>
          <w:sz w:val="29"/>
          <w:szCs w:val="29"/>
          <w:color w:val="231F20"/>
          <w:spacing w:val="15"/>
        </w:rPr>
        <w:t xml:space="preserve"> </w:t>
      </w:r>
      <w:r>
        <w:rPr>
          <w:rFonts w:ascii="Arial" w:hAnsi="Arial" w:eastAsia="Arial" w:cs="Arial"/>
          <w:sz w:val="29"/>
          <w:szCs w:val="29"/>
          <w:color w:val="231F20"/>
          <w:spacing w:val="15"/>
        </w:rPr>
        <w:t>,</w:t>
      </w:r>
      <w:r>
        <w:rPr>
          <w:rFonts w:ascii="Arial" w:hAnsi="Arial" w:eastAsia="Arial" w:cs="Arial"/>
          <w:sz w:val="29"/>
          <w:szCs w:val="29"/>
          <w:color w:val="231F20"/>
          <w:spacing w:val="15"/>
        </w:rPr>
        <w:t xml:space="preserve">  </w:t>
      </w:r>
      <w:r>
        <w:rPr>
          <w:sz w:val="29"/>
          <w:szCs w:val="29"/>
          <w:color w:val="231F20"/>
          <w:spacing w:val="15"/>
        </w:rPr>
        <w:t>坚持党委领导、</w:t>
      </w:r>
      <w:r>
        <w:rPr>
          <w:sz w:val="29"/>
          <w:szCs w:val="29"/>
          <w:color w:val="231F20"/>
          <w:spacing w:val="15"/>
        </w:rPr>
        <w:t xml:space="preserve">   </w:t>
      </w:r>
      <w:r>
        <w:rPr>
          <w:sz w:val="29"/>
          <w:szCs w:val="29"/>
          <w:color w:val="231F20"/>
          <w:spacing w:val="15"/>
        </w:rPr>
        <w:t>政府主导、</w:t>
      </w:r>
      <w:r>
        <w:rPr>
          <w:sz w:val="29"/>
          <w:szCs w:val="29"/>
          <w:color w:val="231F20"/>
        </w:rPr>
        <w:t xml:space="preserve">   </w:t>
      </w:r>
      <w:r>
        <w:rPr>
          <w:sz w:val="29"/>
          <w:szCs w:val="29"/>
          <w:color w:val="231F20"/>
          <w:spacing w:val="17"/>
        </w:rPr>
        <w:t>社会参与、</w:t>
      </w:r>
      <w:r>
        <w:rPr>
          <w:sz w:val="29"/>
          <w:szCs w:val="29"/>
          <w:color w:val="231F20"/>
          <w:spacing w:val="81"/>
          <w:w w:val="101"/>
        </w:rPr>
        <w:t xml:space="preserve"> </w:t>
      </w:r>
      <w:r>
        <w:rPr>
          <w:sz w:val="29"/>
          <w:szCs w:val="29"/>
          <w:color w:val="231F20"/>
          <w:spacing w:val="17"/>
        </w:rPr>
        <w:t>全民行动相结合的方针,</w:t>
      </w:r>
      <w:r>
        <w:rPr>
          <w:sz w:val="29"/>
          <w:szCs w:val="29"/>
          <w:color w:val="231F20"/>
          <w:spacing w:val="24"/>
          <w:w w:val="101"/>
        </w:rPr>
        <w:t xml:space="preserve">  </w:t>
      </w:r>
      <w:r>
        <w:rPr>
          <w:rFonts w:ascii="Malgun Gothic" w:hAnsi="Malgun Gothic" w:eastAsia="Malgun Gothic" w:cs="Malgun Gothic"/>
          <w:sz w:val="29"/>
          <w:szCs w:val="29"/>
          <w:color w:val="231F20"/>
          <w:spacing w:val="17"/>
        </w:rPr>
        <w:t>才能把准方向、</w:t>
      </w:r>
      <w:r>
        <w:rPr>
          <w:rFonts w:ascii="Malgun Gothic" w:hAnsi="Malgun Gothic" w:eastAsia="Malgun Gothic" w:cs="Malgun Gothic"/>
          <w:sz w:val="29"/>
          <w:szCs w:val="29"/>
          <w:color w:val="231F20"/>
          <w:spacing w:val="2"/>
        </w:rPr>
        <w:t xml:space="preserve">  </w:t>
      </w:r>
      <w:r>
        <w:rPr>
          <w:rFonts w:ascii="Malgun Gothic" w:hAnsi="Malgun Gothic" w:eastAsia="Malgun Gothic" w:cs="Malgun Gothic"/>
          <w:sz w:val="29"/>
          <w:szCs w:val="29"/>
          <w:color w:val="231F20"/>
          <w:spacing w:val="17"/>
        </w:rPr>
        <w:t>凝聚力</w:t>
      </w:r>
      <w:r>
        <w:rPr>
          <w:rFonts w:ascii="Malgun Gothic" w:hAnsi="Malgun Gothic" w:eastAsia="Malgun Gothic" w:cs="Malgun Gothic"/>
          <w:sz w:val="29"/>
          <w:szCs w:val="29"/>
          <w:color w:val="231F20"/>
        </w:rPr>
        <w:t xml:space="preserve">  </w:t>
      </w:r>
      <w:r>
        <w:rPr>
          <w:rFonts w:ascii="Malgun Gothic" w:hAnsi="Malgun Gothic" w:eastAsia="Malgun Gothic" w:cs="Malgun Gothic"/>
          <w:sz w:val="30"/>
          <w:szCs w:val="30"/>
          <w:color w:val="231F20"/>
          <w:spacing w:val="22"/>
        </w:rPr>
        <w:t>量、</w:t>
      </w:r>
      <w:r>
        <w:rPr>
          <w:sz w:val="30"/>
          <w:szCs w:val="30"/>
          <w:color w:val="231F20"/>
          <w:spacing w:val="22"/>
        </w:rPr>
        <w:t>协调行动,</w:t>
      </w:r>
      <w:r>
        <w:rPr>
          <w:sz w:val="30"/>
          <w:szCs w:val="30"/>
          <w:color w:val="231F20"/>
          <w:spacing w:val="29"/>
        </w:rPr>
        <w:t xml:space="preserve">  </w:t>
      </w:r>
      <w:r>
        <w:rPr>
          <w:sz w:val="30"/>
          <w:szCs w:val="30"/>
          <w:color w:val="231F20"/>
          <w:spacing w:val="22"/>
        </w:rPr>
        <w:t>确保党的路线方针政策在老龄工作中得到全</w:t>
      </w:r>
      <w:r>
        <w:rPr>
          <w:sz w:val="30"/>
          <w:szCs w:val="30"/>
          <w:color w:val="231F20"/>
        </w:rPr>
        <w:t xml:space="preserve">  </w:t>
      </w:r>
      <w:r>
        <w:rPr>
          <w:sz w:val="29"/>
          <w:szCs w:val="29"/>
          <w:color w:val="231F20"/>
          <w:spacing w:val="24"/>
        </w:rPr>
        <w:t>面有效贯彻,形成多元主体责任共担、</w:t>
      </w:r>
      <w:r>
        <w:rPr>
          <w:sz w:val="29"/>
          <w:szCs w:val="29"/>
          <w:color w:val="231F20"/>
          <w:spacing w:val="24"/>
        </w:rPr>
        <w:t xml:space="preserve">  </w:t>
      </w:r>
      <w:r>
        <w:rPr>
          <w:sz w:val="29"/>
          <w:szCs w:val="29"/>
          <w:color w:val="231F20"/>
          <w:spacing w:val="24"/>
        </w:rPr>
        <w:t>老龄化风险梯次应对、</w:t>
      </w:r>
      <w:r>
        <w:rPr>
          <w:sz w:val="29"/>
          <w:szCs w:val="29"/>
          <w:color w:val="231F20"/>
          <w:spacing w:val="14"/>
        </w:rPr>
        <w:t xml:space="preserve"> </w:t>
      </w:r>
      <w:r>
        <w:rPr>
          <w:sz w:val="29"/>
          <w:szCs w:val="29"/>
          <w:color w:val="231F20"/>
          <w:spacing w:val="30"/>
        </w:rPr>
        <w:t>老龄事业人人参与的新局面,</w:t>
      </w:r>
      <w:r>
        <w:rPr>
          <w:sz w:val="29"/>
          <w:szCs w:val="29"/>
          <w:color w:val="231F20"/>
          <w:spacing w:val="6"/>
        </w:rPr>
        <w:t xml:space="preserve">   </w:t>
      </w:r>
      <w:r>
        <w:rPr>
          <w:sz w:val="29"/>
          <w:szCs w:val="29"/>
          <w:color w:val="231F20"/>
          <w:spacing w:val="30"/>
        </w:rPr>
        <w:t>始终保证老龄工作发展的正确</w:t>
      </w:r>
      <w:r>
        <w:rPr>
          <w:sz w:val="29"/>
          <w:szCs w:val="29"/>
          <w:color w:val="231F20"/>
        </w:rPr>
        <w:t xml:space="preserve">   </w:t>
      </w:r>
      <w:r>
        <w:rPr>
          <w:sz w:val="29"/>
          <w:szCs w:val="29"/>
          <w:color w:val="231F20"/>
          <w:spacing w:val="23"/>
        </w:rPr>
        <w:t>政治方向和鲜明价值导向。</w:t>
      </w:r>
    </w:p>
    <w:p>
      <w:pPr>
        <w:pStyle w:val="BodyText"/>
        <w:ind w:left="21" w:right="113" w:firstLine="644"/>
        <w:spacing w:before="42" w:line="288" w:lineRule="auto"/>
        <w:jc w:val="both"/>
        <w:rPr>
          <w:sz w:val="30"/>
          <w:szCs w:val="30"/>
        </w:rPr>
      </w:pPr>
      <w:r>
        <w:rPr>
          <w:sz w:val="31"/>
          <w:szCs w:val="31"/>
          <w:color w:val="231F20"/>
          <w:spacing w:val="4"/>
        </w:rPr>
        <w:t>加强积极应对人口老龄化国情教育。</w:t>
      </w:r>
      <w:r>
        <w:rPr>
          <w:sz w:val="31"/>
          <w:szCs w:val="31"/>
          <w:color w:val="231F20"/>
          <w:spacing w:val="4"/>
        </w:rPr>
        <w:t xml:space="preserve">  </w:t>
      </w:r>
      <w:r>
        <w:rPr>
          <w:sz w:val="31"/>
          <w:szCs w:val="31"/>
          <w:color w:val="231F20"/>
          <w:spacing w:val="4"/>
        </w:rPr>
        <w:t>要在全社会开展人</w:t>
      </w:r>
      <w:r>
        <w:rPr>
          <w:sz w:val="31"/>
          <w:szCs w:val="31"/>
          <w:color w:val="231F20"/>
          <w:spacing w:val="4"/>
        </w:rPr>
        <w:t xml:space="preserve"> </w:t>
      </w:r>
      <w:r>
        <w:rPr>
          <w:sz w:val="29"/>
          <w:szCs w:val="29"/>
          <w:color w:val="231F20"/>
          <w:spacing w:val="27"/>
        </w:rPr>
        <w:t>口老龄化国情教育,</w:t>
      </w:r>
      <w:r>
        <w:rPr>
          <w:sz w:val="29"/>
          <w:szCs w:val="29"/>
          <w:color w:val="231F20"/>
        </w:rPr>
        <w:t xml:space="preserve">   </w:t>
      </w:r>
      <w:r>
        <w:rPr>
          <w:sz w:val="29"/>
          <w:szCs w:val="29"/>
          <w:color w:val="231F20"/>
          <w:spacing w:val="27"/>
        </w:rPr>
        <w:t>增强全社会积极应对人</w:t>
      </w:r>
      <w:r>
        <w:rPr>
          <w:sz w:val="29"/>
          <w:szCs w:val="29"/>
          <w:color w:val="231F20"/>
          <w:spacing w:val="27"/>
        </w:rPr>
        <w:t xml:space="preserve"> </w:t>
      </w:r>
      <w:r>
        <w:rPr>
          <w:sz w:val="29"/>
          <w:szCs w:val="29"/>
          <w:color w:val="231F20"/>
          <w:spacing w:val="26"/>
        </w:rPr>
        <w:t>口老龄化的思想</w:t>
      </w:r>
      <w:r>
        <w:rPr>
          <w:sz w:val="29"/>
          <w:szCs w:val="29"/>
          <w:color w:val="231F20"/>
          <w:spacing w:val="2"/>
        </w:rPr>
        <w:t xml:space="preserve"> </w:t>
      </w:r>
      <w:r>
        <w:rPr>
          <w:sz w:val="30"/>
          <w:szCs w:val="30"/>
          <w:color w:val="231F20"/>
          <w:spacing w:val="17"/>
        </w:rPr>
        <w:t>观念,</w:t>
      </w:r>
      <w:r>
        <w:rPr>
          <w:sz w:val="30"/>
          <w:szCs w:val="30"/>
          <w:color w:val="231F20"/>
          <w:spacing w:val="3"/>
        </w:rPr>
        <w:t xml:space="preserve">   </w:t>
      </w:r>
      <w:r>
        <w:rPr>
          <w:rFonts w:ascii="Malgun Gothic" w:hAnsi="Malgun Gothic" w:eastAsia="Malgun Gothic" w:cs="Malgun Gothic"/>
          <w:sz w:val="30"/>
          <w:szCs w:val="30"/>
          <w:color w:val="231F20"/>
          <w:spacing w:val="17"/>
        </w:rPr>
        <w:t>增强在人</w:t>
      </w:r>
      <w:r>
        <w:rPr>
          <w:rFonts w:ascii="Malgun Gothic" w:hAnsi="Malgun Gothic" w:eastAsia="Malgun Gothic" w:cs="Malgun Gothic"/>
          <w:sz w:val="30"/>
          <w:szCs w:val="30"/>
          <w:color w:val="231F20"/>
          <w:spacing w:val="-12"/>
        </w:rPr>
        <w:t xml:space="preserve"> </w:t>
      </w:r>
      <w:r>
        <w:rPr>
          <w:sz w:val="30"/>
          <w:szCs w:val="30"/>
          <w:color w:val="231F20"/>
          <w:spacing w:val="17"/>
        </w:rPr>
        <w:t>口老龄化背景下保持经济社会可持续发</w:t>
      </w:r>
      <w:r>
        <w:rPr>
          <w:sz w:val="30"/>
          <w:szCs w:val="30"/>
          <w:color w:val="231F20"/>
          <w:spacing w:val="16"/>
        </w:rPr>
        <w:t>展的</w:t>
      </w:r>
      <w:r>
        <w:rPr>
          <w:sz w:val="30"/>
          <w:szCs w:val="30"/>
          <w:color w:val="231F20"/>
        </w:rPr>
        <w:t xml:space="preserve"> </w:t>
      </w:r>
      <w:r>
        <w:rPr>
          <w:sz w:val="29"/>
          <w:szCs w:val="29"/>
          <w:color w:val="231F20"/>
          <w:spacing w:val="25"/>
        </w:rPr>
        <w:t>信心。推动将人</w:t>
      </w:r>
      <w:r>
        <w:rPr>
          <w:sz w:val="29"/>
          <w:szCs w:val="29"/>
          <w:color w:val="231F20"/>
          <w:spacing w:val="25"/>
        </w:rPr>
        <w:t xml:space="preserve"> </w:t>
      </w:r>
      <w:r>
        <w:rPr>
          <w:sz w:val="29"/>
          <w:szCs w:val="29"/>
          <w:color w:val="231F20"/>
          <w:spacing w:val="25"/>
        </w:rPr>
        <w:t>口老龄化国情教育纳入各级党校</w:t>
      </w:r>
      <w:r>
        <w:rPr>
          <w:sz w:val="29"/>
          <w:szCs w:val="29"/>
          <w:color w:val="231F20"/>
          <w:spacing w:val="70"/>
          <w:w w:val="101"/>
        </w:rPr>
        <w:t xml:space="preserve"> </w:t>
      </w:r>
      <w:r>
        <w:rPr>
          <w:sz w:val="29"/>
          <w:szCs w:val="29"/>
          <w:color w:val="231F20"/>
          <w:spacing w:val="25"/>
        </w:rPr>
        <w:t>(</w:t>
      </w:r>
      <w:r>
        <w:rPr>
          <w:sz w:val="29"/>
          <w:szCs w:val="29"/>
          <w:color w:val="231F20"/>
          <w:spacing w:val="24"/>
        </w:rPr>
        <w:t>行政学院)</w:t>
      </w:r>
      <w:r>
        <w:rPr>
          <w:sz w:val="29"/>
          <w:szCs w:val="29"/>
          <w:color w:val="231F20"/>
        </w:rPr>
        <w:t xml:space="preserve"> </w:t>
      </w:r>
      <w:r>
        <w:rPr>
          <w:sz w:val="29"/>
          <w:szCs w:val="29"/>
          <w:color w:val="231F20"/>
          <w:spacing w:val="28"/>
        </w:rPr>
        <w:t>培训</w:t>
      </w:r>
      <w:r>
        <w:rPr>
          <w:sz w:val="29"/>
          <w:szCs w:val="29"/>
          <w:color w:val="231F20"/>
          <w:spacing w:val="28"/>
        </w:rPr>
        <w:t xml:space="preserve"> </w:t>
      </w:r>
      <w:r>
        <w:rPr>
          <w:sz w:val="29"/>
          <w:szCs w:val="29"/>
          <w:color w:val="231F20"/>
          <w:spacing w:val="28"/>
        </w:rPr>
        <w:t>内容,</w:t>
      </w:r>
      <w:r>
        <w:rPr>
          <w:sz w:val="29"/>
          <w:szCs w:val="29"/>
          <w:color w:val="231F20"/>
          <w:spacing w:val="34"/>
          <w:w w:val="101"/>
        </w:rPr>
        <w:t xml:space="preserve">  </w:t>
      </w:r>
      <w:r>
        <w:rPr>
          <w:sz w:val="29"/>
          <w:szCs w:val="29"/>
          <w:color w:val="231F20"/>
          <w:spacing w:val="28"/>
        </w:rPr>
        <w:t>纳入干部网络教育和培训课程,</w:t>
      </w:r>
      <w:r>
        <w:rPr>
          <w:sz w:val="29"/>
          <w:szCs w:val="29"/>
          <w:color w:val="231F20"/>
          <w:spacing w:val="31"/>
        </w:rPr>
        <w:t xml:space="preserve">  </w:t>
      </w:r>
      <w:r>
        <w:rPr>
          <w:sz w:val="29"/>
          <w:szCs w:val="29"/>
          <w:color w:val="231F20"/>
          <w:spacing w:val="28"/>
        </w:rPr>
        <w:t>增强各级领导干</w:t>
      </w:r>
      <w:r>
        <w:rPr>
          <w:sz w:val="29"/>
          <w:szCs w:val="29"/>
          <w:color w:val="231F20"/>
        </w:rPr>
        <w:t xml:space="preserve"> </w:t>
      </w:r>
      <w:r>
        <w:rPr>
          <w:sz w:val="29"/>
          <w:szCs w:val="29"/>
          <w:color w:val="231F20"/>
          <w:spacing w:val="16"/>
        </w:rPr>
        <w:t>部积极应对人</w:t>
      </w:r>
      <w:r>
        <w:rPr>
          <w:sz w:val="29"/>
          <w:szCs w:val="29"/>
          <w:color w:val="231F20"/>
          <w:spacing w:val="16"/>
        </w:rPr>
        <w:t xml:space="preserve"> </w:t>
      </w:r>
      <w:r>
        <w:rPr>
          <w:rFonts w:ascii="Malgun Gothic" w:hAnsi="Malgun Gothic" w:eastAsia="Malgun Gothic" w:cs="Malgun Gothic"/>
          <w:sz w:val="29"/>
          <w:szCs w:val="29"/>
          <w:color w:val="231F20"/>
          <w:spacing w:val="16"/>
        </w:rPr>
        <w:t>口</w:t>
      </w:r>
      <w:r>
        <w:rPr>
          <w:rFonts w:ascii="Malgun Gothic" w:hAnsi="Malgun Gothic" w:eastAsia="Malgun Gothic" w:cs="Malgun Gothic"/>
          <w:sz w:val="29"/>
          <w:szCs w:val="29"/>
          <w:color w:val="231F20"/>
          <w:spacing w:val="16"/>
        </w:rPr>
        <w:t xml:space="preserve"> </w:t>
      </w:r>
      <w:r>
        <w:rPr>
          <w:sz w:val="29"/>
          <w:szCs w:val="29"/>
          <w:color w:val="231F20"/>
          <w:spacing w:val="16"/>
        </w:rPr>
        <w:t>老龄化的意识和能力。</w:t>
      </w:r>
      <w:r>
        <w:rPr>
          <w:sz w:val="29"/>
          <w:szCs w:val="29"/>
          <w:color w:val="231F20"/>
          <w:spacing w:val="16"/>
        </w:rPr>
        <w:t xml:space="preserve">  </w:t>
      </w:r>
      <w:r>
        <w:rPr>
          <w:sz w:val="29"/>
          <w:szCs w:val="29"/>
          <w:color w:val="231F20"/>
          <w:spacing w:val="16"/>
        </w:rPr>
        <w:t>加强和创新对老年人</w:t>
      </w:r>
      <w:r>
        <w:rPr>
          <w:sz w:val="29"/>
          <w:szCs w:val="29"/>
          <w:color w:val="231F20"/>
          <w:spacing w:val="8"/>
        </w:rPr>
        <w:t xml:space="preserve"> </w:t>
      </w:r>
      <w:r>
        <w:rPr>
          <w:sz w:val="30"/>
          <w:szCs w:val="30"/>
          <w:color w:val="231F20"/>
          <w:spacing w:val="22"/>
        </w:rPr>
        <w:t>正面形象和积极作用的宣传,</w:t>
      </w:r>
      <w:r>
        <w:rPr>
          <w:sz w:val="30"/>
          <w:szCs w:val="30"/>
          <w:color w:val="231F20"/>
          <w:spacing w:val="22"/>
        </w:rPr>
        <w:t xml:space="preserve">  </w:t>
      </w:r>
      <w:r>
        <w:rPr>
          <w:sz w:val="30"/>
          <w:szCs w:val="30"/>
          <w:color w:val="231F20"/>
          <w:spacing w:val="22"/>
        </w:rPr>
        <w:t>进一步引导公众积极看待个体</w:t>
      </w:r>
    </w:p>
    <w:p>
      <w:pPr>
        <w:ind w:firstLine="4011"/>
        <w:spacing w:before="99" w:line="141" w:lineRule="exact"/>
        <w:rPr/>
      </w:pPr>
      <w:r>
        <w:rPr>
          <w:position w:val="-2"/>
        </w:rPr>
        <w:drawing>
          <wp:inline distT="0" distB="0" distL="0" distR="0">
            <wp:extent cx="233286" cy="89916"/>
            <wp:effectExtent l="0" t="0" r="0" b="0"/>
            <wp:docPr id="328" name="IM 328"/>
            <wp:cNvGraphicFramePr/>
            <a:graphic>
              <a:graphicData uri="http://schemas.openxmlformats.org/drawingml/2006/picture">
                <pic:pic>
                  <pic:nvPicPr>
                    <pic:cNvPr id="328" name="IM 328"/>
                    <pic:cNvPicPr/>
                  </pic:nvPicPr>
                  <pic:blipFill>
                    <a:blip r:embed="rId167"/>
                    <a:stretch>
                      <a:fillRect/>
                    </a:stretch>
                  </pic:blipFill>
                  <pic:spPr>
                    <a:xfrm rot="0">
                      <a:off x="0" y="0"/>
                      <a:ext cx="233286" cy="89916"/>
                    </a:xfrm>
                    <a:prstGeom prst="rect">
                      <a:avLst/>
                    </a:prstGeom>
                  </pic:spPr>
                </pic:pic>
              </a:graphicData>
            </a:graphic>
          </wp:inline>
        </w:drawing>
      </w:r>
    </w:p>
    <w:p>
      <w:pPr>
        <w:spacing w:line="141" w:lineRule="exact"/>
        <w:sectPr>
          <w:headerReference w:type="default" r:id="rId165"/>
          <w:pgSz w:w="11906" w:h="16838"/>
          <w:pgMar w:top="1208" w:right="1663" w:bottom="400" w:left="1757" w:header="825" w:footer="0" w:gutter="0"/>
        </w:sectPr>
        <w:rPr/>
      </w:pPr>
    </w:p>
    <w:p>
      <w:pPr>
        <w:spacing w:line="402" w:lineRule="auto"/>
        <w:rPr>
          <w:rFonts w:ascii="Arial"/>
          <w:sz w:val="21"/>
        </w:rPr>
      </w:pPr>
      <w:r>
        <w:drawing>
          <wp:anchor distT="0" distB="0" distL="0" distR="0" simplePos="0" relativeHeight="251760640"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332" name="IM 332"/>
            <wp:cNvGraphicFramePr/>
            <a:graphic>
              <a:graphicData uri="http://schemas.openxmlformats.org/drawingml/2006/picture">
                <pic:pic>
                  <pic:nvPicPr>
                    <pic:cNvPr id="332" name="IM 332"/>
                    <pic:cNvPicPr/>
                  </pic:nvPicPr>
                  <pic:blipFill>
                    <a:blip r:embed="rId169"/>
                    <a:stretch>
                      <a:fillRect/>
                    </a:stretch>
                  </pic:blipFill>
                  <pic:spPr>
                    <a:xfrm rot="0">
                      <a:off x="0" y="0"/>
                      <a:ext cx="5328005" cy="6350"/>
                    </a:xfrm>
                    <a:prstGeom prst="rect">
                      <a:avLst/>
                    </a:prstGeom>
                  </pic:spPr>
                </pic:pic>
              </a:graphicData>
            </a:graphic>
          </wp:anchor>
        </w:drawing>
      </w:r>
      <w:r/>
    </w:p>
    <w:p>
      <w:pPr>
        <w:pStyle w:val="BodyText"/>
        <w:ind w:left="17" w:right="31" w:firstLine="6"/>
        <w:spacing w:before="126" w:line="281" w:lineRule="auto"/>
        <w:jc w:val="both"/>
        <w:rPr>
          <w:sz w:val="30"/>
          <w:szCs w:val="30"/>
        </w:rPr>
      </w:pPr>
      <w:r>
        <w:rPr>
          <w:sz w:val="29"/>
          <w:szCs w:val="29"/>
          <w:color w:val="231F20"/>
          <w:spacing w:val="22"/>
        </w:rPr>
        <w:t>老年期和社会老龄化。</w:t>
      </w:r>
      <w:r>
        <w:rPr>
          <w:sz w:val="29"/>
          <w:szCs w:val="29"/>
          <w:color w:val="231F20"/>
          <w:spacing w:val="22"/>
        </w:rPr>
        <w:t xml:space="preserve">  </w:t>
      </w:r>
      <w:r>
        <w:rPr>
          <w:sz w:val="29"/>
          <w:szCs w:val="29"/>
          <w:color w:val="231F20"/>
          <w:spacing w:val="22"/>
        </w:rPr>
        <w:t>更加科学全面地定义</w:t>
      </w:r>
      <w:r>
        <w:rPr>
          <w:sz w:val="29"/>
          <w:szCs w:val="29"/>
          <w:color w:val="231F20"/>
          <w:spacing w:val="22"/>
        </w:rPr>
        <w:t xml:space="preserve">  </w:t>
      </w:r>
      <w:r>
        <w:rPr>
          <w:rFonts w:ascii="Malgun Gothic" w:hAnsi="Malgun Gothic" w:eastAsia="Malgun Gothic" w:cs="Malgun Gothic"/>
          <w:sz w:val="29"/>
          <w:szCs w:val="29"/>
          <w:color w:val="231F20"/>
          <w:spacing w:val="22"/>
        </w:rPr>
        <w:t>"老年"</w:t>
      </w:r>
      <w:r>
        <w:rPr>
          <w:rFonts w:ascii="Malgun Gothic" w:hAnsi="Malgun Gothic" w:eastAsia="Malgun Gothic" w:cs="Malgun Gothic"/>
          <w:sz w:val="29"/>
          <w:szCs w:val="29"/>
          <w:color w:val="231F20"/>
          <w:spacing w:val="104"/>
        </w:rPr>
        <w:t xml:space="preserve"> </w:t>
      </w:r>
      <w:r>
        <w:rPr>
          <w:rFonts w:ascii="Arial" w:hAnsi="Arial" w:eastAsia="Arial" w:cs="Arial"/>
          <w:sz w:val="29"/>
          <w:szCs w:val="29"/>
          <w:color w:val="231F20"/>
          <w:spacing w:val="22"/>
        </w:rPr>
        <w:t>,</w:t>
      </w:r>
      <w:r>
        <w:rPr>
          <w:rFonts w:ascii="Arial" w:hAnsi="Arial" w:eastAsia="Arial" w:cs="Arial"/>
          <w:sz w:val="29"/>
          <w:szCs w:val="29"/>
          <w:color w:val="231F20"/>
          <w:spacing w:val="22"/>
        </w:rPr>
        <w:t xml:space="preserve">  </w:t>
      </w:r>
      <w:r>
        <w:rPr>
          <w:rFonts w:ascii="Malgun Gothic" w:hAnsi="Malgun Gothic" w:eastAsia="Malgun Gothic" w:cs="Malgun Gothic"/>
          <w:sz w:val="29"/>
          <w:szCs w:val="29"/>
          <w:color w:val="231F20"/>
          <w:spacing w:val="22"/>
        </w:rPr>
        <w:t>消除</w:t>
      </w:r>
      <w:r>
        <w:rPr>
          <w:rFonts w:ascii="Malgun Gothic" w:hAnsi="Malgun Gothic" w:eastAsia="Malgun Gothic" w:cs="Malgun Gothic"/>
          <w:sz w:val="29"/>
          <w:szCs w:val="29"/>
          <w:color w:val="231F20"/>
        </w:rPr>
        <w:t xml:space="preserve"> </w:t>
      </w:r>
      <w:r>
        <w:rPr>
          <w:sz w:val="30"/>
          <w:szCs w:val="30"/>
          <w:color w:val="231F20"/>
          <w:spacing w:val="23"/>
        </w:rPr>
        <w:t>对</w:t>
      </w:r>
      <w:r>
        <w:rPr>
          <w:sz w:val="30"/>
          <w:szCs w:val="30"/>
          <w:color w:val="231F20"/>
          <w:spacing w:val="3"/>
        </w:rPr>
        <w:t xml:space="preserve">  </w:t>
      </w:r>
      <w:r>
        <w:rPr>
          <w:rFonts w:ascii="Malgun Gothic" w:hAnsi="Malgun Gothic" w:eastAsia="Malgun Gothic" w:cs="Malgun Gothic"/>
          <w:sz w:val="30"/>
          <w:szCs w:val="30"/>
          <w:color w:val="231F20"/>
          <w:spacing w:val="23"/>
        </w:rPr>
        <w:t>"衰老"</w:t>
      </w:r>
      <w:r>
        <w:rPr>
          <w:rFonts w:ascii="Malgun Gothic" w:hAnsi="Malgun Gothic" w:eastAsia="Malgun Gothic" w:cs="Malgun Gothic"/>
          <w:sz w:val="30"/>
          <w:szCs w:val="30"/>
          <w:color w:val="231F20"/>
          <w:spacing w:val="65"/>
        </w:rPr>
        <w:t xml:space="preserve"> </w:t>
      </w:r>
      <w:r>
        <w:rPr>
          <w:sz w:val="30"/>
          <w:szCs w:val="30"/>
          <w:color w:val="231F20"/>
          <w:spacing w:val="23"/>
        </w:rPr>
        <w:t>的害怕和恐惧,</w:t>
      </w:r>
      <w:r>
        <w:rPr>
          <w:sz w:val="30"/>
          <w:szCs w:val="30"/>
          <w:color w:val="231F20"/>
          <w:spacing w:val="29"/>
        </w:rPr>
        <w:t xml:space="preserve">  </w:t>
      </w:r>
      <w:r>
        <w:rPr>
          <w:rFonts w:ascii="Malgun Gothic" w:hAnsi="Malgun Gothic" w:eastAsia="Malgun Gothic" w:cs="Malgun Gothic"/>
          <w:sz w:val="30"/>
          <w:szCs w:val="30"/>
          <w:color w:val="231F20"/>
          <w:spacing w:val="23"/>
        </w:rPr>
        <w:t>把老年看作人的生命</w:t>
      </w:r>
      <w:r>
        <w:rPr>
          <w:rFonts w:ascii="Malgun Gothic" w:hAnsi="Malgun Gothic" w:eastAsia="Malgun Gothic" w:cs="Malgun Gothic"/>
          <w:sz w:val="30"/>
          <w:szCs w:val="30"/>
          <w:color w:val="231F20"/>
          <w:spacing w:val="22"/>
        </w:rPr>
        <w:t>中仍然可以</w:t>
      </w:r>
      <w:r>
        <w:rPr>
          <w:rFonts w:ascii="Malgun Gothic" w:hAnsi="Malgun Gothic" w:eastAsia="Malgun Gothic" w:cs="Malgun Gothic"/>
          <w:sz w:val="30"/>
          <w:szCs w:val="30"/>
          <w:color w:val="231F20"/>
        </w:rPr>
        <w:t xml:space="preserve"> </w:t>
      </w:r>
      <w:r>
        <w:rPr>
          <w:sz w:val="30"/>
          <w:szCs w:val="30"/>
          <w:color w:val="231F20"/>
          <w:spacing w:val="6"/>
        </w:rPr>
        <w:t>有作为、</w:t>
      </w:r>
      <w:r>
        <w:rPr>
          <w:sz w:val="30"/>
          <w:szCs w:val="30"/>
          <w:color w:val="231F20"/>
          <w:spacing w:val="-15"/>
        </w:rPr>
        <w:t xml:space="preserve"> </w:t>
      </w:r>
      <w:r>
        <w:rPr>
          <w:sz w:val="30"/>
          <w:szCs w:val="30"/>
          <w:color w:val="231F20"/>
          <w:spacing w:val="6"/>
        </w:rPr>
        <w:t>有进步、</w:t>
      </w:r>
      <w:r>
        <w:rPr>
          <w:sz w:val="30"/>
          <w:szCs w:val="30"/>
          <w:color w:val="231F20"/>
          <w:spacing w:val="31"/>
          <w:w w:val="101"/>
        </w:rPr>
        <w:t xml:space="preserve"> </w:t>
      </w:r>
      <w:r>
        <w:rPr>
          <w:sz w:val="30"/>
          <w:szCs w:val="30"/>
          <w:color w:val="231F20"/>
          <w:spacing w:val="6"/>
        </w:rPr>
        <w:t>有快乐的重要阶段。</w:t>
      </w:r>
    </w:p>
    <w:p>
      <w:pPr>
        <w:pStyle w:val="BodyText"/>
        <w:ind w:left="17" w:right="26" w:firstLine="649"/>
        <w:spacing w:before="36" w:line="289" w:lineRule="auto"/>
        <w:rPr>
          <w:sz w:val="30"/>
          <w:szCs w:val="30"/>
        </w:rPr>
      </w:pPr>
      <w:r>
        <w:rPr>
          <w:sz w:val="31"/>
          <w:szCs w:val="31"/>
          <w:color w:val="231F20"/>
          <w:spacing w:val="9"/>
        </w:rPr>
        <w:t>用好积极应对人口老龄化的</w:t>
      </w:r>
      <w:r>
        <w:rPr>
          <w:sz w:val="31"/>
          <w:szCs w:val="31"/>
          <w:color w:val="231F20"/>
          <w:spacing w:val="76"/>
        </w:rPr>
        <w:t xml:space="preserve"> </w:t>
      </w:r>
      <w:r>
        <w:rPr>
          <w:rFonts w:ascii="Malgun Gothic" w:hAnsi="Malgun Gothic" w:eastAsia="Malgun Gothic" w:cs="Malgun Gothic"/>
          <w:sz w:val="31"/>
          <w:szCs w:val="31"/>
          <w:color w:val="231F20"/>
          <w:spacing w:val="9"/>
        </w:rPr>
        <w:t>"窗口期"</w:t>
      </w:r>
      <w:r>
        <w:rPr>
          <w:rFonts w:ascii="Malgun Gothic" w:hAnsi="Malgun Gothic" w:eastAsia="Malgun Gothic" w:cs="Malgun Gothic"/>
          <w:sz w:val="31"/>
          <w:szCs w:val="31"/>
          <w:color w:val="231F20"/>
          <w:spacing w:val="41"/>
        </w:rPr>
        <w:t xml:space="preserve"> </w:t>
      </w:r>
      <w:r>
        <w:rPr>
          <w:rFonts w:ascii="Malgun Gothic" w:hAnsi="Malgun Gothic" w:eastAsia="Malgun Gothic" w:cs="Malgun Gothic"/>
          <w:sz w:val="31"/>
          <w:szCs w:val="31"/>
          <w:color w:val="231F20"/>
          <w:spacing w:val="9"/>
        </w:rPr>
        <w:t>。</w:t>
      </w:r>
      <w:r>
        <w:rPr>
          <w:sz w:val="31"/>
          <w:szCs w:val="31"/>
          <w:color w:val="231F20"/>
          <w:spacing w:val="9"/>
        </w:rPr>
        <w:t>从现在到2035</w:t>
      </w:r>
      <w:r>
        <w:rPr>
          <w:sz w:val="31"/>
          <w:szCs w:val="31"/>
          <w:color w:val="231F20"/>
        </w:rPr>
        <w:t xml:space="preserve"> </w:t>
      </w:r>
      <w:r>
        <w:rPr>
          <w:rFonts w:ascii="Malgun Gothic" w:hAnsi="Malgun Gothic" w:eastAsia="Malgun Gothic" w:cs="Malgun Gothic"/>
          <w:sz w:val="29"/>
          <w:szCs w:val="29"/>
          <w:color w:val="231F20"/>
          <w:spacing w:val="16"/>
        </w:rPr>
        <w:t>年之前的</w:t>
      </w:r>
      <w:r>
        <w:rPr>
          <w:rFonts w:ascii="Malgun Gothic" w:hAnsi="Malgun Gothic" w:eastAsia="Malgun Gothic" w:cs="Malgun Gothic"/>
          <w:sz w:val="29"/>
          <w:szCs w:val="29"/>
          <w:color w:val="231F20"/>
          <w:spacing w:val="16"/>
        </w:rPr>
        <w:t xml:space="preserve"> </w:t>
      </w:r>
      <w:r>
        <w:rPr>
          <w:rFonts w:ascii="Arial" w:hAnsi="Arial" w:eastAsia="Arial" w:cs="Arial"/>
          <w:sz w:val="29"/>
          <w:szCs w:val="29"/>
          <w:color w:val="231F20"/>
          <w:spacing w:val="16"/>
        </w:rPr>
        <w:t>10</w:t>
      </w:r>
      <w:r>
        <w:rPr>
          <w:rFonts w:ascii="Arial" w:hAnsi="Arial" w:eastAsia="Arial" w:cs="Arial"/>
          <w:sz w:val="29"/>
          <w:szCs w:val="29"/>
          <w:color w:val="231F20"/>
          <w:spacing w:val="42"/>
          <w:w w:val="101"/>
        </w:rPr>
        <w:t xml:space="preserve"> </w:t>
      </w:r>
      <w:r>
        <w:rPr>
          <w:sz w:val="29"/>
          <w:szCs w:val="29"/>
          <w:color w:val="231F20"/>
          <w:spacing w:val="16"/>
        </w:rPr>
        <w:t>年左右时间</w:t>
      </w:r>
      <w:r>
        <w:rPr>
          <w:sz w:val="29"/>
          <w:szCs w:val="29"/>
          <w:color w:val="231F20"/>
          <w:spacing w:val="16"/>
        </w:rPr>
        <w:t xml:space="preserve"> </w:t>
      </w:r>
      <w:r>
        <w:rPr>
          <w:rFonts w:ascii="Arial" w:hAnsi="Arial" w:eastAsia="Arial" w:cs="Arial"/>
          <w:sz w:val="29"/>
          <w:szCs w:val="29"/>
          <w:color w:val="231F20"/>
          <w:spacing w:val="16"/>
        </w:rPr>
        <w:t>,</w:t>
      </w:r>
      <w:r>
        <w:rPr>
          <w:rFonts w:ascii="Arial" w:hAnsi="Arial" w:eastAsia="Arial" w:cs="Arial"/>
          <w:sz w:val="29"/>
          <w:szCs w:val="29"/>
          <w:color w:val="231F20"/>
          <w:spacing w:val="23"/>
        </w:rPr>
        <w:t xml:space="preserve">  </w:t>
      </w:r>
      <w:r>
        <w:rPr>
          <w:sz w:val="29"/>
          <w:szCs w:val="29"/>
          <w:color w:val="231F20"/>
          <w:spacing w:val="16"/>
        </w:rPr>
        <w:t>是本世纪剩余时间</w:t>
      </w:r>
      <w:r>
        <w:rPr>
          <w:sz w:val="29"/>
          <w:szCs w:val="29"/>
          <w:color w:val="231F20"/>
          <w:spacing w:val="31"/>
        </w:rPr>
        <w:t xml:space="preserve"> </w:t>
      </w:r>
      <w:r>
        <w:rPr>
          <w:sz w:val="29"/>
          <w:szCs w:val="29"/>
          <w:color w:val="231F20"/>
          <w:spacing w:val="16"/>
        </w:rPr>
        <w:t>内我国人</w:t>
      </w:r>
      <w:r>
        <w:rPr>
          <w:sz w:val="29"/>
          <w:szCs w:val="29"/>
          <w:color w:val="231F20"/>
          <w:spacing w:val="31"/>
          <w:w w:val="101"/>
        </w:rPr>
        <w:t xml:space="preserve"> </w:t>
      </w:r>
      <w:r>
        <w:rPr>
          <w:rFonts w:ascii="Malgun Gothic" w:hAnsi="Malgun Gothic" w:eastAsia="Malgun Gothic" w:cs="Malgun Gothic"/>
          <w:sz w:val="29"/>
          <w:szCs w:val="29"/>
          <w:color w:val="231F20"/>
          <w:spacing w:val="16"/>
        </w:rPr>
        <w:t>口</w:t>
      </w:r>
      <w:r>
        <w:rPr>
          <w:rFonts w:ascii="Malgun Gothic" w:hAnsi="Malgun Gothic" w:eastAsia="Malgun Gothic" w:cs="Malgun Gothic"/>
          <w:sz w:val="29"/>
          <w:szCs w:val="29"/>
          <w:color w:val="231F20"/>
          <w:spacing w:val="16"/>
        </w:rPr>
        <w:t xml:space="preserve"> </w:t>
      </w:r>
      <w:r>
        <w:rPr>
          <w:rFonts w:ascii="Malgun Gothic" w:hAnsi="Malgun Gothic" w:eastAsia="Malgun Gothic" w:cs="Malgun Gothic"/>
          <w:sz w:val="29"/>
          <w:szCs w:val="29"/>
          <w:color w:val="231F20"/>
          <w:spacing w:val="16"/>
        </w:rPr>
        <w:t>老</w:t>
      </w:r>
      <w:r>
        <w:rPr>
          <w:rFonts w:ascii="Malgun Gothic" w:hAnsi="Malgun Gothic" w:eastAsia="Malgun Gothic" w:cs="Malgun Gothic"/>
          <w:sz w:val="29"/>
          <w:szCs w:val="29"/>
          <w:color w:val="231F20"/>
        </w:rPr>
        <w:t xml:space="preserve"> </w:t>
      </w:r>
      <w:r>
        <w:rPr>
          <w:sz w:val="29"/>
          <w:szCs w:val="29"/>
          <w:color w:val="231F20"/>
          <w:spacing w:val="26"/>
        </w:rPr>
        <w:t>龄化程度较低的时期,</w:t>
      </w:r>
      <w:r>
        <w:rPr>
          <w:sz w:val="29"/>
          <w:szCs w:val="29"/>
          <w:color w:val="231F20"/>
          <w:spacing w:val="26"/>
        </w:rPr>
        <w:t xml:space="preserve">  </w:t>
      </w:r>
      <w:r>
        <w:rPr>
          <w:sz w:val="29"/>
          <w:szCs w:val="29"/>
          <w:color w:val="231F20"/>
          <w:spacing w:val="26"/>
        </w:rPr>
        <w:t>也是积极应对人</w:t>
      </w:r>
      <w:r>
        <w:rPr>
          <w:sz w:val="29"/>
          <w:szCs w:val="29"/>
          <w:color w:val="231F20"/>
          <w:spacing w:val="26"/>
        </w:rPr>
        <w:t xml:space="preserve"> </w:t>
      </w:r>
      <w:r>
        <w:rPr>
          <w:sz w:val="29"/>
          <w:szCs w:val="29"/>
          <w:color w:val="231F20"/>
          <w:spacing w:val="26"/>
        </w:rPr>
        <w:t>口老龄化的重要窗口</w:t>
      </w:r>
      <w:r>
        <w:rPr>
          <w:sz w:val="29"/>
          <w:szCs w:val="29"/>
          <w:color w:val="231F20"/>
          <w:spacing w:val="16"/>
        </w:rPr>
        <w:t xml:space="preserve"> </w:t>
      </w:r>
      <w:r>
        <w:rPr>
          <w:rFonts w:ascii="Malgun Gothic" w:hAnsi="Malgun Gothic" w:eastAsia="Malgun Gothic" w:cs="Malgun Gothic"/>
          <w:sz w:val="30"/>
          <w:szCs w:val="30"/>
          <w:color w:val="231F20"/>
          <w:spacing w:val="8"/>
        </w:rPr>
        <w:t>期。一方面,</w:t>
      </w:r>
      <w:r>
        <w:rPr>
          <w:rFonts w:ascii="Malgun Gothic" w:hAnsi="Malgun Gothic" w:eastAsia="Malgun Gothic" w:cs="Malgun Gothic"/>
          <w:sz w:val="30"/>
          <w:szCs w:val="30"/>
          <w:color w:val="231F20"/>
          <w:spacing w:val="38"/>
        </w:rPr>
        <w:t xml:space="preserve">  </w:t>
      </w:r>
      <w:r>
        <w:rPr>
          <w:rFonts w:ascii="Malgun Gothic" w:hAnsi="Malgun Gothic" w:eastAsia="Malgun Gothic" w:cs="Malgun Gothic"/>
          <w:sz w:val="30"/>
          <w:szCs w:val="30"/>
          <w:color w:val="231F20"/>
          <w:spacing w:val="8"/>
        </w:rPr>
        <w:t>中</w:t>
      </w:r>
      <w:r>
        <w:rPr>
          <w:rFonts w:ascii="Malgun Gothic" w:hAnsi="Malgun Gothic" w:eastAsia="Malgun Gothic" w:cs="Malgun Gothic"/>
          <w:sz w:val="30"/>
          <w:szCs w:val="30"/>
          <w:color w:val="231F20"/>
          <w:spacing w:val="8"/>
        </w:rPr>
        <w:t xml:space="preserve"> </w:t>
      </w:r>
      <w:r>
        <w:rPr>
          <w:sz w:val="30"/>
          <w:szCs w:val="30"/>
          <w:color w:val="231F20"/>
          <w:spacing w:val="8"/>
        </w:rPr>
        <w:t>国经济仍有潜力保持合理增长速度</w:t>
      </w:r>
      <w:r>
        <w:rPr>
          <w:sz w:val="30"/>
          <w:szCs w:val="30"/>
          <w:color w:val="231F20"/>
          <w:spacing w:val="7"/>
        </w:rPr>
        <w:t>。</w:t>
      </w:r>
      <w:r>
        <w:rPr>
          <w:sz w:val="30"/>
          <w:szCs w:val="30"/>
          <w:color w:val="231F20"/>
          <w:spacing w:val="7"/>
        </w:rPr>
        <w:t xml:space="preserve">  </w:t>
      </w:r>
      <w:r>
        <w:rPr>
          <w:sz w:val="30"/>
          <w:szCs w:val="30"/>
          <w:color w:val="231F20"/>
          <w:spacing w:val="7"/>
        </w:rPr>
        <w:t>这可以</w:t>
      </w:r>
      <w:r>
        <w:rPr>
          <w:sz w:val="30"/>
          <w:szCs w:val="30"/>
          <w:color w:val="231F20"/>
        </w:rPr>
        <w:t xml:space="preserve"> </w:t>
      </w:r>
      <w:r>
        <w:rPr>
          <w:sz w:val="30"/>
          <w:szCs w:val="30"/>
          <w:color w:val="231F20"/>
          <w:spacing w:val="19"/>
        </w:rPr>
        <w:t>保证有充分的资源,</w:t>
      </w:r>
      <w:r>
        <w:rPr>
          <w:sz w:val="30"/>
          <w:szCs w:val="30"/>
          <w:color w:val="231F20"/>
          <w:spacing w:val="19"/>
        </w:rPr>
        <w:t xml:space="preserve">  </w:t>
      </w:r>
      <w:r>
        <w:rPr>
          <w:sz w:val="30"/>
          <w:szCs w:val="30"/>
          <w:color w:val="231F20"/>
          <w:spacing w:val="19"/>
        </w:rPr>
        <w:t>支撑实施积极应对人口老龄化的人口</w:t>
      </w:r>
      <w:r>
        <w:rPr>
          <w:sz w:val="30"/>
          <w:szCs w:val="30"/>
          <w:color w:val="231F20"/>
          <w:spacing w:val="19"/>
        </w:rPr>
        <w:t xml:space="preserve"> </w:t>
      </w:r>
      <w:r>
        <w:rPr>
          <w:sz w:val="30"/>
          <w:szCs w:val="30"/>
          <w:color w:val="231F20"/>
          <w:spacing w:val="19"/>
        </w:rPr>
        <w:t>发</w:t>
      </w:r>
      <w:r>
        <w:rPr>
          <w:sz w:val="30"/>
          <w:szCs w:val="30"/>
          <w:color w:val="231F20"/>
          <w:spacing w:val="1"/>
        </w:rPr>
        <w:t xml:space="preserve"> </w:t>
      </w:r>
      <w:r>
        <w:rPr>
          <w:sz w:val="29"/>
          <w:szCs w:val="29"/>
          <w:color w:val="231F20"/>
          <w:spacing w:val="15"/>
        </w:rPr>
        <w:t>展国家战略。</w:t>
      </w:r>
      <w:r>
        <w:rPr>
          <w:sz w:val="29"/>
          <w:szCs w:val="29"/>
          <w:color w:val="231F20"/>
          <w:spacing w:val="37"/>
        </w:rPr>
        <w:t xml:space="preserve">  </w:t>
      </w:r>
      <w:r>
        <w:rPr>
          <w:rFonts w:ascii="Malgun Gothic" w:hAnsi="Malgun Gothic" w:eastAsia="Malgun Gothic" w:cs="Malgun Gothic"/>
          <w:sz w:val="29"/>
          <w:szCs w:val="29"/>
          <w:color w:val="231F20"/>
          <w:spacing w:val="15"/>
        </w:rPr>
        <w:t>另一方面,</w:t>
      </w:r>
      <w:r>
        <w:rPr>
          <w:rFonts w:ascii="Malgun Gothic" w:hAnsi="Malgun Gothic" w:eastAsia="Malgun Gothic" w:cs="Malgun Gothic"/>
          <w:sz w:val="29"/>
          <w:szCs w:val="29"/>
          <w:color w:val="231F20"/>
          <w:spacing w:val="15"/>
        </w:rPr>
        <w:t xml:space="preserve">  </w:t>
      </w:r>
      <w:r>
        <w:rPr>
          <w:sz w:val="29"/>
          <w:szCs w:val="29"/>
          <w:color w:val="231F20"/>
          <w:spacing w:val="15"/>
        </w:rPr>
        <w:t>老年人低龄化特征显著。</w:t>
      </w:r>
      <w:r>
        <w:rPr>
          <w:sz w:val="29"/>
          <w:szCs w:val="29"/>
          <w:color w:val="231F20"/>
          <w:spacing w:val="24"/>
          <w:w w:val="101"/>
        </w:rPr>
        <w:t xml:space="preserve">  </w:t>
      </w:r>
      <w:r>
        <w:rPr>
          <w:sz w:val="29"/>
          <w:szCs w:val="29"/>
          <w:color w:val="231F20"/>
          <w:spacing w:val="15"/>
        </w:rPr>
        <w:t>我国老年</w:t>
      </w:r>
      <w:r>
        <w:rPr>
          <w:sz w:val="29"/>
          <w:szCs w:val="29"/>
          <w:color w:val="231F20"/>
        </w:rPr>
        <w:t xml:space="preserve"> </w:t>
      </w:r>
      <w:r>
        <w:rPr>
          <w:rFonts w:ascii="Malgun Gothic" w:hAnsi="Malgun Gothic" w:eastAsia="Malgun Gothic" w:cs="Malgun Gothic"/>
          <w:sz w:val="29"/>
          <w:szCs w:val="29"/>
          <w:color w:val="231F20"/>
          <w:spacing w:val="20"/>
        </w:rPr>
        <w:t>人中</w:t>
      </w:r>
      <w:r>
        <w:rPr>
          <w:rFonts w:ascii="Malgun Gothic" w:hAnsi="Malgun Gothic" w:eastAsia="Malgun Gothic" w:cs="Malgun Gothic"/>
          <w:sz w:val="29"/>
          <w:szCs w:val="29"/>
          <w:color w:val="231F20"/>
          <w:spacing w:val="20"/>
        </w:rPr>
        <w:t xml:space="preserve"> </w:t>
      </w:r>
      <w:r>
        <w:rPr>
          <w:sz w:val="29"/>
          <w:szCs w:val="29"/>
          <w:color w:val="231F20"/>
          <w:spacing w:val="20"/>
        </w:rPr>
        <w:t>60——69岁的低龄老年人相对较多,</w:t>
      </w:r>
      <w:r>
        <w:rPr>
          <w:sz w:val="29"/>
          <w:szCs w:val="29"/>
          <w:color w:val="231F20"/>
          <w:spacing w:val="31"/>
        </w:rPr>
        <w:t xml:space="preserve">  </w:t>
      </w:r>
      <w:r>
        <w:rPr>
          <w:sz w:val="29"/>
          <w:szCs w:val="29"/>
          <w:color w:val="231F20"/>
          <w:spacing w:val="20"/>
        </w:rPr>
        <w:t>约占全</w:t>
      </w:r>
      <w:r>
        <w:rPr>
          <w:sz w:val="29"/>
          <w:szCs w:val="29"/>
          <w:color w:val="231F20"/>
          <w:spacing w:val="19"/>
        </w:rPr>
        <w:t>体老年人的</w:t>
      </w:r>
      <w:r>
        <w:rPr>
          <w:sz w:val="29"/>
          <w:szCs w:val="29"/>
          <w:color w:val="231F20"/>
        </w:rPr>
        <w:t xml:space="preserve"> </w:t>
      </w:r>
      <w:r>
        <w:rPr>
          <w:rFonts w:ascii="Arial" w:hAnsi="Arial" w:eastAsia="Arial" w:cs="Arial"/>
          <w:sz w:val="30"/>
          <w:szCs w:val="30"/>
          <w:color w:val="231F20"/>
          <w:spacing w:val="7"/>
        </w:rPr>
        <w:t>56%,</w:t>
      </w:r>
      <w:r>
        <w:rPr>
          <w:rFonts w:ascii="Arial" w:hAnsi="Arial" w:eastAsia="Arial" w:cs="Arial"/>
          <w:sz w:val="30"/>
          <w:szCs w:val="30"/>
          <w:color w:val="231F20"/>
          <w:spacing w:val="34"/>
        </w:rPr>
        <w:t xml:space="preserve">  </w:t>
      </w:r>
      <w:r>
        <w:rPr>
          <w:sz w:val="30"/>
          <w:szCs w:val="30"/>
          <w:color w:val="231F20"/>
          <w:spacing w:val="7"/>
        </w:rPr>
        <w:t>预计到2030年仍可保持在</w:t>
      </w:r>
      <w:r>
        <w:rPr>
          <w:sz w:val="30"/>
          <w:szCs w:val="30"/>
          <w:color w:val="231F20"/>
          <w:spacing w:val="43"/>
          <w:w w:val="101"/>
        </w:rPr>
        <w:t xml:space="preserve"> </w:t>
      </w:r>
      <w:r>
        <w:rPr>
          <w:rFonts w:ascii="Arial" w:hAnsi="Arial" w:eastAsia="Arial" w:cs="Arial"/>
          <w:sz w:val="30"/>
          <w:szCs w:val="30"/>
          <w:color w:val="231F20"/>
          <w:spacing w:val="7"/>
        </w:rPr>
        <w:t>50%</w:t>
      </w:r>
      <w:r>
        <w:rPr>
          <w:rFonts w:ascii="Arial" w:hAnsi="Arial" w:eastAsia="Arial" w:cs="Arial"/>
          <w:sz w:val="30"/>
          <w:szCs w:val="30"/>
          <w:color w:val="231F20"/>
          <w:spacing w:val="34"/>
        </w:rPr>
        <w:t xml:space="preserve"> </w:t>
      </w:r>
      <w:r>
        <w:rPr>
          <w:rFonts w:ascii="Malgun Gothic" w:hAnsi="Malgun Gothic" w:eastAsia="Malgun Gothic" w:cs="Malgun Gothic"/>
          <w:sz w:val="30"/>
          <w:szCs w:val="30"/>
          <w:color w:val="231F20"/>
          <w:spacing w:val="7"/>
        </w:rPr>
        <w:t>以</w:t>
      </w:r>
      <w:r>
        <w:rPr>
          <w:rFonts w:ascii="Malgun Gothic" w:hAnsi="Malgun Gothic" w:eastAsia="Malgun Gothic" w:cs="Malgun Gothic"/>
          <w:sz w:val="30"/>
          <w:szCs w:val="30"/>
          <w:color w:val="231F20"/>
          <w:spacing w:val="6"/>
        </w:rPr>
        <w:t>上。</w:t>
      </w:r>
      <w:r>
        <w:rPr>
          <w:sz w:val="30"/>
          <w:szCs w:val="30"/>
          <w:color w:val="231F20"/>
          <w:spacing w:val="6"/>
        </w:rPr>
        <w:t>这些低龄老年人</w:t>
      </w:r>
      <w:r>
        <w:rPr>
          <w:sz w:val="30"/>
          <w:szCs w:val="30"/>
          <w:color w:val="231F20"/>
        </w:rPr>
        <w:t xml:space="preserve"> </w:t>
      </w:r>
      <w:r>
        <w:rPr>
          <w:sz w:val="29"/>
          <w:szCs w:val="29"/>
          <w:color w:val="231F20"/>
          <w:spacing w:val="33"/>
        </w:rPr>
        <w:t>健康状况更好,</w:t>
      </w:r>
      <w:r>
        <w:rPr>
          <w:sz w:val="29"/>
          <w:szCs w:val="29"/>
          <w:color w:val="231F20"/>
          <w:spacing w:val="31"/>
          <w:w w:val="101"/>
        </w:rPr>
        <w:t xml:space="preserve">  </w:t>
      </w:r>
      <w:r>
        <w:rPr>
          <w:sz w:val="29"/>
          <w:szCs w:val="29"/>
          <w:color w:val="231F20"/>
          <w:spacing w:val="33"/>
        </w:rPr>
        <w:t>受教育程度更高,</w:t>
      </w:r>
      <w:r>
        <w:rPr>
          <w:sz w:val="29"/>
          <w:szCs w:val="29"/>
          <w:color w:val="231F20"/>
          <w:spacing w:val="33"/>
        </w:rPr>
        <w:t xml:space="preserve">  </w:t>
      </w:r>
      <w:r>
        <w:rPr>
          <w:sz w:val="29"/>
          <w:szCs w:val="29"/>
          <w:color w:val="231F20"/>
          <w:spacing w:val="33"/>
        </w:rPr>
        <w:t>社会保障待遇更</w:t>
      </w:r>
      <w:r>
        <w:rPr>
          <w:sz w:val="29"/>
          <w:szCs w:val="29"/>
          <w:color w:val="231F20"/>
          <w:spacing w:val="32"/>
        </w:rPr>
        <w:t>好,</w:t>
      </w:r>
      <w:r>
        <w:rPr>
          <w:sz w:val="29"/>
          <w:szCs w:val="29"/>
          <w:color w:val="231F20"/>
          <w:spacing w:val="31"/>
        </w:rPr>
        <w:t xml:space="preserve">  </w:t>
      </w:r>
      <w:r>
        <w:rPr>
          <w:sz w:val="29"/>
          <w:szCs w:val="29"/>
          <w:color w:val="231F20"/>
          <w:spacing w:val="32"/>
        </w:rPr>
        <w:t>社会</w:t>
      </w:r>
      <w:r>
        <w:rPr>
          <w:sz w:val="29"/>
          <w:szCs w:val="29"/>
          <w:color w:val="231F20"/>
          <w:spacing w:val="1"/>
        </w:rPr>
        <w:t xml:space="preserve"> </w:t>
      </w:r>
      <w:r>
        <w:rPr>
          <w:sz w:val="29"/>
          <w:szCs w:val="29"/>
          <w:color w:val="231F20"/>
          <w:spacing w:val="18"/>
        </w:rPr>
        <w:t>参与意识也更强烈。这是我们应对人口老龄化的基础和优</w:t>
      </w:r>
      <w:r>
        <w:rPr>
          <w:sz w:val="29"/>
          <w:szCs w:val="29"/>
          <w:color w:val="231F20"/>
          <w:spacing w:val="17"/>
        </w:rPr>
        <w:t>势。</w:t>
      </w:r>
      <w:r>
        <w:rPr>
          <w:sz w:val="29"/>
          <w:szCs w:val="29"/>
          <w:color w:val="231F20"/>
        </w:rPr>
        <w:t xml:space="preserve"> </w:t>
      </w:r>
      <w:r>
        <w:rPr>
          <w:sz w:val="29"/>
          <w:szCs w:val="29"/>
          <w:color w:val="231F20"/>
          <w:spacing w:val="16"/>
        </w:rPr>
        <w:t>机会窗</w:t>
      </w:r>
      <w:r>
        <w:rPr>
          <w:sz w:val="29"/>
          <w:szCs w:val="29"/>
          <w:color w:val="231F20"/>
          <w:spacing w:val="50"/>
        </w:rPr>
        <w:t xml:space="preserve"> </w:t>
      </w:r>
      <w:r>
        <w:rPr>
          <w:rFonts w:ascii="Malgun Gothic" w:hAnsi="Malgun Gothic" w:eastAsia="Malgun Gothic" w:cs="Malgun Gothic"/>
          <w:sz w:val="29"/>
          <w:szCs w:val="29"/>
          <w:color w:val="231F20"/>
          <w:spacing w:val="16"/>
        </w:rPr>
        <w:t>口</w:t>
      </w:r>
      <w:r>
        <w:rPr>
          <w:rFonts w:ascii="Malgun Gothic" w:hAnsi="Malgun Gothic" w:eastAsia="Malgun Gothic" w:cs="Malgun Gothic"/>
          <w:sz w:val="29"/>
          <w:szCs w:val="29"/>
          <w:color w:val="231F20"/>
          <w:spacing w:val="16"/>
        </w:rPr>
        <w:t xml:space="preserve"> </w:t>
      </w:r>
      <w:r>
        <w:rPr>
          <w:sz w:val="29"/>
          <w:szCs w:val="29"/>
          <w:color w:val="231F20"/>
          <w:spacing w:val="16"/>
        </w:rPr>
        <w:t>既非永恒,</w:t>
      </w:r>
      <w:r>
        <w:rPr>
          <w:sz w:val="29"/>
          <w:szCs w:val="29"/>
          <w:color w:val="231F20"/>
          <w:spacing w:val="31"/>
        </w:rPr>
        <w:t xml:space="preserve">  </w:t>
      </w:r>
      <w:r>
        <w:rPr>
          <w:sz w:val="29"/>
          <w:szCs w:val="29"/>
          <w:color w:val="231F20"/>
          <w:spacing w:val="16"/>
        </w:rPr>
        <w:t>也不会长期延续,</w:t>
      </w:r>
      <w:r>
        <w:rPr>
          <w:sz w:val="29"/>
          <w:szCs w:val="29"/>
          <w:color w:val="231F20"/>
          <w:spacing w:val="31"/>
          <w:w w:val="101"/>
        </w:rPr>
        <w:t xml:space="preserve">  </w:t>
      </w:r>
      <w:r>
        <w:rPr>
          <w:sz w:val="29"/>
          <w:szCs w:val="29"/>
          <w:color w:val="231F20"/>
          <w:spacing w:val="16"/>
        </w:rPr>
        <w:t>必须清楚认识、</w:t>
      </w:r>
      <w:r>
        <w:rPr>
          <w:sz w:val="29"/>
          <w:szCs w:val="29"/>
          <w:color w:val="231F20"/>
          <w:spacing w:val="16"/>
        </w:rPr>
        <w:t xml:space="preserve">  </w:t>
      </w:r>
      <w:r>
        <w:rPr>
          <w:rFonts w:ascii="Malgun Gothic" w:hAnsi="Malgun Gothic" w:eastAsia="Malgun Gothic" w:cs="Malgun Gothic"/>
          <w:sz w:val="29"/>
          <w:szCs w:val="29"/>
          <w:color w:val="231F20"/>
          <w:spacing w:val="16"/>
        </w:rPr>
        <w:t>牢牢</w:t>
      </w:r>
      <w:r>
        <w:rPr>
          <w:rFonts w:ascii="Malgun Gothic" w:hAnsi="Malgun Gothic" w:eastAsia="Malgun Gothic" w:cs="Malgun Gothic"/>
          <w:sz w:val="29"/>
          <w:szCs w:val="29"/>
          <w:color w:val="231F20"/>
        </w:rPr>
        <w:t xml:space="preserve"> </w:t>
      </w:r>
      <w:r>
        <w:rPr>
          <w:sz w:val="30"/>
          <w:szCs w:val="30"/>
          <w:color w:val="231F20"/>
          <w:spacing w:val="13"/>
        </w:rPr>
        <w:t>把握和充分利用这个有利的窗</w:t>
      </w:r>
      <w:r>
        <w:rPr>
          <w:sz w:val="30"/>
          <w:szCs w:val="30"/>
          <w:color w:val="231F20"/>
          <w:spacing w:val="40"/>
          <w:w w:val="101"/>
        </w:rPr>
        <w:t xml:space="preserve"> </w:t>
      </w:r>
      <w:r>
        <w:rPr>
          <w:rFonts w:ascii="Malgun Gothic" w:hAnsi="Malgun Gothic" w:eastAsia="Malgun Gothic" w:cs="Malgun Gothic"/>
          <w:sz w:val="30"/>
          <w:szCs w:val="30"/>
          <w:color w:val="231F20"/>
          <w:spacing w:val="13"/>
        </w:rPr>
        <w:t>口期,</w:t>
      </w:r>
      <w:r>
        <w:rPr>
          <w:rFonts w:ascii="Malgun Gothic" w:hAnsi="Malgun Gothic" w:eastAsia="Malgun Gothic" w:cs="Malgun Gothic"/>
          <w:sz w:val="30"/>
          <w:szCs w:val="30"/>
          <w:color w:val="231F20"/>
          <w:spacing w:val="13"/>
        </w:rPr>
        <w:t xml:space="preserve">  </w:t>
      </w:r>
      <w:r>
        <w:rPr>
          <w:sz w:val="30"/>
          <w:szCs w:val="30"/>
          <w:color w:val="231F20"/>
          <w:spacing w:val="13"/>
        </w:rPr>
        <w:t>顺势而为、</w:t>
      </w:r>
      <w:r>
        <w:rPr>
          <w:sz w:val="30"/>
          <w:szCs w:val="30"/>
          <w:color w:val="231F20"/>
          <w:spacing w:val="44"/>
        </w:rPr>
        <w:t xml:space="preserve"> </w:t>
      </w:r>
      <w:r>
        <w:rPr>
          <w:sz w:val="30"/>
          <w:szCs w:val="30"/>
          <w:color w:val="231F20"/>
          <w:spacing w:val="13"/>
        </w:rPr>
        <w:t>主动作为,</w:t>
      </w:r>
      <w:r>
        <w:rPr>
          <w:sz w:val="30"/>
          <w:szCs w:val="30"/>
          <w:color w:val="231F20"/>
        </w:rPr>
        <w:t xml:space="preserve">    </w:t>
      </w:r>
      <w:r>
        <w:rPr>
          <w:sz w:val="30"/>
          <w:szCs w:val="30"/>
          <w:color w:val="231F20"/>
          <w:spacing w:val="8"/>
        </w:rPr>
        <w:t>建立健全覆盖全人群、全生命周期的基本公共服务供给体系。</w:t>
      </w:r>
    </w:p>
    <w:p>
      <w:pPr>
        <w:pStyle w:val="BodyText"/>
        <w:ind w:left="21" w:firstLine="648"/>
        <w:spacing w:before="40" w:line="281" w:lineRule="auto"/>
        <w:rPr>
          <w:sz w:val="30"/>
          <w:szCs w:val="30"/>
        </w:rPr>
      </w:pPr>
      <w:r>
        <w:rPr>
          <w:sz w:val="31"/>
          <w:szCs w:val="31"/>
          <w:color w:val="231F20"/>
          <w:spacing w:val="-1"/>
        </w:rPr>
        <w:t>持续推进老年友好型社会建设。</w:t>
      </w:r>
      <w:r>
        <w:rPr>
          <w:sz w:val="31"/>
          <w:szCs w:val="31"/>
          <w:color w:val="231F20"/>
          <w:spacing w:val="-1"/>
        </w:rPr>
        <w:t xml:space="preserve">  </w:t>
      </w:r>
      <w:r>
        <w:rPr>
          <w:rFonts w:ascii="Malgun Gothic" w:hAnsi="Malgun Gothic" w:eastAsia="Malgun Gothic" w:cs="Malgun Gothic"/>
          <w:sz w:val="31"/>
          <w:szCs w:val="31"/>
          <w:color w:val="231F20"/>
          <w:spacing w:val="-1"/>
        </w:rPr>
        <w:t>人</w:t>
      </w:r>
      <w:r>
        <w:rPr>
          <w:rFonts w:ascii="Malgun Gothic" w:hAnsi="Malgun Gothic" w:eastAsia="Malgun Gothic" w:cs="Malgun Gothic"/>
          <w:sz w:val="31"/>
          <w:szCs w:val="31"/>
          <w:color w:val="231F20"/>
          <w:spacing w:val="-1"/>
        </w:rPr>
        <w:t xml:space="preserve"> </w:t>
      </w:r>
      <w:r>
        <w:rPr>
          <w:sz w:val="31"/>
          <w:szCs w:val="31"/>
          <w:color w:val="231F20"/>
          <w:spacing w:val="-1"/>
        </w:rPr>
        <w:t>口老龄</w:t>
      </w:r>
      <w:r>
        <w:rPr>
          <w:sz w:val="31"/>
          <w:szCs w:val="31"/>
          <w:color w:val="231F20"/>
          <w:spacing w:val="-2"/>
        </w:rPr>
        <w:t>化带来的不只</w:t>
      </w:r>
      <w:r>
        <w:rPr>
          <w:sz w:val="31"/>
          <w:szCs w:val="31"/>
          <w:color w:val="231F20"/>
        </w:rPr>
        <w:t xml:space="preserve"> </w:t>
      </w:r>
      <w:r>
        <w:rPr>
          <w:sz w:val="30"/>
          <w:szCs w:val="30"/>
          <w:color w:val="231F20"/>
          <w:spacing w:val="22"/>
        </w:rPr>
        <w:t>是人口结构变化,</w:t>
      </w:r>
      <w:r>
        <w:rPr>
          <w:sz w:val="30"/>
          <w:szCs w:val="30"/>
          <w:color w:val="231F20"/>
          <w:spacing w:val="37"/>
        </w:rPr>
        <w:t xml:space="preserve">  </w:t>
      </w:r>
      <w:r>
        <w:rPr>
          <w:sz w:val="30"/>
          <w:szCs w:val="30"/>
          <w:color w:val="231F20"/>
          <w:spacing w:val="22"/>
        </w:rPr>
        <w:t>也是整个经济社会文化的重塑性转变,</w:t>
      </w:r>
      <w:r>
        <w:rPr>
          <w:sz w:val="30"/>
          <w:szCs w:val="30"/>
          <w:color w:val="231F20"/>
          <w:spacing w:val="31"/>
        </w:rPr>
        <w:t xml:space="preserve">  </w:t>
      </w:r>
      <w:r>
        <w:rPr>
          <w:rFonts w:ascii="Malgun Gothic" w:hAnsi="Malgun Gothic" w:eastAsia="Malgun Gothic" w:cs="Malgun Gothic"/>
          <w:sz w:val="30"/>
          <w:szCs w:val="30"/>
          <w:color w:val="231F20"/>
          <w:spacing w:val="22"/>
        </w:rPr>
        <w:t>是</w:t>
      </w:r>
      <w:r>
        <w:rPr>
          <w:rFonts w:ascii="Malgun Gothic" w:hAnsi="Malgun Gothic" w:eastAsia="Malgun Gothic" w:cs="Malgun Gothic"/>
          <w:sz w:val="30"/>
          <w:szCs w:val="30"/>
          <w:color w:val="231F20"/>
        </w:rPr>
        <w:t xml:space="preserve"> </w:t>
      </w:r>
      <w:r>
        <w:rPr>
          <w:sz w:val="30"/>
          <w:szCs w:val="30"/>
          <w:color w:val="231F20"/>
          <w:spacing w:val="22"/>
        </w:rPr>
        <w:t>全新的社会形态,</w:t>
      </w:r>
      <w:r>
        <w:rPr>
          <w:sz w:val="30"/>
          <w:szCs w:val="30"/>
          <w:color w:val="231F20"/>
          <w:spacing w:val="29"/>
        </w:rPr>
        <w:t xml:space="preserve">  </w:t>
      </w:r>
      <w:r>
        <w:rPr>
          <w:sz w:val="30"/>
          <w:szCs w:val="30"/>
          <w:color w:val="231F20"/>
          <w:spacing w:val="22"/>
        </w:rPr>
        <w:t>今后几乎所有产业和行业都</w:t>
      </w:r>
      <w:r>
        <w:rPr>
          <w:sz w:val="30"/>
          <w:szCs w:val="30"/>
          <w:color w:val="231F20"/>
          <w:spacing w:val="21"/>
        </w:rPr>
        <w:t>会因为老龄社</w:t>
      </w:r>
      <w:r>
        <w:rPr>
          <w:sz w:val="30"/>
          <w:szCs w:val="30"/>
          <w:color w:val="231F20"/>
          <w:spacing w:val="1"/>
        </w:rPr>
        <w:t xml:space="preserve"> </w:t>
      </w:r>
      <w:r>
        <w:rPr>
          <w:sz w:val="30"/>
          <w:szCs w:val="30"/>
          <w:color w:val="231F20"/>
          <w:spacing w:val="20"/>
        </w:rPr>
        <w:t>会而转型。</w:t>
      </w:r>
      <w:r>
        <w:rPr>
          <w:sz w:val="30"/>
          <w:szCs w:val="30"/>
          <w:color w:val="231F20"/>
          <w:spacing w:val="20"/>
        </w:rPr>
        <w:t xml:space="preserve"> </w:t>
      </w:r>
      <w:r>
        <w:rPr>
          <w:sz w:val="30"/>
          <w:szCs w:val="30"/>
          <w:color w:val="231F20"/>
          <w:spacing w:val="20"/>
        </w:rPr>
        <w:t>要营造老年友好环境,</w:t>
      </w:r>
      <w:r>
        <w:rPr>
          <w:sz w:val="30"/>
          <w:szCs w:val="30"/>
          <w:color w:val="231F20"/>
          <w:spacing w:val="20"/>
        </w:rPr>
        <w:t xml:space="preserve">  </w:t>
      </w:r>
      <w:r>
        <w:rPr>
          <w:sz w:val="30"/>
          <w:szCs w:val="30"/>
          <w:color w:val="231F20"/>
          <w:spacing w:val="20"/>
        </w:rPr>
        <w:t>不断优化老年优待政</w:t>
      </w:r>
      <w:r>
        <w:rPr>
          <w:sz w:val="30"/>
          <w:szCs w:val="30"/>
          <w:color w:val="231F20"/>
          <w:spacing w:val="19"/>
        </w:rPr>
        <w:t>策,</w:t>
      </w:r>
      <w:r>
        <w:rPr>
          <w:sz w:val="30"/>
          <w:szCs w:val="30"/>
          <w:color w:val="231F20"/>
        </w:rPr>
        <w:t xml:space="preserve">    </w:t>
      </w:r>
      <w:r>
        <w:rPr>
          <w:sz w:val="30"/>
          <w:szCs w:val="30"/>
          <w:color w:val="231F20"/>
          <w:spacing w:val="23"/>
        </w:rPr>
        <w:t>稳步推进老年宜居环境建设,</w:t>
      </w:r>
      <w:r>
        <w:rPr>
          <w:sz w:val="30"/>
          <w:szCs w:val="30"/>
          <w:color w:val="231F20"/>
          <w:spacing w:val="31"/>
          <w:w w:val="101"/>
        </w:rPr>
        <w:t xml:space="preserve">  </w:t>
      </w:r>
      <w:r>
        <w:rPr>
          <w:sz w:val="30"/>
          <w:szCs w:val="30"/>
          <w:color w:val="231F20"/>
          <w:spacing w:val="23"/>
        </w:rPr>
        <w:t>丰富老年文体教育活动,</w:t>
      </w:r>
      <w:r>
        <w:rPr>
          <w:sz w:val="30"/>
          <w:szCs w:val="30"/>
          <w:color w:val="231F20"/>
          <w:spacing w:val="23"/>
        </w:rPr>
        <w:t xml:space="preserve">  </w:t>
      </w:r>
      <w:r>
        <w:rPr>
          <w:sz w:val="30"/>
          <w:szCs w:val="30"/>
          <w:color w:val="231F20"/>
          <w:spacing w:val="23"/>
        </w:rPr>
        <w:t>营造</w:t>
      </w:r>
      <w:r>
        <w:rPr>
          <w:sz w:val="30"/>
          <w:szCs w:val="30"/>
          <w:color w:val="231F20"/>
        </w:rPr>
        <w:t xml:space="preserve"> </w:t>
      </w:r>
      <w:r>
        <w:rPr>
          <w:sz w:val="30"/>
          <w:szCs w:val="30"/>
          <w:color w:val="231F20"/>
          <w:spacing w:val="20"/>
        </w:rPr>
        <w:t>养老孝老敬老的浓厚社会氛围,</w:t>
      </w:r>
      <w:r>
        <w:rPr>
          <w:sz w:val="30"/>
          <w:szCs w:val="30"/>
          <w:color w:val="231F20"/>
          <w:spacing w:val="20"/>
        </w:rPr>
        <w:t xml:space="preserve">  </w:t>
      </w:r>
      <w:r>
        <w:rPr>
          <w:sz w:val="30"/>
          <w:szCs w:val="30"/>
          <w:color w:val="231F20"/>
          <w:spacing w:val="20"/>
        </w:rPr>
        <w:t>建立解决老年人</w:t>
      </w:r>
      <w:r>
        <w:rPr>
          <w:sz w:val="30"/>
          <w:szCs w:val="30"/>
          <w:color w:val="231F20"/>
          <w:spacing w:val="50"/>
          <w:w w:val="101"/>
        </w:rPr>
        <w:t xml:space="preserve"> </w:t>
      </w:r>
      <w:r>
        <w:rPr>
          <w:sz w:val="30"/>
          <w:szCs w:val="30"/>
          <w:color w:val="231F20"/>
          <w:spacing w:val="20"/>
        </w:rPr>
        <w:t>"数字鸿沟"</w:t>
      </w:r>
    </w:p>
    <w:p>
      <w:pPr>
        <w:ind w:firstLine="4011"/>
        <w:spacing w:before="104" w:line="142" w:lineRule="exact"/>
        <w:rPr/>
      </w:pPr>
      <w:r>
        <w:rPr>
          <w:position w:val="-2"/>
        </w:rPr>
        <w:drawing>
          <wp:inline distT="0" distB="0" distL="0" distR="0">
            <wp:extent cx="233286" cy="89916"/>
            <wp:effectExtent l="0" t="0" r="0" b="0"/>
            <wp:docPr id="334" name="IM 334"/>
            <wp:cNvGraphicFramePr/>
            <a:graphic>
              <a:graphicData uri="http://schemas.openxmlformats.org/drawingml/2006/picture">
                <pic:pic>
                  <pic:nvPicPr>
                    <pic:cNvPr id="334" name="IM 334"/>
                    <pic:cNvPicPr/>
                  </pic:nvPicPr>
                  <pic:blipFill>
                    <a:blip r:embed="rId170"/>
                    <a:stretch>
                      <a:fillRect/>
                    </a:stretch>
                  </pic:blipFill>
                  <pic:spPr>
                    <a:xfrm rot="0">
                      <a:off x="0" y="0"/>
                      <a:ext cx="233286" cy="89916"/>
                    </a:xfrm>
                    <a:prstGeom prst="rect">
                      <a:avLst/>
                    </a:prstGeom>
                  </pic:spPr>
                </pic:pic>
              </a:graphicData>
            </a:graphic>
          </wp:inline>
        </w:drawing>
      </w:r>
    </w:p>
    <w:p>
      <w:pPr>
        <w:spacing w:line="142" w:lineRule="exact"/>
        <w:sectPr>
          <w:headerReference w:type="default" r:id="rId168"/>
          <w:pgSz w:w="11906" w:h="16838"/>
          <w:pgMar w:top="1208" w:right="1751" w:bottom="400" w:left="1757" w:header="825" w:footer="0" w:gutter="0"/>
        </w:sectPr>
        <w:rPr/>
      </w:pPr>
    </w:p>
    <w:p>
      <w:pPr>
        <w:spacing w:line="395" w:lineRule="auto"/>
        <w:rPr>
          <w:rFonts w:ascii="Arial"/>
          <w:sz w:val="21"/>
        </w:rPr>
      </w:pPr>
      <w:r>
        <w:drawing>
          <wp:anchor distT="0" distB="0" distL="0" distR="0" simplePos="0" relativeHeight="251762688"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336" name="IM 336"/>
            <wp:cNvGraphicFramePr/>
            <a:graphic>
              <a:graphicData uri="http://schemas.openxmlformats.org/drawingml/2006/picture">
                <pic:pic>
                  <pic:nvPicPr>
                    <pic:cNvPr id="336" name="IM 336"/>
                    <pic:cNvPicPr/>
                  </pic:nvPicPr>
                  <pic:blipFill>
                    <a:blip r:embed="rId171"/>
                    <a:stretch>
                      <a:fillRect/>
                    </a:stretch>
                  </pic:blipFill>
                  <pic:spPr>
                    <a:xfrm rot="0">
                      <a:off x="0" y="0"/>
                      <a:ext cx="5328005" cy="6350"/>
                    </a:xfrm>
                    <a:prstGeom prst="rect">
                      <a:avLst/>
                    </a:prstGeom>
                  </pic:spPr>
                </pic:pic>
              </a:graphicData>
            </a:graphic>
          </wp:anchor>
        </w:drawing>
      </w:r>
      <w:r/>
    </w:p>
    <w:p>
      <w:pPr>
        <w:pStyle w:val="BodyText"/>
        <w:ind w:left="23" w:right="20" w:firstLine="16"/>
        <w:spacing w:before="126" w:line="290" w:lineRule="auto"/>
        <w:jc w:val="both"/>
        <w:rPr>
          <w:rFonts w:ascii="Malgun Gothic" w:hAnsi="Malgun Gothic" w:eastAsia="Malgun Gothic" w:cs="Malgun Gothic"/>
          <w:sz w:val="29"/>
          <w:szCs w:val="29"/>
        </w:rPr>
      </w:pPr>
      <w:r>
        <w:rPr>
          <w:sz w:val="29"/>
          <w:szCs w:val="29"/>
          <w:color w:val="231F20"/>
          <w:spacing w:val="31"/>
        </w:rPr>
        <w:t>的长效机制,</w:t>
      </w:r>
      <w:r>
        <w:rPr>
          <w:sz w:val="29"/>
          <w:szCs w:val="29"/>
          <w:color w:val="231F20"/>
          <w:spacing w:val="38"/>
        </w:rPr>
        <w:t xml:space="preserve">  </w:t>
      </w:r>
      <w:r>
        <w:rPr>
          <w:sz w:val="29"/>
          <w:szCs w:val="29"/>
          <w:color w:val="231F20"/>
          <w:spacing w:val="31"/>
        </w:rPr>
        <w:t>加强老年人权益维护和保障,</w:t>
      </w:r>
      <w:r>
        <w:rPr>
          <w:sz w:val="29"/>
          <w:szCs w:val="29"/>
          <w:color w:val="231F20"/>
          <w:spacing w:val="31"/>
        </w:rPr>
        <w:t xml:space="preserve">  </w:t>
      </w:r>
      <w:r>
        <w:rPr>
          <w:sz w:val="29"/>
          <w:szCs w:val="29"/>
          <w:color w:val="231F20"/>
          <w:spacing w:val="31"/>
        </w:rPr>
        <w:t>构建共建共治共</w:t>
      </w:r>
      <w:r>
        <w:rPr>
          <w:sz w:val="29"/>
          <w:szCs w:val="29"/>
          <w:color w:val="231F20"/>
        </w:rPr>
        <w:t xml:space="preserve"> </w:t>
      </w:r>
      <w:r>
        <w:rPr>
          <w:sz w:val="29"/>
          <w:szCs w:val="29"/>
          <w:color w:val="231F20"/>
          <w:spacing w:val="25"/>
        </w:rPr>
        <w:t>享的老年友好型社会。完善促进老年人社会参与的政策措施,</w:t>
      </w:r>
      <w:r>
        <w:rPr>
          <w:sz w:val="29"/>
          <w:szCs w:val="29"/>
          <w:color w:val="231F20"/>
          <w:spacing w:val="17"/>
        </w:rPr>
        <w:t xml:space="preserve"> </w:t>
      </w:r>
      <w:r>
        <w:rPr>
          <w:sz w:val="29"/>
          <w:szCs w:val="29"/>
          <w:color w:val="231F20"/>
          <w:spacing w:val="31"/>
        </w:rPr>
        <w:t>全面清理阻碍老年人继续发挥作用的不合理规定,</w:t>
      </w:r>
      <w:r>
        <w:rPr>
          <w:sz w:val="29"/>
          <w:szCs w:val="29"/>
          <w:color w:val="231F20"/>
          <w:spacing w:val="38"/>
          <w:w w:val="101"/>
        </w:rPr>
        <w:t xml:space="preserve">  </w:t>
      </w:r>
      <w:r>
        <w:rPr>
          <w:sz w:val="29"/>
          <w:szCs w:val="29"/>
          <w:color w:val="231F20"/>
          <w:spacing w:val="31"/>
        </w:rPr>
        <w:t>进一步拓</w:t>
      </w:r>
      <w:r>
        <w:rPr>
          <w:sz w:val="29"/>
          <w:szCs w:val="29"/>
          <w:color w:val="231F20"/>
        </w:rPr>
        <w:t xml:space="preserve"> </w:t>
      </w:r>
      <w:r>
        <w:rPr>
          <w:sz w:val="29"/>
          <w:szCs w:val="29"/>
          <w:color w:val="231F20"/>
          <w:spacing w:val="23"/>
        </w:rPr>
        <w:t>宽老年社会参与渠道,</w:t>
      </w:r>
      <w:r>
        <w:rPr>
          <w:sz w:val="29"/>
          <w:szCs w:val="29"/>
          <w:color w:val="231F20"/>
          <w:spacing w:val="39"/>
        </w:rPr>
        <w:t xml:space="preserve">  </w:t>
      </w:r>
      <w:r>
        <w:rPr>
          <w:sz w:val="29"/>
          <w:szCs w:val="29"/>
          <w:color w:val="231F20"/>
          <w:spacing w:val="23"/>
        </w:rPr>
        <w:t>为老年人更好地融入、</w:t>
      </w:r>
      <w:r>
        <w:rPr>
          <w:sz w:val="29"/>
          <w:szCs w:val="29"/>
          <w:color w:val="231F20"/>
          <w:spacing w:val="31"/>
        </w:rPr>
        <w:t xml:space="preserve">  </w:t>
      </w:r>
      <w:r>
        <w:rPr>
          <w:sz w:val="29"/>
          <w:szCs w:val="29"/>
          <w:color w:val="231F20"/>
          <w:spacing w:val="23"/>
        </w:rPr>
        <w:t>参与经济社会</w:t>
      </w:r>
      <w:r>
        <w:rPr>
          <w:sz w:val="29"/>
          <w:szCs w:val="29"/>
          <w:color w:val="231F20"/>
        </w:rPr>
        <w:t xml:space="preserve"> </w:t>
      </w:r>
      <w:r>
        <w:rPr>
          <w:sz w:val="30"/>
          <w:szCs w:val="30"/>
          <w:color w:val="231F20"/>
          <w:spacing w:val="12"/>
        </w:rPr>
        <w:t>发展提供有力保障,</w:t>
      </w:r>
      <w:r>
        <w:rPr>
          <w:sz w:val="30"/>
          <w:szCs w:val="30"/>
          <w:color w:val="231F20"/>
          <w:spacing w:val="12"/>
        </w:rPr>
        <w:t xml:space="preserve">  </w:t>
      </w:r>
      <w:r>
        <w:rPr>
          <w:sz w:val="30"/>
          <w:szCs w:val="30"/>
          <w:color w:val="231F20"/>
          <w:spacing w:val="12"/>
        </w:rPr>
        <w:t>鼓励和引导老年人</w:t>
      </w:r>
      <w:r>
        <w:rPr>
          <w:sz w:val="30"/>
          <w:szCs w:val="30"/>
          <w:color w:val="231F20"/>
          <w:spacing w:val="11"/>
        </w:rPr>
        <w:t>服务社会、</w:t>
      </w:r>
      <w:r>
        <w:rPr>
          <w:sz w:val="30"/>
          <w:szCs w:val="30"/>
          <w:color w:val="231F20"/>
          <w:spacing w:val="11"/>
        </w:rPr>
        <w:t xml:space="preserve">  </w:t>
      </w:r>
      <w:r>
        <w:rPr>
          <w:sz w:val="30"/>
          <w:szCs w:val="30"/>
          <w:color w:val="231F20"/>
          <w:spacing w:val="11"/>
        </w:rPr>
        <w:t>创造价值,</w:t>
      </w:r>
      <w:r>
        <w:rPr>
          <w:sz w:val="30"/>
          <w:szCs w:val="30"/>
          <w:color w:val="231F20"/>
        </w:rPr>
        <w:t xml:space="preserve"> </w:t>
      </w:r>
      <w:r>
        <w:rPr>
          <w:rFonts w:ascii="Malgun Gothic" w:hAnsi="Malgun Gothic" w:eastAsia="Malgun Gothic" w:cs="Malgun Gothic"/>
          <w:sz w:val="30"/>
          <w:szCs w:val="30"/>
          <w:color w:val="231F20"/>
          <w:spacing w:val="20"/>
        </w:rPr>
        <w:t>在</w:t>
      </w:r>
      <w:r>
        <w:rPr>
          <w:rFonts w:ascii="Malgun Gothic" w:hAnsi="Malgun Gothic" w:eastAsia="Malgun Gothic" w:cs="Malgun Gothic"/>
          <w:sz w:val="30"/>
          <w:szCs w:val="30"/>
          <w:color w:val="231F20"/>
          <w:spacing w:val="53"/>
        </w:rPr>
        <w:t xml:space="preserve"> </w:t>
      </w:r>
      <w:r>
        <w:rPr>
          <w:sz w:val="30"/>
          <w:szCs w:val="30"/>
          <w:color w:val="231F20"/>
          <w:spacing w:val="20"/>
        </w:rPr>
        <w:t>"老有所为"</w:t>
      </w:r>
      <w:r>
        <w:rPr>
          <w:sz w:val="30"/>
          <w:szCs w:val="30"/>
          <w:color w:val="231F20"/>
          <w:spacing w:val="30"/>
        </w:rPr>
        <w:t xml:space="preserve">  </w:t>
      </w:r>
      <w:r>
        <w:rPr>
          <w:sz w:val="30"/>
          <w:szCs w:val="30"/>
          <w:color w:val="231F20"/>
          <w:spacing w:val="20"/>
        </w:rPr>
        <w:t>中实现</w:t>
      </w:r>
      <w:r>
        <w:rPr>
          <w:sz w:val="30"/>
          <w:szCs w:val="30"/>
          <w:color w:val="231F20"/>
          <w:spacing w:val="3"/>
        </w:rPr>
        <w:t xml:space="preserve">  </w:t>
      </w:r>
      <w:r>
        <w:rPr>
          <w:sz w:val="30"/>
          <w:szCs w:val="30"/>
          <w:color w:val="231F20"/>
          <w:spacing w:val="20"/>
        </w:rPr>
        <w:t>"老有所乐"</w:t>
      </w:r>
      <w:r>
        <w:rPr>
          <w:sz w:val="30"/>
          <w:szCs w:val="30"/>
          <w:color w:val="231F20"/>
          <w:spacing w:val="20"/>
        </w:rPr>
        <w:t xml:space="preserve">  </w:t>
      </w:r>
      <w:r>
        <w:rPr>
          <w:rFonts w:ascii="Arial" w:hAnsi="Arial" w:eastAsia="Arial" w:cs="Arial"/>
          <w:sz w:val="30"/>
          <w:szCs w:val="30"/>
          <w:color w:val="231F20"/>
          <w:spacing w:val="20"/>
        </w:rPr>
        <w:t>,</w:t>
      </w:r>
      <w:r>
        <w:rPr>
          <w:rFonts w:ascii="Arial" w:hAnsi="Arial" w:eastAsia="Arial" w:cs="Arial"/>
          <w:sz w:val="30"/>
          <w:szCs w:val="30"/>
          <w:color w:val="231F20"/>
          <w:spacing w:val="29"/>
        </w:rPr>
        <w:t xml:space="preserve">  </w:t>
      </w:r>
      <w:r>
        <w:rPr>
          <w:sz w:val="30"/>
          <w:szCs w:val="30"/>
          <w:color w:val="231F20"/>
          <w:spacing w:val="20"/>
        </w:rPr>
        <w:t>为推进中国式现代化</w:t>
      </w:r>
      <w:r>
        <w:rPr>
          <w:sz w:val="30"/>
          <w:szCs w:val="30"/>
          <w:color w:val="231F20"/>
        </w:rPr>
        <w:t xml:space="preserve"> </w:t>
      </w:r>
      <w:r>
        <w:rPr>
          <w:sz w:val="29"/>
          <w:szCs w:val="29"/>
          <w:color w:val="231F20"/>
          <w:spacing w:val="28"/>
        </w:rPr>
        <w:t>贡献</w:t>
      </w:r>
      <w:r>
        <w:rPr>
          <w:sz w:val="29"/>
          <w:szCs w:val="29"/>
          <w:color w:val="231F20"/>
          <w:spacing w:val="6"/>
        </w:rPr>
        <w:t xml:space="preserve">  </w:t>
      </w:r>
      <w:r>
        <w:rPr>
          <w:sz w:val="29"/>
          <w:szCs w:val="29"/>
          <w:color w:val="231F20"/>
          <w:spacing w:val="28"/>
        </w:rPr>
        <w:t>"银发力量"</w:t>
      </w:r>
      <w:r>
        <w:rPr>
          <w:sz w:val="29"/>
          <w:szCs w:val="29"/>
          <w:color w:val="231F20"/>
          <w:spacing w:val="6"/>
        </w:rPr>
        <w:t xml:space="preserve">  </w:t>
      </w:r>
      <w:r>
        <w:rPr>
          <w:rFonts w:ascii="Malgun Gothic" w:hAnsi="Malgun Gothic" w:eastAsia="Malgun Gothic" w:cs="Malgun Gothic"/>
          <w:sz w:val="29"/>
          <w:szCs w:val="29"/>
          <w:color w:val="231F20"/>
          <w:spacing w:val="28"/>
        </w:rPr>
        <w:t>。</w:t>
      </w:r>
    </w:p>
    <w:p>
      <w:pPr>
        <w:pStyle w:val="BodyText"/>
        <w:ind w:left="21" w:right="20" w:firstLine="645"/>
        <w:spacing w:before="51" w:line="288" w:lineRule="auto"/>
        <w:rPr>
          <w:sz w:val="29"/>
          <w:szCs w:val="29"/>
        </w:rPr>
      </w:pPr>
      <w:r>
        <w:rPr>
          <w:sz w:val="30"/>
          <w:szCs w:val="30"/>
          <w:color w:val="231F20"/>
          <w:spacing w:val="13"/>
        </w:rPr>
        <w:t>增强积极应对人口老龄化的合力。</w:t>
      </w:r>
      <w:r>
        <w:rPr>
          <w:sz w:val="30"/>
          <w:szCs w:val="30"/>
          <w:color w:val="231F20"/>
          <w:spacing w:val="13"/>
        </w:rPr>
        <w:t xml:space="preserve">  </w:t>
      </w:r>
      <w:r>
        <w:rPr>
          <w:sz w:val="30"/>
          <w:szCs w:val="30"/>
          <w:color w:val="231F20"/>
          <w:spacing w:val="13"/>
        </w:rPr>
        <w:t>要进一步健全老龄工</w:t>
      </w:r>
      <w:r>
        <w:rPr>
          <w:sz w:val="30"/>
          <w:szCs w:val="30"/>
          <w:color w:val="231F20"/>
          <w:spacing w:val="13"/>
        </w:rPr>
        <w:t xml:space="preserve"> </w:t>
      </w:r>
      <w:r>
        <w:rPr>
          <w:rFonts w:ascii="Malgun Gothic" w:hAnsi="Malgun Gothic" w:eastAsia="Malgun Gothic" w:cs="Malgun Gothic"/>
          <w:sz w:val="29"/>
          <w:szCs w:val="29"/>
          <w:color w:val="231F20"/>
          <w:spacing w:val="30"/>
        </w:rPr>
        <w:t>作体制机制,</w:t>
      </w:r>
      <w:r>
        <w:rPr>
          <w:rFonts w:ascii="Malgun Gothic" w:hAnsi="Malgun Gothic" w:eastAsia="Malgun Gothic" w:cs="Malgun Gothic"/>
          <w:sz w:val="29"/>
          <w:szCs w:val="29"/>
          <w:color w:val="231F20"/>
          <w:spacing w:val="10"/>
        </w:rPr>
        <w:t xml:space="preserve">  </w:t>
      </w:r>
      <w:r>
        <w:rPr>
          <w:sz w:val="29"/>
          <w:szCs w:val="29"/>
          <w:color w:val="231F20"/>
          <w:spacing w:val="30"/>
        </w:rPr>
        <w:t>加强部门协作,</w:t>
      </w:r>
      <w:r>
        <w:rPr>
          <w:sz w:val="29"/>
          <w:szCs w:val="29"/>
          <w:color w:val="231F20"/>
          <w:spacing w:val="1"/>
        </w:rPr>
        <w:t xml:space="preserve">   </w:t>
      </w:r>
      <w:r>
        <w:rPr>
          <w:sz w:val="29"/>
          <w:szCs w:val="29"/>
          <w:color w:val="231F20"/>
          <w:spacing w:val="30"/>
        </w:rPr>
        <w:t>加强基层老龄工作,</w:t>
      </w:r>
      <w:r>
        <w:rPr>
          <w:sz w:val="29"/>
          <w:szCs w:val="29"/>
          <w:color w:val="231F20"/>
          <w:spacing w:val="1"/>
        </w:rPr>
        <w:t xml:space="preserve">   </w:t>
      </w:r>
      <w:r>
        <w:rPr>
          <w:sz w:val="29"/>
          <w:szCs w:val="29"/>
          <w:color w:val="231F20"/>
          <w:spacing w:val="30"/>
        </w:rPr>
        <w:t>形成部门</w:t>
      </w:r>
      <w:r>
        <w:rPr>
          <w:sz w:val="29"/>
          <w:szCs w:val="29"/>
          <w:color w:val="231F20"/>
          <w:spacing w:val="2"/>
        </w:rPr>
        <w:t xml:space="preserve"> </w:t>
      </w:r>
      <w:r>
        <w:rPr>
          <w:sz w:val="30"/>
          <w:szCs w:val="30"/>
          <w:color w:val="231F20"/>
          <w:spacing w:val="8"/>
        </w:rPr>
        <w:t>协调通畅顺达、</w:t>
      </w:r>
      <w:r>
        <w:rPr>
          <w:sz w:val="30"/>
          <w:szCs w:val="30"/>
          <w:color w:val="231F20"/>
          <w:spacing w:val="43"/>
          <w:w w:val="101"/>
        </w:rPr>
        <w:t xml:space="preserve"> </w:t>
      </w:r>
      <w:r>
        <w:rPr>
          <w:sz w:val="30"/>
          <w:szCs w:val="30"/>
          <w:color w:val="231F20"/>
          <w:spacing w:val="8"/>
        </w:rPr>
        <w:t>基层落地扎实有效的工作格局。</w:t>
      </w:r>
      <w:r>
        <w:rPr>
          <w:sz w:val="30"/>
          <w:szCs w:val="30"/>
          <w:color w:val="231F20"/>
          <w:spacing w:val="29"/>
        </w:rPr>
        <w:t xml:space="preserve">  </w:t>
      </w:r>
      <w:r>
        <w:rPr>
          <w:sz w:val="30"/>
          <w:szCs w:val="30"/>
          <w:color w:val="231F20"/>
          <w:spacing w:val="8"/>
        </w:rPr>
        <w:t>积极推进有</w:t>
      </w:r>
      <w:r>
        <w:rPr>
          <w:sz w:val="30"/>
          <w:szCs w:val="30"/>
          <w:color w:val="231F20"/>
          <w:spacing w:val="1"/>
        </w:rPr>
        <w:t xml:space="preserve"> </w:t>
      </w:r>
      <w:r>
        <w:rPr>
          <w:sz w:val="30"/>
          <w:szCs w:val="30"/>
          <w:color w:val="231F20"/>
          <w:spacing w:val="16"/>
        </w:rPr>
        <w:t>为政府与有效市场、</w:t>
      </w:r>
      <w:r>
        <w:rPr>
          <w:sz w:val="30"/>
          <w:szCs w:val="30"/>
          <w:color w:val="231F20"/>
          <w:spacing w:val="16"/>
        </w:rPr>
        <w:t xml:space="preserve">  </w:t>
      </w:r>
      <w:r>
        <w:rPr>
          <w:sz w:val="30"/>
          <w:szCs w:val="30"/>
          <w:color w:val="231F20"/>
          <w:spacing w:val="16"/>
        </w:rPr>
        <w:t>有情社会良性互动,</w:t>
      </w:r>
      <w:r>
        <w:rPr>
          <w:sz w:val="30"/>
          <w:szCs w:val="30"/>
          <w:color w:val="231F20"/>
          <w:spacing w:val="30"/>
        </w:rPr>
        <w:t xml:space="preserve">  </w:t>
      </w:r>
      <w:r>
        <w:rPr>
          <w:sz w:val="30"/>
          <w:szCs w:val="30"/>
          <w:color w:val="231F20"/>
          <w:spacing w:val="16"/>
        </w:rPr>
        <w:t>发挥好</w:t>
      </w:r>
      <w:r>
        <w:rPr>
          <w:sz w:val="30"/>
          <w:szCs w:val="30"/>
          <w:color w:val="231F20"/>
          <w:spacing w:val="15"/>
        </w:rPr>
        <w:t>各自优势,</w:t>
      </w:r>
      <w:r>
        <w:rPr>
          <w:sz w:val="30"/>
          <w:szCs w:val="30"/>
          <w:color w:val="231F20"/>
        </w:rPr>
        <w:t xml:space="preserve">    </w:t>
      </w:r>
      <w:r>
        <w:rPr>
          <w:sz w:val="29"/>
          <w:szCs w:val="29"/>
          <w:color w:val="231F20"/>
          <w:spacing w:val="15"/>
        </w:rPr>
        <w:t>形成政府与市场高效联动、</w:t>
      </w:r>
      <w:r>
        <w:rPr>
          <w:sz w:val="29"/>
          <w:szCs w:val="29"/>
          <w:color w:val="231F20"/>
          <w:spacing w:val="29"/>
        </w:rPr>
        <w:t xml:space="preserve">  </w:t>
      </w:r>
      <w:r>
        <w:rPr>
          <w:sz w:val="29"/>
          <w:szCs w:val="29"/>
          <w:color w:val="231F20"/>
          <w:spacing w:val="15"/>
        </w:rPr>
        <w:t>社会力量积极参与、</w:t>
      </w:r>
      <w:r>
        <w:rPr>
          <w:sz w:val="29"/>
          <w:szCs w:val="29"/>
          <w:color w:val="231F20"/>
          <w:spacing w:val="31"/>
        </w:rPr>
        <w:t xml:space="preserve">  </w:t>
      </w:r>
      <w:r>
        <w:rPr>
          <w:sz w:val="29"/>
          <w:szCs w:val="29"/>
          <w:color w:val="231F20"/>
          <w:spacing w:val="15"/>
        </w:rPr>
        <w:t>社会资源充</w:t>
      </w:r>
      <w:r>
        <w:rPr>
          <w:sz w:val="29"/>
          <w:szCs w:val="29"/>
          <w:color w:val="231F20"/>
        </w:rPr>
        <w:t xml:space="preserve"> </w:t>
      </w:r>
      <w:r>
        <w:rPr>
          <w:rFonts w:ascii="Malgun Gothic" w:hAnsi="Malgun Gothic" w:eastAsia="Malgun Gothic" w:cs="Malgun Gothic"/>
          <w:sz w:val="29"/>
          <w:szCs w:val="29"/>
          <w:color w:val="231F20"/>
          <w:spacing w:val="18"/>
        </w:rPr>
        <w:t>分利用</w:t>
      </w:r>
      <w:r>
        <w:rPr>
          <w:rFonts w:ascii="Malgun Gothic" w:hAnsi="Malgun Gothic" w:eastAsia="Malgun Gothic" w:cs="Malgun Gothic"/>
          <w:sz w:val="29"/>
          <w:szCs w:val="29"/>
          <w:color w:val="231F20"/>
          <w:spacing w:val="18"/>
        </w:rPr>
        <w:t xml:space="preserve"> </w:t>
      </w:r>
      <w:r>
        <w:rPr>
          <w:rFonts w:ascii="Malgun Gothic" w:hAnsi="Malgun Gothic" w:eastAsia="Malgun Gothic" w:cs="Malgun Gothic"/>
          <w:sz w:val="29"/>
          <w:szCs w:val="29"/>
          <w:color w:val="231F20"/>
          <w:spacing w:val="18"/>
        </w:rPr>
        <w:t>的新格局。</w:t>
      </w:r>
      <w:r>
        <w:rPr>
          <w:rFonts w:ascii="Malgun Gothic" w:hAnsi="Malgun Gothic" w:eastAsia="Malgun Gothic" w:cs="Malgun Gothic"/>
          <w:sz w:val="29"/>
          <w:szCs w:val="29"/>
          <w:color w:val="231F20"/>
          <w:spacing w:val="18"/>
        </w:rPr>
        <w:t xml:space="preserve"> </w:t>
      </w:r>
      <w:r>
        <w:rPr>
          <w:sz w:val="29"/>
          <w:szCs w:val="29"/>
          <w:color w:val="231F20"/>
          <w:spacing w:val="18"/>
        </w:rPr>
        <w:t>完善积极应对人</w:t>
      </w:r>
      <w:r>
        <w:rPr>
          <w:sz w:val="29"/>
          <w:szCs w:val="29"/>
          <w:color w:val="231F20"/>
          <w:spacing w:val="18"/>
        </w:rPr>
        <w:t xml:space="preserve"> </w:t>
      </w:r>
      <w:r>
        <w:rPr>
          <w:sz w:val="29"/>
          <w:szCs w:val="29"/>
          <w:color w:val="231F20"/>
          <w:spacing w:val="18"/>
        </w:rPr>
        <w:t>口老龄化国家战略实施机</w:t>
      </w:r>
      <w:r>
        <w:rPr>
          <w:sz w:val="29"/>
          <w:szCs w:val="29"/>
          <w:color w:val="231F20"/>
          <w:spacing w:val="9"/>
        </w:rPr>
        <w:t xml:space="preserve"> </w:t>
      </w:r>
      <w:r>
        <w:rPr>
          <w:rFonts w:ascii="Malgun Gothic" w:hAnsi="Malgun Gothic" w:eastAsia="Malgun Gothic" w:cs="Malgun Gothic"/>
          <w:sz w:val="30"/>
          <w:szCs w:val="30"/>
          <w:color w:val="231F20"/>
          <w:spacing w:val="22"/>
        </w:rPr>
        <w:t>制,</w:t>
      </w:r>
      <w:r>
        <w:rPr>
          <w:rFonts w:ascii="Malgun Gothic" w:hAnsi="Malgun Gothic" w:eastAsia="Malgun Gothic" w:cs="Malgun Gothic"/>
          <w:sz w:val="30"/>
          <w:szCs w:val="30"/>
          <w:color w:val="231F20"/>
          <w:spacing w:val="90"/>
        </w:rPr>
        <w:t xml:space="preserve"> </w:t>
      </w:r>
      <w:r>
        <w:rPr>
          <w:sz w:val="30"/>
          <w:szCs w:val="30"/>
          <w:color w:val="231F20"/>
          <w:spacing w:val="22"/>
        </w:rPr>
        <w:t>建立支撑国家战略有效运行的政策框架,</w:t>
      </w:r>
      <w:r>
        <w:rPr>
          <w:sz w:val="30"/>
          <w:szCs w:val="30"/>
          <w:color w:val="231F20"/>
          <w:spacing w:val="3"/>
        </w:rPr>
        <w:t xml:space="preserve">   </w:t>
      </w:r>
      <w:r>
        <w:rPr>
          <w:rFonts w:ascii="Malgun Gothic" w:hAnsi="Malgun Gothic" w:eastAsia="Malgun Gothic" w:cs="Malgun Gothic"/>
          <w:sz w:val="30"/>
          <w:szCs w:val="30"/>
          <w:color w:val="231F20"/>
          <w:spacing w:val="22"/>
        </w:rPr>
        <w:t>建立健全</w:t>
      </w:r>
      <w:r>
        <w:rPr>
          <w:rFonts w:ascii="Malgun Gothic" w:hAnsi="Malgun Gothic" w:eastAsia="Malgun Gothic" w:cs="Malgun Gothic"/>
          <w:sz w:val="30"/>
          <w:szCs w:val="30"/>
          <w:color w:val="231F20"/>
          <w:spacing w:val="21"/>
        </w:rPr>
        <w:t>老有</w:t>
      </w:r>
      <w:r>
        <w:rPr>
          <w:rFonts w:ascii="Malgun Gothic" w:hAnsi="Malgun Gothic" w:eastAsia="Malgun Gothic" w:cs="Malgun Gothic"/>
          <w:sz w:val="30"/>
          <w:szCs w:val="30"/>
          <w:color w:val="231F20"/>
          <w:spacing w:val="1"/>
        </w:rPr>
        <w:t xml:space="preserve"> </w:t>
      </w:r>
      <w:r>
        <w:rPr>
          <w:sz w:val="30"/>
          <w:szCs w:val="30"/>
          <w:color w:val="231F20"/>
          <w:spacing w:val="5"/>
        </w:rPr>
        <w:t>所依的社会保障体系、</w:t>
      </w:r>
      <w:r>
        <w:rPr>
          <w:sz w:val="30"/>
          <w:szCs w:val="30"/>
          <w:color w:val="231F20"/>
          <w:spacing w:val="30"/>
        </w:rPr>
        <w:t xml:space="preserve">  </w:t>
      </w:r>
      <w:r>
        <w:rPr>
          <w:sz w:val="30"/>
          <w:szCs w:val="30"/>
          <w:color w:val="231F20"/>
          <w:spacing w:val="5"/>
        </w:rPr>
        <w:t>老有所养的养老服务体系、</w:t>
      </w:r>
      <w:r>
        <w:rPr>
          <w:sz w:val="30"/>
          <w:szCs w:val="30"/>
          <w:color w:val="231F20"/>
          <w:spacing w:val="22"/>
          <w:w w:val="101"/>
        </w:rPr>
        <w:t xml:space="preserve">  </w:t>
      </w:r>
      <w:r>
        <w:rPr>
          <w:sz w:val="30"/>
          <w:szCs w:val="30"/>
          <w:color w:val="231F20"/>
          <w:spacing w:val="5"/>
        </w:rPr>
        <w:t>老有所医</w:t>
      </w:r>
      <w:r>
        <w:rPr>
          <w:sz w:val="30"/>
          <w:szCs w:val="30"/>
          <w:color w:val="231F20"/>
        </w:rPr>
        <w:t xml:space="preserve"> </w:t>
      </w:r>
      <w:r>
        <w:rPr>
          <w:rFonts w:ascii="Malgun Gothic" w:hAnsi="Malgun Gothic" w:eastAsia="Malgun Gothic" w:cs="Malgun Gothic"/>
          <w:sz w:val="30"/>
          <w:szCs w:val="30"/>
          <w:color w:val="231F20"/>
          <w:spacing w:val="8"/>
        </w:rPr>
        <w:t>的健康支撑体系</w:t>
      </w:r>
      <w:r>
        <w:rPr>
          <w:rFonts w:ascii="Malgun Gothic" w:hAnsi="Malgun Gothic" w:eastAsia="Malgun Gothic" w:cs="Malgun Gothic"/>
          <w:sz w:val="30"/>
          <w:szCs w:val="30"/>
          <w:color w:val="231F20"/>
          <w:spacing w:val="8"/>
        </w:rPr>
        <w:t xml:space="preserve"> </w:t>
      </w:r>
      <w:r>
        <w:rPr>
          <w:rFonts w:ascii="Malgun Gothic" w:hAnsi="Malgun Gothic" w:eastAsia="Malgun Gothic" w:cs="Malgun Gothic"/>
          <w:sz w:val="30"/>
          <w:szCs w:val="30"/>
          <w:color w:val="231F20"/>
          <w:spacing w:val="8"/>
        </w:rPr>
        <w:t>、</w:t>
      </w:r>
      <w:r>
        <w:rPr>
          <w:sz w:val="30"/>
          <w:szCs w:val="30"/>
          <w:color w:val="231F20"/>
          <w:spacing w:val="8"/>
        </w:rPr>
        <w:t>老有所乐的精神文化服务体系、</w:t>
      </w:r>
      <w:r>
        <w:rPr>
          <w:sz w:val="30"/>
          <w:szCs w:val="30"/>
          <w:color w:val="231F20"/>
          <w:spacing w:val="34"/>
        </w:rPr>
        <w:t xml:space="preserve">  </w:t>
      </w:r>
      <w:r>
        <w:rPr>
          <w:sz w:val="30"/>
          <w:szCs w:val="30"/>
          <w:color w:val="231F20"/>
          <w:spacing w:val="8"/>
        </w:rPr>
        <w:t>老有所学</w:t>
      </w:r>
      <w:r>
        <w:rPr>
          <w:sz w:val="30"/>
          <w:szCs w:val="30"/>
          <w:color w:val="231F20"/>
        </w:rPr>
        <w:t xml:space="preserve"> </w:t>
      </w:r>
      <w:r>
        <w:rPr>
          <w:sz w:val="30"/>
          <w:szCs w:val="30"/>
          <w:color w:val="231F20"/>
          <w:spacing w:val="10"/>
        </w:rPr>
        <w:t>的老年教育服务体系、</w:t>
      </w:r>
      <w:r>
        <w:rPr>
          <w:sz w:val="30"/>
          <w:szCs w:val="30"/>
          <w:color w:val="231F20"/>
          <w:spacing w:val="22"/>
          <w:w w:val="101"/>
        </w:rPr>
        <w:t xml:space="preserve">  </w:t>
      </w:r>
      <w:r>
        <w:rPr>
          <w:sz w:val="30"/>
          <w:szCs w:val="30"/>
          <w:color w:val="231F20"/>
          <w:spacing w:val="10"/>
        </w:rPr>
        <w:t>老有所为的社会参与服务体系</w:t>
      </w:r>
      <w:r>
        <w:rPr>
          <w:sz w:val="30"/>
          <w:szCs w:val="30"/>
          <w:color w:val="231F20"/>
          <w:spacing w:val="9"/>
        </w:rPr>
        <w:t xml:space="preserve"> </w:t>
      </w:r>
      <w:r>
        <w:rPr>
          <w:rFonts w:ascii="Arial" w:hAnsi="Arial" w:eastAsia="Arial" w:cs="Arial"/>
          <w:sz w:val="30"/>
          <w:szCs w:val="30"/>
          <w:color w:val="231F20"/>
          <w:spacing w:val="9"/>
        </w:rPr>
        <w:t>,</w:t>
      </w:r>
      <w:r>
        <w:rPr>
          <w:rFonts w:ascii="Arial" w:hAnsi="Arial" w:eastAsia="Arial" w:cs="Arial"/>
          <w:sz w:val="30"/>
          <w:szCs w:val="30"/>
          <w:color w:val="231F20"/>
          <w:spacing w:val="27"/>
        </w:rPr>
        <w:t xml:space="preserve">  </w:t>
      </w:r>
      <w:r>
        <w:rPr>
          <w:rFonts w:ascii="Malgun Gothic" w:hAnsi="Malgun Gothic" w:eastAsia="Malgun Gothic" w:cs="Malgun Gothic"/>
          <w:sz w:val="30"/>
          <w:szCs w:val="30"/>
          <w:color w:val="231F20"/>
          <w:spacing w:val="9"/>
        </w:rPr>
        <w:t>增强</w:t>
      </w:r>
      <w:r>
        <w:rPr>
          <w:rFonts w:ascii="Malgun Gothic" w:hAnsi="Malgun Gothic" w:eastAsia="Malgun Gothic" w:cs="Malgun Gothic"/>
          <w:sz w:val="30"/>
          <w:szCs w:val="30"/>
          <w:color w:val="231F20"/>
          <w:spacing w:val="1"/>
        </w:rPr>
        <w:t xml:space="preserve"> </w:t>
      </w:r>
      <w:r>
        <w:rPr>
          <w:sz w:val="29"/>
          <w:szCs w:val="29"/>
          <w:color w:val="231F20"/>
          <w:spacing w:val="14"/>
        </w:rPr>
        <w:t>各项涉老政策的针对性、</w:t>
      </w:r>
      <w:r>
        <w:rPr>
          <w:sz w:val="29"/>
          <w:szCs w:val="29"/>
          <w:color w:val="231F20"/>
          <w:spacing w:val="14"/>
        </w:rPr>
        <w:t xml:space="preserve">  </w:t>
      </w:r>
      <w:r>
        <w:rPr>
          <w:sz w:val="29"/>
          <w:szCs w:val="29"/>
          <w:color w:val="231F20"/>
          <w:spacing w:val="14"/>
        </w:rPr>
        <w:t>协调性、</w:t>
      </w:r>
      <w:r>
        <w:rPr>
          <w:sz w:val="29"/>
          <w:szCs w:val="29"/>
          <w:color w:val="231F20"/>
          <w:spacing w:val="14"/>
        </w:rPr>
        <w:t xml:space="preserve">  </w:t>
      </w:r>
      <w:r>
        <w:rPr>
          <w:sz w:val="29"/>
          <w:szCs w:val="29"/>
          <w:color w:val="231F20"/>
          <w:spacing w:val="14"/>
        </w:rPr>
        <w:t>系统性,</w:t>
      </w:r>
      <w:r>
        <w:rPr>
          <w:sz w:val="29"/>
          <w:szCs w:val="29"/>
          <w:color w:val="231F20"/>
          <w:spacing w:val="14"/>
        </w:rPr>
        <w:t xml:space="preserve">   </w:t>
      </w:r>
      <w:r>
        <w:rPr>
          <w:sz w:val="29"/>
          <w:szCs w:val="29"/>
          <w:color w:val="231F20"/>
          <w:spacing w:val="14"/>
        </w:rPr>
        <w:t>构建战略管总、</w:t>
      </w:r>
      <w:r>
        <w:rPr>
          <w:sz w:val="29"/>
          <w:szCs w:val="29"/>
          <w:color w:val="231F20"/>
          <w:spacing w:val="15"/>
        </w:rPr>
        <w:t xml:space="preserve"> </w:t>
      </w:r>
      <w:r>
        <w:rPr>
          <w:rFonts w:ascii="Malgun Gothic" w:hAnsi="Malgun Gothic" w:eastAsia="Malgun Gothic" w:cs="Malgun Gothic"/>
          <w:sz w:val="30"/>
          <w:szCs w:val="30"/>
          <w:color w:val="231F20"/>
          <w:spacing w:val="15"/>
        </w:rPr>
        <w:t>制度保障、</w:t>
      </w:r>
      <w:r>
        <w:rPr>
          <w:rFonts w:ascii="Malgun Gothic" w:hAnsi="Malgun Gothic" w:eastAsia="Malgun Gothic" w:cs="Malgun Gothic"/>
          <w:sz w:val="30"/>
          <w:szCs w:val="30"/>
          <w:color w:val="231F20"/>
          <w:spacing w:val="-22"/>
        </w:rPr>
        <w:t xml:space="preserve"> </w:t>
      </w:r>
      <w:r>
        <w:rPr>
          <w:rFonts w:ascii="Malgun Gothic" w:hAnsi="Malgun Gothic" w:eastAsia="Malgun Gothic" w:cs="Malgun Gothic"/>
          <w:sz w:val="30"/>
          <w:szCs w:val="30"/>
          <w:color w:val="231F20"/>
          <w:spacing w:val="15"/>
        </w:rPr>
        <w:t>政策配套、</w:t>
      </w:r>
      <w:r>
        <w:rPr>
          <w:rFonts w:ascii="Malgun Gothic" w:hAnsi="Malgun Gothic" w:eastAsia="Malgun Gothic" w:cs="Malgun Gothic"/>
          <w:sz w:val="30"/>
          <w:szCs w:val="30"/>
          <w:color w:val="231F20"/>
          <w:spacing w:val="15"/>
        </w:rPr>
        <w:t xml:space="preserve"> </w:t>
      </w:r>
      <w:r>
        <w:rPr>
          <w:sz w:val="30"/>
          <w:szCs w:val="30"/>
          <w:color w:val="231F20"/>
          <w:spacing w:val="15"/>
        </w:rPr>
        <w:t>措施衔接的机制,</w:t>
      </w:r>
      <w:r>
        <w:rPr>
          <w:sz w:val="30"/>
          <w:szCs w:val="30"/>
          <w:color w:val="231F20"/>
          <w:spacing w:val="29"/>
        </w:rPr>
        <w:t xml:space="preserve">  </w:t>
      </w:r>
      <w:r>
        <w:rPr>
          <w:sz w:val="30"/>
          <w:szCs w:val="30"/>
          <w:color w:val="231F20"/>
          <w:spacing w:val="15"/>
        </w:rPr>
        <w:t>增强战略执行力,</w:t>
      </w:r>
      <w:r>
        <w:rPr>
          <w:sz w:val="30"/>
          <w:szCs w:val="30"/>
          <w:color w:val="231F20"/>
        </w:rPr>
        <w:t xml:space="preserve">    </w:t>
      </w:r>
      <w:r>
        <w:rPr>
          <w:sz w:val="29"/>
          <w:szCs w:val="29"/>
          <w:color w:val="231F20"/>
          <w:spacing w:val="21"/>
        </w:rPr>
        <w:t>形成全社会共同应对人</w:t>
      </w:r>
      <w:r>
        <w:rPr>
          <w:sz w:val="29"/>
          <w:szCs w:val="29"/>
          <w:color w:val="231F20"/>
          <w:spacing w:val="21"/>
        </w:rPr>
        <w:t xml:space="preserve"> </w:t>
      </w:r>
      <w:r>
        <w:rPr>
          <w:sz w:val="29"/>
          <w:szCs w:val="29"/>
          <w:color w:val="231F20"/>
          <w:spacing w:val="21"/>
        </w:rPr>
        <w:t>口老龄化的强大力量。</w:t>
      </w:r>
    </w:p>
    <w:p>
      <w:pPr>
        <w:pStyle w:val="BodyText"/>
        <w:ind w:right="21"/>
        <w:spacing w:before="53" w:line="299" w:lineRule="exact"/>
        <w:jc w:val="right"/>
        <w:rPr>
          <w:sz w:val="29"/>
          <w:szCs w:val="29"/>
        </w:rPr>
      </w:pPr>
      <w:r>
        <w:rPr>
          <w:rFonts w:ascii="Malgun Gothic" w:hAnsi="Malgun Gothic" w:eastAsia="Malgun Gothic" w:cs="Malgun Gothic"/>
          <w:sz w:val="29"/>
          <w:szCs w:val="29"/>
          <w:color w:val="231F20"/>
          <w:spacing w:val="15"/>
          <w:position w:val="-1"/>
        </w:rPr>
        <w:t>(作者系</w:t>
      </w:r>
      <w:r>
        <w:rPr>
          <w:rFonts w:ascii="Malgun Gothic" w:hAnsi="Malgun Gothic" w:eastAsia="Malgun Gothic" w:cs="Malgun Gothic"/>
          <w:sz w:val="29"/>
          <w:szCs w:val="29"/>
          <w:color w:val="231F20"/>
          <w:spacing w:val="15"/>
          <w:position w:val="-1"/>
        </w:rPr>
        <w:t xml:space="preserve"> </w:t>
      </w:r>
      <w:r>
        <w:rPr>
          <w:sz w:val="29"/>
          <w:szCs w:val="29"/>
          <w:color w:val="231F20"/>
          <w:spacing w:val="15"/>
          <w:position w:val="-1"/>
        </w:rPr>
        <w:t>民政部党组成员</w:t>
      </w:r>
      <w:r>
        <w:rPr>
          <w:sz w:val="29"/>
          <w:szCs w:val="29"/>
          <w:color w:val="231F20"/>
          <w:spacing w:val="15"/>
          <w:position w:val="-1"/>
        </w:rPr>
        <w:t xml:space="preserve"> </w:t>
      </w:r>
      <w:r>
        <w:rPr>
          <w:rFonts w:ascii="Malgun Gothic" w:hAnsi="Malgun Gothic" w:eastAsia="Malgun Gothic" w:cs="Malgun Gothic"/>
          <w:sz w:val="29"/>
          <w:szCs w:val="29"/>
          <w:color w:val="231F20"/>
          <w:spacing w:val="15"/>
          <w:position w:val="-1"/>
        </w:rPr>
        <w:t>、</w:t>
      </w:r>
      <w:r>
        <w:rPr>
          <w:sz w:val="29"/>
          <w:szCs w:val="29"/>
          <w:color w:val="231F20"/>
          <w:spacing w:val="15"/>
          <w:position w:val="-1"/>
        </w:rPr>
        <w:t>副部长,</w:t>
      </w:r>
      <w:r>
        <w:rPr>
          <w:sz w:val="29"/>
          <w:szCs w:val="29"/>
          <w:color w:val="231F20"/>
          <w:spacing w:val="32"/>
          <w:position w:val="-1"/>
        </w:rPr>
        <w:t xml:space="preserve">  </w:t>
      </w:r>
      <w:r>
        <w:rPr>
          <w:rFonts w:ascii="Malgun Gothic" w:hAnsi="Malgun Gothic" w:eastAsia="Malgun Gothic" w:cs="Malgun Gothic"/>
          <w:sz w:val="29"/>
          <w:szCs w:val="29"/>
          <w:color w:val="231F20"/>
          <w:spacing w:val="15"/>
          <w:position w:val="-1"/>
        </w:rPr>
        <w:t>中</w:t>
      </w:r>
      <w:r>
        <w:rPr>
          <w:rFonts w:ascii="Malgun Gothic" w:hAnsi="Malgun Gothic" w:eastAsia="Malgun Gothic" w:cs="Malgun Gothic"/>
          <w:sz w:val="29"/>
          <w:szCs w:val="29"/>
          <w:color w:val="231F20"/>
          <w:spacing w:val="15"/>
          <w:position w:val="-1"/>
        </w:rPr>
        <w:t xml:space="preserve"> </w:t>
      </w:r>
      <w:r>
        <w:rPr>
          <w:sz w:val="29"/>
          <w:szCs w:val="29"/>
          <w:color w:val="231F20"/>
          <w:spacing w:val="15"/>
          <w:position w:val="-1"/>
        </w:rPr>
        <w:t>国老龄协会会长)</w:t>
      </w:r>
    </w:p>
    <w:p>
      <w:pPr>
        <w:pStyle w:val="BodyText"/>
        <w:ind w:right="26"/>
        <w:spacing w:before="320" w:line="298" w:lineRule="exact"/>
        <w:jc w:val="right"/>
        <w:rPr>
          <w:sz w:val="29"/>
          <w:szCs w:val="29"/>
        </w:rPr>
      </w:pPr>
      <w:r>
        <w:rPr>
          <w:sz w:val="29"/>
          <w:szCs w:val="29"/>
          <w:color w:val="231F20"/>
          <w:spacing w:val="25"/>
          <w:position w:val="-2"/>
        </w:rPr>
        <w:t>——摘自北京孝为先老龄大数据公众号</w:t>
      </w:r>
    </w:p>
    <w:p>
      <w:pPr>
        <w:spacing w:line="370" w:lineRule="auto"/>
        <w:rPr>
          <w:rFonts w:ascii="Arial"/>
          <w:sz w:val="21"/>
        </w:rPr>
      </w:pPr>
      <w:r/>
    </w:p>
    <w:p>
      <w:pPr>
        <w:ind w:firstLine="4011"/>
        <w:spacing w:line="141" w:lineRule="exact"/>
        <w:rPr/>
      </w:pPr>
      <w:r>
        <w:rPr>
          <w:position w:val="-2"/>
        </w:rPr>
        <w:drawing>
          <wp:inline distT="0" distB="0" distL="0" distR="0">
            <wp:extent cx="233286" cy="89916"/>
            <wp:effectExtent l="0" t="0" r="0" b="0"/>
            <wp:docPr id="338" name="IM 338"/>
            <wp:cNvGraphicFramePr/>
            <a:graphic>
              <a:graphicData uri="http://schemas.openxmlformats.org/drawingml/2006/picture">
                <pic:pic>
                  <pic:nvPicPr>
                    <pic:cNvPr id="338" name="IM 338"/>
                    <pic:cNvPicPr/>
                  </pic:nvPicPr>
                  <pic:blipFill>
                    <a:blip r:embed="rId172"/>
                    <a:stretch>
                      <a:fillRect/>
                    </a:stretch>
                  </pic:blipFill>
                  <pic:spPr>
                    <a:xfrm rot="0">
                      <a:off x="0" y="0"/>
                      <a:ext cx="233286" cy="89916"/>
                    </a:xfrm>
                    <a:prstGeom prst="rect">
                      <a:avLst/>
                    </a:prstGeom>
                  </pic:spPr>
                </pic:pic>
              </a:graphicData>
            </a:graphic>
          </wp:inline>
        </w:drawing>
      </w:r>
    </w:p>
    <w:p>
      <w:pPr>
        <w:spacing w:line="141" w:lineRule="exact"/>
        <w:sectPr>
          <w:headerReference w:type="default" r:id="rId155"/>
          <w:pgSz w:w="11906" w:h="16838"/>
          <w:pgMar w:top="1208" w:right="1757" w:bottom="400" w:left="1757" w:header="825" w:footer="0" w:gutter="0"/>
        </w:sectPr>
        <w:rPr/>
      </w:pPr>
    </w:p>
    <w:p>
      <w:pPr>
        <w:spacing w:line="284" w:lineRule="auto"/>
        <w:rPr>
          <w:rFonts w:ascii="Arial"/>
          <w:sz w:val="21"/>
        </w:rPr>
      </w:pPr>
      <w:r>
        <w:drawing>
          <wp:anchor distT="0" distB="0" distL="0" distR="0" simplePos="0" relativeHeight="251764736"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340" name="IM 340"/>
            <wp:cNvGraphicFramePr/>
            <a:graphic>
              <a:graphicData uri="http://schemas.openxmlformats.org/drawingml/2006/picture">
                <pic:pic>
                  <pic:nvPicPr>
                    <pic:cNvPr id="340" name="IM 340"/>
                    <pic:cNvPicPr/>
                  </pic:nvPicPr>
                  <pic:blipFill>
                    <a:blip r:embed="rId173"/>
                    <a:stretch>
                      <a:fillRect/>
                    </a:stretch>
                  </pic:blipFill>
                  <pic:spPr>
                    <a:xfrm rot="0">
                      <a:off x="0" y="0"/>
                      <a:ext cx="5328005" cy="6350"/>
                    </a:xfrm>
                    <a:prstGeom prst="rect">
                      <a:avLst/>
                    </a:prstGeom>
                  </pic:spPr>
                </pic:pic>
              </a:graphicData>
            </a:graphic>
          </wp:anchor>
        </w:drawing>
      </w:r>
      <w:r/>
    </w:p>
    <w:p>
      <w:pPr>
        <w:spacing w:line="284" w:lineRule="auto"/>
        <w:rPr>
          <w:rFonts w:ascii="Arial"/>
          <w:sz w:val="21"/>
        </w:rPr>
      </w:pPr>
      <w:r/>
    </w:p>
    <w:p>
      <w:pPr>
        <w:spacing w:line="284" w:lineRule="auto"/>
        <w:rPr>
          <w:rFonts w:ascii="Arial"/>
          <w:sz w:val="21"/>
        </w:rPr>
      </w:pPr>
      <w:r/>
    </w:p>
    <w:p>
      <w:pPr>
        <w:spacing w:line="284" w:lineRule="auto"/>
        <w:rPr>
          <w:rFonts w:ascii="Arial"/>
          <w:sz w:val="21"/>
        </w:rPr>
      </w:pPr>
      <w:r/>
    </w:p>
    <w:p>
      <w:pPr>
        <w:pStyle w:val="BodyText"/>
        <w:ind w:left="168"/>
        <w:spacing w:before="181" w:line="428" w:lineRule="exact"/>
        <w:outlineLvl w:val="0"/>
        <w:rPr>
          <w:sz w:val="42"/>
          <w:szCs w:val="42"/>
        </w:rPr>
      </w:pPr>
      <w:bookmarkStart w:name="bookmark16" w:id="17"/>
      <w:bookmarkEnd w:id="17"/>
      <w:r>
        <w:rPr>
          <w:sz w:val="42"/>
          <w:szCs w:val="42"/>
          <w:color w:val="231F20"/>
          <w:spacing w:val="30"/>
          <w:position w:val="-3"/>
        </w:rPr>
        <w:t>湖北省银发经济发展研究:</w:t>
      </w:r>
      <w:r>
        <w:rPr>
          <w:sz w:val="42"/>
          <w:szCs w:val="42"/>
          <w:color w:val="231F20"/>
          <w:spacing w:val="30"/>
          <w:position w:val="-3"/>
        </w:rPr>
        <w:t xml:space="preserve">  </w:t>
      </w:r>
      <w:r>
        <w:rPr>
          <w:sz w:val="42"/>
          <w:szCs w:val="42"/>
          <w:color w:val="231F20"/>
          <w:spacing w:val="30"/>
          <w:position w:val="-3"/>
        </w:rPr>
        <w:t>老年教育加快</w:t>
      </w:r>
    </w:p>
    <w:p>
      <w:pPr>
        <w:spacing w:line="273" w:lineRule="auto"/>
        <w:rPr>
          <w:rFonts w:ascii="Arial"/>
          <w:sz w:val="21"/>
        </w:rPr>
      </w:pPr>
      <w:r/>
    </w:p>
    <w:p>
      <w:pPr>
        <w:pStyle w:val="BodyText"/>
        <w:ind w:left="1735"/>
        <w:spacing w:before="182" w:line="428" w:lineRule="exact"/>
        <w:rPr>
          <w:sz w:val="42"/>
          <w:szCs w:val="42"/>
        </w:rPr>
      </w:pPr>
      <w:r>
        <w:rPr>
          <w:sz w:val="42"/>
          <w:szCs w:val="42"/>
          <w:color w:val="231F20"/>
          <w:spacing w:val="31"/>
          <w:position w:val="-2"/>
        </w:rPr>
        <w:t>发展,</w:t>
      </w:r>
      <w:r>
        <w:rPr>
          <w:sz w:val="42"/>
          <w:szCs w:val="42"/>
          <w:color w:val="231F20"/>
          <w:spacing w:val="31"/>
          <w:position w:val="-2"/>
        </w:rPr>
        <w:t xml:space="preserve">  </w:t>
      </w:r>
      <w:r>
        <w:rPr>
          <w:sz w:val="42"/>
          <w:szCs w:val="42"/>
          <w:color w:val="231F20"/>
          <w:spacing w:val="31"/>
          <w:position w:val="-2"/>
        </w:rPr>
        <w:t>银发经济活力增强</w:t>
      </w:r>
    </w:p>
    <w:p>
      <w:pPr>
        <w:spacing w:line="305" w:lineRule="auto"/>
        <w:rPr>
          <w:rFonts w:ascii="Arial"/>
          <w:sz w:val="21"/>
        </w:rPr>
      </w:pPr>
      <w:r/>
    </w:p>
    <w:p>
      <w:pPr>
        <w:spacing w:line="305" w:lineRule="auto"/>
        <w:rPr>
          <w:rFonts w:ascii="Arial"/>
          <w:sz w:val="21"/>
        </w:rPr>
      </w:pPr>
      <w:r/>
    </w:p>
    <w:p>
      <w:pPr>
        <w:spacing w:line="305" w:lineRule="auto"/>
        <w:rPr>
          <w:rFonts w:ascii="Arial"/>
          <w:sz w:val="21"/>
        </w:rPr>
      </w:pPr>
      <w:r/>
    </w:p>
    <w:p>
      <w:pPr>
        <w:pStyle w:val="BodyText"/>
        <w:ind w:left="14" w:right="20" w:firstLine="658"/>
        <w:spacing w:before="126" w:line="291" w:lineRule="auto"/>
        <w:rPr>
          <w:sz w:val="29"/>
          <w:szCs w:val="29"/>
        </w:rPr>
      </w:pPr>
      <w:r>
        <w:rPr>
          <w:rFonts w:ascii="Malgun Gothic" w:hAnsi="Malgun Gothic" w:eastAsia="Malgun Gothic" w:cs="Malgun Gothic"/>
          <w:sz w:val="29"/>
          <w:szCs w:val="29"/>
          <w:color w:val="231F20"/>
          <w:spacing w:val="19"/>
        </w:rPr>
        <w:t>截至</w:t>
      </w:r>
      <w:r>
        <w:rPr>
          <w:rFonts w:ascii="Malgun Gothic" w:hAnsi="Malgun Gothic" w:eastAsia="Malgun Gothic" w:cs="Malgun Gothic"/>
          <w:sz w:val="29"/>
          <w:szCs w:val="29"/>
          <w:color w:val="231F20"/>
          <w:spacing w:val="19"/>
        </w:rPr>
        <w:t xml:space="preserve"> </w:t>
      </w:r>
      <w:r>
        <w:rPr>
          <w:rFonts w:ascii="Arial" w:hAnsi="Arial" w:eastAsia="Arial" w:cs="Arial"/>
          <w:sz w:val="29"/>
          <w:szCs w:val="29"/>
          <w:color w:val="231F20"/>
          <w:spacing w:val="19"/>
        </w:rPr>
        <w:t>2023</w:t>
      </w:r>
      <w:r>
        <w:rPr>
          <w:rFonts w:ascii="Arial" w:hAnsi="Arial" w:eastAsia="Arial" w:cs="Arial"/>
          <w:sz w:val="29"/>
          <w:szCs w:val="29"/>
          <w:color w:val="231F20"/>
          <w:spacing w:val="36"/>
        </w:rPr>
        <w:t xml:space="preserve"> </w:t>
      </w:r>
      <w:r>
        <w:rPr>
          <w:rFonts w:ascii="Malgun Gothic" w:hAnsi="Malgun Gothic" w:eastAsia="Malgun Gothic" w:cs="Malgun Gothic"/>
          <w:sz w:val="29"/>
          <w:szCs w:val="29"/>
          <w:color w:val="231F20"/>
          <w:spacing w:val="19"/>
        </w:rPr>
        <w:t>年底,</w:t>
      </w:r>
      <w:r>
        <w:rPr>
          <w:rFonts w:ascii="Malgun Gothic" w:hAnsi="Malgun Gothic" w:eastAsia="Malgun Gothic" w:cs="Malgun Gothic"/>
          <w:sz w:val="29"/>
          <w:szCs w:val="29"/>
          <w:color w:val="231F20"/>
          <w:spacing w:val="19"/>
        </w:rPr>
        <w:t xml:space="preserve">  </w:t>
      </w:r>
      <w:r>
        <w:rPr>
          <w:rFonts w:ascii="Malgun Gothic" w:hAnsi="Malgun Gothic" w:eastAsia="Malgun Gothic" w:cs="Malgun Gothic"/>
          <w:sz w:val="29"/>
          <w:szCs w:val="29"/>
          <w:color w:val="231F20"/>
          <w:spacing w:val="19"/>
        </w:rPr>
        <w:t>湖北省</w:t>
      </w:r>
      <w:r>
        <w:rPr>
          <w:rFonts w:ascii="Malgun Gothic" w:hAnsi="Malgun Gothic" w:eastAsia="Malgun Gothic" w:cs="Malgun Gothic"/>
          <w:sz w:val="29"/>
          <w:szCs w:val="29"/>
          <w:color w:val="231F20"/>
          <w:spacing w:val="19"/>
        </w:rPr>
        <w:t xml:space="preserve"> </w:t>
      </w:r>
      <w:r>
        <w:rPr>
          <w:sz w:val="29"/>
          <w:szCs w:val="29"/>
          <w:color w:val="231F20"/>
          <w:spacing w:val="19"/>
        </w:rPr>
        <w:t>60岁及以上人</w:t>
      </w:r>
      <w:r>
        <w:rPr>
          <w:sz w:val="29"/>
          <w:szCs w:val="29"/>
          <w:color w:val="231F20"/>
          <w:spacing w:val="44"/>
        </w:rPr>
        <w:t xml:space="preserve"> </w:t>
      </w:r>
      <w:r>
        <w:rPr>
          <w:rFonts w:ascii="Malgun Gothic" w:hAnsi="Malgun Gothic" w:eastAsia="Malgun Gothic" w:cs="Malgun Gothic"/>
          <w:sz w:val="29"/>
          <w:szCs w:val="29"/>
          <w:color w:val="231F20"/>
          <w:spacing w:val="19"/>
        </w:rPr>
        <w:t>口</w:t>
      </w:r>
      <w:r>
        <w:rPr>
          <w:rFonts w:ascii="Malgun Gothic" w:hAnsi="Malgun Gothic" w:eastAsia="Malgun Gothic" w:cs="Malgun Gothic"/>
          <w:sz w:val="29"/>
          <w:szCs w:val="29"/>
          <w:color w:val="231F20"/>
          <w:spacing w:val="66"/>
        </w:rPr>
        <w:t xml:space="preserve"> </w:t>
      </w:r>
      <w:r>
        <w:rPr>
          <w:rFonts w:ascii="Malgun Gothic" w:hAnsi="Malgun Gothic" w:eastAsia="Malgun Gothic" w:cs="Malgun Gothic"/>
          <w:sz w:val="29"/>
          <w:szCs w:val="29"/>
          <w:color w:val="231F20"/>
          <w:spacing w:val="19"/>
        </w:rPr>
        <w:t>1</w:t>
      </w:r>
      <w:r>
        <w:rPr>
          <w:rFonts w:ascii="Malgun Gothic" w:hAnsi="Malgun Gothic" w:eastAsia="Malgun Gothic" w:cs="Malgun Gothic"/>
          <w:sz w:val="29"/>
          <w:szCs w:val="29"/>
          <w:color w:val="231F20"/>
          <w:spacing w:val="18"/>
        </w:rPr>
        <w:t>378万人,</w:t>
      </w:r>
      <w:r>
        <w:rPr>
          <w:rFonts w:ascii="Malgun Gothic" w:hAnsi="Malgun Gothic" w:eastAsia="Malgun Gothic" w:cs="Malgun Gothic"/>
          <w:sz w:val="29"/>
          <w:szCs w:val="29"/>
          <w:color w:val="231F20"/>
        </w:rPr>
        <w:t xml:space="preserve">   </w:t>
      </w:r>
      <w:r>
        <w:rPr>
          <w:sz w:val="29"/>
          <w:szCs w:val="29"/>
          <w:color w:val="231F20"/>
          <w:spacing w:val="5"/>
        </w:rPr>
        <w:t>占全省总人口</w:t>
      </w:r>
      <w:r>
        <w:rPr>
          <w:sz w:val="29"/>
          <w:szCs w:val="29"/>
          <w:color w:val="231F20"/>
          <w:spacing w:val="5"/>
        </w:rPr>
        <w:t xml:space="preserve"> </w:t>
      </w:r>
      <w:r>
        <w:rPr>
          <w:rFonts w:ascii="Malgun Gothic" w:hAnsi="Malgun Gothic" w:eastAsia="Malgun Gothic" w:cs="Malgun Gothic"/>
          <w:sz w:val="29"/>
          <w:szCs w:val="29"/>
          <w:color w:val="231F20"/>
          <w:spacing w:val="5"/>
        </w:rPr>
        <w:t>的</w:t>
      </w:r>
      <w:r>
        <w:rPr>
          <w:rFonts w:ascii="Malgun Gothic" w:hAnsi="Malgun Gothic" w:eastAsia="Malgun Gothic" w:cs="Malgun Gothic"/>
          <w:sz w:val="29"/>
          <w:szCs w:val="29"/>
          <w:color w:val="231F20"/>
          <w:spacing w:val="5"/>
        </w:rPr>
        <w:t xml:space="preserve"> </w:t>
      </w:r>
      <w:r>
        <w:rPr>
          <w:rFonts w:ascii="Arial" w:hAnsi="Arial" w:eastAsia="Arial" w:cs="Arial"/>
          <w:sz w:val="29"/>
          <w:szCs w:val="29"/>
          <w:color w:val="231F20"/>
          <w:spacing w:val="5"/>
        </w:rPr>
        <w:t>23.</w:t>
      </w:r>
      <w:r>
        <w:rPr>
          <w:rFonts w:ascii="Arial" w:hAnsi="Arial" w:eastAsia="Arial" w:cs="Arial"/>
          <w:sz w:val="29"/>
          <w:szCs w:val="29"/>
          <w:color w:val="231F20"/>
          <w:spacing w:val="36"/>
        </w:rPr>
        <w:t xml:space="preserve"> </w:t>
      </w:r>
      <w:r>
        <w:rPr>
          <w:rFonts w:ascii="Arial" w:hAnsi="Arial" w:eastAsia="Arial" w:cs="Arial"/>
          <w:sz w:val="29"/>
          <w:szCs w:val="29"/>
          <w:color w:val="231F20"/>
          <w:spacing w:val="5"/>
        </w:rPr>
        <w:t>6%;</w:t>
      </w:r>
      <w:r>
        <w:rPr>
          <w:rFonts w:ascii="Arial" w:hAnsi="Arial" w:eastAsia="Arial" w:cs="Arial"/>
          <w:sz w:val="29"/>
          <w:szCs w:val="29"/>
          <w:color w:val="231F20"/>
          <w:spacing w:val="5"/>
        </w:rPr>
        <w:t xml:space="preserve">   </w:t>
      </w:r>
      <w:r>
        <w:rPr>
          <w:rFonts w:ascii="Arial" w:hAnsi="Arial" w:eastAsia="Arial" w:cs="Arial"/>
          <w:sz w:val="29"/>
          <w:szCs w:val="29"/>
          <w:color w:val="231F20"/>
          <w:spacing w:val="5"/>
        </w:rPr>
        <w:t>65</w:t>
      </w:r>
      <w:r>
        <w:rPr>
          <w:rFonts w:ascii="Arial" w:hAnsi="Arial" w:eastAsia="Arial" w:cs="Arial"/>
          <w:sz w:val="29"/>
          <w:szCs w:val="29"/>
          <w:color w:val="231F20"/>
          <w:spacing w:val="36"/>
          <w:w w:val="101"/>
        </w:rPr>
        <w:t xml:space="preserve"> </w:t>
      </w:r>
      <w:r>
        <w:rPr>
          <w:sz w:val="29"/>
          <w:szCs w:val="29"/>
          <w:color w:val="231F20"/>
          <w:spacing w:val="5"/>
        </w:rPr>
        <w:t>岁及以上人</w:t>
      </w:r>
      <w:r>
        <w:rPr>
          <w:sz w:val="29"/>
          <w:szCs w:val="29"/>
          <w:color w:val="231F20"/>
          <w:spacing w:val="5"/>
        </w:rPr>
        <w:t xml:space="preserve"> </w:t>
      </w:r>
      <w:r>
        <w:rPr>
          <w:rFonts w:ascii="Malgun Gothic" w:hAnsi="Malgun Gothic" w:eastAsia="Malgun Gothic" w:cs="Malgun Gothic"/>
          <w:sz w:val="29"/>
          <w:szCs w:val="29"/>
          <w:color w:val="231F20"/>
          <w:spacing w:val="5"/>
        </w:rPr>
        <w:t>口</w:t>
      </w:r>
      <w:r>
        <w:rPr>
          <w:rFonts w:ascii="Malgun Gothic" w:hAnsi="Malgun Gothic" w:eastAsia="Malgun Gothic" w:cs="Malgun Gothic"/>
          <w:sz w:val="29"/>
          <w:szCs w:val="29"/>
          <w:color w:val="231F20"/>
          <w:spacing w:val="41"/>
        </w:rPr>
        <w:t xml:space="preserve"> </w:t>
      </w:r>
      <w:r>
        <w:rPr>
          <w:rFonts w:ascii="Malgun Gothic" w:hAnsi="Malgun Gothic" w:eastAsia="Malgun Gothic" w:cs="Malgun Gothic"/>
          <w:sz w:val="29"/>
          <w:szCs w:val="29"/>
          <w:color w:val="231F20"/>
          <w:spacing w:val="5"/>
        </w:rPr>
        <w:t>989万人,</w:t>
      </w:r>
      <w:r>
        <w:rPr>
          <w:rFonts w:ascii="Malgun Gothic" w:hAnsi="Malgun Gothic" w:eastAsia="Malgun Gothic" w:cs="Malgun Gothic"/>
          <w:sz w:val="29"/>
          <w:szCs w:val="29"/>
          <w:color w:val="231F20"/>
          <w:spacing w:val="5"/>
        </w:rPr>
        <w:t xml:space="preserve">   </w:t>
      </w:r>
      <w:r>
        <w:rPr>
          <w:sz w:val="29"/>
          <w:szCs w:val="29"/>
          <w:color w:val="231F20"/>
          <w:spacing w:val="5"/>
        </w:rPr>
        <w:t>占总人</w:t>
      </w:r>
      <w:r>
        <w:rPr>
          <w:sz w:val="29"/>
          <w:szCs w:val="29"/>
          <w:color w:val="231F20"/>
        </w:rPr>
        <w:t xml:space="preserve"> </w:t>
      </w:r>
      <w:r>
        <w:rPr>
          <w:rFonts w:ascii="Malgun Gothic" w:hAnsi="Malgun Gothic" w:eastAsia="Malgun Gothic" w:cs="Malgun Gothic"/>
          <w:sz w:val="29"/>
          <w:szCs w:val="29"/>
          <w:color w:val="231F20"/>
          <w:spacing w:val="22"/>
        </w:rPr>
        <w:t>口的</w:t>
      </w:r>
      <w:r>
        <w:rPr>
          <w:rFonts w:ascii="Malgun Gothic" w:hAnsi="Malgun Gothic" w:eastAsia="Malgun Gothic" w:cs="Malgun Gothic"/>
          <w:sz w:val="29"/>
          <w:szCs w:val="29"/>
          <w:color w:val="231F20"/>
          <w:spacing w:val="22"/>
        </w:rPr>
        <w:t xml:space="preserve"> </w:t>
      </w:r>
      <w:r>
        <w:rPr>
          <w:rFonts w:ascii="Arial" w:hAnsi="Arial" w:eastAsia="Arial" w:cs="Arial"/>
          <w:sz w:val="29"/>
          <w:szCs w:val="29"/>
          <w:color w:val="231F20"/>
          <w:spacing w:val="22"/>
        </w:rPr>
        <w:t>16.</w:t>
      </w:r>
      <w:r>
        <w:rPr>
          <w:rFonts w:ascii="Arial" w:hAnsi="Arial" w:eastAsia="Arial" w:cs="Arial"/>
          <w:sz w:val="29"/>
          <w:szCs w:val="29"/>
          <w:color w:val="231F20"/>
          <w:spacing w:val="22"/>
        </w:rPr>
        <w:t xml:space="preserve"> </w:t>
      </w:r>
      <w:r>
        <w:rPr>
          <w:rFonts w:ascii="Malgun Gothic" w:hAnsi="Malgun Gothic" w:eastAsia="Malgun Gothic" w:cs="Malgun Gothic"/>
          <w:sz w:val="29"/>
          <w:szCs w:val="29"/>
          <w:color w:val="231F20"/>
          <w:spacing w:val="22"/>
        </w:rPr>
        <w:t>9%。</w:t>
      </w:r>
      <w:r>
        <w:rPr>
          <w:sz w:val="29"/>
          <w:szCs w:val="29"/>
          <w:color w:val="231F20"/>
          <w:spacing w:val="22"/>
        </w:rPr>
        <w:t>这一庞大的老年人口规模预示着巨大的老龄消</w:t>
      </w:r>
      <w:r>
        <w:rPr>
          <w:sz w:val="29"/>
          <w:szCs w:val="29"/>
          <w:color w:val="231F20"/>
          <w:spacing w:val="17"/>
        </w:rPr>
        <w:t xml:space="preserve"> </w:t>
      </w:r>
      <w:r>
        <w:rPr>
          <w:sz w:val="29"/>
          <w:szCs w:val="29"/>
          <w:color w:val="231F20"/>
          <w:spacing w:val="26"/>
        </w:rPr>
        <w:t>费市场潜力,</w:t>
      </w:r>
      <w:r>
        <w:rPr>
          <w:sz w:val="29"/>
          <w:szCs w:val="29"/>
          <w:color w:val="231F20"/>
          <w:spacing w:val="32"/>
        </w:rPr>
        <w:t xml:space="preserve">  </w:t>
      </w:r>
      <w:r>
        <w:rPr>
          <w:sz w:val="29"/>
          <w:szCs w:val="29"/>
          <w:color w:val="231F20"/>
          <w:spacing w:val="26"/>
        </w:rPr>
        <w:t>尤其是低龄老年人口</w:t>
      </w:r>
      <w:r>
        <w:rPr>
          <w:sz w:val="29"/>
          <w:szCs w:val="29"/>
          <w:color w:val="231F20"/>
          <w:spacing w:val="26"/>
        </w:rPr>
        <w:t xml:space="preserve"> </w:t>
      </w:r>
      <w:r>
        <w:rPr>
          <w:sz w:val="29"/>
          <w:szCs w:val="29"/>
          <w:color w:val="231F20"/>
          <w:spacing w:val="26"/>
        </w:rPr>
        <w:t>占比较大,</w:t>
      </w:r>
      <w:r>
        <w:rPr>
          <w:sz w:val="29"/>
          <w:szCs w:val="29"/>
          <w:color w:val="231F20"/>
          <w:spacing w:val="1"/>
        </w:rPr>
        <w:t xml:space="preserve">   </w:t>
      </w:r>
      <w:r>
        <w:rPr>
          <w:sz w:val="29"/>
          <w:szCs w:val="29"/>
          <w:color w:val="231F20"/>
          <w:spacing w:val="26"/>
        </w:rPr>
        <w:t>进一步释放了</w:t>
      </w:r>
      <w:r>
        <w:rPr>
          <w:sz w:val="29"/>
          <w:szCs w:val="29"/>
          <w:color w:val="231F20"/>
        </w:rPr>
        <w:t xml:space="preserve">  </w:t>
      </w:r>
      <w:r>
        <w:rPr>
          <w:sz w:val="30"/>
          <w:szCs w:val="30"/>
          <w:color w:val="231F20"/>
          <w:spacing w:val="28"/>
        </w:rPr>
        <w:t>老年人的消费潜力,</w:t>
      </w:r>
      <w:r>
        <w:rPr>
          <w:sz w:val="30"/>
          <w:szCs w:val="30"/>
          <w:color w:val="231F20"/>
          <w:spacing w:val="8"/>
        </w:rPr>
        <w:t xml:space="preserve">   </w:t>
      </w:r>
      <w:r>
        <w:rPr>
          <w:sz w:val="30"/>
          <w:szCs w:val="30"/>
          <w:color w:val="231F20"/>
          <w:spacing w:val="28"/>
        </w:rPr>
        <w:t>为银发经济的发展奠定</w:t>
      </w:r>
      <w:r>
        <w:rPr>
          <w:sz w:val="30"/>
          <w:szCs w:val="30"/>
          <w:color w:val="231F20"/>
          <w:spacing w:val="28"/>
        </w:rPr>
        <w:t xml:space="preserve"> </w:t>
      </w:r>
      <w:r>
        <w:rPr>
          <w:sz w:val="30"/>
          <w:szCs w:val="30"/>
          <w:color w:val="231F20"/>
          <w:spacing w:val="28"/>
        </w:rPr>
        <w:t>了坚实基础。</w:t>
      </w:r>
      <w:r>
        <w:rPr>
          <w:sz w:val="30"/>
          <w:szCs w:val="30"/>
          <w:color w:val="231F20"/>
        </w:rPr>
        <w:t xml:space="preserve"> </w:t>
      </w:r>
      <w:r>
        <w:rPr>
          <w:rFonts w:ascii="Arial" w:hAnsi="Arial" w:eastAsia="Arial" w:cs="Arial"/>
          <w:sz w:val="29"/>
          <w:szCs w:val="29"/>
          <w:color w:val="231F20"/>
          <w:spacing w:val="24"/>
        </w:rPr>
        <w:t>2024</w:t>
      </w:r>
      <w:r>
        <w:rPr>
          <w:rFonts w:ascii="Arial" w:hAnsi="Arial" w:eastAsia="Arial" w:cs="Arial"/>
          <w:sz w:val="29"/>
          <w:szCs w:val="29"/>
          <w:color w:val="231F20"/>
          <w:spacing w:val="46"/>
        </w:rPr>
        <w:t xml:space="preserve"> </w:t>
      </w:r>
      <w:r>
        <w:rPr>
          <w:rFonts w:ascii="Malgun Gothic" w:hAnsi="Malgun Gothic" w:eastAsia="Malgun Gothic" w:cs="Malgun Gothic"/>
          <w:sz w:val="29"/>
          <w:szCs w:val="29"/>
          <w:color w:val="231F20"/>
          <w:spacing w:val="24"/>
        </w:rPr>
        <w:t>年,</w:t>
      </w:r>
      <w:r>
        <w:rPr>
          <w:rFonts w:ascii="Malgun Gothic" w:hAnsi="Malgun Gothic" w:eastAsia="Malgun Gothic" w:cs="Malgun Gothic"/>
          <w:sz w:val="29"/>
          <w:szCs w:val="29"/>
          <w:color w:val="231F20"/>
          <w:spacing w:val="1"/>
        </w:rPr>
        <w:t xml:space="preserve">  </w:t>
      </w:r>
      <w:r>
        <w:rPr>
          <w:sz w:val="29"/>
          <w:szCs w:val="29"/>
          <w:color w:val="231F20"/>
          <w:spacing w:val="24"/>
        </w:rPr>
        <w:t>湖北省民政厅课题组通过问卷调查,</w:t>
      </w:r>
      <w:r>
        <w:rPr>
          <w:sz w:val="29"/>
          <w:szCs w:val="29"/>
          <w:color w:val="231F20"/>
          <w:spacing w:val="24"/>
        </w:rPr>
        <w:t xml:space="preserve">  </w:t>
      </w:r>
      <w:r>
        <w:rPr>
          <w:sz w:val="29"/>
          <w:szCs w:val="29"/>
          <w:color w:val="231F20"/>
          <w:spacing w:val="24"/>
        </w:rPr>
        <w:t>对全省老年人</w:t>
      </w:r>
      <w:r>
        <w:rPr>
          <w:sz w:val="29"/>
          <w:szCs w:val="29"/>
          <w:color w:val="231F20"/>
          <w:spacing w:val="1"/>
        </w:rPr>
        <w:t xml:space="preserve"> </w:t>
      </w:r>
      <w:r>
        <w:rPr>
          <w:rFonts w:ascii="Malgun Gothic" w:hAnsi="Malgun Gothic" w:eastAsia="Malgun Gothic" w:cs="Malgun Gothic"/>
          <w:sz w:val="29"/>
          <w:szCs w:val="29"/>
          <w:color w:val="231F20"/>
          <w:spacing w:val="21"/>
        </w:rPr>
        <w:t>群体特征、</w:t>
      </w:r>
      <w:r>
        <w:rPr>
          <w:rFonts w:ascii="Malgun Gothic" w:hAnsi="Malgun Gothic" w:eastAsia="Malgun Gothic" w:cs="Malgun Gothic"/>
          <w:sz w:val="29"/>
          <w:szCs w:val="29"/>
          <w:color w:val="231F20"/>
          <w:spacing w:val="21"/>
        </w:rPr>
        <w:t xml:space="preserve"> </w:t>
      </w:r>
      <w:r>
        <w:rPr>
          <w:sz w:val="29"/>
          <w:szCs w:val="29"/>
          <w:color w:val="231F20"/>
          <w:spacing w:val="21"/>
        </w:rPr>
        <w:t>银发经济现状和发展思路进行了研究。</w:t>
      </w:r>
    </w:p>
    <w:p>
      <w:pPr>
        <w:ind w:left="671"/>
        <w:spacing w:before="52" w:line="293" w:lineRule="exact"/>
        <w:rPr>
          <w:rFonts w:ascii="Malgun Gothic" w:hAnsi="Malgun Gothic" w:eastAsia="Malgun Gothic" w:cs="Malgun Gothic"/>
          <w:sz w:val="29"/>
          <w:szCs w:val="29"/>
        </w:rPr>
      </w:pPr>
      <w:r>
        <w:rPr>
          <w:rFonts w:ascii="Malgun Gothic" w:hAnsi="Malgun Gothic" w:eastAsia="Malgun Gothic" w:cs="Malgun Gothic"/>
          <w:sz w:val="29"/>
          <w:szCs w:val="29"/>
          <w:color w:val="231F20"/>
          <w:spacing w:val="23"/>
          <w:position w:val="-2"/>
        </w:rPr>
        <w:t>一、</w:t>
      </w:r>
      <w:r>
        <w:rPr>
          <w:rFonts w:ascii="Malgun Gothic" w:hAnsi="Malgun Gothic" w:eastAsia="Malgun Gothic" w:cs="Malgun Gothic"/>
          <w:sz w:val="29"/>
          <w:szCs w:val="29"/>
          <w:color w:val="231F20"/>
          <w:spacing w:val="-49"/>
          <w:position w:val="-2"/>
        </w:rPr>
        <w:t xml:space="preserve"> </w:t>
      </w:r>
      <w:r>
        <w:rPr>
          <w:rFonts w:ascii="Malgun Gothic" w:hAnsi="Malgun Gothic" w:eastAsia="Malgun Gothic" w:cs="Malgun Gothic"/>
          <w:sz w:val="29"/>
          <w:szCs w:val="29"/>
          <w:color w:val="231F20"/>
          <w:spacing w:val="23"/>
          <w:position w:val="-2"/>
        </w:rPr>
        <w:t>湖北省老年人群体新特征</w:t>
      </w:r>
    </w:p>
    <w:p>
      <w:pPr>
        <w:pStyle w:val="BodyText"/>
        <w:ind w:left="20" w:right="8" w:firstLine="664"/>
        <w:spacing w:before="320" w:line="283" w:lineRule="auto"/>
        <w:jc w:val="both"/>
        <w:rPr>
          <w:rFonts w:ascii="Malgun Gothic" w:hAnsi="Malgun Gothic" w:eastAsia="Malgun Gothic" w:cs="Malgun Gothic"/>
          <w:sz w:val="29"/>
          <w:szCs w:val="29"/>
        </w:rPr>
      </w:pPr>
      <w:r>
        <w:rPr>
          <w:sz w:val="30"/>
          <w:szCs w:val="30"/>
          <w:color w:val="231F20"/>
          <w:spacing w:val="13"/>
        </w:rPr>
        <w:t>收入稳定性明显提升。</w:t>
      </w:r>
      <w:r>
        <w:rPr>
          <w:sz w:val="30"/>
          <w:szCs w:val="30"/>
          <w:color w:val="231F20"/>
          <w:spacing w:val="13"/>
        </w:rPr>
        <w:t xml:space="preserve">  </w:t>
      </w:r>
      <w:r>
        <w:rPr>
          <w:sz w:val="30"/>
          <w:szCs w:val="30"/>
          <w:color w:val="231F20"/>
          <w:spacing w:val="13"/>
        </w:rPr>
        <w:t>老年人的收入来</w:t>
      </w:r>
      <w:r>
        <w:rPr>
          <w:sz w:val="30"/>
          <w:szCs w:val="30"/>
          <w:color w:val="231F20"/>
          <w:spacing w:val="12"/>
        </w:rPr>
        <w:t>源呈现出多元化</w:t>
      </w:r>
      <w:r>
        <w:rPr>
          <w:sz w:val="30"/>
          <w:szCs w:val="30"/>
          <w:color w:val="231F20"/>
        </w:rPr>
        <w:t xml:space="preserve"> </w:t>
      </w:r>
      <w:r>
        <w:rPr>
          <w:rFonts w:ascii="Malgun Gothic" w:hAnsi="Malgun Gothic" w:eastAsia="Malgun Gothic" w:cs="Malgun Gothic"/>
          <w:sz w:val="30"/>
          <w:szCs w:val="30"/>
          <w:color w:val="231F20"/>
          <w:spacing w:val="5"/>
        </w:rPr>
        <w:t>特征,</w:t>
      </w:r>
      <w:r>
        <w:rPr>
          <w:rFonts w:ascii="Malgun Gothic" w:hAnsi="Malgun Gothic" w:eastAsia="Malgun Gothic" w:cs="Malgun Gothic"/>
          <w:sz w:val="30"/>
          <w:szCs w:val="30"/>
          <w:color w:val="231F20"/>
          <w:spacing w:val="5"/>
        </w:rPr>
        <w:t xml:space="preserve">  </w:t>
      </w:r>
      <w:r>
        <w:rPr>
          <w:sz w:val="30"/>
          <w:szCs w:val="30"/>
          <w:color w:val="231F20"/>
          <w:spacing w:val="5"/>
        </w:rPr>
        <w:t>主要包括劳动收入、</w:t>
      </w:r>
      <w:r>
        <w:rPr>
          <w:sz w:val="30"/>
          <w:szCs w:val="30"/>
          <w:color w:val="231F20"/>
          <w:spacing w:val="5"/>
        </w:rPr>
        <w:t xml:space="preserve">   </w:t>
      </w:r>
      <w:r>
        <w:rPr>
          <w:sz w:val="30"/>
          <w:szCs w:val="30"/>
          <w:color w:val="231F20"/>
          <w:spacing w:val="5"/>
        </w:rPr>
        <w:t>养老金以及家庭支持等</w:t>
      </w:r>
      <w:r>
        <w:rPr>
          <w:sz w:val="30"/>
          <w:szCs w:val="30"/>
          <w:color w:val="231F20"/>
          <w:spacing w:val="4"/>
        </w:rPr>
        <w:t>。</w:t>
      </w:r>
      <w:r>
        <w:rPr>
          <w:sz w:val="30"/>
          <w:szCs w:val="30"/>
          <w:color w:val="231F20"/>
          <w:spacing w:val="23"/>
        </w:rPr>
        <w:t xml:space="preserve">  </w:t>
      </w:r>
      <w:r>
        <w:rPr>
          <w:sz w:val="30"/>
          <w:szCs w:val="30"/>
          <w:color w:val="231F20"/>
          <w:spacing w:val="4"/>
        </w:rPr>
        <w:t>调查数</w:t>
      </w:r>
      <w:r>
        <w:rPr>
          <w:sz w:val="30"/>
          <w:szCs w:val="30"/>
          <w:color w:val="231F20"/>
        </w:rPr>
        <w:t xml:space="preserve"> </w:t>
      </w:r>
      <w:r>
        <w:rPr>
          <w:sz w:val="30"/>
          <w:szCs w:val="30"/>
          <w:color w:val="231F20"/>
          <w:spacing w:val="8"/>
        </w:rPr>
        <w:t>据显示,</w:t>
      </w:r>
      <w:r>
        <w:rPr>
          <w:sz w:val="30"/>
          <w:szCs w:val="30"/>
          <w:color w:val="231F20"/>
          <w:spacing w:val="8"/>
        </w:rPr>
        <w:t xml:space="preserve">   </w:t>
      </w:r>
      <w:r>
        <w:rPr>
          <w:rFonts w:ascii="Arial" w:hAnsi="Arial" w:eastAsia="Arial" w:cs="Arial"/>
          <w:sz w:val="30"/>
          <w:szCs w:val="30"/>
          <w:color w:val="231F20"/>
          <w:spacing w:val="8"/>
        </w:rPr>
        <w:t>54.</w:t>
      </w:r>
      <w:r>
        <w:rPr>
          <w:rFonts w:ascii="Arial" w:hAnsi="Arial" w:eastAsia="Arial" w:cs="Arial"/>
          <w:sz w:val="30"/>
          <w:szCs w:val="30"/>
          <w:color w:val="231F20"/>
          <w:spacing w:val="49"/>
        </w:rPr>
        <w:t xml:space="preserve"> </w:t>
      </w:r>
      <w:r>
        <w:rPr>
          <w:rFonts w:ascii="Arial" w:hAnsi="Arial" w:eastAsia="Arial" w:cs="Arial"/>
          <w:sz w:val="30"/>
          <w:szCs w:val="30"/>
          <w:color w:val="231F20"/>
          <w:spacing w:val="8"/>
        </w:rPr>
        <w:t>18%</w:t>
      </w:r>
      <w:r>
        <w:rPr>
          <w:rFonts w:ascii="Arial" w:hAnsi="Arial" w:eastAsia="Arial" w:cs="Arial"/>
          <w:sz w:val="30"/>
          <w:szCs w:val="30"/>
          <w:color w:val="231F20"/>
          <w:spacing w:val="8"/>
        </w:rPr>
        <w:t xml:space="preserve"> </w:t>
      </w:r>
      <w:r>
        <w:rPr>
          <w:sz w:val="30"/>
          <w:szCs w:val="30"/>
          <w:color w:val="231F20"/>
          <w:spacing w:val="8"/>
        </w:rPr>
        <w:t>的老年人主要通过劳动获得收入,</w:t>
      </w:r>
      <w:r>
        <w:rPr>
          <w:sz w:val="30"/>
          <w:szCs w:val="30"/>
          <w:color w:val="231F20"/>
          <w:spacing w:val="8"/>
        </w:rPr>
        <w:t xml:space="preserve">   </w:t>
      </w:r>
      <w:r>
        <w:rPr>
          <w:rFonts w:ascii="Arial" w:hAnsi="Arial" w:eastAsia="Arial" w:cs="Arial"/>
          <w:sz w:val="30"/>
          <w:szCs w:val="30"/>
          <w:color w:val="231F20"/>
          <w:spacing w:val="8"/>
        </w:rPr>
        <w:t>33.</w:t>
      </w:r>
      <w:r>
        <w:rPr>
          <w:rFonts w:ascii="Arial" w:hAnsi="Arial" w:eastAsia="Arial" w:cs="Arial"/>
          <w:sz w:val="30"/>
          <w:szCs w:val="30"/>
          <w:color w:val="231F20"/>
          <w:spacing w:val="34"/>
        </w:rPr>
        <w:t xml:space="preserve"> </w:t>
      </w:r>
      <w:r>
        <w:rPr>
          <w:rFonts w:ascii="Arial" w:hAnsi="Arial" w:eastAsia="Arial" w:cs="Arial"/>
          <w:sz w:val="30"/>
          <w:szCs w:val="30"/>
          <w:color w:val="231F20"/>
          <w:spacing w:val="8"/>
        </w:rPr>
        <w:t>12%</w:t>
      </w:r>
      <w:r>
        <w:rPr>
          <w:rFonts w:ascii="Arial" w:hAnsi="Arial" w:eastAsia="Arial" w:cs="Arial"/>
          <w:sz w:val="30"/>
          <w:szCs w:val="30"/>
          <w:color w:val="231F20"/>
        </w:rPr>
        <w:t xml:space="preserve"> </w:t>
      </w:r>
      <w:r>
        <w:rPr>
          <w:sz w:val="30"/>
          <w:szCs w:val="30"/>
          <w:color w:val="231F20"/>
          <w:spacing w:val="8"/>
        </w:rPr>
        <w:t>的老年人主要依靠养老金养老,</w:t>
      </w:r>
      <w:r>
        <w:rPr>
          <w:sz w:val="30"/>
          <w:szCs w:val="30"/>
          <w:color w:val="231F20"/>
          <w:spacing w:val="8"/>
        </w:rPr>
        <w:t xml:space="preserve">   </w:t>
      </w:r>
      <w:r>
        <w:rPr>
          <w:rFonts w:ascii="Arial" w:hAnsi="Arial" w:eastAsia="Arial" w:cs="Arial"/>
          <w:sz w:val="30"/>
          <w:szCs w:val="30"/>
          <w:color w:val="231F20"/>
          <w:spacing w:val="8"/>
        </w:rPr>
        <w:t>12.</w:t>
      </w:r>
      <w:r>
        <w:rPr>
          <w:rFonts w:ascii="Arial" w:hAnsi="Arial" w:eastAsia="Arial" w:cs="Arial"/>
          <w:sz w:val="30"/>
          <w:szCs w:val="30"/>
          <w:color w:val="231F20"/>
          <w:spacing w:val="8"/>
        </w:rPr>
        <w:t xml:space="preserve"> </w:t>
      </w:r>
      <w:r>
        <w:rPr>
          <w:rFonts w:ascii="Arial" w:hAnsi="Arial" w:eastAsia="Arial" w:cs="Arial"/>
          <w:sz w:val="30"/>
          <w:szCs w:val="30"/>
          <w:color w:val="231F20"/>
          <w:spacing w:val="8"/>
        </w:rPr>
        <w:t>70%</w:t>
      </w:r>
      <w:r>
        <w:rPr>
          <w:rFonts w:ascii="Arial" w:hAnsi="Arial" w:eastAsia="Arial" w:cs="Arial"/>
          <w:sz w:val="30"/>
          <w:szCs w:val="30"/>
          <w:color w:val="231F20"/>
          <w:spacing w:val="8"/>
        </w:rPr>
        <w:t xml:space="preserve"> </w:t>
      </w:r>
      <w:r>
        <w:rPr>
          <w:rFonts w:ascii="Malgun Gothic" w:hAnsi="Malgun Gothic" w:eastAsia="Malgun Gothic" w:cs="Malgun Gothic"/>
          <w:sz w:val="30"/>
          <w:szCs w:val="30"/>
          <w:color w:val="231F20"/>
          <w:spacing w:val="8"/>
        </w:rPr>
        <w:t>的老年人</w:t>
      </w:r>
      <w:r>
        <w:rPr>
          <w:rFonts w:ascii="Malgun Gothic" w:hAnsi="Malgun Gothic" w:eastAsia="Malgun Gothic" w:cs="Malgun Gothic"/>
          <w:sz w:val="30"/>
          <w:szCs w:val="30"/>
          <w:color w:val="231F20"/>
          <w:spacing w:val="7"/>
        </w:rPr>
        <w:t>主要依靠家</w:t>
      </w:r>
      <w:r>
        <w:rPr>
          <w:rFonts w:ascii="Malgun Gothic" w:hAnsi="Malgun Gothic" w:eastAsia="Malgun Gothic" w:cs="Malgun Gothic"/>
          <w:sz w:val="30"/>
          <w:szCs w:val="30"/>
          <w:color w:val="231F20"/>
        </w:rPr>
        <w:t xml:space="preserve"> </w:t>
      </w:r>
      <w:r>
        <w:rPr>
          <w:sz w:val="29"/>
          <w:szCs w:val="29"/>
          <w:color w:val="231F20"/>
          <w:spacing w:val="18"/>
        </w:rPr>
        <w:t>庭成员的经济支持维持</w:t>
      </w:r>
      <w:r>
        <w:rPr>
          <w:sz w:val="29"/>
          <w:szCs w:val="29"/>
          <w:color w:val="231F20"/>
          <w:spacing w:val="18"/>
        </w:rPr>
        <w:t xml:space="preserve"> </w:t>
      </w:r>
      <w:r>
        <w:rPr>
          <w:rFonts w:ascii="Malgun Gothic" w:hAnsi="Malgun Gothic" w:eastAsia="Malgun Gothic" w:cs="Malgun Gothic"/>
          <w:sz w:val="29"/>
          <w:szCs w:val="29"/>
          <w:color w:val="231F20"/>
          <w:spacing w:val="18"/>
        </w:rPr>
        <w:t>日常生活。</w:t>
      </w:r>
    </w:p>
    <w:p>
      <w:pPr>
        <w:pStyle w:val="BodyText"/>
        <w:ind w:left="21" w:right="23" w:firstLine="663"/>
        <w:spacing w:before="45" w:line="286" w:lineRule="auto"/>
        <w:rPr>
          <w:sz w:val="29"/>
          <w:szCs w:val="29"/>
        </w:rPr>
      </w:pPr>
      <w:r>
        <w:rPr>
          <w:sz w:val="31"/>
          <w:szCs w:val="31"/>
          <w:color w:val="231F20"/>
          <w:spacing w:val="-2"/>
        </w:rPr>
        <w:t>空巢独居成为普遍形态。</w:t>
      </w:r>
      <w:r>
        <w:rPr>
          <w:sz w:val="31"/>
          <w:szCs w:val="31"/>
          <w:color w:val="231F20"/>
          <w:spacing w:val="-2"/>
        </w:rPr>
        <w:t xml:space="preserve"> </w:t>
      </w:r>
      <w:r>
        <w:rPr>
          <w:sz w:val="31"/>
          <w:szCs w:val="31"/>
          <w:color w:val="231F20"/>
          <w:spacing w:val="-2"/>
        </w:rPr>
        <w:t>一是以夫妻空巢家庭为主。</w:t>
      </w:r>
      <w:r>
        <w:rPr>
          <w:sz w:val="31"/>
          <w:szCs w:val="31"/>
          <w:color w:val="231F20"/>
          <w:spacing w:val="28"/>
        </w:rPr>
        <w:t xml:space="preserve">  </w:t>
      </w:r>
      <w:r>
        <w:rPr>
          <w:sz w:val="31"/>
          <w:szCs w:val="31"/>
          <w:color w:val="231F20"/>
          <w:spacing w:val="-2"/>
        </w:rPr>
        <w:t>独</w:t>
      </w:r>
      <w:r>
        <w:rPr>
          <w:sz w:val="31"/>
          <w:szCs w:val="31"/>
          <w:color w:val="231F20"/>
          <w:spacing w:val="1"/>
        </w:rPr>
        <w:t xml:space="preserve"> </w:t>
      </w:r>
      <w:r>
        <w:rPr>
          <w:rFonts w:ascii="Malgun Gothic" w:hAnsi="Malgun Gothic" w:eastAsia="Malgun Gothic" w:cs="Malgun Gothic"/>
          <w:sz w:val="29"/>
          <w:szCs w:val="29"/>
          <w:color w:val="231F20"/>
          <w:spacing w:val="11"/>
        </w:rPr>
        <w:t>居空巢家庭</w:t>
      </w:r>
      <w:r>
        <w:rPr>
          <w:rFonts w:ascii="Malgun Gothic" w:hAnsi="Malgun Gothic" w:eastAsia="Malgun Gothic" w:cs="Malgun Gothic"/>
          <w:sz w:val="29"/>
          <w:szCs w:val="29"/>
          <w:color w:val="231F20"/>
          <w:spacing w:val="11"/>
        </w:rPr>
        <w:t xml:space="preserve"> </w:t>
      </w:r>
      <w:r>
        <w:rPr>
          <w:rFonts w:ascii="Malgun Gothic" w:hAnsi="Malgun Gothic" w:eastAsia="Malgun Gothic" w:cs="Malgun Gothic"/>
          <w:sz w:val="29"/>
          <w:szCs w:val="29"/>
          <w:color w:val="231F20"/>
          <w:spacing w:val="11"/>
        </w:rPr>
        <w:t>占比7.</w:t>
      </w:r>
      <w:r>
        <w:rPr>
          <w:rFonts w:ascii="Malgun Gothic" w:hAnsi="Malgun Gothic" w:eastAsia="Malgun Gothic" w:cs="Malgun Gothic"/>
          <w:sz w:val="29"/>
          <w:szCs w:val="29"/>
          <w:color w:val="231F20"/>
          <w:spacing w:val="11"/>
        </w:rPr>
        <w:t xml:space="preserve"> </w:t>
      </w:r>
      <w:r>
        <w:rPr>
          <w:rFonts w:ascii="Arial" w:hAnsi="Arial" w:eastAsia="Arial" w:cs="Arial"/>
          <w:sz w:val="29"/>
          <w:szCs w:val="29"/>
          <w:color w:val="231F20"/>
          <w:spacing w:val="11"/>
        </w:rPr>
        <w:t>77%,</w:t>
      </w:r>
      <w:r>
        <w:rPr>
          <w:rFonts w:ascii="Arial" w:hAnsi="Arial" w:eastAsia="Arial" w:cs="Arial"/>
          <w:sz w:val="29"/>
          <w:szCs w:val="29"/>
          <w:color w:val="231F20"/>
          <w:spacing w:val="11"/>
        </w:rPr>
        <w:t xml:space="preserve">  </w:t>
      </w:r>
      <w:r>
        <w:rPr>
          <w:sz w:val="29"/>
          <w:szCs w:val="29"/>
          <w:color w:val="231F20"/>
          <w:spacing w:val="11"/>
        </w:rPr>
        <w:t>而夫妻空巢家庭占比高达</w:t>
      </w:r>
      <w:r>
        <w:rPr>
          <w:sz w:val="29"/>
          <w:szCs w:val="29"/>
          <w:color w:val="231F20"/>
          <w:spacing w:val="45"/>
          <w:w w:val="101"/>
        </w:rPr>
        <w:t xml:space="preserve"> </w:t>
      </w:r>
      <w:r>
        <w:rPr>
          <w:rFonts w:ascii="Arial" w:hAnsi="Arial" w:eastAsia="Arial" w:cs="Arial"/>
          <w:sz w:val="29"/>
          <w:szCs w:val="29"/>
          <w:color w:val="231F20"/>
          <w:spacing w:val="11"/>
        </w:rPr>
        <w:t>46.</w:t>
      </w:r>
      <w:r>
        <w:rPr>
          <w:rFonts w:ascii="Arial" w:hAnsi="Arial" w:eastAsia="Arial" w:cs="Arial"/>
          <w:sz w:val="29"/>
          <w:szCs w:val="29"/>
          <w:color w:val="231F20"/>
          <w:spacing w:val="36"/>
        </w:rPr>
        <w:t xml:space="preserve"> </w:t>
      </w:r>
      <w:r>
        <w:rPr>
          <w:rFonts w:ascii="Malgun Gothic" w:hAnsi="Malgun Gothic" w:eastAsia="Malgun Gothic" w:cs="Malgun Gothic"/>
          <w:sz w:val="29"/>
          <w:szCs w:val="29"/>
          <w:color w:val="231F20"/>
          <w:spacing w:val="11"/>
        </w:rPr>
        <w:t>18%。</w:t>
      </w:r>
      <w:r>
        <w:rPr>
          <w:rFonts w:ascii="Malgun Gothic" w:hAnsi="Malgun Gothic" w:eastAsia="Malgun Gothic" w:cs="Malgun Gothic"/>
          <w:sz w:val="29"/>
          <w:szCs w:val="29"/>
          <w:color w:val="231F20"/>
        </w:rPr>
        <w:t xml:space="preserve"> </w:t>
      </w:r>
      <w:r>
        <w:rPr>
          <w:sz w:val="29"/>
          <w:szCs w:val="29"/>
          <w:color w:val="231F20"/>
          <w:spacing w:val="14"/>
        </w:rPr>
        <w:t>二是城镇空巢家庭比例更高。</w:t>
      </w:r>
      <w:r>
        <w:rPr>
          <w:sz w:val="29"/>
          <w:szCs w:val="29"/>
          <w:color w:val="231F20"/>
          <w:spacing w:val="14"/>
        </w:rPr>
        <w:t xml:space="preserve">  </w:t>
      </w:r>
      <w:r>
        <w:rPr>
          <w:sz w:val="29"/>
          <w:szCs w:val="29"/>
          <w:color w:val="231F20"/>
          <w:spacing w:val="14"/>
        </w:rPr>
        <w:t>农村空巢家庭占比47.</w:t>
      </w:r>
      <w:r>
        <w:rPr>
          <w:sz w:val="29"/>
          <w:szCs w:val="29"/>
          <w:color w:val="231F20"/>
          <w:spacing w:val="46"/>
        </w:rPr>
        <w:t xml:space="preserve"> </w:t>
      </w:r>
      <w:r>
        <w:rPr>
          <w:rFonts w:ascii="Arial" w:hAnsi="Arial" w:eastAsia="Arial" w:cs="Arial"/>
          <w:sz w:val="29"/>
          <w:szCs w:val="29"/>
          <w:color w:val="231F20"/>
          <w:spacing w:val="14"/>
        </w:rPr>
        <w:t>06%</w:t>
      </w:r>
      <w:r>
        <w:rPr>
          <w:rFonts w:ascii="Arial" w:hAnsi="Arial" w:eastAsia="Arial" w:cs="Arial"/>
          <w:sz w:val="29"/>
          <w:szCs w:val="29"/>
          <w:color w:val="231F20"/>
          <w:spacing w:val="14"/>
        </w:rPr>
        <w:t xml:space="preserve">  </w:t>
      </w:r>
      <w:r>
        <w:rPr>
          <w:sz w:val="29"/>
          <w:szCs w:val="29"/>
          <w:color w:val="231F20"/>
          <w:spacing w:val="14"/>
        </w:rPr>
        <w:t>(独</w:t>
      </w:r>
      <w:r>
        <w:rPr>
          <w:sz w:val="29"/>
          <w:szCs w:val="29"/>
          <w:color w:val="231F20"/>
        </w:rPr>
        <w:t xml:space="preserve"> </w:t>
      </w:r>
      <w:r>
        <w:rPr>
          <w:sz w:val="29"/>
          <w:szCs w:val="29"/>
          <w:color w:val="231F20"/>
          <w:spacing w:val="9"/>
        </w:rPr>
        <w:t>居空巢家庭为</w:t>
      </w:r>
      <w:r>
        <w:rPr>
          <w:sz w:val="29"/>
          <w:szCs w:val="29"/>
          <w:color w:val="231F20"/>
          <w:spacing w:val="9"/>
        </w:rPr>
        <w:t xml:space="preserve"> </w:t>
      </w:r>
      <w:r>
        <w:rPr>
          <w:rFonts w:ascii="Arial" w:hAnsi="Arial" w:eastAsia="Arial" w:cs="Arial"/>
          <w:sz w:val="29"/>
          <w:szCs w:val="29"/>
          <w:color w:val="231F20"/>
          <w:spacing w:val="9"/>
        </w:rPr>
        <w:t>6.</w:t>
      </w:r>
      <w:r>
        <w:rPr>
          <w:rFonts w:ascii="Arial" w:hAnsi="Arial" w:eastAsia="Arial" w:cs="Arial"/>
          <w:sz w:val="29"/>
          <w:szCs w:val="29"/>
          <w:color w:val="231F20"/>
          <w:spacing w:val="9"/>
        </w:rPr>
        <w:t xml:space="preserve"> </w:t>
      </w:r>
      <w:r>
        <w:rPr>
          <w:rFonts w:ascii="Arial" w:hAnsi="Arial" w:eastAsia="Arial" w:cs="Arial"/>
          <w:sz w:val="29"/>
          <w:szCs w:val="29"/>
          <w:color w:val="231F20"/>
          <w:spacing w:val="9"/>
        </w:rPr>
        <w:t>39%,</w:t>
      </w:r>
      <w:r>
        <w:rPr>
          <w:rFonts w:ascii="Arial" w:hAnsi="Arial" w:eastAsia="Arial" w:cs="Arial"/>
          <w:sz w:val="29"/>
          <w:szCs w:val="29"/>
          <w:color w:val="231F20"/>
          <w:spacing w:val="26"/>
        </w:rPr>
        <w:t xml:space="preserve">  </w:t>
      </w:r>
      <w:r>
        <w:rPr>
          <w:sz w:val="29"/>
          <w:szCs w:val="29"/>
          <w:color w:val="231F20"/>
          <w:spacing w:val="9"/>
        </w:rPr>
        <w:t>夫妻空巢家庭为</w:t>
      </w:r>
      <w:r>
        <w:rPr>
          <w:sz w:val="29"/>
          <w:szCs w:val="29"/>
          <w:color w:val="231F20"/>
          <w:spacing w:val="9"/>
        </w:rPr>
        <w:t xml:space="preserve"> </w:t>
      </w:r>
      <w:r>
        <w:rPr>
          <w:rFonts w:ascii="Arial" w:hAnsi="Arial" w:eastAsia="Arial" w:cs="Arial"/>
          <w:sz w:val="29"/>
          <w:szCs w:val="29"/>
          <w:color w:val="231F20"/>
          <w:spacing w:val="9"/>
        </w:rPr>
        <w:t>40.</w:t>
      </w:r>
      <w:r>
        <w:rPr>
          <w:rFonts w:ascii="Arial" w:hAnsi="Arial" w:eastAsia="Arial" w:cs="Arial"/>
          <w:sz w:val="29"/>
          <w:szCs w:val="29"/>
          <w:color w:val="231F20"/>
          <w:spacing w:val="23"/>
        </w:rPr>
        <w:t xml:space="preserve"> </w:t>
      </w:r>
      <w:r>
        <w:rPr>
          <w:rFonts w:ascii="Arial" w:hAnsi="Arial" w:eastAsia="Arial" w:cs="Arial"/>
          <w:sz w:val="29"/>
          <w:szCs w:val="29"/>
          <w:color w:val="231F20"/>
          <w:spacing w:val="9"/>
        </w:rPr>
        <w:t>67%)</w:t>
      </w:r>
      <w:r>
        <w:rPr>
          <w:rFonts w:ascii="Arial" w:hAnsi="Arial" w:eastAsia="Arial" w:cs="Arial"/>
          <w:sz w:val="29"/>
          <w:szCs w:val="29"/>
          <w:color w:val="231F20"/>
          <w:spacing w:val="9"/>
        </w:rPr>
        <w:t xml:space="preserve">   </w:t>
      </w:r>
      <w:r>
        <w:rPr>
          <w:rFonts w:ascii="Arial" w:hAnsi="Arial" w:eastAsia="Arial" w:cs="Arial"/>
          <w:sz w:val="29"/>
          <w:szCs w:val="29"/>
          <w:color w:val="231F20"/>
          <w:spacing w:val="9"/>
        </w:rPr>
        <w:t>,</w:t>
      </w:r>
      <w:r>
        <w:rPr>
          <w:rFonts w:ascii="Arial" w:hAnsi="Arial" w:eastAsia="Arial" w:cs="Arial"/>
          <w:sz w:val="29"/>
          <w:szCs w:val="29"/>
          <w:color w:val="231F20"/>
          <w:spacing w:val="36"/>
        </w:rPr>
        <w:t xml:space="preserve">  </w:t>
      </w:r>
      <w:r>
        <w:rPr>
          <w:sz w:val="29"/>
          <w:szCs w:val="29"/>
          <w:color w:val="231F20"/>
          <w:spacing w:val="9"/>
        </w:rPr>
        <w:t>城镇空巢</w:t>
      </w:r>
    </w:p>
    <w:p>
      <w:pPr>
        <w:ind w:left="4011"/>
        <w:spacing w:before="44" w:line="141" w:lineRule="exact"/>
        <w:rPr>
          <w:rFonts w:ascii="Arial" w:hAnsi="Arial" w:eastAsia="Arial" w:cs="Arial"/>
          <w:sz w:val="19"/>
          <w:szCs w:val="19"/>
        </w:rPr>
      </w:pPr>
      <w:r>
        <w:rPr>
          <w:rFonts w:ascii="Arial" w:hAnsi="Arial" w:eastAsia="Arial" w:cs="Arial"/>
          <w:sz w:val="19"/>
          <w:szCs w:val="19"/>
          <w:color w:val="231F20"/>
          <w:spacing w:val="7"/>
          <w:position w:val="-2"/>
        </w:rPr>
        <w:t>-61-</w:t>
      </w:r>
    </w:p>
    <w:p>
      <w:pPr>
        <w:spacing w:line="141" w:lineRule="exact"/>
        <w:sectPr>
          <w:headerReference w:type="default" r:id="rId11"/>
          <w:pgSz w:w="11906" w:h="16838"/>
          <w:pgMar w:top="1208" w:right="1757" w:bottom="400" w:left="1757" w:header="825" w:footer="0" w:gutter="0"/>
        </w:sectPr>
        <w:rPr>
          <w:rFonts w:ascii="Arial" w:hAnsi="Arial" w:eastAsia="Arial" w:cs="Arial"/>
          <w:sz w:val="19"/>
          <w:szCs w:val="19"/>
        </w:rPr>
      </w:pPr>
    </w:p>
    <w:p>
      <w:pPr>
        <w:spacing w:line="400" w:lineRule="auto"/>
        <w:rPr>
          <w:rFonts w:ascii="Arial"/>
          <w:sz w:val="21"/>
        </w:rPr>
      </w:pPr>
      <w:r>
        <w:drawing>
          <wp:anchor distT="0" distB="0" distL="0" distR="0" simplePos="0" relativeHeight="251766784"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344" name="IM 344"/>
            <wp:cNvGraphicFramePr/>
            <a:graphic>
              <a:graphicData uri="http://schemas.openxmlformats.org/drawingml/2006/picture">
                <pic:pic>
                  <pic:nvPicPr>
                    <pic:cNvPr id="344" name="IM 344"/>
                    <pic:cNvPicPr/>
                  </pic:nvPicPr>
                  <pic:blipFill>
                    <a:blip r:embed="rId175"/>
                    <a:stretch>
                      <a:fillRect/>
                    </a:stretch>
                  </pic:blipFill>
                  <pic:spPr>
                    <a:xfrm rot="0">
                      <a:off x="0" y="0"/>
                      <a:ext cx="5328005" cy="6350"/>
                    </a:xfrm>
                    <a:prstGeom prst="rect">
                      <a:avLst/>
                    </a:prstGeom>
                  </pic:spPr>
                </pic:pic>
              </a:graphicData>
            </a:graphic>
          </wp:anchor>
        </w:drawing>
      </w:r>
      <w:r/>
    </w:p>
    <w:p>
      <w:pPr>
        <w:pStyle w:val="BodyText"/>
        <w:ind w:left="22" w:right="128" w:firstLine="2"/>
        <w:spacing w:before="126" w:line="290" w:lineRule="auto"/>
        <w:rPr>
          <w:sz w:val="29"/>
          <w:szCs w:val="29"/>
        </w:rPr>
      </w:pPr>
      <w:r>
        <w:rPr>
          <w:sz w:val="29"/>
          <w:szCs w:val="29"/>
          <w:color w:val="231F20"/>
          <w:spacing w:val="10"/>
        </w:rPr>
        <w:t>家庭占比相对更大,</w:t>
      </w:r>
      <w:r>
        <w:rPr>
          <w:sz w:val="29"/>
          <w:szCs w:val="29"/>
          <w:color w:val="231F20"/>
          <w:spacing w:val="31"/>
        </w:rPr>
        <w:t xml:space="preserve">  </w:t>
      </w:r>
      <w:r>
        <w:rPr>
          <w:sz w:val="29"/>
          <w:szCs w:val="29"/>
          <w:color w:val="231F20"/>
          <w:spacing w:val="10"/>
        </w:rPr>
        <w:t>达到了</w:t>
      </w:r>
      <w:r>
        <w:rPr>
          <w:sz w:val="29"/>
          <w:szCs w:val="29"/>
          <w:color w:val="231F20"/>
          <w:spacing w:val="10"/>
        </w:rPr>
        <w:t xml:space="preserve">  </w:t>
      </w:r>
      <w:r>
        <w:rPr>
          <w:rFonts w:ascii="Arial" w:hAnsi="Arial" w:eastAsia="Arial" w:cs="Arial"/>
          <w:sz w:val="29"/>
          <w:szCs w:val="29"/>
          <w:color w:val="231F20"/>
          <w:spacing w:val="10"/>
        </w:rPr>
        <w:t>58.07%</w:t>
      </w:r>
      <w:r>
        <w:rPr>
          <w:rFonts w:ascii="Arial" w:hAnsi="Arial" w:eastAsia="Arial" w:cs="Arial"/>
          <w:sz w:val="29"/>
          <w:szCs w:val="29"/>
          <w:color w:val="231F20"/>
          <w:spacing w:val="62"/>
        </w:rPr>
        <w:t xml:space="preserve"> </w:t>
      </w:r>
      <w:r>
        <w:rPr>
          <w:sz w:val="29"/>
          <w:szCs w:val="29"/>
          <w:color w:val="231F20"/>
          <w:spacing w:val="10"/>
        </w:rPr>
        <w:t>(独居空巢家庭为</w:t>
      </w:r>
      <w:r>
        <w:rPr>
          <w:sz w:val="29"/>
          <w:szCs w:val="29"/>
          <w:color w:val="231F20"/>
          <w:spacing w:val="45"/>
        </w:rPr>
        <w:t xml:space="preserve"> </w:t>
      </w:r>
      <w:r>
        <w:rPr>
          <w:rFonts w:ascii="Arial" w:hAnsi="Arial" w:eastAsia="Arial" w:cs="Arial"/>
          <w:sz w:val="29"/>
          <w:szCs w:val="29"/>
          <w:color w:val="231F20"/>
          <w:spacing w:val="10"/>
        </w:rPr>
        <w:t>8.</w:t>
      </w:r>
      <w:r>
        <w:rPr>
          <w:rFonts w:ascii="Arial" w:hAnsi="Arial" w:eastAsia="Arial" w:cs="Arial"/>
          <w:sz w:val="29"/>
          <w:szCs w:val="29"/>
          <w:color w:val="231F20"/>
          <w:spacing w:val="10"/>
        </w:rPr>
        <w:t xml:space="preserve"> </w:t>
      </w:r>
      <w:r>
        <w:rPr>
          <w:rFonts w:ascii="Arial" w:hAnsi="Arial" w:eastAsia="Arial" w:cs="Arial"/>
          <w:sz w:val="29"/>
          <w:szCs w:val="29"/>
          <w:color w:val="231F20"/>
          <w:spacing w:val="10"/>
        </w:rPr>
        <w:t>6%,</w:t>
      </w:r>
      <w:r>
        <w:rPr>
          <w:rFonts w:ascii="Arial" w:hAnsi="Arial" w:eastAsia="Arial" w:cs="Arial"/>
          <w:sz w:val="29"/>
          <w:szCs w:val="29"/>
          <w:color w:val="231F20"/>
        </w:rPr>
        <w:t xml:space="preserve">   </w:t>
      </w:r>
      <w:r>
        <w:rPr>
          <w:sz w:val="29"/>
          <w:szCs w:val="29"/>
          <w:color w:val="231F20"/>
          <w:spacing w:val="9"/>
        </w:rPr>
        <w:t>夫妻空巢家庭为</w:t>
      </w:r>
      <w:r>
        <w:rPr>
          <w:sz w:val="29"/>
          <w:szCs w:val="29"/>
          <w:color w:val="231F20"/>
          <w:spacing w:val="45"/>
        </w:rPr>
        <w:t xml:space="preserve"> </w:t>
      </w:r>
      <w:r>
        <w:rPr>
          <w:rFonts w:ascii="Arial" w:hAnsi="Arial" w:eastAsia="Arial" w:cs="Arial"/>
          <w:sz w:val="29"/>
          <w:szCs w:val="29"/>
          <w:color w:val="231F20"/>
          <w:spacing w:val="9"/>
        </w:rPr>
        <w:t>49.</w:t>
      </w:r>
      <w:r>
        <w:rPr>
          <w:rFonts w:ascii="Arial" w:hAnsi="Arial" w:eastAsia="Arial" w:cs="Arial"/>
          <w:sz w:val="29"/>
          <w:szCs w:val="29"/>
          <w:color w:val="231F20"/>
          <w:spacing w:val="9"/>
        </w:rPr>
        <w:t xml:space="preserve"> </w:t>
      </w:r>
      <w:r>
        <w:rPr>
          <w:rFonts w:ascii="Arial" w:hAnsi="Arial" w:eastAsia="Arial" w:cs="Arial"/>
          <w:sz w:val="29"/>
          <w:szCs w:val="29"/>
          <w:color w:val="231F20"/>
          <w:spacing w:val="9"/>
        </w:rPr>
        <w:t>47%)</w:t>
      </w:r>
      <w:r>
        <w:rPr>
          <w:rFonts w:ascii="Arial" w:hAnsi="Arial" w:eastAsia="Arial" w:cs="Arial"/>
          <w:sz w:val="29"/>
          <w:szCs w:val="29"/>
          <w:color w:val="231F20"/>
          <w:spacing w:val="9"/>
        </w:rPr>
        <w:t xml:space="preserve">  </w:t>
      </w:r>
      <w:r>
        <w:rPr>
          <w:rFonts w:ascii="Malgun Gothic" w:hAnsi="Malgun Gothic" w:eastAsia="Malgun Gothic" w:cs="Malgun Gothic"/>
          <w:sz w:val="29"/>
          <w:szCs w:val="29"/>
          <w:color w:val="231F20"/>
          <w:spacing w:val="9"/>
        </w:rPr>
        <w:t>。</w:t>
      </w:r>
      <w:r>
        <w:rPr>
          <w:sz w:val="29"/>
          <w:szCs w:val="29"/>
          <w:color w:val="231F20"/>
          <w:spacing w:val="9"/>
        </w:rPr>
        <w:t>三是空巢化程</w:t>
      </w:r>
      <w:r>
        <w:rPr>
          <w:sz w:val="29"/>
          <w:szCs w:val="29"/>
          <w:color w:val="231F20"/>
          <w:spacing w:val="8"/>
        </w:rPr>
        <w:t>度不断加深。</w:t>
      </w:r>
      <w:r>
        <w:rPr>
          <w:sz w:val="29"/>
          <w:szCs w:val="29"/>
          <w:color w:val="231F20"/>
          <w:spacing w:val="8"/>
        </w:rPr>
        <w:t xml:space="preserve">   </w:t>
      </w:r>
      <w:r>
        <w:rPr>
          <w:rFonts w:ascii="Malgun Gothic" w:hAnsi="Malgun Gothic" w:eastAsia="Malgun Gothic" w:cs="Malgun Gothic"/>
          <w:sz w:val="29"/>
          <w:szCs w:val="29"/>
          <w:color w:val="231F20"/>
          <w:spacing w:val="8"/>
        </w:rPr>
        <w:t>湖北</w:t>
      </w:r>
      <w:r>
        <w:rPr>
          <w:rFonts w:ascii="Malgun Gothic" w:hAnsi="Malgun Gothic" w:eastAsia="Malgun Gothic" w:cs="Malgun Gothic"/>
          <w:sz w:val="29"/>
          <w:szCs w:val="29"/>
          <w:color w:val="231F20"/>
        </w:rPr>
        <w:t xml:space="preserve"> </w:t>
      </w:r>
      <w:r>
        <w:rPr>
          <w:rFonts w:ascii="Malgun Gothic" w:hAnsi="Malgun Gothic" w:eastAsia="Malgun Gothic" w:cs="Malgun Gothic"/>
          <w:sz w:val="29"/>
          <w:szCs w:val="29"/>
          <w:color w:val="231F20"/>
          <w:spacing w:val="26"/>
        </w:rPr>
        <w:t>省各市</w:t>
      </w:r>
      <w:r>
        <w:rPr>
          <w:rFonts w:ascii="Malgun Gothic" w:hAnsi="Malgun Gothic" w:eastAsia="Malgun Gothic" w:cs="Malgun Gothic"/>
          <w:sz w:val="29"/>
          <w:szCs w:val="29"/>
          <w:color w:val="231F20"/>
          <w:spacing w:val="110"/>
        </w:rPr>
        <w:t xml:space="preserve"> </w:t>
      </w:r>
      <w:r>
        <w:rPr>
          <w:rFonts w:ascii="Malgun Gothic" w:hAnsi="Malgun Gothic" w:eastAsia="Malgun Gothic" w:cs="Malgun Gothic"/>
          <w:sz w:val="29"/>
          <w:szCs w:val="29"/>
          <w:color w:val="231F20"/>
          <w:spacing w:val="26"/>
        </w:rPr>
        <w:t>(州</w:t>
      </w:r>
      <w:r>
        <w:rPr>
          <w:rFonts w:ascii="Malgun Gothic" w:hAnsi="Malgun Gothic" w:eastAsia="Malgun Gothic" w:cs="Malgun Gothic"/>
          <w:sz w:val="29"/>
          <w:szCs w:val="29"/>
          <w:color w:val="231F20"/>
          <w:spacing w:val="-11"/>
        </w:rPr>
        <w:t xml:space="preserve"> </w:t>
      </w:r>
      <w:r>
        <w:rPr>
          <w:rFonts w:ascii="Arial" w:hAnsi="Arial" w:eastAsia="Arial" w:cs="Arial"/>
          <w:sz w:val="29"/>
          <w:szCs w:val="29"/>
          <w:color w:val="231F20"/>
          <w:spacing w:val="26"/>
        </w:rPr>
        <w:t>)</w:t>
      </w:r>
      <w:r>
        <w:rPr>
          <w:rFonts w:ascii="Arial" w:hAnsi="Arial" w:eastAsia="Arial" w:cs="Arial"/>
          <w:sz w:val="29"/>
          <w:szCs w:val="29"/>
          <w:color w:val="231F20"/>
          <w:spacing w:val="26"/>
        </w:rPr>
        <w:t xml:space="preserve">  </w:t>
      </w:r>
      <w:r>
        <w:rPr>
          <w:sz w:val="29"/>
          <w:szCs w:val="29"/>
          <w:color w:val="231F20"/>
          <w:spacing w:val="26"/>
        </w:rPr>
        <w:t>的老年夫妻空巢家庭比例与独居空巢家庭占比</w:t>
      </w:r>
      <w:r>
        <w:rPr>
          <w:sz w:val="29"/>
          <w:szCs w:val="29"/>
          <w:color w:val="231F20"/>
        </w:rPr>
        <w:t xml:space="preserve"> </w:t>
      </w:r>
      <w:r>
        <w:rPr>
          <w:sz w:val="29"/>
          <w:szCs w:val="29"/>
          <w:color w:val="231F20"/>
          <w:spacing w:val="26"/>
        </w:rPr>
        <w:t>均较高,</w:t>
      </w:r>
      <w:r>
        <w:rPr>
          <w:sz w:val="29"/>
          <w:szCs w:val="29"/>
          <w:color w:val="231F20"/>
          <w:spacing w:val="24"/>
          <w:w w:val="101"/>
        </w:rPr>
        <w:t xml:space="preserve">  </w:t>
      </w:r>
      <w:r>
        <w:rPr>
          <w:sz w:val="29"/>
          <w:szCs w:val="29"/>
          <w:color w:val="231F20"/>
          <w:spacing w:val="26"/>
        </w:rPr>
        <w:t>空巢问题不断加剧。</w:t>
      </w:r>
    </w:p>
    <w:p>
      <w:pPr>
        <w:pStyle w:val="BodyText"/>
        <w:ind w:left="27" w:right="122" w:firstLine="638"/>
        <w:spacing w:before="44" w:line="287" w:lineRule="auto"/>
        <w:jc w:val="both"/>
        <w:rPr>
          <w:rFonts w:ascii="Malgun Gothic" w:hAnsi="Malgun Gothic" w:eastAsia="Malgun Gothic" w:cs="Malgun Gothic"/>
          <w:sz w:val="30"/>
          <w:szCs w:val="30"/>
        </w:rPr>
      </w:pPr>
      <w:r>
        <w:rPr>
          <w:sz w:val="31"/>
          <w:szCs w:val="31"/>
          <w:color w:val="231F20"/>
          <w:spacing w:val="15"/>
        </w:rPr>
        <w:t>健康水平稳步提高。</w:t>
      </w:r>
      <w:r>
        <w:rPr>
          <w:sz w:val="31"/>
          <w:szCs w:val="31"/>
          <w:color w:val="231F20"/>
          <w:spacing w:val="15"/>
        </w:rPr>
        <w:t xml:space="preserve">  </w:t>
      </w:r>
      <w:r>
        <w:rPr>
          <w:sz w:val="31"/>
          <w:szCs w:val="31"/>
          <w:color w:val="231F20"/>
          <w:spacing w:val="15"/>
        </w:rPr>
        <w:t>随着经济社会发展</w:t>
      </w:r>
      <w:r>
        <w:rPr>
          <w:sz w:val="31"/>
          <w:szCs w:val="31"/>
          <w:color w:val="231F20"/>
          <w:spacing w:val="14"/>
        </w:rPr>
        <w:t>,</w:t>
      </w:r>
      <w:r>
        <w:rPr>
          <w:sz w:val="31"/>
          <w:szCs w:val="31"/>
          <w:color w:val="231F20"/>
          <w:spacing w:val="17"/>
        </w:rPr>
        <w:t xml:space="preserve">   </w:t>
      </w:r>
      <w:r>
        <w:rPr>
          <w:sz w:val="31"/>
          <w:szCs w:val="31"/>
          <w:color w:val="231F20"/>
          <w:spacing w:val="14"/>
        </w:rPr>
        <w:t>医疗保障体</w:t>
      </w:r>
      <w:r>
        <w:rPr>
          <w:sz w:val="31"/>
          <w:szCs w:val="31"/>
          <w:color w:val="231F20"/>
          <w:spacing w:val="2"/>
        </w:rPr>
        <w:t xml:space="preserve"> </w:t>
      </w:r>
      <w:r>
        <w:rPr>
          <w:sz w:val="29"/>
          <w:szCs w:val="29"/>
          <w:color w:val="231F20"/>
          <w:spacing w:val="28"/>
        </w:rPr>
        <w:t>系不断完善,</w:t>
      </w:r>
      <w:r>
        <w:rPr>
          <w:sz w:val="29"/>
          <w:szCs w:val="29"/>
          <w:color w:val="231F20"/>
          <w:spacing w:val="33"/>
        </w:rPr>
        <w:t xml:space="preserve">  </w:t>
      </w:r>
      <w:r>
        <w:rPr>
          <w:sz w:val="29"/>
          <w:szCs w:val="29"/>
          <w:color w:val="231F20"/>
          <w:spacing w:val="28"/>
        </w:rPr>
        <w:t>老年人健康意识</w:t>
      </w:r>
      <w:r>
        <w:rPr>
          <w:sz w:val="29"/>
          <w:szCs w:val="29"/>
          <w:color w:val="231F20"/>
          <w:spacing w:val="32"/>
        </w:rPr>
        <w:t xml:space="preserve"> </w:t>
      </w:r>
      <w:r>
        <w:rPr>
          <w:rFonts w:ascii="Malgun Gothic" w:hAnsi="Malgun Gothic" w:eastAsia="Malgun Gothic" w:cs="Malgun Gothic"/>
          <w:sz w:val="29"/>
          <w:szCs w:val="29"/>
          <w:color w:val="231F20"/>
          <w:spacing w:val="28"/>
        </w:rPr>
        <w:t>日益增强,</w:t>
      </w:r>
      <w:r>
        <w:rPr>
          <w:rFonts w:ascii="Malgun Gothic" w:hAnsi="Malgun Gothic" w:eastAsia="Malgun Gothic" w:cs="Malgun Gothic"/>
          <w:sz w:val="29"/>
          <w:szCs w:val="29"/>
          <w:color w:val="231F20"/>
          <w:spacing w:val="2"/>
        </w:rPr>
        <w:t xml:space="preserve">  </w:t>
      </w:r>
      <w:r>
        <w:rPr>
          <w:sz w:val="29"/>
          <w:szCs w:val="29"/>
          <w:color w:val="231F20"/>
          <w:spacing w:val="28"/>
        </w:rPr>
        <w:t>老年人健康状况得</w:t>
      </w:r>
      <w:r>
        <w:rPr>
          <w:sz w:val="29"/>
          <w:szCs w:val="29"/>
          <w:color w:val="231F20"/>
        </w:rPr>
        <w:t xml:space="preserve"> </w:t>
      </w:r>
      <w:r>
        <w:rPr>
          <w:rFonts w:ascii="Malgun Gothic" w:hAnsi="Malgun Gothic" w:eastAsia="Malgun Gothic" w:cs="Malgun Gothic"/>
          <w:sz w:val="29"/>
          <w:szCs w:val="29"/>
          <w:color w:val="231F20"/>
          <w:spacing w:val="16"/>
        </w:rPr>
        <w:t>到</w:t>
      </w:r>
      <w:r>
        <w:rPr>
          <w:rFonts w:ascii="Malgun Gothic" w:hAnsi="Malgun Gothic" w:eastAsia="Malgun Gothic" w:cs="Malgun Gothic"/>
          <w:sz w:val="29"/>
          <w:szCs w:val="29"/>
          <w:color w:val="231F20"/>
          <w:spacing w:val="16"/>
        </w:rPr>
        <w:t xml:space="preserve"> </w:t>
      </w:r>
      <w:r>
        <w:rPr>
          <w:sz w:val="29"/>
          <w:szCs w:val="29"/>
          <w:color w:val="231F20"/>
          <w:spacing w:val="16"/>
        </w:rPr>
        <w:t>明显改善。</w:t>
      </w:r>
      <w:r>
        <w:rPr>
          <w:sz w:val="29"/>
          <w:szCs w:val="29"/>
          <w:color w:val="231F20"/>
          <w:spacing w:val="1"/>
        </w:rPr>
        <w:t xml:space="preserve">   </w:t>
      </w:r>
      <w:r>
        <w:rPr>
          <w:sz w:val="29"/>
          <w:szCs w:val="29"/>
          <w:color w:val="231F20"/>
          <w:spacing w:val="16"/>
        </w:rPr>
        <w:t>调查数据显示,</w:t>
      </w:r>
      <w:r>
        <w:rPr>
          <w:sz w:val="29"/>
          <w:szCs w:val="29"/>
          <w:color w:val="231F20"/>
          <w:spacing w:val="16"/>
        </w:rPr>
        <w:t xml:space="preserve">    </w:t>
      </w:r>
      <w:r>
        <w:rPr>
          <w:rFonts w:ascii="Malgun Gothic" w:hAnsi="Malgun Gothic" w:eastAsia="Malgun Gothic" w:cs="Malgun Gothic"/>
          <w:sz w:val="29"/>
          <w:szCs w:val="29"/>
          <w:color w:val="231F20"/>
          <w:spacing w:val="16"/>
        </w:rPr>
        <w:t>自</w:t>
      </w:r>
      <w:r>
        <w:rPr>
          <w:rFonts w:ascii="Malgun Gothic" w:hAnsi="Malgun Gothic" w:eastAsia="Malgun Gothic" w:cs="Malgun Gothic"/>
          <w:sz w:val="29"/>
          <w:szCs w:val="29"/>
          <w:color w:val="231F20"/>
          <w:spacing w:val="16"/>
        </w:rPr>
        <w:t xml:space="preserve"> </w:t>
      </w:r>
      <w:r>
        <w:rPr>
          <w:sz w:val="29"/>
          <w:szCs w:val="29"/>
          <w:color w:val="231F20"/>
          <w:spacing w:val="16"/>
        </w:rPr>
        <w:t>评</w:t>
      </w:r>
      <w:r>
        <w:rPr>
          <w:sz w:val="29"/>
          <w:szCs w:val="29"/>
          <w:color w:val="231F20"/>
          <w:spacing w:val="15"/>
        </w:rPr>
        <w:t>非常健康的老年人</w:t>
      </w:r>
      <w:r>
        <w:rPr>
          <w:sz w:val="29"/>
          <w:szCs w:val="29"/>
          <w:color w:val="231F20"/>
          <w:spacing w:val="32"/>
        </w:rPr>
        <w:t xml:space="preserve"> </w:t>
      </w:r>
      <w:r>
        <w:rPr>
          <w:rFonts w:ascii="Malgun Gothic" w:hAnsi="Malgun Gothic" w:eastAsia="Malgun Gothic" w:cs="Malgun Gothic"/>
          <w:sz w:val="29"/>
          <w:szCs w:val="29"/>
          <w:color w:val="231F20"/>
          <w:spacing w:val="15"/>
        </w:rPr>
        <w:t>占比</w:t>
      </w:r>
      <w:r>
        <w:rPr>
          <w:rFonts w:ascii="Malgun Gothic" w:hAnsi="Malgun Gothic" w:eastAsia="Malgun Gothic" w:cs="Malgun Gothic"/>
          <w:sz w:val="29"/>
          <w:szCs w:val="29"/>
          <w:color w:val="231F20"/>
        </w:rPr>
        <w:t xml:space="preserve"> </w:t>
      </w:r>
      <w:r>
        <w:rPr>
          <w:rFonts w:ascii="Arial" w:hAnsi="Arial" w:eastAsia="Arial" w:cs="Arial"/>
          <w:sz w:val="29"/>
          <w:szCs w:val="29"/>
          <w:color w:val="231F20"/>
          <w:spacing w:val="6"/>
        </w:rPr>
        <w:t>15.</w:t>
      </w:r>
      <w:r>
        <w:rPr>
          <w:rFonts w:ascii="Arial" w:hAnsi="Arial" w:eastAsia="Arial" w:cs="Arial"/>
          <w:sz w:val="29"/>
          <w:szCs w:val="29"/>
          <w:color w:val="231F20"/>
          <w:spacing w:val="6"/>
        </w:rPr>
        <w:t xml:space="preserve"> </w:t>
      </w:r>
      <w:r>
        <w:rPr>
          <w:rFonts w:ascii="Arial" w:hAnsi="Arial" w:eastAsia="Arial" w:cs="Arial"/>
          <w:sz w:val="29"/>
          <w:szCs w:val="29"/>
          <w:color w:val="231F20"/>
          <w:spacing w:val="6"/>
        </w:rPr>
        <w:t>08%,</w:t>
      </w:r>
      <w:r>
        <w:rPr>
          <w:rFonts w:ascii="Arial" w:hAnsi="Arial" w:eastAsia="Arial" w:cs="Arial"/>
          <w:sz w:val="29"/>
          <w:szCs w:val="29"/>
          <w:color w:val="231F20"/>
          <w:spacing w:val="6"/>
        </w:rPr>
        <w:t xml:space="preserve">   </w:t>
      </w:r>
      <w:r>
        <w:rPr>
          <w:sz w:val="29"/>
          <w:szCs w:val="29"/>
          <w:color w:val="231F20"/>
          <w:spacing w:val="6"/>
        </w:rPr>
        <w:t>自评比较健康的老年人占比38.</w:t>
      </w:r>
      <w:r>
        <w:rPr>
          <w:sz w:val="29"/>
          <w:szCs w:val="29"/>
          <w:color w:val="231F20"/>
          <w:spacing w:val="36"/>
          <w:w w:val="101"/>
        </w:rPr>
        <w:t xml:space="preserve"> </w:t>
      </w:r>
      <w:r>
        <w:rPr>
          <w:rFonts w:ascii="Arial" w:hAnsi="Arial" w:eastAsia="Arial" w:cs="Arial"/>
          <w:sz w:val="29"/>
          <w:szCs w:val="29"/>
          <w:color w:val="231F20"/>
          <w:spacing w:val="6"/>
        </w:rPr>
        <w:t>54%,</w:t>
      </w:r>
      <w:r>
        <w:rPr>
          <w:rFonts w:ascii="Arial" w:hAnsi="Arial" w:eastAsia="Arial" w:cs="Arial"/>
          <w:sz w:val="29"/>
          <w:szCs w:val="29"/>
          <w:color w:val="231F20"/>
          <w:spacing w:val="6"/>
        </w:rPr>
        <w:t xml:space="preserve">    </w:t>
      </w:r>
      <w:r>
        <w:rPr>
          <w:sz w:val="29"/>
          <w:szCs w:val="29"/>
          <w:color w:val="231F20"/>
          <w:spacing w:val="6"/>
        </w:rPr>
        <w:t>自评一般健康</w:t>
      </w:r>
      <w:r>
        <w:rPr>
          <w:sz w:val="29"/>
          <w:szCs w:val="29"/>
          <w:color w:val="231F20"/>
        </w:rPr>
        <w:t xml:space="preserve"> </w:t>
      </w:r>
      <w:r>
        <w:rPr>
          <w:rFonts w:ascii="Malgun Gothic" w:hAnsi="Malgun Gothic" w:eastAsia="Malgun Gothic" w:cs="Malgun Gothic"/>
          <w:sz w:val="29"/>
          <w:szCs w:val="29"/>
          <w:color w:val="231F20"/>
          <w:spacing w:val="4"/>
        </w:rPr>
        <w:t>的老年人占比</w:t>
      </w:r>
      <w:r>
        <w:rPr>
          <w:rFonts w:ascii="Malgun Gothic" w:hAnsi="Malgun Gothic" w:eastAsia="Malgun Gothic" w:cs="Malgun Gothic"/>
          <w:sz w:val="29"/>
          <w:szCs w:val="29"/>
          <w:color w:val="231F20"/>
          <w:spacing w:val="4"/>
        </w:rPr>
        <w:t xml:space="preserve"> </w:t>
      </w:r>
      <w:r>
        <w:rPr>
          <w:rFonts w:ascii="Arial" w:hAnsi="Arial" w:eastAsia="Arial" w:cs="Arial"/>
          <w:sz w:val="29"/>
          <w:szCs w:val="29"/>
          <w:color w:val="231F20"/>
          <w:spacing w:val="4"/>
        </w:rPr>
        <w:t>39.</w:t>
      </w:r>
      <w:r>
        <w:rPr>
          <w:rFonts w:ascii="Arial" w:hAnsi="Arial" w:eastAsia="Arial" w:cs="Arial"/>
          <w:sz w:val="29"/>
          <w:szCs w:val="29"/>
          <w:color w:val="231F20"/>
          <w:spacing w:val="36"/>
        </w:rPr>
        <w:t xml:space="preserve"> </w:t>
      </w:r>
      <w:r>
        <w:rPr>
          <w:rFonts w:ascii="Arial" w:hAnsi="Arial" w:eastAsia="Arial" w:cs="Arial"/>
          <w:sz w:val="29"/>
          <w:szCs w:val="29"/>
          <w:color w:val="231F20"/>
          <w:spacing w:val="4"/>
        </w:rPr>
        <w:t>67%,</w:t>
      </w:r>
      <w:r>
        <w:rPr>
          <w:rFonts w:ascii="Arial" w:hAnsi="Arial" w:eastAsia="Arial" w:cs="Arial"/>
          <w:sz w:val="29"/>
          <w:szCs w:val="29"/>
          <w:color w:val="231F20"/>
          <w:spacing w:val="36"/>
        </w:rPr>
        <w:t xml:space="preserve">  </w:t>
      </w:r>
      <w:r>
        <w:rPr>
          <w:sz w:val="29"/>
          <w:szCs w:val="29"/>
          <w:color w:val="231F20"/>
          <w:spacing w:val="4"/>
        </w:rPr>
        <w:t>自评比较不健康的老年人占比</w:t>
      </w:r>
      <w:r>
        <w:rPr>
          <w:sz w:val="29"/>
          <w:szCs w:val="29"/>
          <w:color w:val="231F20"/>
          <w:spacing w:val="32"/>
        </w:rPr>
        <w:t xml:space="preserve"> </w:t>
      </w:r>
      <w:r>
        <w:rPr>
          <w:rFonts w:ascii="Arial" w:hAnsi="Arial" w:eastAsia="Arial" w:cs="Arial"/>
          <w:sz w:val="29"/>
          <w:szCs w:val="29"/>
          <w:color w:val="231F20"/>
          <w:spacing w:val="4"/>
        </w:rPr>
        <w:t>4.</w:t>
      </w:r>
      <w:r>
        <w:rPr>
          <w:rFonts w:ascii="Arial" w:hAnsi="Arial" w:eastAsia="Arial" w:cs="Arial"/>
          <w:sz w:val="29"/>
          <w:szCs w:val="29"/>
          <w:color w:val="231F20"/>
          <w:spacing w:val="49"/>
        </w:rPr>
        <w:t xml:space="preserve"> </w:t>
      </w:r>
      <w:r>
        <w:rPr>
          <w:rFonts w:ascii="Arial" w:hAnsi="Arial" w:eastAsia="Arial" w:cs="Arial"/>
          <w:sz w:val="29"/>
          <w:szCs w:val="29"/>
          <w:color w:val="231F20"/>
          <w:spacing w:val="4"/>
        </w:rPr>
        <w:t>12%,</w:t>
      </w:r>
      <w:r>
        <w:rPr>
          <w:rFonts w:ascii="Arial" w:hAnsi="Arial" w:eastAsia="Arial" w:cs="Arial"/>
          <w:sz w:val="29"/>
          <w:szCs w:val="29"/>
          <w:color w:val="231F20"/>
        </w:rPr>
        <w:t xml:space="preserve"> </w:t>
      </w:r>
      <w:r>
        <w:rPr>
          <w:sz w:val="30"/>
          <w:szCs w:val="30"/>
          <w:color w:val="231F20"/>
          <w:spacing w:val="-1"/>
        </w:rPr>
        <w:t>而仅有</w:t>
      </w:r>
      <w:r>
        <w:rPr>
          <w:sz w:val="30"/>
          <w:szCs w:val="30"/>
          <w:color w:val="231F20"/>
          <w:spacing w:val="46"/>
        </w:rPr>
        <w:t xml:space="preserve"> </w:t>
      </w:r>
      <w:r>
        <w:rPr>
          <w:rFonts w:ascii="Arial" w:hAnsi="Arial" w:eastAsia="Arial" w:cs="Arial"/>
          <w:sz w:val="30"/>
          <w:szCs w:val="30"/>
          <w:color w:val="231F20"/>
          <w:spacing w:val="-1"/>
        </w:rPr>
        <w:t>2.</w:t>
      </w:r>
      <w:r>
        <w:rPr>
          <w:rFonts w:ascii="Arial" w:hAnsi="Arial" w:eastAsia="Arial" w:cs="Arial"/>
          <w:sz w:val="30"/>
          <w:szCs w:val="30"/>
          <w:color w:val="231F20"/>
          <w:spacing w:val="-1"/>
        </w:rPr>
        <w:t xml:space="preserve"> </w:t>
      </w:r>
      <w:r>
        <w:rPr>
          <w:rFonts w:ascii="Arial" w:hAnsi="Arial" w:eastAsia="Arial" w:cs="Arial"/>
          <w:sz w:val="30"/>
          <w:szCs w:val="30"/>
          <w:color w:val="231F20"/>
          <w:spacing w:val="-1"/>
        </w:rPr>
        <w:t>59%</w:t>
      </w:r>
      <w:r>
        <w:rPr>
          <w:rFonts w:ascii="Arial" w:hAnsi="Arial" w:eastAsia="Arial" w:cs="Arial"/>
          <w:sz w:val="30"/>
          <w:szCs w:val="30"/>
          <w:color w:val="231F20"/>
          <w:spacing w:val="-1"/>
        </w:rPr>
        <w:t xml:space="preserve"> </w:t>
      </w:r>
      <w:r>
        <w:rPr>
          <w:rFonts w:ascii="Malgun Gothic" w:hAnsi="Malgun Gothic" w:eastAsia="Malgun Gothic" w:cs="Malgun Gothic"/>
          <w:sz w:val="30"/>
          <w:szCs w:val="30"/>
          <w:color w:val="231F20"/>
          <w:spacing w:val="-1"/>
        </w:rPr>
        <w:t>的老年人表示</w:t>
      </w:r>
      <w:r>
        <w:rPr>
          <w:rFonts w:ascii="Malgun Gothic" w:hAnsi="Malgun Gothic" w:eastAsia="Malgun Gothic" w:cs="Malgun Gothic"/>
          <w:sz w:val="30"/>
          <w:szCs w:val="30"/>
          <w:color w:val="231F20"/>
          <w:spacing w:val="-1"/>
        </w:rPr>
        <w:t xml:space="preserve"> </w:t>
      </w:r>
      <w:r>
        <w:rPr>
          <w:rFonts w:ascii="Malgun Gothic" w:hAnsi="Malgun Gothic" w:eastAsia="Malgun Gothic" w:cs="Malgun Gothic"/>
          <w:sz w:val="30"/>
          <w:szCs w:val="30"/>
          <w:color w:val="231F20"/>
          <w:spacing w:val="-1"/>
        </w:rPr>
        <w:t>自己非常不健康。</w:t>
      </w:r>
    </w:p>
    <w:p>
      <w:pPr>
        <w:pStyle w:val="BodyText"/>
        <w:ind w:left="18" w:firstLine="647"/>
        <w:spacing w:before="51" w:line="290" w:lineRule="auto"/>
        <w:tabs>
          <w:tab w:val="left" w:pos="674"/>
        </w:tabs>
        <w:jc w:val="right"/>
        <w:rPr>
          <w:sz w:val="30"/>
          <w:szCs w:val="30"/>
        </w:rPr>
      </w:pPr>
      <w:r>
        <w:rPr>
          <w:sz w:val="30"/>
          <w:szCs w:val="30"/>
          <w:color w:val="231F20"/>
          <w:spacing w:val="16"/>
        </w:rPr>
        <w:t>教育水平显著提升。</w:t>
      </w:r>
      <w:r>
        <w:rPr>
          <w:sz w:val="30"/>
          <w:szCs w:val="30"/>
          <w:color w:val="231F20"/>
          <w:spacing w:val="16"/>
        </w:rPr>
        <w:t xml:space="preserve">    </w:t>
      </w:r>
      <w:r>
        <w:rPr>
          <w:rFonts w:ascii="Malgun Gothic" w:hAnsi="Malgun Gothic" w:eastAsia="Malgun Gothic" w:cs="Malgun Gothic"/>
          <w:sz w:val="30"/>
          <w:szCs w:val="30"/>
          <w:color w:val="231F20"/>
          <w:spacing w:val="16"/>
        </w:rPr>
        <w:t>"五普"</w:t>
      </w:r>
      <w:r>
        <w:rPr>
          <w:rFonts w:ascii="Malgun Gothic" w:hAnsi="Malgun Gothic" w:eastAsia="Malgun Gothic" w:cs="Malgun Gothic"/>
          <w:sz w:val="30"/>
          <w:szCs w:val="30"/>
          <w:color w:val="231F20"/>
          <w:spacing w:val="68"/>
        </w:rPr>
        <w:t xml:space="preserve"> </w:t>
      </w:r>
      <w:r>
        <w:rPr>
          <w:rFonts w:ascii="Malgun Gothic" w:hAnsi="Malgun Gothic" w:eastAsia="Malgun Gothic" w:cs="Malgun Gothic"/>
          <w:sz w:val="30"/>
          <w:szCs w:val="30"/>
          <w:color w:val="231F20"/>
          <w:spacing w:val="16"/>
        </w:rPr>
        <w:t>和</w:t>
      </w:r>
      <w:r>
        <w:rPr>
          <w:rFonts w:ascii="Malgun Gothic" w:hAnsi="Malgun Gothic" w:eastAsia="Malgun Gothic" w:cs="Malgun Gothic"/>
          <w:sz w:val="30"/>
          <w:szCs w:val="30"/>
          <w:color w:val="231F20"/>
          <w:spacing w:val="68"/>
        </w:rPr>
        <w:t xml:space="preserve"> </w:t>
      </w:r>
      <w:r>
        <w:rPr>
          <w:rFonts w:ascii="Malgun Gothic" w:hAnsi="Malgun Gothic" w:eastAsia="Malgun Gothic" w:cs="Malgun Gothic"/>
          <w:sz w:val="30"/>
          <w:szCs w:val="30"/>
          <w:color w:val="231F20"/>
          <w:spacing w:val="16"/>
        </w:rPr>
        <w:t>"七普"</w:t>
      </w:r>
      <w:r>
        <w:rPr>
          <w:rFonts w:ascii="Malgun Gothic" w:hAnsi="Malgun Gothic" w:eastAsia="Malgun Gothic" w:cs="Malgun Gothic"/>
          <w:sz w:val="30"/>
          <w:szCs w:val="30"/>
          <w:color w:val="231F20"/>
          <w:spacing w:val="43"/>
        </w:rPr>
        <w:t xml:space="preserve"> </w:t>
      </w:r>
      <w:r>
        <w:rPr>
          <w:sz w:val="30"/>
          <w:szCs w:val="30"/>
          <w:color w:val="231F20"/>
          <w:spacing w:val="16"/>
        </w:rPr>
        <w:t>数据显</w:t>
      </w:r>
      <w:r>
        <w:rPr>
          <w:sz w:val="30"/>
          <w:szCs w:val="30"/>
          <w:color w:val="231F20"/>
          <w:spacing w:val="15"/>
        </w:rPr>
        <w:t>示,</w:t>
      </w:r>
      <w:r>
        <w:rPr>
          <w:sz w:val="30"/>
          <w:szCs w:val="30"/>
          <w:color w:val="231F20"/>
          <w:spacing w:val="30"/>
        </w:rPr>
        <w:t xml:space="preserve">  </w:t>
      </w:r>
      <w:r>
        <w:rPr>
          <w:rFonts w:ascii="Malgun Gothic" w:hAnsi="Malgun Gothic" w:eastAsia="Malgun Gothic" w:cs="Malgun Gothic"/>
          <w:sz w:val="30"/>
          <w:szCs w:val="30"/>
          <w:color w:val="231F20"/>
          <w:spacing w:val="15"/>
        </w:rPr>
        <w:t>湖</w:t>
      </w:r>
      <w:r>
        <w:rPr>
          <w:rFonts w:ascii="Malgun Gothic" w:hAnsi="Malgun Gothic" w:eastAsia="Malgun Gothic" w:cs="Malgun Gothic"/>
          <w:sz w:val="30"/>
          <w:szCs w:val="30"/>
          <w:color w:val="231F20"/>
        </w:rPr>
        <w:t xml:space="preserve">  </w:t>
      </w:r>
      <w:r>
        <w:rPr>
          <w:sz w:val="29"/>
          <w:szCs w:val="29"/>
          <w:color w:val="231F20"/>
          <w:spacing w:val="14"/>
        </w:rPr>
        <w:t>北省老年人平均受教育年限从</w:t>
      </w:r>
      <w:r>
        <w:rPr>
          <w:sz w:val="29"/>
          <w:szCs w:val="29"/>
          <w:color w:val="231F20"/>
          <w:spacing w:val="42"/>
        </w:rPr>
        <w:t xml:space="preserve"> </w:t>
      </w:r>
      <w:r>
        <w:rPr>
          <w:rFonts w:ascii="Arial" w:hAnsi="Arial" w:eastAsia="Arial" w:cs="Arial"/>
          <w:sz w:val="29"/>
          <w:szCs w:val="29"/>
          <w:color w:val="231F20"/>
          <w:spacing w:val="14"/>
        </w:rPr>
        <w:t>2000</w:t>
      </w:r>
      <w:r>
        <w:rPr>
          <w:rFonts w:ascii="Arial" w:hAnsi="Arial" w:eastAsia="Arial" w:cs="Arial"/>
          <w:sz w:val="29"/>
          <w:szCs w:val="29"/>
          <w:color w:val="231F20"/>
          <w:spacing w:val="36"/>
        </w:rPr>
        <w:t xml:space="preserve"> </w:t>
      </w:r>
      <w:r>
        <w:rPr>
          <w:rFonts w:ascii="Malgun Gothic" w:hAnsi="Malgun Gothic" w:eastAsia="Malgun Gothic" w:cs="Malgun Gothic"/>
          <w:sz w:val="29"/>
          <w:szCs w:val="29"/>
          <w:color w:val="231F20"/>
          <w:spacing w:val="14"/>
        </w:rPr>
        <w:t>年的</w:t>
      </w:r>
      <w:r>
        <w:rPr>
          <w:rFonts w:ascii="Malgun Gothic" w:hAnsi="Malgun Gothic" w:eastAsia="Malgun Gothic" w:cs="Malgun Gothic"/>
          <w:sz w:val="29"/>
          <w:szCs w:val="29"/>
          <w:color w:val="231F20"/>
          <w:spacing w:val="14"/>
        </w:rPr>
        <w:t xml:space="preserve"> </w:t>
      </w:r>
      <w:r>
        <w:rPr>
          <w:rFonts w:ascii="Arial" w:hAnsi="Arial" w:eastAsia="Arial" w:cs="Arial"/>
          <w:sz w:val="29"/>
          <w:szCs w:val="29"/>
          <w:color w:val="231F20"/>
          <w:spacing w:val="14"/>
        </w:rPr>
        <w:t>3.</w:t>
      </w:r>
      <w:r>
        <w:rPr>
          <w:rFonts w:ascii="Arial" w:hAnsi="Arial" w:eastAsia="Arial" w:cs="Arial"/>
          <w:sz w:val="29"/>
          <w:szCs w:val="29"/>
          <w:color w:val="231F20"/>
          <w:spacing w:val="14"/>
        </w:rPr>
        <w:t xml:space="preserve"> </w:t>
      </w:r>
      <w:r>
        <w:rPr>
          <w:rFonts w:ascii="Malgun Gothic" w:hAnsi="Malgun Gothic" w:eastAsia="Malgun Gothic" w:cs="Malgun Gothic"/>
          <w:sz w:val="29"/>
          <w:szCs w:val="29"/>
          <w:color w:val="231F20"/>
          <w:spacing w:val="14"/>
        </w:rPr>
        <w:t>97年提升至</w:t>
      </w:r>
      <w:r>
        <w:rPr>
          <w:rFonts w:ascii="Malgun Gothic" w:hAnsi="Malgun Gothic" w:eastAsia="Malgun Gothic" w:cs="Malgun Gothic"/>
          <w:sz w:val="29"/>
          <w:szCs w:val="29"/>
          <w:color w:val="231F20"/>
          <w:spacing w:val="14"/>
        </w:rPr>
        <w:t xml:space="preserve"> </w:t>
      </w:r>
      <w:r>
        <w:rPr>
          <w:rFonts w:ascii="Arial" w:hAnsi="Arial" w:eastAsia="Arial" w:cs="Arial"/>
          <w:sz w:val="29"/>
          <w:szCs w:val="29"/>
          <w:color w:val="231F20"/>
          <w:spacing w:val="14"/>
        </w:rPr>
        <w:t>2020</w:t>
      </w:r>
      <w:r>
        <w:rPr>
          <w:rFonts w:ascii="Arial" w:hAnsi="Arial" w:eastAsia="Arial" w:cs="Arial"/>
          <w:sz w:val="29"/>
          <w:szCs w:val="29"/>
          <w:color w:val="231F20"/>
        </w:rPr>
        <w:t xml:space="preserve">  </w:t>
      </w:r>
      <w:r>
        <w:rPr>
          <w:rFonts w:ascii="Malgun Gothic" w:hAnsi="Malgun Gothic" w:eastAsia="Malgun Gothic" w:cs="Malgun Gothic"/>
          <w:sz w:val="29"/>
          <w:szCs w:val="29"/>
          <w:color w:val="231F20"/>
          <w:spacing w:val="24"/>
        </w:rPr>
        <w:t>年</w:t>
      </w:r>
      <w:r>
        <w:rPr>
          <w:rFonts w:ascii="Malgun Gothic" w:hAnsi="Malgun Gothic" w:eastAsia="Malgun Gothic" w:cs="Malgun Gothic"/>
          <w:sz w:val="29"/>
          <w:szCs w:val="29"/>
          <w:color w:val="231F20"/>
          <w:spacing w:val="24"/>
        </w:rPr>
        <w:t xml:space="preserve"> </w:t>
      </w:r>
      <w:r>
        <w:rPr>
          <w:rFonts w:ascii="Arial" w:hAnsi="Arial" w:eastAsia="Arial" w:cs="Arial"/>
          <w:sz w:val="29"/>
          <w:szCs w:val="29"/>
          <w:color w:val="231F20"/>
          <w:spacing w:val="24"/>
        </w:rPr>
        <w:t>6.</w:t>
      </w:r>
      <w:r>
        <w:rPr>
          <w:rFonts w:ascii="Arial" w:hAnsi="Arial" w:eastAsia="Arial" w:cs="Arial"/>
          <w:sz w:val="29"/>
          <w:szCs w:val="29"/>
          <w:color w:val="231F20"/>
          <w:spacing w:val="46"/>
        </w:rPr>
        <w:t xml:space="preserve"> </w:t>
      </w:r>
      <w:r>
        <w:rPr>
          <w:rFonts w:ascii="Arial" w:hAnsi="Arial" w:eastAsia="Arial" w:cs="Arial"/>
          <w:sz w:val="29"/>
          <w:szCs w:val="29"/>
          <w:color w:val="231F20"/>
          <w:spacing w:val="24"/>
        </w:rPr>
        <w:t>75</w:t>
      </w:r>
      <w:r>
        <w:rPr>
          <w:rFonts w:ascii="Arial" w:hAnsi="Arial" w:eastAsia="Arial" w:cs="Arial"/>
          <w:sz w:val="29"/>
          <w:szCs w:val="29"/>
          <w:color w:val="231F20"/>
          <w:spacing w:val="36"/>
        </w:rPr>
        <w:t xml:space="preserve"> </w:t>
      </w:r>
      <w:r>
        <w:rPr>
          <w:rFonts w:ascii="Malgun Gothic" w:hAnsi="Malgun Gothic" w:eastAsia="Malgun Gothic" w:cs="Malgun Gothic"/>
          <w:sz w:val="29"/>
          <w:szCs w:val="29"/>
          <w:color w:val="231F20"/>
          <w:spacing w:val="24"/>
        </w:rPr>
        <w:t>年,</w:t>
      </w:r>
      <w:r>
        <w:rPr>
          <w:rFonts w:ascii="Malgun Gothic" w:hAnsi="Malgun Gothic" w:eastAsia="Malgun Gothic" w:cs="Malgun Gothic"/>
          <w:sz w:val="29"/>
          <w:szCs w:val="29"/>
          <w:color w:val="231F20"/>
          <w:spacing w:val="8"/>
        </w:rPr>
        <w:t xml:space="preserve">  </w:t>
      </w:r>
      <w:r>
        <w:rPr>
          <w:sz w:val="29"/>
          <w:szCs w:val="29"/>
          <w:color w:val="231F20"/>
          <w:spacing w:val="24"/>
        </w:rPr>
        <w:t>全省接受小学教育的老年人</w:t>
      </w:r>
      <w:r>
        <w:rPr>
          <w:sz w:val="29"/>
          <w:szCs w:val="29"/>
          <w:color w:val="231F20"/>
          <w:spacing w:val="44"/>
        </w:rPr>
        <w:t xml:space="preserve"> </w:t>
      </w:r>
      <w:r>
        <w:rPr>
          <w:rFonts w:ascii="Arial" w:hAnsi="Arial" w:eastAsia="Arial" w:cs="Arial"/>
          <w:sz w:val="29"/>
          <w:szCs w:val="29"/>
          <w:color w:val="231F20"/>
          <w:spacing w:val="24"/>
        </w:rPr>
        <w:t>529.</w:t>
      </w:r>
      <w:r>
        <w:rPr>
          <w:rFonts w:ascii="Arial" w:hAnsi="Arial" w:eastAsia="Arial" w:cs="Arial"/>
          <w:sz w:val="29"/>
          <w:szCs w:val="29"/>
          <w:color w:val="231F20"/>
          <w:spacing w:val="24"/>
        </w:rPr>
        <w:t xml:space="preserve"> </w:t>
      </w:r>
      <w:r>
        <w:rPr>
          <w:rFonts w:ascii="Arial" w:hAnsi="Arial" w:eastAsia="Arial" w:cs="Arial"/>
          <w:sz w:val="29"/>
          <w:szCs w:val="29"/>
          <w:color w:val="231F20"/>
          <w:spacing w:val="24"/>
        </w:rPr>
        <w:t>21</w:t>
      </w:r>
      <w:r>
        <w:rPr>
          <w:rFonts w:ascii="Arial" w:hAnsi="Arial" w:eastAsia="Arial" w:cs="Arial"/>
          <w:sz w:val="29"/>
          <w:szCs w:val="29"/>
          <w:color w:val="231F20"/>
          <w:spacing w:val="48"/>
        </w:rPr>
        <w:t xml:space="preserve"> </w:t>
      </w:r>
      <w:r>
        <w:rPr>
          <w:rFonts w:ascii="Malgun Gothic" w:hAnsi="Malgun Gothic" w:eastAsia="Malgun Gothic" w:cs="Malgun Gothic"/>
          <w:sz w:val="29"/>
          <w:szCs w:val="29"/>
          <w:color w:val="231F20"/>
          <w:spacing w:val="24"/>
        </w:rPr>
        <w:t>万人,</w:t>
      </w:r>
      <w:r>
        <w:rPr>
          <w:rFonts w:ascii="Malgun Gothic" w:hAnsi="Malgun Gothic" w:eastAsia="Malgun Gothic" w:cs="Malgun Gothic"/>
          <w:sz w:val="29"/>
          <w:szCs w:val="29"/>
          <w:color w:val="231F20"/>
          <w:spacing w:val="1"/>
        </w:rPr>
        <w:t xml:space="preserve">  </w:t>
      </w:r>
      <w:r>
        <w:rPr>
          <w:rFonts w:ascii="Malgun Gothic" w:hAnsi="Malgun Gothic" w:eastAsia="Malgun Gothic" w:cs="Malgun Gothic"/>
          <w:sz w:val="29"/>
          <w:szCs w:val="29"/>
          <w:color w:val="231F20"/>
          <w:spacing w:val="24"/>
        </w:rPr>
        <w:t>接</w:t>
      </w:r>
      <w:r>
        <w:rPr>
          <w:rFonts w:ascii="Malgun Gothic" w:hAnsi="Malgun Gothic" w:eastAsia="Malgun Gothic" w:cs="Malgun Gothic"/>
          <w:sz w:val="29"/>
          <w:szCs w:val="29"/>
          <w:color w:val="231F20"/>
        </w:rPr>
        <w:t xml:space="preserve">  </w:t>
      </w:r>
      <w:r>
        <w:rPr>
          <w:sz w:val="29"/>
          <w:szCs w:val="29"/>
          <w:color w:val="231F20"/>
          <w:spacing w:val="34"/>
        </w:rPr>
        <w:t>受初中教育的老年人</w:t>
      </w:r>
      <w:r>
        <w:rPr>
          <w:sz w:val="29"/>
          <w:szCs w:val="29"/>
          <w:color w:val="231F20"/>
          <w:spacing w:val="34"/>
        </w:rPr>
        <w:t xml:space="preserve"> </w:t>
      </w:r>
      <w:r>
        <w:rPr>
          <w:rFonts w:ascii="Malgun Gothic" w:hAnsi="Malgun Gothic" w:eastAsia="Malgun Gothic" w:cs="Malgun Gothic"/>
          <w:sz w:val="29"/>
          <w:szCs w:val="29"/>
          <w:color w:val="231F20"/>
          <w:spacing w:val="34"/>
        </w:rPr>
        <w:t>223.24万人,</w:t>
      </w:r>
      <w:r>
        <w:rPr>
          <w:rFonts w:ascii="Malgun Gothic" w:hAnsi="Malgun Gothic" w:eastAsia="Malgun Gothic" w:cs="Malgun Gothic"/>
          <w:sz w:val="29"/>
          <w:szCs w:val="29"/>
          <w:color w:val="231F20"/>
          <w:spacing w:val="34"/>
        </w:rPr>
        <w:t xml:space="preserve">  </w:t>
      </w:r>
      <w:r>
        <w:rPr>
          <w:sz w:val="29"/>
          <w:szCs w:val="29"/>
          <w:color w:val="231F20"/>
          <w:spacing w:val="34"/>
        </w:rPr>
        <w:t>接受高中教育的老年人</w:t>
      </w:r>
      <w:r>
        <w:rPr>
          <w:sz w:val="29"/>
          <w:szCs w:val="29"/>
          <w:color w:val="231F20"/>
          <w:spacing w:val="2"/>
        </w:rPr>
        <w:t xml:space="preserve">  </w:t>
      </w:r>
      <w:r>
        <w:rPr>
          <w:rFonts w:ascii="Arial" w:hAnsi="Arial" w:eastAsia="Arial" w:cs="Arial"/>
          <w:sz w:val="29"/>
          <w:szCs w:val="29"/>
          <w:color w:val="231F20"/>
          <w:spacing w:val="20"/>
        </w:rPr>
        <w:t>71.</w:t>
      </w:r>
      <w:r>
        <w:rPr>
          <w:rFonts w:ascii="Arial" w:hAnsi="Arial" w:eastAsia="Arial" w:cs="Arial"/>
          <w:sz w:val="29"/>
          <w:szCs w:val="29"/>
          <w:color w:val="231F20"/>
          <w:spacing w:val="20"/>
        </w:rPr>
        <w:t xml:space="preserve"> </w:t>
      </w:r>
      <w:r>
        <w:rPr>
          <w:rFonts w:ascii="Malgun Gothic" w:hAnsi="Malgun Gothic" w:eastAsia="Malgun Gothic" w:cs="Malgun Gothic"/>
          <w:sz w:val="29"/>
          <w:szCs w:val="29"/>
          <w:color w:val="231F20"/>
          <w:spacing w:val="20"/>
        </w:rPr>
        <w:t>34万人,</w:t>
      </w:r>
      <w:r>
        <w:rPr>
          <w:rFonts w:ascii="Malgun Gothic" w:hAnsi="Malgun Gothic" w:eastAsia="Malgun Gothic" w:cs="Malgun Gothic"/>
          <w:sz w:val="29"/>
          <w:szCs w:val="29"/>
          <w:color w:val="231F20"/>
          <w:spacing w:val="105"/>
        </w:rPr>
        <w:t xml:space="preserve"> </w:t>
      </w:r>
      <w:r>
        <w:rPr>
          <w:sz w:val="29"/>
          <w:szCs w:val="29"/>
          <w:color w:val="231F20"/>
          <w:spacing w:val="20"/>
        </w:rPr>
        <w:t>具有大专及以上文化程度的老年人</w:t>
      </w:r>
      <w:r>
        <w:rPr>
          <w:sz w:val="29"/>
          <w:szCs w:val="29"/>
          <w:color w:val="231F20"/>
          <w:spacing w:val="31"/>
        </w:rPr>
        <w:t xml:space="preserve"> </w:t>
      </w:r>
      <w:r>
        <w:rPr>
          <w:rFonts w:ascii="Malgun Gothic" w:hAnsi="Malgun Gothic" w:eastAsia="Malgun Gothic" w:cs="Malgun Gothic"/>
          <w:sz w:val="29"/>
          <w:szCs w:val="29"/>
          <w:color w:val="231F20"/>
          <w:spacing w:val="20"/>
        </w:rPr>
        <w:t>35.4?3万人。</w:t>
      </w:r>
      <w:r>
        <w:rPr>
          <w:rFonts w:ascii="Malgun Gothic" w:hAnsi="Malgun Gothic" w:eastAsia="Malgun Gothic" w:cs="Malgun Gothic"/>
          <w:sz w:val="29"/>
          <w:szCs w:val="29"/>
          <w:color w:val="231F20"/>
        </w:rPr>
        <w:t xml:space="preserve"> </w:t>
      </w:r>
      <w:r>
        <w:rPr>
          <w:sz w:val="30"/>
          <w:szCs w:val="30"/>
          <w:color w:val="231F20"/>
        </w:rPr>
        <w:tab/>
      </w:r>
      <w:r>
        <w:rPr>
          <w:sz w:val="30"/>
          <w:szCs w:val="30"/>
          <w:color w:val="231F20"/>
          <w:spacing w:val="14"/>
        </w:rPr>
        <w:t>互联网运用能力大幅提高。</w:t>
      </w:r>
      <w:r>
        <w:rPr>
          <w:sz w:val="30"/>
          <w:szCs w:val="30"/>
          <w:color w:val="231F20"/>
          <w:spacing w:val="14"/>
        </w:rPr>
        <w:t xml:space="preserve">  </w:t>
      </w:r>
      <w:r>
        <w:rPr>
          <w:sz w:val="30"/>
          <w:szCs w:val="30"/>
          <w:color w:val="231F20"/>
          <w:spacing w:val="14"/>
        </w:rPr>
        <w:t>调查数据显示,</w:t>
      </w:r>
      <w:r>
        <w:rPr>
          <w:sz w:val="30"/>
          <w:szCs w:val="30"/>
          <w:color w:val="231F20"/>
          <w:spacing w:val="14"/>
        </w:rPr>
        <w:t xml:space="preserve">   </w:t>
      </w:r>
      <w:r>
        <w:rPr>
          <w:rFonts w:ascii="Arial" w:hAnsi="Arial" w:eastAsia="Arial" w:cs="Arial"/>
          <w:sz w:val="30"/>
          <w:szCs w:val="30"/>
          <w:color w:val="231F20"/>
          <w:spacing w:val="14"/>
        </w:rPr>
        <w:t>62.</w:t>
      </w:r>
      <w:r>
        <w:rPr>
          <w:rFonts w:ascii="Arial" w:hAnsi="Arial" w:eastAsia="Arial" w:cs="Arial"/>
          <w:sz w:val="30"/>
          <w:szCs w:val="30"/>
          <w:color w:val="231F20"/>
          <w:spacing w:val="14"/>
        </w:rPr>
        <w:t xml:space="preserve"> </w:t>
      </w:r>
      <w:r>
        <w:rPr>
          <w:rFonts w:ascii="Malgun Gothic" w:hAnsi="Malgun Gothic" w:eastAsia="Malgun Gothic" w:cs="Malgun Gothic"/>
          <w:sz w:val="30"/>
          <w:szCs w:val="30"/>
          <w:color w:val="231F20"/>
          <w:spacing w:val="14"/>
        </w:rPr>
        <w:t>86%的</w:t>
      </w:r>
      <w:r>
        <w:rPr>
          <w:rFonts w:ascii="Malgun Gothic" w:hAnsi="Malgun Gothic" w:eastAsia="Malgun Gothic" w:cs="Malgun Gothic"/>
          <w:sz w:val="30"/>
          <w:szCs w:val="30"/>
          <w:color w:val="231F20"/>
          <w:spacing w:val="5"/>
        </w:rPr>
        <w:t xml:space="preserve">  </w:t>
      </w:r>
      <w:r>
        <w:rPr>
          <w:sz w:val="29"/>
          <w:szCs w:val="29"/>
          <w:color w:val="231F20"/>
          <w:spacing w:val="25"/>
        </w:rPr>
        <w:t>老年人通过互联网平台了解健康相关信息,</w:t>
      </w:r>
      <w:r>
        <w:rPr>
          <w:sz w:val="29"/>
          <w:szCs w:val="29"/>
          <w:color w:val="231F20"/>
          <w:spacing w:val="5"/>
        </w:rPr>
        <w:t xml:space="preserve">   </w:t>
      </w:r>
      <w:r>
        <w:rPr>
          <w:rFonts w:ascii="Malgun Gothic" w:hAnsi="Malgun Gothic" w:eastAsia="Malgun Gothic" w:cs="Malgun Gothic"/>
          <w:sz w:val="29"/>
          <w:szCs w:val="29"/>
          <w:color w:val="231F20"/>
          <w:spacing w:val="25"/>
        </w:rPr>
        <w:t>74.22%的老年人</w:t>
      </w:r>
      <w:r>
        <w:rPr>
          <w:rFonts w:ascii="Malgun Gothic" w:hAnsi="Malgun Gothic" w:eastAsia="Malgun Gothic" w:cs="Malgun Gothic"/>
          <w:sz w:val="29"/>
          <w:szCs w:val="29"/>
          <w:color w:val="231F20"/>
        </w:rPr>
        <w:t xml:space="preserve">  </w:t>
      </w:r>
      <w:r>
        <w:rPr>
          <w:sz w:val="29"/>
          <w:szCs w:val="29"/>
          <w:color w:val="231F20"/>
          <w:spacing w:val="19"/>
        </w:rPr>
        <w:t>使用移动支付工具,</w:t>
      </w:r>
      <w:r>
        <w:rPr>
          <w:sz w:val="29"/>
          <w:szCs w:val="29"/>
          <w:color w:val="231F20"/>
          <w:spacing w:val="2"/>
        </w:rPr>
        <w:t xml:space="preserve">   </w:t>
      </w:r>
      <w:r>
        <w:rPr>
          <w:sz w:val="29"/>
          <w:szCs w:val="29"/>
          <w:color w:val="231F20"/>
          <w:spacing w:val="19"/>
        </w:rPr>
        <w:t>如支付宝、</w:t>
      </w:r>
      <w:r>
        <w:rPr>
          <w:sz w:val="29"/>
          <w:szCs w:val="29"/>
          <w:color w:val="231F20"/>
          <w:spacing w:val="32"/>
        </w:rPr>
        <w:t xml:space="preserve">  </w:t>
      </w:r>
      <w:r>
        <w:rPr>
          <w:rFonts w:ascii="Malgun Gothic" w:hAnsi="Malgun Gothic" w:eastAsia="Malgun Gothic" w:cs="Malgun Gothic"/>
          <w:sz w:val="29"/>
          <w:szCs w:val="29"/>
          <w:color w:val="231F20"/>
          <w:spacing w:val="19"/>
        </w:rPr>
        <w:t>微信支付等,</w:t>
      </w:r>
      <w:r>
        <w:rPr>
          <w:rFonts w:ascii="Malgun Gothic" w:hAnsi="Malgun Gothic" w:eastAsia="Malgun Gothic" w:cs="Malgun Gothic"/>
          <w:sz w:val="29"/>
          <w:szCs w:val="29"/>
          <w:color w:val="231F20"/>
          <w:spacing w:val="19"/>
        </w:rPr>
        <w:t xml:space="preserve">  </w:t>
      </w:r>
      <w:r>
        <w:rPr>
          <w:rFonts w:ascii="Arial" w:hAnsi="Arial" w:eastAsia="Arial" w:cs="Arial"/>
          <w:sz w:val="29"/>
          <w:szCs w:val="29"/>
          <w:color w:val="231F20"/>
          <w:spacing w:val="19"/>
        </w:rPr>
        <w:t>40.8%</w:t>
      </w:r>
      <w:r>
        <w:rPr>
          <w:rFonts w:ascii="Arial" w:hAnsi="Arial" w:eastAsia="Arial" w:cs="Arial"/>
          <w:sz w:val="29"/>
          <w:szCs w:val="29"/>
          <w:color w:val="231F20"/>
          <w:spacing w:val="19"/>
        </w:rPr>
        <w:t xml:space="preserve"> </w:t>
      </w:r>
      <w:r>
        <w:rPr>
          <w:rFonts w:ascii="Malgun Gothic" w:hAnsi="Malgun Gothic" w:eastAsia="Malgun Gothic" w:cs="Malgun Gothic"/>
          <w:sz w:val="29"/>
          <w:szCs w:val="29"/>
          <w:color w:val="231F20"/>
          <w:spacing w:val="19"/>
        </w:rPr>
        <w:t>的老年</w:t>
      </w:r>
      <w:r>
        <w:rPr>
          <w:rFonts w:ascii="Malgun Gothic" w:hAnsi="Malgun Gothic" w:eastAsia="Malgun Gothic" w:cs="Malgun Gothic"/>
          <w:sz w:val="29"/>
          <w:szCs w:val="29"/>
          <w:color w:val="231F20"/>
        </w:rPr>
        <w:t xml:space="preserve">  </w:t>
      </w:r>
      <w:r>
        <w:rPr>
          <w:sz w:val="29"/>
          <w:szCs w:val="29"/>
          <w:color w:val="231F20"/>
          <w:spacing w:val="15"/>
        </w:rPr>
        <w:t>人通过网络社交媒体购买保健产品</w:t>
      </w:r>
      <w:r>
        <w:rPr>
          <w:sz w:val="29"/>
          <w:szCs w:val="29"/>
          <w:color w:val="231F20"/>
          <w:spacing w:val="15"/>
        </w:rPr>
        <w:t xml:space="preserve"> </w:t>
      </w:r>
      <w:r>
        <w:rPr>
          <w:rFonts w:ascii="Arial" w:hAnsi="Arial" w:eastAsia="Arial" w:cs="Arial"/>
          <w:sz w:val="29"/>
          <w:szCs w:val="29"/>
          <w:color w:val="231F20"/>
          <w:spacing w:val="15"/>
        </w:rPr>
        <w:t>,</w:t>
      </w:r>
      <w:r>
        <w:rPr>
          <w:rFonts w:ascii="Arial" w:hAnsi="Arial" w:eastAsia="Arial" w:cs="Arial"/>
          <w:sz w:val="29"/>
          <w:szCs w:val="29"/>
          <w:color w:val="231F20"/>
          <w:spacing w:val="39"/>
        </w:rPr>
        <w:t xml:space="preserve">  </w:t>
      </w:r>
      <w:r>
        <w:rPr>
          <w:rFonts w:ascii="Arial" w:hAnsi="Arial" w:eastAsia="Arial" w:cs="Arial"/>
          <w:sz w:val="29"/>
          <w:szCs w:val="29"/>
          <w:color w:val="231F20"/>
          <w:spacing w:val="15"/>
        </w:rPr>
        <w:t>32.89%</w:t>
      </w:r>
      <w:r>
        <w:rPr>
          <w:rFonts w:ascii="Arial" w:hAnsi="Arial" w:eastAsia="Arial" w:cs="Arial"/>
          <w:sz w:val="29"/>
          <w:szCs w:val="29"/>
          <w:color w:val="231F20"/>
          <w:spacing w:val="36"/>
          <w:w w:val="101"/>
        </w:rPr>
        <w:t xml:space="preserve"> </w:t>
      </w:r>
      <w:r>
        <w:rPr>
          <w:sz w:val="29"/>
          <w:szCs w:val="29"/>
          <w:color w:val="231F20"/>
          <w:spacing w:val="15"/>
        </w:rPr>
        <w:t>的老年人通过网</w:t>
      </w:r>
      <w:r>
        <w:rPr>
          <w:sz w:val="29"/>
          <w:szCs w:val="29"/>
          <w:color w:val="231F20"/>
        </w:rPr>
        <w:t xml:space="preserve">   </w:t>
      </w:r>
      <w:r>
        <w:rPr>
          <w:sz w:val="29"/>
          <w:szCs w:val="29"/>
          <w:color w:val="231F20"/>
          <w:spacing w:val="16"/>
        </w:rPr>
        <w:t>络平台购买老年美容产品或抗衰老产品</w:t>
      </w:r>
      <w:r>
        <w:rPr>
          <w:sz w:val="29"/>
          <w:szCs w:val="29"/>
          <w:color w:val="231F20"/>
          <w:spacing w:val="16"/>
        </w:rPr>
        <w:t xml:space="preserve"> </w:t>
      </w:r>
      <w:r>
        <w:rPr>
          <w:rFonts w:ascii="Arial" w:hAnsi="Arial" w:eastAsia="Arial" w:cs="Arial"/>
          <w:sz w:val="29"/>
          <w:szCs w:val="29"/>
          <w:color w:val="231F20"/>
          <w:spacing w:val="16"/>
        </w:rPr>
        <w:t>,</w:t>
      </w:r>
      <w:r>
        <w:rPr>
          <w:rFonts w:ascii="Arial" w:hAnsi="Arial" w:eastAsia="Arial" w:cs="Arial"/>
          <w:sz w:val="29"/>
          <w:szCs w:val="29"/>
          <w:color w:val="231F20"/>
          <w:spacing w:val="37"/>
        </w:rPr>
        <w:t xml:space="preserve">  </w:t>
      </w:r>
      <w:r>
        <w:rPr>
          <w:rFonts w:ascii="Arial" w:hAnsi="Arial" w:eastAsia="Arial" w:cs="Arial"/>
          <w:sz w:val="29"/>
          <w:szCs w:val="29"/>
          <w:color w:val="231F20"/>
          <w:spacing w:val="16"/>
        </w:rPr>
        <w:t>31.69%</w:t>
      </w:r>
      <w:r>
        <w:rPr>
          <w:rFonts w:ascii="Arial" w:hAnsi="Arial" w:eastAsia="Arial" w:cs="Arial"/>
          <w:sz w:val="29"/>
          <w:szCs w:val="29"/>
          <w:color w:val="231F20"/>
          <w:spacing w:val="37"/>
        </w:rPr>
        <w:t xml:space="preserve"> </w:t>
      </w:r>
      <w:r>
        <w:rPr>
          <w:rFonts w:ascii="Malgun Gothic" w:hAnsi="Malgun Gothic" w:eastAsia="Malgun Gothic" w:cs="Malgun Gothic"/>
          <w:sz w:val="29"/>
          <w:szCs w:val="29"/>
          <w:color w:val="231F20"/>
          <w:spacing w:val="16"/>
        </w:rPr>
        <w:t>的老年人使</w:t>
      </w:r>
      <w:r>
        <w:rPr>
          <w:rFonts w:ascii="Malgun Gothic" w:hAnsi="Malgun Gothic" w:eastAsia="Malgun Gothic" w:cs="Malgun Gothic"/>
          <w:sz w:val="29"/>
          <w:szCs w:val="29"/>
          <w:color w:val="231F20"/>
        </w:rPr>
        <w:t xml:space="preserve">  </w:t>
      </w:r>
      <w:r>
        <w:rPr>
          <w:sz w:val="30"/>
          <w:szCs w:val="30"/>
          <w:color w:val="231F20"/>
          <w:spacing w:val="11"/>
        </w:rPr>
        <w:t>用智能穿戴设备,</w:t>
      </w:r>
      <w:r>
        <w:rPr>
          <w:sz w:val="30"/>
          <w:szCs w:val="30"/>
          <w:color w:val="231F20"/>
          <w:spacing w:val="11"/>
        </w:rPr>
        <w:t xml:space="preserve">  </w:t>
      </w:r>
      <w:r>
        <w:rPr>
          <w:sz w:val="30"/>
          <w:szCs w:val="30"/>
          <w:color w:val="231F20"/>
          <w:spacing w:val="11"/>
        </w:rPr>
        <w:t>如智能手环、</w:t>
      </w:r>
      <w:r>
        <w:rPr>
          <w:sz w:val="30"/>
          <w:szCs w:val="30"/>
          <w:color w:val="231F20"/>
          <w:spacing w:val="11"/>
        </w:rPr>
        <w:t xml:space="preserve"> </w:t>
      </w:r>
      <w:r>
        <w:rPr>
          <w:rFonts w:ascii="Malgun Gothic" w:hAnsi="Malgun Gothic" w:eastAsia="Malgun Gothic" w:cs="Malgun Gothic"/>
          <w:sz w:val="30"/>
          <w:szCs w:val="30"/>
          <w:color w:val="231F20"/>
          <w:spacing w:val="11"/>
        </w:rPr>
        <w:t>智能手表等。</w:t>
      </w:r>
      <w:r>
        <w:rPr>
          <w:rFonts w:ascii="Malgun Gothic" w:hAnsi="Malgun Gothic" w:eastAsia="Malgun Gothic" w:cs="Malgun Gothic"/>
          <w:sz w:val="30"/>
          <w:szCs w:val="30"/>
          <w:color w:val="231F20"/>
          <w:spacing w:val="11"/>
        </w:rPr>
        <w:t xml:space="preserve"> </w:t>
      </w:r>
      <w:r>
        <w:rPr>
          <w:sz w:val="30"/>
          <w:szCs w:val="30"/>
          <w:color w:val="231F20"/>
          <w:spacing w:val="11"/>
        </w:rPr>
        <w:t>值</w:t>
      </w:r>
      <w:r>
        <w:rPr>
          <w:sz w:val="30"/>
          <w:szCs w:val="30"/>
          <w:color w:val="231F20"/>
          <w:spacing w:val="10"/>
        </w:rPr>
        <w:t>得注意的是,</w:t>
      </w:r>
      <w:r>
        <w:rPr>
          <w:sz w:val="30"/>
          <w:szCs w:val="30"/>
          <w:color w:val="231F20"/>
        </w:rPr>
        <w:t xml:space="preserve">   </w:t>
      </w:r>
      <w:r>
        <w:rPr>
          <w:sz w:val="30"/>
          <w:szCs w:val="30"/>
          <w:color w:val="231F20"/>
          <w:spacing w:val="21"/>
        </w:rPr>
        <w:t>与农村老年人相比,</w:t>
      </w:r>
      <w:r>
        <w:rPr>
          <w:sz w:val="30"/>
          <w:szCs w:val="30"/>
          <w:color w:val="231F20"/>
          <w:spacing w:val="36"/>
        </w:rPr>
        <w:t xml:space="preserve">  </w:t>
      </w:r>
      <w:r>
        <w:rPr>
          <w:sz w:val="30"/>
          <w:szCs w:val="30"/>
          <w:color w:val="231F20"/>
          <w:spacing w:val="21"/>
        </w:rPr>
        <w:t>城镇老年人在互联网运用能</w:t>
      </w:r>
      <w:r>
        <w:rPr>
          <w:sz w:val="30"/>
          <w:szCs w:val="30"/>
          <w:color w:val="231F20"/>
          <w:spacing w:val="20"/>
        </w:rPr>
        <w:t>力方面表现</w:t>
      </w:r>
    </w:p>
    <w:p>
      <w:pPr>
        <w:ind w:firstLine="4011"/>
        <w:spacing w:before="97" w:line="142" w:lineRule="exact"/>
        <w:rPr/>
      </w:pPr>
      <w:r>
        <w:rPr>
          <w:position w:val="-2"/>
        </w:rPr>
        <w:drawing>
          <wp:inline distT="0" distB="0" distL="0" distR="0">
            <wp:extent cx="233286" cy="89916"/>
            <wp:effectExtent l="0" t="0" r="0" b="0"/>
            <wp:docPr id="346" name="IM 346"/>
            <wp:cNvGraphicFramePr/>
            <a:graphic>
              <a:graphicData uri="http://schemas.openxmlformats.org/drawingml/2006/picture">
                <pic:pic>
                  <pic:nvPicPr>
                    <pic:cNvPr id="346" name="IM 346"/>
                    <pic:cNvPicPr/>
                  </pic:nvPicPr>
                  <pic:blipFill>
                    <a:blip r:embed="rId176"/>
                    <a:stretch>
                      <a:fillRect/>
                    </a:stretch>
                  </pic:blipFill>
                  <pic:spPr>
                    <a:xfrm rot="0">
                      <a:off x="0" y="0"/>
                      <a:ext cx="233286" cy="89916"/>
                    </a:xfrm>
                    <a:prstGeom prst="rect">
                      <a:avLst/>
                    </a:prstGeom>
                  </pic:spPr>
                </pic:pic>
              </a:graphicData>
            </a:graphic>
          </wp:inline>
        </w:drawing>
      </w:r>
    </w:p>
    <w:p>
      <w:pPr>
        <w:spacing w:line="142" w:lineRule="exact"/>
        <w:sectPr>
          <w:headerReference w:type="default" r:id="rId174"/>
          <w:pgSz w:w="11906" w:h="16838"/>
          <w:pgMar w:top="1208" w:right="1654" w:bottom="400" w:left="1757" w:header="825" w:footer="0" w:gutter="0"/>
        </w:sectPr>
        <w:rPr/>
      </w:pPr>
    </w:p>
    <w:p>
      <w:pPr>
        <w:spacing w:line="401" w:lineRule="auto"/>
        <w:rPr>
          <w:rFonts w:ascii="Arial"/>
          <w:sz w:val="21"/>
        </w:rPr>
      </w:pPr>
      <w:r>
        <w:drawing>
          <wp:anchor distT="0" distB="0" distL="0" distR="0" simplePos="0" relativeHeight="251768832"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350" name="IM 350"/>
            <wp:cNvGraphicFramePr/>
            <a:graphic>
              <a:graphicData uri="http://schemas.openxmlformats.org/drawingml/2006/picture">
                <pic:pic>
                  <pic:nvPicPr>
                    <pic:cNvPr id="350" name="IM 350"/>
                    <pic:cNvPicPr/>
                  </pic:nvPicPr>
                  <pic:blipFill>
                    <a:blip r:embed="rId178"/>
                    <a:stretch>
                      <a:fillRect/>
                    </a:stretch>
                  </pic:blipFill>
                  <pic:spPr>
                    <a:xfrm rot="0">
                      <a:off x="0" y="0"/>
                      <a:ext cx="5328005" cy="6350"/>
                    </a:xfrm>
                    <a:prstGeom prst="rect">
                      <a:avLst/>
                    </a:prstGeom>
                  </pic:spPr>
                </pic:pic>
              </a:graphicData>
            </a:graphic>
          </wp:anchor>
        </w:drawing>
      </w:r>
      <w:r/>
    </w:p>
    <w:p>
      <w:pPr>
        <w:ind w:left="64"/>
        <w:spacing w:before="125" w:line="298" w:lineRule="exact"/>
        <w:rPr>
          <w:rFonts w:ascii="Malgun Gothic" w:hAnsi="Malgun Gothic" w:eastAsia="Malgun Gothic" w:cs="Malgun Gothic"/>
          <w:sz w:val="29"/>
          <w:szCs w:val="29"/>
        </w:rPr>
      </w:pPr>
      <w:r>
        <w:rPr>
          <w:rFonts w:ascii="Malgun Gothic" w:hAnsi="Malgun Gothic" w:eastAsia="Malgun Gothic" w:cs="Malgun Gothic"/>
          <w:sz w:val="29"/>
          <w:szCs w:val="29"/>
          <w:color w:val="231F20"/>
          <w:spacing w:val="14"/>
          <w:position w:val="-2"/>
        </w:rPr>
        <w:t>出更高的水平。</w:t>
      </w:r>
    </w:p>
    <w:p>
      <w:pPr>
        <w:pStyle w:val="BodyText"/>
        <w:ind w:left="681"/>
        <w:spacing w:before="326" w:line="292" w:lineRule="exact"/>
        <w:rPr>
          <w:sz w:val="29"/>
          <w:szCs w:val="29"/>
        </w:rPr>
      </w:pPr>
      <w:r>
        <w:rPr>
          <w:rFonts w:ascii="Malgun Gothic" w:hAnsi="Malgun Gothic" w:eastAsia="Malgun Gothic" w:cs="Malgun Gothic"/>
          <w:sz w:val="29"/>
          <w:szCs w:val="29"/>
          <w:color w:val="231F20"/>
          <w:spacing w:val="27"/>
          <w:position w:val="-2"/>
        </w:rPr>
        <w:t>二、</w:t>
      </w:r>
      <w:r>
        <w:rPr>
          <w:sz w:val="29"/>
          <w:szCs w:val="29"/>
          <w:color w:val="231F20"/>
          <w:spacing w:val="27"/>
          <w:position w:val="-2"/>
        </w:rPr>
        <w:t>湖北省银发经济发展现状</w:t>
      </w:r>
    </w:p>
    <w:p>
      <w:pPr>
        <w:pStyle w:val="BodyText"/>
        <w:ind w:firstLine="678"/>
        <w:spacing w:before="295" w:line="286" w:lineRule="auto"/>
        <w:tabs>
          <w:tab w:val="left" w:pos="192"/>
        </w:tabs>
        <w:jc w:val="both"/>
        <w:rPr>
          <w:sz w:val="30"/>
          <w:szCs w:val="30"/>
        </w:rPr>
      </w:pPr>
      <w:r>
        <w:rPr>
          <w:sz w:val="31"/>
          <w:szCs w:val="31"/>
          <w:color w:val="231F20"/>
          <w:spacing w:val="7"/>
        </w:rPr>
        <w:t>养老服务体系逐步完善,</w:t>
      </w:r>
      <w:r>
        <w:rPr>
          <w:sz w:val="31"/>
          <w:szCs w:val="31"/>
          <w:color w:val="231F20"/>
          <w:spacing w:val="31"/>
        </w:rPr>
        <w:t xml:space="preserve">  </w:t>
      </w:r>
      <w:r>
        <w:rPr>
          <w:sz w:val="31"/>
          <w:szCs w:val="31"/>
          <w:color w:val="231F20"/>
          <w:spacing w:val="7"/>
        </w:rPr>
        <w:t>服务模式更加多元。</w:t>
      </w:r>
      <w:r>
        <w:rPr>
          <w:sz w:val="31"/>
          <w:szCs w:val="31"/>
          <w:color w:val="231F20"/>
          <w:spacing w:val="24"/>
        </w:rPr>
        <w:t xml:space="preserve"> </w:t>
      </w:r>
      <w:r>
        <w:rPr>
          <w:sz w:val="31"/>
          <w:szCs w:val="31"/>
          <w:color w:val="231F20"/>
          <w:spacing w:val="7"/>
        </w:rPr>
        <w:t>一是数字</w:t>
      </w:r>
      <w:r>
        <w:rPr>
          <w:sz w:val="31"/>
          <w:szCs w:val="31"/>
          <w:color w:val="231F20"/>
        </w:rPr>
        <w:t xml:space="preserve">   </w:t>
      </w:r>
      <w:r>
        <w:rPr>
          <w:sz w:val="30"/>
          <w:szCs w:val="30"/>
          <w:color w:val="231F20"/>
          <w:spacing w:val="3"/>
        </w:rPr>
        <w:t>技术赋能智慧养老。</w:t>
      </w:r>
      <w:r>
        <w:rPr>
          <w:sz w:val="30"/>
          <w:szCs w:val="30"/>
          <w:color w:val="231F20"/>
          <w:spacing w:val="3"/>
        </w:rPr>
        <w:t xml:space="preserve">  </w:t>
      </w:r>
      <w:r>
        <w:rPr>
          <w:rFonts w:ascii="Malgun Gothic" w:hAnsi="Malgun Gothic" w:eastAsia="Malgun Gothic" w:cs="Malgun Gothic"/>
          <w:sz w:val="30"/>
          <w:szCs w:val="30"/>
          <w:color w:val="231F20"/>
          <w:spacing w:val="3"/>
        </w:rPr>
        <w:t>一方面,</w:t>
      </w:r>
      <w:r>
        <w:rPr>
          <w:rFonts w:ascii="Malgun Gothic" w:hAnsi="Malgun Gothic" w:eastAsia="Malgun Gothic" w:cs="Malgun Gothic"/>
          <w:sz w:val="30"/>
          <w:szCs w:val="30"/>
          <w:color w:val="231F20"/>
          <w:spacing w:val="3"/>
        </w:rPr>
        <w:t xml:space="preserve">  </w:t>
      </w:r>
      <w:r>
        <w:rPr>
          <w:sz w:val="30"/>
          <w:szCs w:val="30"/>
          <w:color w:val="231F20"/>
          <w:spacing w:val="3"/>
        </w:rPr>
        <w:t>通过搭建省、</w:t>
      </w:r>
      <w:r>
        <w:rPr>
          <w:sz w:val="30"/>
          <w:szCs w:val="30"/>
          <w:color w:val="231F20"/>
          <w:spacing w:val="55"/>
          <w:w w:val="101"/>
        </w:rPr>
        <w:t xml:space="preserve"> </w:t>
      </w:r>
      <w:r>
        <w:rPr>
          <w:rFonts w:ascii="Malgun Gothic" w:hAnsi="Malgun Gothic" w:eastAsia="Malgun Gothic" w:cs="Malgun Gothic"/>
          <w:sz w:val="30"/>
          <w:szCs w:val="30"/>
          <w:color w:val="231F20"/>
          <w:spacing w:val="3"/>
        </w:rPr>
        <w:t>市、</w:t>
      </w:r>
      <w:r>
        <w:rPr>
          <w:rFonts w:ascii="Malgun Gothic" w:hAnsi="Malgun Gothic" w:eastAsia="Malgun Gothic" w:cs="Malgun Gothic"/>
          <w:sz w:val="30"/>
          <w:szCs w:val="30"/>
          <w:color w:val="231F20"/>
          <w:spacing w:val="-54"/>
        </w:rPr>
        <w:t xml:space="preserve"> </w:t>
      </w:r>
      <w:r>
        <w:rPr>
          <w:sz w:val="30"/>
          <w:szCs w:val="30"/>
          <w:color w:val="231F20"/>
          <w:spacing w:val="3"/>
        </w:rPr>
        <w:t>县</w:t>
      </w:r>
      <w:r>
        <w:rPr>
          <w:sz w:val="30"/>
          <w:szCs w:val="30"/>
          <w:color w:val="231F20"/>
          <w:spacing w:val="2"/>
        </w:rPr>
        <w:t>、</w:t>
      </w:r>
      <w:r>
        <w:rPr>
          <w:sz w:val="30"/>
          <w:szCs w:val="30"/>
          <w:color w:val="231F20"/>
          <w:spacing w:val="2"/>
        </w:rPr>
        <w:t xml:space="preserve"> </w:t>
      </w:r>
      <w:r>
        <w:rPr>
          <w:sz w:val="30"/>
          <w:szCs w:val="30"/>
          <w:color w:val="231F20"/>
          <w:spacing w:val="2"/>
        </w:rPr>
        <w:t>乡</w:t>
      </w:r>
      <w:r>
        <w:rPr>
          <w:sz w:val="30"/>
          <w:szCs w:val="30"/>
          <w:color w:val="231F20"/>
          <w:spacing w:val="30"/>
        </w:rPr>
        <w:t xml:space="preserve"> </w:t>
      </w:r>
      <w:r>
        <w:rPr>
          <w:sz w:val="30"/>
          <w:szCs w:val="30"/>
          <w:color w:val="231F20"/>
          <w:spacing w:val="2"/>
        </w:rPr>
        <w:t>四级</w:t>
      </w:r>
      <w:r>
        <w:rPr>
          <w:sz w:val="30"/>
          <w:szCs w:val="30"/>
          <w:color w:val="231F20"/>
        </w:rPr>
        <w:t xml:space="preserve">   </w:t>
      </w:r>
      <w:r>
        <w:rPr>
          <w:sz w:val="30"/>
          <w:szCs w:val="30"/>
          <w:color w:val="231F20"/>
          <w:spacing w:val="24"/>
        </w:rPr>
        <w:t>智慧养老服务平台,</w:t>
      </w:r>
      <w:r>
        <w:rPr>
          <w:sz w:val="30"/>
          <w:szCs w:val="30"/>
          <w:color w:val="231F20"/>
          <w:spacing w:val="24"/>
        </w:rPr>
        <w:t xml:space="preserve">  </w:t>
      </w:r>
      <w:r>
        <w:rPr>
          <w:sz w:val="30"/>
          <w:szCs w:val="30"/>
          <w:color w:val="231F20"/>
          <w:spacing w:val="24"/>
        </w:rPr>
        <w:t>整合全省老年人基本数据资源,</w:t>
      </w:r>
      <w:r>
        <w:rPr>
          <w:sz w:val="30"/>
          <w:szCs w:val="30"/>
          <w:color w:val="231F20"/>
          <w:spacing w:val="34"/>
        </w:rPr>
        <w:t xml:space="preserve">  </w:t>
      </w:r>
      <w:r>
        <w:rPr>
          <w:sz w:val="30"/>
          <w:szCs w:val="30"/>
          <w:color w:val="231F20"/>
          <w:spacing w:val="24"/>
        </w:rPr>
        <w:t>为老年</w:t>
      </w:r>
      <w:r>
        <w:rPr>
          <w:sz w:val="30"/>
          <w:szCs w:val="30"/>
          <w:color w:val="231F20"/>
        </w:rPr>
        <w:t xml:space="preserve">  </w:t>
      </w:r>
      <w:r>
        <w:rPr>
          <w:sz w:val="30"/>
          <w:szCs w:val="30"/>
          <w:color w:val="231F20"/>
          <w:spacing w:val="20"/>
        </w:rPr>
        <w:t>人提供精细化服务;</w:t>
      </w:r>
      <w:r>
        <w:rPr>
          <w:sz w:val="30"/>
          <w:szCs w:val="30"/>
          <w:color w:val="231F20"/>
          <w:spacing w:val="35"/>
        </w:rPr>
        <w:t xml:space="preserve">  </w:t>
      </w:r>
      <w:r>
        <w:rPr>
          <w:rFonts w:ascii="Malgun Gothic" w:hAnsi="Malgun Gothic" w:eastAsia="Malgun Gothic" w:cs="Malgun Gothic"/>
          <w:sz w:val="30"/>
          <w:szCs w:val="30"/>
          <w:color w:val="231F20"/>
          <w:spacing w:val="20"/>
        </w:rPr>
        <w:t>另一方面,</w:t>
      </w:r>
      <w:r>
        <w:rPr>
          <w:rFonts w:ascii="Malgun Gothic" w:hAnsi="Malgun Gothic" w:eastAsia="Malgun Gothic" w:cs="Malgun Gothic"/>
          <w:sz w:val="30"/>
          <w:szCs w:val="30"/>
          <w:color w:val="231F20"/>
          <w:spacing w:val="64"/>
        </w:rPr>
        <w:t xml:space="preserve"> </w:t>
      </w:r>
      <w:r>
        <w:rPr>
          <w:sz w:val="30"/>
          <w:szCs w:val="30"/>
          <w:color w:val="231F20"/>
          <w:spacing w:val="20"/>
        </w:rPr>
        <w:t>引进智能化设备和先进技术,</w:t>
      </w:r>
      <w:r>
        <w:rPr>
          <w:sz w:val="30"/>
          <w:szCs w:val="30"/>
          <w:color w:val="231F20"/>
        </w:rPr>
        <w:t xml:space="preserve">   </w:t>
      </w:r>
      <w:r>
        <w:rPr>
          <w:sz w:val="30"/>
          <w:szCs w:val="30"/>
          <w:color w:val="231F20"/>
          <w:spacing w:val="15"/>
        </w:rPr>
        <w:t>创新智慧养老服务模式。</w:t>
      </w:r>
      <w:r>
        <w:rPr>
          <w:sz w:val="30"/>
          <w:szCs w:val="30"/>
          <w:color w:val="231F20"/>
          <w:spacing w:val="15"/>
        </w:rPr>
        <w:t xml:space="preserve">  </w:t>
      </w:r>
      <w:r>
        <w:rPr>
          <w:rFonts w:ascii="Malgun Gothic" w:hAnsi="Malgun Gothic" w:eastAsia="Malgun Gothic" w:cs="Malgun Gothic"/>
          <w:sz w:val="30"/>
          <w:szCs w:val="30"/>
          <w:color w:val="231F20"/>
          <w:spacing w:val="15"/>
        </w:rPr>
        <w:t>例如,</w:t>
      </w:r>
      <w:r>
        <w:rPr>
          <w:rFonts w:ascii="Malgun Gothic" w:hAnsi="Malgun Gothic" w:eastAsia="Malgun Gothic" w:cs="Malgun Gothic"/>
          <w:sz w:val="30"/>
          <w:szCs w:val="30"/>
          <w:color w:val="231F20"/>
          <w:spacing w:val="15"/>
        </w:rPr>
        <w:t xml:space="preserve">  </w:t>
      </w:r>
      <w:r>
        <w:rPr>
          <w:sz w:val="30"/>
          <w:szCs w:val="30"/>
          <w:color w:val="231F20"/>
          <w:spacing w:val="15"/>
        </w:rPr>
        <w:t>武汉市构建智慧养老服务新</w:t>
      </w:r>
      <w:r>
        <w:rPr>
          <w:sz w:val="30"/>
          <w:szCs w:val="30"/>
          <w:color w:val="231F20"/>
          <w:spacing w:val="2"/>
        </w:rPr>
        <w:t xml:space="preserve">  </w:t>
      </w:r>
      <w:r>
        <w:rPr>
          <w:rFonts w:ascii="Malgun Gothic" w:hAnsi="Malgun Gothic" w:eastAsia="Malgun Gothic" w:cs="Malgun Gothic"/>
          <w:sz w:val="29"/>
          <w:szCs w:val="29"/>
          <w:color w:val="231F20"/>
          <w:spacing w:val="17"/>
        </w:rPr>
        <w:t>格局,</w:t>
      </w:r>
      <w:r>
        <w:rPr>
          <w:rFonts w:ascii="Malgun Gothic" w:hAnsi="Malgun Gothic" w:eastAsia="Malgun Gothic" w:cs="Malgun Gothic"/>
          <w:sz w:val="29"/>
          <w:szCs w:val="29"/>
          <w:color w:val="231F20"/>
          <w:spacing w:val="2"/>
        </w:rPr>
        <w:t xml:space="preserve">  </w:t>
      </w:r>
      <w:r>
        <w:rPr>
          <w:sz w:val="29"/>
          <w:szCs w:val="29"/>
          <w:color w:val="231F20"/>
          <w:spacing w:val="17"/>
        </w:rPr>
        <w:t>将信息化技术手段、</w:t>
      </w:r>
      <w:r>
        <w:rPr>
          <w:sz w:val="29"/>
          <w:szCs w:val="29"/>
          <w:color w:val="231F20"/>
          <w:spacing w:val="25"/>
        </w:rPr>
        <w:t xml:space="preserve">  </w:t>
      </w:r>
      <w:r>
        <w:rPr>
          <w:sz w:val="29"/>
          <w:szCs w:val="29"/>
          <w:color w:val="231F20"/>
          <w:spacing w:val="17"/>
        </w:rPr>
        <w:t>数字化服务平台、</w:t>
      </w:r>
      <w:r>
        <w:rPr>
          <w:sz w:val="29"/>
          <w:szCs w:val="29"/>
          <w:color w:val="231F20"/>
          <w:spacing w:val="31"/>
          <w:w w:val="101"/>
        </w:rPr>
        <w:t xml:space="preserve">  </w:t>
      </w:r>
      <w:r>
        <w:rPr>
          <w:sz w:val="29"/>
          <w:szCs w:val="29"/>
          <w:color w:val="231F20"/>
          <w:spacing w:val="17"/>
        </w:rPr>
        <w:t>智能化场景应</w:t>
      </w:r>
      <w:r>
        <w:rPr>
          <w:sz w:val="29"/>
          <w:szCs w:val="29"/>
          <w:color w:val="231F20"/>
        </w:rPr>
        <w:t xml:space="preserve">   </w:t>
      </w:r>
      <w:r>
        <w:rPr>
          <w:sz w:val="30"/>
          <w:szCs w:val="30"/>
          <w:color w:val="231F20"/>
          <w:spacing w:val="13"/>
        </w:rPr>
        <w:t>用相结合。</w:t>
      </w:r>
      <w:r>
        <w:rPr>
          <w:sz w:val="30"/>
          <w:szCs w:val="30"/>
          <w:color w:val="231F20"/>
          <w:spacing w:val="43"/>
        </w:rPr>
        <w:t xml:space="preserve"> </w:t>
      </w:r>
      <w:r>
        <w:rPr>
          <w:sz w:val="30"/>
          <w:szCs w:val="30"/>
          <w:color w:val="231F20"/>
          <w:spacing w:val="13"/>
        </w:rPr>
        <w:t>二是探索多元化服务模式。</w:t>
      </w:r>
      <w:r>
        <w:rPr>
          <w:sz w:val="30"/>
          <w:szCs w:val="30"/>
          <w:color w:val="231F20"/>
          <w:spacing w:val="13"/>
        </w:rPr>
        <w:t xml:space="preserve">  </w:t>
      </w:r>
      <w:r>
        <w:rPr>
          <w:rFonts w:ascii="Malgun Gothic" w:hAnsi="Malgun Gothic" w:eastAsia="Malgun Gothic" w:cs="Malgun Gothic"/>
          <w:sz w:val="30"/>
          <w:szCs w:val="30"/>
          <w:color w:val="231F20"/>
          <w:spacing w:val="13"/>
        </w:rPr>
        <w:t>各市</w:t>
      </w:r>
      <w:r>
        <w:rPr>
          <w:rFonts w:ascii="Malgun Gothic" w:hAnsi="Malgun Gothic" w:eastAsia="Malgun Gothic" w:cs="Malgun Gothic"/>
          <w:sz w:val="30"/>
          <w:szCs w:val="30"/>
          <w:color w:val="231F20"/>
          <w:spacing w:val="77"/>
        </w:rPr>
        <w:t xml:space="preserve"> </w:t>
      </w:r>
      <w:r>
        <w:rPr>
          <w:rFonts w:ascii="Malgun Gothic" w:hAnsi="Malgun Gothic" w:eastAsia="Malgun Gothic" w:cs="Malgun Gothic"/>
          <w:sz w:val="30"/>
          <w:szCs w:val="30"/>
          <w:color w:val="231F20"/>
          <w:spacing w:val="13"/>
        </w:rPr>
        <w:t>(州)</w:t>
      </w:r>
      <w:r>
        <w:rPr>
          <w:rFonts w:ascii="Malgun Gothic" w:hAnsi="Malgun Gothic" w:eastAsia="Malgun Gothic" w:cs="Malgun Gothic"/>
          <w:sz w:val="30"/>
          <w:szCs w:val="30"/>
          <w:color w:val="231F20"/>
          <w:spacing w:val="77"/>
        </w:rPr>
        <w:t xml:space="preserve"> </w:t>
      </w:r>
      <w:r>
        <w:rPr>
          <w:sz w:val="30"/>
          <w:szCs w:val="30"/>
          <w:color w:val="231F20"/>
          <w:spacing w:val="13"/>
        </w:rPr>
        <w:t>鼓励养老</w:t>
      </w:r>
      <w:r>
        <w:rPr>
          <w:sz w:val="30"/>
          <w:szCs w:val="30"/>
          <w:color w:val="231F20"/>
        </w:rPr>
        <w:t xml:space="preserve">  </w:t>
      </w:r>
      <w:r>
        <w:rPr>
          <w:sz w:val="30"/>
          <w:szCs w:val="30"/>
          <w:color w:val="231F20"/>
          <w:spacing w:val="14"/>
        </w:rPr>
        <w:t>机构、</w:t>
      </w:r>
      <w:r>
        <w:rPr>
          <w:sz w:val="30"/>
          <w:szCs w:val="30"/>
          <w:color w:val="231F20"/>
          <w:spacing w:val="-14"/>
        </w:rPr>
        <w:t xml:space="preserve"> </w:t>
      </w:r>
      <w:r>
        <w:rPr>
          <w:sz w:val="30"/>
          <w:szCs w:val="30"/>
          <w:color w:val="231F20"/>
          <w:spacing w:val="14"/>
        </w:rPr>
        <w:t>家政企业、</w:t>
      </w:r>
      <w:r>
        <w:rPr>
          <w:sz w:val="30"/>
          <w:szCs w:val="30"/>
          <w:color w:val="231F20"/>
          <w:spacing w:val="69"/>
        </w:rPr>
        <w:t xml:space="preserve"> </w:t>
      </w:r>
      <w:r>
        <w:rPr>
          <w:sz w:val="30"/>
          <w:szCs w:val="30"/>
          <w:color w:val="231F20"/>
          <w:spacing w:val="14"/>
        </w:rPr>
        <w:t>物业服务企业以及社会组织通过多样化的</w:t>
      </w:r>
      <w:r>
        <w:rPr>
          <w:sz w:val="30"/>
          <w:szCs w:val="30"/>
          <w:color w:val="231F20"/>
        </w:rPr>
        <w:t xml:space="preserve">   </w:t>
      </w:r>
      <w:r>
        <w:rPr>
          <w:rFonts w:ascii="Malgun Gothic" w:hAnsi="Malgun Gothic" w:eastAsia="Malgun Gothic" w:cs="Malgun Gothic"/>
          <w:sz w:val="30"/>
          <w:szCs w:val="30"/>
          <w:color w:val="231F20"/>
          <w:spacing w:val="23"/>
        </w:rPr>
        <w:t>方式,</w:t>
      </w:r>
      <w:r>
        <w:rPr>
          <w:rFonts w:ascii="Malgun Gothic" w:hAnsi="Malgun Gothic" w:eastAsia="Malgun Gothic" w:cs="Malgun Gothic"/>
          <w:sz w:val="30"/>
          <w:szCs w:val="30"/>
          <w:color w:val="231F20"/>
          <w:spacing w:val="107"/>
        </w:rPr>
        <w:t xml:space="preserve"> </w:t>
      </w:r>
      <w:r>
        <w:rPr>
          <w:sz w:val="30"/>
          <w:szCs w:val="30"/>
          <w:color w:val="231F20"/>
          <w:spacing w:val="23"/>
        </w:rPr>
        <w:t>为老年人提供居家助老服务,</w:t>
      </w:r>
      <w:r>
        <w:rPr>
          <w:sz w:val="30"/>
          <w:szCs w:val="30"/>
          <w:color w:val="231F20"/>
          <w:spacing w:val="3"/>
        </w:rPr>
        <w:t xml:space="preserve">   </w:t>
      </w:r>
      <w:r>
        <w:rPr>
          <w:sz w:val="30"/>
          <w:szCs w:val="30"/>
          <w:color w:val="231F20"/>
          <w:spacing w:val="23"/>
        </w:rPr>
        <w:t>并逐步探索建立老年人</w:t>
      </w:r>
      <w:r>
        <w:rPr>
          <w:sz w:val="30"/>
          <w:szCs w:val="30"/>
          <w:color w:val="231F20"/>
        </w:rPr>
        <w:t xml:space="preserve">  </w:t>
      </w:r>
      <w:r>
        <w:rPr>
          <w:sz w:val="30"/>
          <w:szCs w:val="30"/>
          <w:color w:val="231F20"/>
          <w:spacing w:val="14"/>
        </w:rPr>
        <w:t>"点单"</w:t>
      </w:r>
      <w:r>
        <w:rPr>
          <w:sz w:val="30"/>
          <w:szCs w:val="30"/>
          <w:color w:val="231F20"/>
          <w:spacing w:val="73"/>
        </w:rPr>
        <w:t xml:space="preserve"> </w:t>
      </w:r>
      <w:r>
        <w:rPr>
          <w:rFonts w:ascii="Malgun Gothic" w:hAnsi="Malgun Gothic" w:eastAsia="Malgun Gothic" w:cs="Malgun Gothic"/>
          <w:sz w:val="30"/>
          <w:szCs w:val="30"/>
          <w:color w:val="231F20"/>
          <w:spacing w:val="14"/>
        </w:rPr>
        <w:t>、政府</w:t>
      </w:r>
      <w:r>
        <w:rPr>
          <w:rFonts w:ascii="Malgun Gothic" w:hAnsi="Malgun Gothic" w:eastAsia="Malgun Gothic" w:cs="Malgun Gothic"/>
          <w:sz w:val="30"/>
          <w:szCs w:val="30"/>
          <w:color w:val="231F20"/>
          <w:spacing w:val="14"/>
        </w:rPr>
        <w:t xml:space="preserve"> </w:t>
      </w:r>
      <w:r>
        <w:rPr>
          <w:sz w:val="30"/>
          <w:szCs w:val="30"/>
          <w:color w:val="231F20"/>
          <w:spacing w:val="14"/>
        </w:rPr>
        <w:t>"买单"</w:t>
      </w:r>
      <w:r>
        <w:rPr>
          <w:sz w:val="30"/>
          <w:szCs w:val="30"/>
          <w:color w:val="231F20"/>
          <w:spacing w:val="14"/>
        </w:rPr>
        <w:t xml:space="preserve">  </w:t>
      </w:r>
      <w:r>
        <w:rPr>
          <w:rFonts w:ascii="Malgun Gothic" w:hAnsi="Malgun Gothic" w:eastAsia="Malgun Gothic" w:cs="Malgun Gothic"/>
          <w:sz w:val="30"/>
          <w:szCs w:val="30"/>
          <w:color w:val="231F20"/>
          <w:spacing w:val="14"/>
        </w:rPr>
        <w:t>、</w:t>
      </w:r>
      <w:r>
        <w:rPr>
          <w:sz w:val="30"/>
          <w:szCs w:val="30"/>
          <w:color w:val="231F20"/>
          <w:spacing w:val="14"/>
        </w:rPr>
        <w:t>服务机构</w:t>
      </w:r>
      <w:r>
        <w:rPr>
          <w:sz w:val="30"/>
          <w:szCs w:val="30"/>
          <w:color w:val="231F20"/>
          <w:spacing w:val="14"/>
        </w:rPr>
        <w:t xml:space="preserve">  </w:t>
      </w:r>
      <w:r>
        <w:rPr>
          <w:sz w:val="30"/>
          <w:szCs w:val="30"/>
          <w:color w:val="231F20"/>
          <w:spacing w:val="14"/>
        </w:rPr>
        <w:t>"派单"</w:t>
      </w:r>
      <w:r>
        <w:rPr>
          <w:sz w:val="30"/>
          <w:szCs w:val="30"/>
          <w:color w:val="231F20"/>
          <w:spacing w:val="68"/>
          <w:w w:val="101"/>
        </w:rPr>
        <w:t xml:space="preserve"> </w:t>
      </w:r>
      <w:r>
        <w:rPr>
          <w:sz w:val="30"/>
          <w:szCs w:val="30"/>
          <w:color w:val="231F20"/>
          <w:spacing w:val="14"/>
        </w:rPr>
        <w:t>的精准服务模式。</w:t>
      </w:r>
      <w:r>
        <w:rPr>
          <w:sz w:val="30"/>
          <w:szCs w:val="30"/>
          <w:color w:val="231F20"/>
        </w:rPr>
        <w:t xml:space="preserve"> </w:t>
      </w:r>
      <w:r>
        <w:rPr>
          <w:sz w:val="29"/>
          <w:szCs w:val="29"/>
          <w:color w:val="231F20"/>
          <w:spacing w:val="30"/>
        </w:rPr>
        <w:t>深入推进老年助餐服务专项行动,</w:t>
      </w:r>
      <w:r>
        <w:rPr>
          <w:sz w:val="29"/>
          <w:szCs w:val="29"/>
          <w:color w:val="231F20"/>
          <w:spacing w:val="1"/>
        </w:rPr>
        <w:t xml:space="preserve">   </w:t>
      </w:r>
      <w:r>
        <w:rPr>
          <w:sz w:val="29"/>
          <w:szCs w:val="29"/>
          <w:color w:val="231F20"/>
          <w:spacing w:val="30"/>
        </w:rPr>
        <w:t>探索通过</w:t>
      </w:r>
      <w:r>
        <w:rPr>
          <w:sz w:val="29"/>
          <w:szCs w:val="29"/>
          <w:color w:val="231F20"/>
          <w:spacing w:val="5"/>
        </w:rPr>
        <w:t xml:space="preserve">  </w:t>
      </w:r>
      <w:r>
        <w:rPr>
          <w:rFonts w:ascii="Arial" w:hAnsi="Arial" w:eastAsia="Arial" w:cs="Arial"/>
          <w:sz w:val="29"/>
          <w:szCs w:val="29"/>
          <w:color w:val="231F20"/>
          <w:spacing w:val="30"/>
        </w:rPr>
        <w:t>"4455"</w:t>
      </w:r>
      <w:r>
        <w:rPr>
          <w:rFonts w:ascii="Arial" w:hAnsi="Arial" w:eastAsia="Arial" w:cs="Arial"/>
          <w:sz w:val="29"/>
          <w:szCs w:val="29"/>
          <w:color w:val="231F20"/>
          <w:spacing w:val="77"/>
        </w:rPr>
        <w:t xml:space="preserve"> </w:t>
      </w:r>
      <w:r>
        <w:rPr>
          <w:rFonts w:ascii="Malgun Gothic" w:hAnsi="Malgun Gothic" w:eastAsia="Malgun Gothic" w:cs="Malgun Gothic"/>
          <w:sz w:val="29"/>
          <w:szCs w:val="29"/>
          <w:color w:val="231F20"/>
          <w:spacing w:val="30"/>
        </w:rPr>
        <w:t>工</w:t>
      </w:r>
      <w:r>
        <w:rPr>
          <w:rFonts w:ascii="Malgun Gothic" w:hAnsi="Malgun Gothic" w:eastAsia="Malgun Gothic" w:cs="Malgun Gothic"/>
          <w:sz w:val="29"/>
          <w:szCs w:val="29"/>
          <w:color w:val="231F20"/>
          <w:spacing w:val="29"/>
        </w:rPr>
        <w:t>作法</w:t>
      </w:r>
      <w:r>
        <w:rPr>
          <w:rFonts w:ascii="Malgun Gothic" w:hAnsi="Malgun Gothic" w:eastAsia="Malgun Gothic" w:cs="Malgun Gothic"/>
          <w:sz w:val="29"/>
          <w:szCs w:val="29"/>
          <w:color w:val="231F20"/>
        </w:rPr>
        <w:t xml:space="preserve">  </w:t>
      </w:r>
      <w:r>
        <w:rPr>
          <w:rFonts w:ascii="Malgun Gothic" w:hAnsi="Malgun Gothic" w:eastAsia="Malgun Gothic" w:cs="Malgun Gothic"/>
          <w:sz w:val="30"/>
          <w:szCs w:val="30"/>
          <w:color w:val="231F20"/>
        </w:rPr>
        <w:tab/>
      </w:r>
      <w:r>
        <w:rPr>
          <w:rFonts w:ascii="Malgun Gothic" w:hAnsi="Malgun Gothic" w:eastAsia="Malgun Gothic" w:cs="Malgun Gothic"/>
          <w:sz w:val="30"/>
          <w:szCs w:val="30"/>
          <w:color w:val="231F20"/>
          <w:spacing w:val="23"/>
        </w:rPr>
        <w:t>(在助力幸福食堂落地安家方面探索</w:t>
      </w:r>
      <w:r>
        <w:rPr>
          <w:rFonts w:ascii="Malgun Gothic" w:hAnsi="Malgun Gothic" w:eastAsia="Malgun Gothic" w:cs="Malgun Gothic"/>
          <w:sz w:val="30"/>
          <w:szCs w:val="30"/>
          <w:color w:val="231F20"/>
          <w:spacing w:val="23"/>
        </w:rPr>
        <w:t xml:space="preserve"> </w:t>
      </w:r>
      <w:r>
        <w:rPr>
          <w:sz w:val="30"/>
          <w:szCs w:val="30"/>
          <w:color w:val="231F20"/>
          <w:spacing w:val="23"/>
        </w:rPr>
        <w:t>4种模式,</w:t>
      </w:r>
      <w:r>
        <w:rPr>
          <w:sz w:val="30"/>
          <w:szCs w:val="30"/>
          <w:color w:val="231F20"/>
          <w:spacing w:val="33"/>
        </w:rPr>
        <w:t xml:space="preserve">  </w:t>
      </w:r>
      <w:r>
        <w:rPr>
          <w:sz w:val="30"/>
          <w:szCs w:val="30"/>
          <w:color w:val="231F20"/>
          <w:spacing w:val="23"/>
        </w:rPr>
        <w:t>在推动幸福</w:t>
      </w:r>
      <w:r>
        <w:rPr>
          <w:sz w:val="30"/>
          <w:szCs w:val="30"/>
          <w:color w:val="231F20"/>
        </w:rPr>
        <w:t xml:space="preserve">   </w:t>
      </w:r>
      <w:r>
        <w:rPr>
          <w:sz w:val="30"/>
          <w:szCs w:val="30"/>
          <w:color w:val="231F20"/>
          <w:spacing w:val="28"/>
        </w:rPr>
        <w:t>食堂规范运营方面明确4个标准,</w:t>
      </w:r>
      <w:r>
        <w:rPr>
          <w:sz w:val="30"/>
          <w:szCs w:val="30"/>
          <w:color w:val="231F20"/>
          <w:spacing w:val="29"/>
          <w:w w:val="101"/>
        </w:rPr>
        <w:t xml:space="preserve">  </w:t>
      </w:r>
      <w:r>
        <w:rPr>
          <w:sz w:val="30"/>
          <w:szCs w:val="30"/>
          <w:color w:val="231F20"/>
          <w:spacing w:val="28"/>
        </w:rPr>
        <w:t>在促进幸福食堂</w:t>
      </w:r>
      <w:r>
        <w:rPr>
          <w:sz w:val="30"/>
          <w:szCs w:val="30"/>
          <w:color w:val="231F20"/>
          <w:spacing w:val="27"/>
        </w:rPr>
        <w:t>长效发展</w:t>
      </w:r>
      <w:r>
        <w:rPr>
          <w:sz w:val="30"/>
          <w:szCs w:val="30"/>
          <w:color w:val="231F20"/>
        </w:rPr>
        <w:t xml:space="preserve">   </w:t>
      </w:r>
      <w:r>
        <w:rPr>
          <w:rFonts w:ascii="Malgun Gothic" w:hAnsi="Malgun Gothic" w:eastAsia="Malgun Gothic" w:cs="Malgun Gothic"/>
          <w:sz w:val="30"/>
          <w:szCs w:val="30"/>
          <w:color w:val="231F20"/>
          <w:spacing w:val="28"/>
        </w:rPr>
        <w:t>方面采取</w:t>
      </w:r>
      <w:r>
        <w:rPr>
          <w:rFonts w:ascii="Malgun Gothic" w:hAnsi="Malgun Gothic" w:eastAsia="Malgun Gothic" w:cs="Malgun Gothic"/>
          <w:sz w:val="30"/>
          <w:szCs w:val="30"/>
          <w:color w:val="231F20"/>
          <w:spacing w:val="28"/>
        </w:rPr>
        <w:t xml:space="preserve"> </w:t>
      </w:r>
      <w:r>
        <w:rPr>
          <w:sz w:val="30"/>
          <w:szCs w:val="30"/>
          <w:color w:val="231F20"/>
          <w:spacing w:val="28"/>
        </w:rPr>
        <w:t>5种方式,</w:t>
      </w:r>
      <w:r>
        <w:rPr>
          <w:sz w:val="30"/>
          <w:szCs w:val="30"/>
          <w:color w:val="231F20"/>
          <w:spacing w:val="28"/>
        </w:rPr>
        <w:t xml:space="preserve">  </w:t>
      </w:r>
      <w:r>
        <w:rPr>
          <w:sz w:val="30"/>
          <w:szCs w:val="30"/>
          <w:color w:val="231F20"/>
          <w:spacing w:val="28"/>
        </w:rPr>
        <w:t>在确保老年人吃得放心方面实现5方联</w:t>
      </w:r>
      <w:r>
        <w:rPr>
          <w:sz w:val="30"/>
          <w:szCs w:val="30"/>
          <w:color w:val="231F20"/>
        </w:rPr>
        <w:t xml:space="preserve">  </w:t>
      </w:r>
      <w:r>
        <w:rPr>
          <w:sz w:val="30"/>
          <w:szCs w:val="30"/>
          <w:color w:val="231F20"/>
          <w:spacing w:val="15"/>
        </w:rPr>
        <w:t>动)</w:t>
      </w:r>
      <w:r>
        <w:rPr>
          <w:sz w:val="30"/>
          <w:szCs w:val="30"/>
          <w:color w:val="231F20"/>
          <w:spacing w:val="39"/>
        </w:rPr>
        <w:t xml:space="preserve">  </w:t>
      </w:r>
      <w:r>
        <w:rPr>
          <w:rFonts w:ascii="Arial" w:hAnsi="Arial" w:eastAsia="Arial" w:cs="Arial"/>
          <w:sz w:val="30"/>
          <w:szCs w:val="30"/>
          <w:color w:val="231F20"/>
          <w:spacing w:val="15"/>
        </w:rPr>
        <w:t>,</w:t>
      </w:r>
      <w:r>
        <w:rPr>
          <w:rFonts w:ascii="Arial" w:hAnsi="Arial" w:eastAsia="Arial" w:cs="Arial"/>
          <w:sz w:val="30"/>
          <w:szCs w:val="30"/>
          <w:color w:val="231F20"/>
          <w:spacing w:val="15"/>
        </w:rPr>
        <w:t xml:space="preserve">  </w:t>
      </w:r>
      <w:r>
        <w:rPr>
          <w:sz w:val="30"/>
          <w:szCs w:val="30"/>
          <w:color w:val="231F20"/>
          <w:spacing w:val="15"/>
        </w:rPr>
        <w:t>解决特殊困难老年人的用餐难题。</w:t>
      </w:r>
      <w:r>
        <w:rPr>
          <w:sz w:val="30"/>
          <w:szCs w:val="30"/>
          <w:color w:val="231F20"/>
          <w:spacing w:val="15"/>
        </w:rPr>
        <w:t xml:space="preserve">  </w:t>
      </w:r>
      <w:r>
        <w:rPr>
          <w:sz w:val="30"/>
          <w:szCs w:val="30"/>
          <w:color w:val="231F20"/>
          <w:spacing w:val="15"/>
        </w:rPr>
        <w:t>三是互助养老破解</w:t>
      </w:r>
      <w:r>
        <w:rPr>
          <w:sz w:val="30"/>
          <w:szCs w:val="30"/>
          <w:color w:val="231F20"/>
        </w:rPr>
        <w:t xml:space="preserve">   </w:t>
      </w:r>
      <w:r>
        <w:rPr>
          <w:sz w:val="30"/>
          <w:szCs w:val="30"/>
          <w:color w:val="231F20"/>
          <w:spacing w:val="18"/>
        </w:rPr>
        <w:t>农村养老难题。</w:t>
      </w:r>
      <w:r>
        <w:rPr>
          <w:sz w:val="30"/>
          <w:szCs w:val="30"/>
          <w:color w:val="231F20"/>
          <w:spacing w:val="18"/>
        </w:rPr>
        <w:t xml:space="preserve">  </w:t>
      </w:r>
      <w:r>
        <w:rPr>
          <w:sz w:val="30"/>
          <w:szCs w:val="30"/>
          <w:color w:val="231F20"/>
          <w:spacing w:val="18"/>
        </w:rPr>
        <w:t>"十四五"以来,</w:t>
      </w:r>
      <w:r>
        <w:rPr>
          <w:sz w:val="30"/>
          <w:szCs w:val="30"/>
          <w:color w:val="231F20"/>
          <w:spacing w:val="18"/>
        </w:rPr>
        <w:t xml:space="preserve">  </w:t>
      </w:r>
      <w:r>
        <w:rPr>
          <w:sz w:val="30"/>
          <w:szCs w:val="30"/>
          <w:color w:val="231F20"/>
          <w:spacing w:val="18"/>
        </w:rPr>
        <w:t>湖北省累计投入</w:t>
      </w:r>
      <w:r>
        <w:rPr>
          <w:sz w:val="30"/>
          <w:szCs w:val="30"/>
          <w:color w:val="231F20"/>
          <w:spacing w:val="18"/>
        </w:rPr>
        <w:t xml:space="preserve"> </w:t>
      </w:r>
      <w:r>
        <w:rPr>
          <w:rFonts w:ascii="Malgun Gothic" w:hAnsi="Malgun Gothic" w:eastAsia="Malgun Gothic" w:cs="Malgun Gothic"/>
          <w:sz w:val="30"/>
          <w:szCs w:val="30"/>
          <w:color w:val="231F20"/>
          <w:spacing w:val="18"/>
        </w:rPr>
        <w:t>8000万元,</w:t>
      </w:r>
      <w:r>
        <w:rPr>
          <w:rFonts w:ascii="Malgun Gothic" w:hAnsi="Malgun Gothic" w:eastAsia="Malgun Gothic" w:cs="Malgun Gothic"/>
          <w:sz w:val="30"/>
          <w:szCs w:val="30"/>
          <w:color w:val="231F20"/>
        </w:rPr>
        <w:t xml:space="preserve">  </w:t>
      </w:r>
      <w:r>
        <w:rPr>
          <w:rFonts w:ascii="Malgun Gothic" w:hAnsi="Malgun Gothic" w:eastAsia="Malgun Gothic" w:cs="Malgun Gothic"/>
          <w:sz w:val="30"/>
          <w:szCs w:val="30"/>
          <w:color w:val="231F20"/>
          <w:spacing w:val="11"/>
        </w:rPr>
        <w:t>改造提升</w:t>
      </w:r>
      <w:r>
        <w:rPr>
          <w:rFonts w:ascii="Malgun Gothic" w:hAnsi="Malgun Gothic" w:eastAsia="Malgun Gothic" w:cs="Malgun Gothic"/>
          <w:sz w:val="30"/>
          <w:szCs w:val="30"/>
          <w:color w:val="231F20"/>
          <w:spacing w:val="11"/>
        </w:rPr>
        <w:t xml:space="preserve"> </w:t>
      </w:r>
      <w:r>
        <w:rPr>
          <w:sz w:val="30"/>
          <w:szCs w:val="30"/>
          <w:color w:val="231F20"/>
          <w:spacing w:val="11"/>
        </w:rPr>
        <w:t>800个农村互助照料中心。</w:t>
      </w:r>
      <w:r>
        <w:rPr>
          <w:sz w:val="30"/>
          <w:szCs w:val="30"/>
          <w:color w:val="231F20"/>
          <w:spacing w:val="11"/>
        </w:rPr>
        <w:t xml:space="preserve">  </w:t>
      </w:r>
      <w:r>
        <w:rPr>
          <w:rFonts w:ascii="Malgun Gothic" w:hAnsi="Malgun Gothic" w:eastAsia="Malgun Gothic" w:cs="Malgun Gothic"/>
          <w:sz w:val="30"/>
          <w:szCs w:val="30"/>
          <w:color w:val="231F20"/>
          <w:spacing w:val="11"/>
        </w:rPr>
        <w:t>各市</w:t>
      </w:r>
      <w:r>
        <w:rPr>
          <w:rFonts w:ascii="Malgun Gothic" w:hAnsi="Malgun Gothic" w:eastAsia="Malgun Gothic" w:cs="Malgun Gothic"/>
          <w:sz w:val="30"/>
          <w:szCs w:val="30"/>
          <w:color w:val="231F20"/>
          <w:spacing w:val="96"/>
        </w:rPr>
        <w:t xml:space="preserve"> </w:t>
      </w:r>
      <w:r>
        <w:rPr>
          <w:rFonts w:ascii="Malgun Gothic" w:hAnsi="Malgun Gothic" w:eastAsia="Malgun Gothic" w:cs="Malgun Gothic"/>
          <w:sz w:val="30"/>
          <w:szCs w:val="30"/>
          <w:color w:val="231F20"/>
          <w:spacing w:val="11"/>
        </w:rPr>
        <w:t>(州</w:t>
      </w:r>
      <w:r>
        <w:rPr>
          <w:rFonts w:ascii="Malgun Gothic" w:hAnsi="Malgun Gothic" w:eastAsia="Malgun Gothic" w:cs="Malgun Gothic"/>
          <w:sz w:val="30"/>
          <w:szCs w:val="30"/>
          <w:color w:val="231F20"/>
          <w:spacing w:val="-14"/>
        </w:rPr>
        <w:t xml:space="preserve"> </w:t>
      </w:r>
      <w:r>
        <w:rPr>
          <w:rFonts w:ascii="Arial" w:hAnsi="Arial" w:eastAsia="Arial" w:cs="Arial"/>
          <w:sz w:val="30"/>
          <w:szCs w:val="30"/>
          <w:color w:val="231F20"/>
          <w:spacing w:val="11"/>
        </w:rPr>
        <w:t>)</w:t>
      </w:r>
      <w:r>
        <w:rPr>
          <w:rFonts w:ascii="Arial" w:hAnsi="Arial" w:eastAsia="Arial" w:cs="Arial"/>
          <w:sz w:val="30"/>
          <w:szCs w:val="30"/>
          <w:color w:val="231F20"/>
          <w:spacing w:val="11"/>
        </w:rPr>
        <w:t xml:space="preserve">  </w:t>
      </w:r>
      <w:r>
        <w:rPr>
          <w:sz w:val="30"/>
          <w:szCs w:val="30"/>
          <w:color w:val="231F20"/>
          <w:spacing w:val="11"/>
        </w:rPr>
        <w:t>结合实际情</w:t>
      </w:r>
      <w:r>
        <w:rPr>
          <w:sz w:val="30"/>
          <w:szCs w:val="30"/>
          <w:color w:val="231F20"/>
        </w:rPr>
        <w:t xml:space="preserve">  </w:t>
      </w:r>
      <w:r>
        <w:rPr>
          <w:sz w:val="30"/>
          <w:szCs w:val="30"/>
          <w:color w:val="231F20"/>
          <w:spacing w:val="17"/>
        </w:rPr>
        <w:t>况,</w:t>
      </w:r>
      <w:r>
        <w:rPr>
          <w:sz w:val="30"/>
          <w:szCs w:val="30"/>
          <w:color w:val="231F20"/>
          <w:spacing w:val="40"/>
          <w:w w:val="101"/>
        </w:rPr>
        <w:t xml:space="preserve">  </w:t>
      </w:r>
      <w:r>
        <w:rPr>
          <w:rFonts w:ascii="Malgun Gothic" w:hAnsi="Malgun Gothic" w:eastAsia="Malgun Gothic" w:cs="Malgun Gothic"/>
          <w:sz w:val="30"/>
          <w:szCs w:val="30"/>
          <w:color w:val="231F20"/>
          <w:spacing w:val="17"/>
        </w:rPr>
        <w:t>因地制宜,</w:t>
      </w:r>
      <w:r>
        <w:rPr>
          <w:rFonts w:ascii="Malgun Gothic" w:hAnsi="Malgun Gothic" w:eastAsia="Malgun Gothic" w:cs="Malgun Gothic"/>
          <w:sz w:val="30"/>
          <w:szCs w:val="30"/>
          <w:color w:val="231F20"/>
          <w:spacing w:val="77"/>
        </w:rPr>
        <w:t xml:space="preserve"> </w:t>
      </w:r>
      <w:r>
        <w:rPr>
          <w:sz w:val="30"/>
          <w:szCs w:val="30"/>
          <w:color w:val="231F20"/>
          <w:spacing w:val="17"/>
        </w:rPr>
        <w:t>积极探索具有地方特色的农村养老服务模式。</w:t>
      </w:r>
      <w:r>
        <w:rPr>
          <w:sz w:val="30"/>
          <w:szCs w:val="30"/>
          <w:color w:val="231F20"/>
        </w:rPr>
        <w:t xml:space="preserve"> </w:t>
      </w:r>
      <w:r>
        <w:rPr>
          <w:rFonts w:ascii="Malgun Gothic" w:hAnsi="Malgun Gothic" w:eastAsia="Malgun Gothic" w:cs="Malgun Gothic"/>
          <w:sz w:val="29"/>
          <w:szCs w:val="29"/>
          <w:color w:val="231F20"/>
          <w:spacing w:val="33"/>
        </w:rPr>
        <w:t>例如,</w:t>
      </w:r>
      <w:r>
        <w:rPr>
          <w:rFonts w:ascii="Malgun Gothic" w:hAnsi="Malgun Gothic" w:eastAsia="Malgun Gothic" w:cs="Malgun Gothic"/>
          <w:sz w:val="29"/>
          <w:szCs w:val="29"/>
          <w:color w:val="231F20"/>
          <w:spacing w:val="8"/>
        </w:rPr>
        <w:t xml:space="preserve">  </w:t>
      </w:r>
      <w:r>
        <w:rPr>
          <w:sz w:val="29"/>
          <w:szCs w:val="29"/>
          <w:color w:val="231F20"/>
          <w:spacing w:val="33"/>
        </w:rPr>
        <w:t>兴山县充分结合地理环境和当地资源,</w:t>
      </w:r>
      <w:r>
        <w:rPr>
          <w:sz w:val="29"/>
          <w:szCs w:val="29"/>
          <w:color w:val="231F20"/>
          <w:spacing w:val="31"/>
        </w:rPr>
        <w:t xml:space="preserve">  </w:t>
      </w:r>
      <w:r>
        <w:rPr>
          <w:sz w:val="29"/>
          <w:szCs w:val="29"/>
          <w:color w:val="231F20"/>
          <w:spacing w:val="33"/>
        </w:rPr>
        <w:t>创新分</w:t>
      </w:r>
      <w:r>
        <w:rPr>
          <w:sz w:val="29"/>
          <w:szCs w:val="29"/>
          <w:color w:val="231F20"/>
          <w:spacing w:val="32"/>
        </w:rPr>
        <w:t>片互助</w:t>
      </w:r>
      <w:r>
        <w:rPr>
          <w:sz w:val="29"/>
          <w:szCs w:val="29"/>
          <w:color w:val="231F20"/>
        </w:rPr>
        <w:t xml:space="preserve">   </w:t>
      </w:r>
      <w:r>
        <w:rPr>
          <w:rFonts w:ascii="Malgun Gothic" w:hAnsi="Malgun Gothic" w:eastAsia="Malgun Gothic" w:cs="Malgun Gothic"/>
          <w:sz w:val="30"/>
          <w:szCs w:val="30"/>
          <w:color w:val="231F20"/>
          <w:spacing w:val="19"/>
        </w:rPr>
        <w:t>共享模式,</w:t>
      </w:r>
      <w:r>
        <w:rPr>
          <w:rFonts w:ascii="Malgun Gothic" w:hAnsi="Malgun Gothic" w:eastAsia="Malgun Gothic" w:cs="Malgun Gothic"/>
          <w:sz w:val="30"/>
          <w:szCs w:val="30"/>
          <w:color w:val="231F20"/>
          <w:spacing w:val="103"/>
        </w:rPr>
        <w:t xml:space="preserve"> </w:t>
      </w:r>
      <w:r>
        <w:rPr>
          <w:sz w:val="30"/>
          <w:szCs w:val="30"/>
          <w:color w:val="231F20"/>
          <w:spacing w:val="19"/>
        </w:rPr>
        <w:t>有效解决了农村养老难题。</w:t>
      </w:r>
    </w:p>
    <w:p>
      <w:pPr>
        <w:ind w:firstLine="4022"/>
        <w:spacing w:before="99" w:line="142" w:lineRule="exact"/>
        <w:rPr/>
      </w:pPr>
      <w:r>
        <w:rPr>
          <w:position w:val="-2"/>
        </w:rPr>
        <w:drawing>
          <wp:inline distT="0" distB="0" distL="0" distR="0">
            <wp:extent cx="233286" cy="89916"/>
            <wp:effectExtent l="0" t="0" r="0" b="0"/>
            <wp:docPr id="352" name="IM 352"/>
            <wp:cNvGraphicFramePr/>
            <a:graphic>
              <a:graphicData uri="http://schemas.openxmlformats.org/drawingml/2006/picture">
                <pic:pic>
                  <pic:nvPicPr>
                    <pic:cNvPr id="352" name="IM 352"/>
                    <pic:cNvPicPr/>
                  </pic:nvPicPr>
                  <pic:blipFill>
                    <a:blip r:embed="rId179"/>
                    <a:stretch>
                      <a:fillRect/>
                    </a:stretch>
                  </pic:blipFill>
                  <pic:spPr>
                    <a:xfrm rot="0">
                      <a:off x="0" y="0"/>
                      <a:ext cx="233286" cy="89916"/>
                    </a:xfrm>
                    <a:prstGeom prst="rect">
                      <a:avLst/>
                    </a:prstGeom>
                  </pic:spPr>
                </pic:pic>
              </a:graphicData>
            </a:graphic>
          </wp:inline>
        </w:drawing>
      </w:r>
    </w:p>
    <w:p>
      <w:pPr>
        <w:spacing w:line="142" w:lineRule="exact"/>
        <w:sectPr>
          <w:headerReference w:type="default" r:id="rId177"/>
          <w:pgSz w:w="11906" w:h="16838"/>
          <w:pgMar w:top="1208" w:right="1649" w:bottom="400" w:left="1746" w:header="825" w:footer="0" w:gutter="0"/>
        </w:sectPr>
        <w:rPr/>
      </w:pPr>
    </w:p>
    <w:p>
      <w:pPr>
        <w:spacing w:line="381" w:lineRule="auto"/>
        <w:rPr>
          <w:rFonts w:ascii="Arial"/>
          <w:sz w:val="21"/>
        </w:rPr>
      </w:pPr>
      <w:r>
        <w:drawing>
          <wp:anchor distT="0" distB="0" distL="0" distR="0" simplePos="0" relativeHeight="251770880"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356" name="IM 356"/>
            <wp:cNvGraphicFramePr/>
            <a:graphic>
              <a:graphicData uri="http://schemas.openxmlformats.org/drawingml/2006/picture">
                <pic:pic>
                  <pic:nvPicPr>
                    <pic:cNvPr id="356" name="IM 356"/>
                    <pic:cNvPicPr/>
                  </pic:nvPicPr>
                  <pic:blipFill>
                    <a:blip r:embed="rId181"/>
                    <a:stretch>
                      <a:fillRect/>
                    </a:stretch>
                  </pic:blipFill>
                  <pic:spPr>
                    <a:xfrm rot="0">
                      <a:off x="0" y="0"/>
                      <a:ext cx="5328005" cy="6350"/>
                    </a:xfrm>
                    <a:prstGeom prst="rect">
                      <a:avLst/>
                    </a:prstGeom>
                  </pic:spPr>
                </pic:pic>
              </a:graphicData>
            </a:graphic>
          </wp:anchor>
        </w:drawing>
      </w:r>
      <w:r/>
    </w:p>
    <w:p>
      <w:pPr>
        <w:pStyle w:val="BodyText"/>
        <w:ind w:left="19" w:right="127" w:firstLine="649"/>
        <w:spacing w:before="134" w:line="289" w:lineRule="auto"/>
        <w:rPr>
          <w:sz w:val="29"/>
          <w:szCs w:val="29"/>
        </w:rPr>
      </w:pPr>
      <w:r>
        <w:rPr>
          <w:sz w:val="31"/>
          <w:szCs w:val="31"/>
          <w:color w:val="231F20"/>
          <w:spacing w:val="8"/>
        </w:rPr>
        <w:t>老年健康产业蓬勃发展,</w:t>
      </w:r>
      <w:r>
        <w:rPr>
          <w:sz w:val="31"/>
          <w:szCs w:val="31"/>
          <w:color w:val="231F20"/>
          <w:spacing w:val="8"/>
        </w:rPr>
        <w:t xml:space="preserve">   </w:t>
      </w:r>
      <w:r>
        <w:rPr>
          <w:sz w:val="31"/>
          <w:szCs w:val="31"/>
          <w:color w:val="231F20"/>
          <w:spacing w:val="8"/>
        </w:rPr>
        <w:t>品牌优势显著。</w:t>
      </w:r>
      <w:r>
        <w:rPr>
          <w:sz w:val="31"/>
          <w:szCs w:val="31"/>
          <w:color w:val="231F20"/>
          <w:spacing w:val="-26"/>
        </w:rPr>
        <w:t xml:space="preserve"> </w:t>
      </w:r>
      <w:r>
        <w:rPr>
          <w:sz w:val="31"/>
          <w:szCs w:val="31"/>
          <w:color w:val="231F20"/>
          <w:spacing w:val="8"/>
        </w:rPr>
        <w:t>一是结合</w:t>
      </w:r>
      <w:r>
        <w:rPr>
          <w:sz w:val="31"/>
          <w:szCs w:val="31"/>
          <w:color w:val="231F20"/>
          <w:spacing w:val="7"/>
        </w:rPr>
        <w:t>李时</w:t>
      </w:r>
      <w:r>
        <w:rPr>
          <w:sz w:val="31"/>
          <w:szCs w:val="31"/>
          <w:color w:val="231F20"/>
        </w:rPr>
        <w:t xml:space="preserve"> </w:t>
      </w:r>
      <w:r>
        <w:rPr>
          <w:rFonts w:ascii="Malgun Gothic" w:hAnsi="Malgun Gothic" w:eastAsia="Malgun Gothic" w:cs="Malgun Gothic"/>
          <w:sz w:val="29"/>
          <w:szCs w:val="29"/>
          <w:color w:val="231F20"/>
          <w:spacing w:val="23"/>
        </w:rPr>
        <w:t>珍文化,</w:t>
      </w:r>
      <w:r>
        <w:rPr>
          <w:rFonts w:ascii="Malgun Gothic" w:hAnsi="Malgun Gothic" w:eastAsia="Malgun Gothic" w:cs="Malgun Gothic"/>
          <w:sz w:val="29"/>
          <w:szCs w:val="29"/>
          <w:color w:val="231F20"/>
          <w:spacing w:val="8"/>
        </w:rPr>
        <w:t xml:space="preserve">  </w:t>
      </w:r>
      <w:r>
        <w:rPr>
          <w:sz w:val="29"/>
          <w:szCs w:val="29"/>
          <w:color w:val="231F20"/>
          <w:spacing w:val="23"/>
        </w:rPr>
        <w:t>打造特色中医药品牌。</w:t>
      </w:r>
      <w:r>
        <w:rPr>
          <w:sz w:val="29"/>
          <w:szCs w:val="29"/>
          <w:color w:val="231F20"/>
          <w:spacing w:val="30"/>
          <w:w w:val="101"/>
        </w:rPr>
        <w:t xml:space="preserve">  </w:t>
      </w:r>
      <w:r>
        <w:rPr>
          <w:sz w:val="29"/>
          <w:szCs w:val="29"/>
          <w:color w:val="231F20"/>
          <w:spacing w:val="23"/>
        </w:rPr>
        <w:t>建设专注于老年医学研究的</w:t>
      </w:r>
      <w:r>
        <w:rPr>
          <w:sz w:val="29"/>
          <w:szCs w:val="29"/>
          <w:color w:val="231F20"/>
        </w:rPr>
        <w:t xml:space="preserve"> </w:t>
      </w:r>
      <w:r>
        <w:rPr>
          <w:sz w:val="29"/>
          <w:szCs w:val="29"/>
          <w:color w:val="231F20"/>
          <w:spacing w:val="30"/>
        </w:rPr>
        <w:t>中医药传承创新平台——湖北时珍实验室,</w:t>
      </w:r>
      <w:r>
        <w:rPr>
          <w:sz w:val="29"/>
          <w:szCs w:val="29"/>
          <w:color w:val="231F20"/>
          <w:spacing w:val="31"/>
          <w:w w:val="101"/>
        </w:rPr>
        <w:t xml:space="preserve">  </w:t>
      </w:r>
      <w:r>
        <w:rPr>
          <w:sz w:val="29"/>
          <w:szCs w:val="29"/>
          <w:color w:val="231F20"/>
          <w:spacing w:val="30"/>
        </w:rPr>
        <w:t>该平</w:t>
      </w:r>
      <w:r>
        <w:rPr>
          <w:sz w:val="29"/>
          <w:szCs w:val="29"/>
          <w:color w:val="231F20"/>
          <w:spacing w:val="29"/>
        </w:rPr>
        <w:t>台致力于现</w:t>
      </w:r>
      <w:r>
        <w:rPr>
          <w:sz w:val="29"/>
          <w:szCs w:val="29"/>
          <w:color w:val="231F20"/>
        </w:rPr>
        <w:t xml:space="preserve"> </w:t>
      </w:r>
      <w:r>
        <w:rPr>
          <w:rFonts w:ascii="Malgun Gothic" w:hAnsi="Malgun Gothic" w:eastAsia="Malgun Gothic" w:cs="Malgun Gothic"/>
          <w:sz w:val="30"/>
          <w:szCs w:val="30"/>
          <w:color w:val="231F20"/>
          <w:spacing w:val="13"/>
        </w:rPr>
        <w:t>代</w:t>
      </w:r>
      <w:r>
        <w:rPr>
          <w:rFonts w:ascii="Malgun Gothic" w:hAnsi="Malgun Gothic" w:eastAsia="Malgun Gothic" w:cs="Malgun Gothic"/>
          <w:sz w:val="30"/>
          <w:szCs w:val="30"/>
          <w:color w:val="231F20"/>
          <w:spacing w:val="-9"/>
        </w:rPr>
        <w:t xml:space="preserve"> </w:t>
      </w:r>
      <w:r>
        <w:rPr>
          <w:rFonts w:ascii="Malgun Gothic" w:hAnsi="Malgun Gothic" w:eastAsia="Malgun Gothic" w:cs="Malgun Gothic"/>
          <w:sz w:val="30"/>
          <w:szCs w:val="30"/>
          <w:color w:val="231F20"/>
          <w:spacing w:val="13"/>
        </w:rPr>
        <w:t>中</w:t>
      </w:r>
      <w:r>
        <w:rPr>
          <w:rFonts w:ascii="Malgun Gothic" w:hAnsi="Malgun Gothic" w:eastAsia="Malgun Gothic" w:cs="Malgun Gothic"/>
          <w:sz w:val="30"/>
          <w:szCs w:val="30"/>
          <w:color w:val="231F20"/>
          <w:spacing w:val="-14"/>
        </w:rPr>
        <w:t xml:space="preserve"> </w:t>
      </w:r>
      <w:r>
        <w:rPr>
          <w:sz w:val="30"/>
          <w:szCs w:val="30"/>
          <w:color w:val="231F20"/>
          <w:spacing w:val="13"/>
        </w:rPr>
        <w:t>医药的研发,</w:t>
      </w:r>
      <w:r>
        <w:rPr>
          <w:sz w:val="30"/>
          <w:szCs w:val="30"/>
          <w:color w:val="231F20"/>
          <w:spacing w:val="35"/>
          <w:w w:val="101"/>
        </w:rPr>
        <w:t xml:space="preserve">  </w:t>
      </w:r>
      <w:r>
        <w:rPr>
          <w:sz w:val="30"/>
          <w:szCs w:val="30"/>
          <w:color w:val="231F20"/>
          <w:spacing w:val="13"/>
        </w:rPr>
        <w:t>为老年人提供更为精准有效的治疗方案。</w:t>
      </w:r>
      <w:r>
        <w:rPr>
          <w:sz w:val="30"/>
          <w:szCs w:val="30"/>
          <w:color w:val="231F20"/>
        </w:rPr>
        <w:t xml:space="preserve"> </w:t>
      </w:r>
      <w:r>
        <w:rPr>
          <w:rFonts w:ascii="Malgun Gothic" w:hAnsi="Malgun Gothic" w:eastAsia="Malgun Gothic" w:cs="Malgun Gothic"/>
          <w:sz w:val="29"/>
          <w:szCs w:val="29"/>
          <w:color w:val="231F20"/>
          <w:spacing w:val="21"/>
        </w:rPr>
        <w:t>二是依托</w:t>
      </w:r>
      <w:r>
        <w:rPr>
          <w:rFonts w:ascii="Malgun Gothic" w:hAnsi="Malgun Gothic" w:eastAsia="Malgun Gothic" w:cs="Malgun Gothic"/>
          <w:sz w:val="29"/>
          <w:szCs w:val="29"/>
          <w:color w:val="231F20"/>
          <w:spacing w:val="69"/>
        </w:rPr>
        <w:t xml:space="preserve"> </w:t>
      </w:r>
      <w:r>
        <w:rPr>
          <w:sz w:val="29"/>
          <w:szCs w:val="29"/>
          <w:color w:val="231F20"/>
          <w:spacing w:val="21"/>
        </w:rPr>
        <w:t>"长寿之乡</w:t>
      </w:r>
      <w:r>
        <w:rPr>
          <w:sz w:val="29"/>
          <w:szCs w:val="29"/>
          <w:color w:val="231F20"/>
          <w:spacing w:val="32"/>
        </w:rPr>
        <w:t xml:space="preserve"> </w:t>
      </w:r>
      <w:r>
        <w:rPr>
          <w:rFonts w:ascii="Arial" w:hAnsi="Arial" w:eastAsia="Arial" w:cs="Arial"/>
          <w:sz w:val="29"/>
          <w:szCs w:val="29"/>
          <w:color w:val="231F20"/>
          <w:spacing w:val="21"/>
        </w:rPr>
        <w:t>"</w:t>
      </w:r>
      <w:r>
        <w:rPr>
          <w:rFonts w:ascii="Arial" w:hAnsi="Arial" w:eastAsia="Arial" w:cs="Arial"/>
          <w:sz w:val="29"/>
          <w:szCs w:val="29"/>
          <w:color w:val="231F20"/>
          <w:spacing w:val="4"/>
        </w:rPr>
        <w:t xml:space="preserve">  </w:t>
      </w:r>
      <w:r>
        <w:rPr>
          <w:sz w:val="29"/>
          <w:szCs w:val="29"/>
          <w:color w:val="231F20"/>
          <w:spacing w:val="21"/>
        </w:rPr>
        <w:t>钟祥,</w:t>
      </w:r>
      <w:r>
        <w:rPr>
          <w:sz w:val="29"/>
          <w:szCs w:val="29"/>
          <w:color w:val="231F20"/>
          <w:spacing w:val="32"/>
        </w:rPr>
        <w:t xml:space="preserve">  </w:t>
      </w:r>
      <w:r>
        <w:rPr>
          <w:sz w:val="29"/>
          <w:szCs w:val="29"/>
          <w:color w:val="231F20"/>
          <w:spacing w:val="21"/>
        </w:rPr>
        <w:t>培育长寿食品品牌。</w:t>
      </w:r>
      <w:r>
        <w:rPr>
          <w:sz w:val="29"/>
          <w:szCs w:val="29"/>
          <w:color w:val="231F20"/>
          <w:spacing w:val="21"/>
        </w:rPr>
        <w:t xml:space="preserve">  </w:t>
      </w:r>
      <w:r>
        <w:rPr>
          <w:sz w:val="29"/>
          <w:szCs w:val="29"/>
          <w:color w:val="231F20"/>
          <w:spacing w:val="21"/>
        </w:rPr>
        <w:t>积极引进</w:t>
      </w:r>
      <w:r>
        <w:rPr>
          <w:sz w:val="29"/>
          <w:szCs w:val="29"/>
          <w:color w:val="231F20"/>
        </w:rPr>
        <w:t xml:space="preserve"> </w:t>
      </w:r>
      <w:r>
        <w:rPr>
          <w:sz w:val="29"/>
          <w:szCs w:val="29"/>
          <w:color w:val="231F20"/>
          <w:spacing w:val="27"/>
        </w:rPr>
        <w:t>健康食品龙头企业,</w:t>
      </w:r>
      <w:r>
        <w:rPr>
          <w:sz w:val="29"/>
          <w:szCs w:val="29"/>
          <w:color w:val="231F20"/>
          <w:spacing w:val="40"/>
        </w:rPr>
        <w:t xml:space="preserve">  </w:t>
      </w:r>
      <w:r>
        <w:rPr>
          <w:sz w:val="29"/>
          <w:szCs w:val="29"/>
          <w:color w:val="231F20"/>
          <w:spacing w:val="27"/>
        </w:rPr>
        <w:t>借助其品牌影响力和技术实力</w:t>
      </w:r>
      <w:r>
        <w:rPr>
          <w:sz w:val="29"/>
          <w:szCs w:val="29"/>
          <w:color w:val="231F20"/>
          <w:spacing w:val="27"/>
        </w:rPr>
        <w:t xml:space="preserve"> </w:t>
      </w:r>
      <w:r>
        <w:rPr>
          <w:rFonts w:ascii="Arial" w:hAnsi="Arial" w:eastAsia="Arial" w:cs="Arial"/>
          <w:sz w:val="29"/>
          <w:szCs w:val="29"/>
          <w:color w:val="231F20"/>
          <w:spacing w:val="27"/>
        </w:rPr>
        <w:t>,</w:t>
      </w:r>
      <w:r>
        <w:rPr>
          <w:rFonts w:ascii="Arial" w:hAnsi="Arial" w:eastAsia="Arial" w:cs="Arial"/>
          <w:sz w:val="29"/>
          <w:szCs w:val="29"/>
          <w:color w:val="231F20"/>
          <w:spacing w:val="27"/>
        </w:rPr>
        <w:t xml:space="preserve">  </w:t>
      </w:r>
      <w:r>
        <w:rPr>
          <w:rFonts w:ascii="Malgun Gothic" w:hAnsi="Malgun Gothic" w:eastAsia="Malgun Gothic" w:cs="Malgun Gothic"/>
          <w:sz w:val="29"/>
          <w:szCs w:val="29"/>
          <w:color w:val="231F20"/>
          <w:spacing w:val="27"/>
        </w:rPr>
        <w:t>提升本</w:t>
      </w:r>
      <w:r>
        <w:rPr>
          <w:rFonts w:ascii="Malgun Gothic" w:hAnsi="Malgun Gothic" w:eastAsia="Malgun Gothic" w:cs="Malgun Gothic"/>
          <w:sz w:val="29"/>
          <w:szCs w:val="29"/>
          <w:color w:val="231F20"/>
        </w:rPr>
        <w:t xml:space="preserve"> </w:t>
      </w:r>
      <w:r>
        <w:rPr>
          <w:sz w:val="29"/>
          <w:szCs w:val="29"/>
          <w:color w:val="231F20"/>
          <w:spacing w:val="22"/>
        </w:rPr>
        <w:t>地长寿食品的品质。</w:t>
      </w:r>
      <w:r>
        <w:rPr>
          <w:sz w:val="29"/>
          <w:szCs w:val="29"/>
          <w:color w:val="231F20"/>
          <w:spacing w:val="37"/>
        </w:rPr>
        <w:t xml:space="preserve">  </w:t>
      </w:r>
      <w:r>
        <w:rPr>
          <w:sz w:val="29"/>
          <w:szCs w:val="29"/>
          <w:color w:val="231F20"/>
          <w:spacing w:val="22"/>
        </w:rPr>
        <w:t>同时,</w:t>
      </w:r>
      <w:r>
        <w:rPr>
          <w:sz w:val="29"/>
          <w:szCs w:val="29"/>
          <w:color w:val="231F20"/>
          <w:spacing w:val="22"/>
        </w:rPr>
        <w:t xml:space="preserve">  </w:t>
      </w:r>
      <w:r>
        <w:rPr>
          <w:rFonts w:ascii="Malgun Gothic" w:hAnsi="Malgun Gothic" w:eastAsia="Malgun Gothic" w:cs="Malgun Gothic"/>
          <w:sz w:val="29"/>
          <w:szCs w:val="29"/>
          <w:color w:val="231F20"/>
          <w:spacing w:val="22"/>
        </w:rPr>
        <w:t>加大品牌推广力度,</w:t>
      </w:r>
      <w:r>
        <w:rPr>
          <w:rFonts w:ascii="Malgun Gothic" w:hAnsi="Malgun Gothic" w:eastAsia="Malgun Gothic" w:cs="Malgun Gothic"/>
          <w:sz w:val="29"/>
          <w:szCs w:val="29"/>
          <w:color w:val="231F20"/>
          <w:spacing w:val="22"/>
        </w:rPr>
        <w:t xml:space="preserve">  </w:t>
      </w:r>
      <w:r>
        <w:rPr>
          <w:sz w:val="29"/>
          <w:szCs w:val="29"/>
          <w:color w:val="231F20"/>
          <w:spacing w:val="22"/>
        </w:rPr>
        <w:t>通过策划系</w:t>
      </w:r>
      <w:r>
        <w:rPr>
          <w:sz w:val="29"/>
          <w:szCs w:val="29"/>
          <w:color w:val="231F20"/>
        </w:rPr>
        <w:t xml:space="preserve"> </w:t>
      </w:r>
      <w:r>
        <w:rPr>
          <w:sz w:val="30"/>
          <w:szCs w:val="30"/>
          <w:color w:val="231F20"/>
          <w:spacing w:val="14"/>
        </w:rPr>
        <w:t>列营销活动,</w:t>
      </w:r>
      <w:r>
        <w:rPr>
          <w:sz w:val="30"/>
          <w:szCs w:val="30"/>
          <w:color w:val="231F20"/>
          <w:spacing w:val="37"/>
          <w:w w:val="101"/>
        </w:rPr>
        <w:t xml:space="preserve">  </w:t>
      </w:r>
      <w:r>
        <w:rPr>
          <w:sz w:val="30"/>
          <w:szCs w:val="30"/>
          <w:color w:val="231F20"/>
          <w:spacing w:val="14"/>
        </w:rPr>
        <w:t>如长寿食品节、</w:t>
      </w:r>
      <w:r>
        <w:rPr>
          <w:sz w:val="30"/>
          <w:szCs w:val="30"/>
          <w:color w:val="231F20"/>
          <w:spacing w:val="29"/>
          <w:w w:val="101"/>
        </w:rPr>
        <w:t xml:space="preserve">  </w:t>
      </w:r>
      <w:r>
        <w:rPr>
          <w:rFonts w:ascii="Malgun Gothic" w:hAnsi="Malgun Gothic" w:eastAsia="Malgun Gothic" w:cs="Malgun Gothic"/>
          <w:sz w:val="30"/>
          <w:szCs w:val="30"/>
          <w:color w:val="231F20"/>
          <w:spacing w:val="14"/>
        </w:rPr>
        <w:t>健康食品展等,</w:t>
      </w:r>
      <w:r>
        <w:rPr>
          <w:rFonts w:ascii="Malgun Gothic" w:hAnsi="Malgun Gothic" w:eastAsia="Malgun Gothic" w:cs="Malgun Gothic"/>
          <w:sz w:val="30"/>
          <w:szCs w:val="30"/>
          <w:color w:val="231F20"/>
          <w:spacing w:val="104"/>
        </w:rPr>
        <w:t xml:space="preserve"> </w:t>
      </w:r>
      <w:r>
        <w:rPr>
          <w:sz w:val="30"/>
          <w:szCs w:val="30"/>
          <w:color w:val="231F20"/>
          <w:spacing w:val="14"/>
        </w:rPr>
        <w:t>提升钟祥长寿</w:t>
      </w:r>
      <w:r>
        <w:rPr>
          <w:sz w:val="30"/>
          <w:szCs w:val="30"/>
          <w:color w:val="231F20"/>
        </w:rPr>
        <w:t xml:space="preserve"> </w:t>
      </w:r>
      <w:r>
        <w:rPr>
          <w:sz w:val="29"/>
          <w:szCs w:val="29"/>
          <w:color w:val="231F20"/>
          <w:spacing w:val="24"/>
        </w:rPr>
        <w:t>食品品牌的知名度和美誉度。</w:t>
      </w:r>
    </w:p>
    <w:p>
      <w:pPr>
        <w:pStyle w:val="BodyText"/>
        <w:ind w:left="17" w:firstLine="651"/>
        <w:spacing w:before="44" w:line="285" w:lineRule="auto"/>
        <w:jc w:val="both"/>
        <w:rPr>
          <w:sz w:val="29"/>
          <w:szCs w:val="29"/>
        </w:rPr>
      </w:pPr>
      <w:r>
        <w:rPr>
          <w:sz w:val="31"/>
          <w:szCs w:val="31"/>
          <w:color w:val="231F20"/>
          <w:spacing w:val="17"/>
        </w:rPr>
        <w:t>老年教育加快发展,</w:t>
      </w:r>
      <w:r>
        <w:rPr>
          <w:sz w:val="31"/>
          <w:szCs w:val="31"/>
          <w:color w:val="231F20"/>
          <w:spacing w:val="36"/>
        </w:rPr>
        <w:t xml:space="preserve">  </w:t>
      </w:r>
      <w:r>
        <w:rPr>
          <w:sz w:val="31"/>
          <w:szCs w:val="31"/>
          <w:color w:val="231F20"/>
          <w:spacing w:val="17"/>
        </w:rPr>
        <w:t>银发经济活力增强。</w:t>
      </w:r>
      <w:r>
        <w:rPr>
          <w:sz w:val="31"/>
          <w:szCs w:val="31"/>
          <w:color w:val="231F20"/>
          <w:spacing w:val="17"/>
        </w:rPr>
        <w:t xml:space="preserve">  </w:t>
      </w:r>
      <w:r>
        <w:rPr>
          <w:sz w:val="31"/>
          <w:szCs w:val="31"/>
          <w:color w:val="231F20"/>
          <w:spacing w:val="17"/>
        </w:rPr>
        <w:t>一是老年教</w:t>
      </w:r>
      <w:r>
        <w:rPr>
          <w:sz w:val="31"/>
          <w:szCs w:val="31"/>
          <w:color w:val="231F20"/>
        </w:rPr>
        <w:t xml:space="preserve">  </w:t>
      </w:r>
      <w:r>
        <w:rPr>
          <w:sz w:val="29"/>
          <w:szCs w:val="29"/>
          <w:color w:val="231F20"/>
          <w:spacing w:val="18"/>
        </w:rPr>
        <w:t>育覆盖面扩大。</w:t>
      </w:r>
      <w:r>
        <w:rPr>
          <w:sz w:val="29"/>
          <w:szCs w:val="29"/>
          <w:color w:val="231F20"/>
          <w:spacing w:val="18"/>
        </w:rPr>
        <w:t xml:space="preserve">  </w:t>
      </w:r>
      <w:r>
        <w:rPr>
          <w:sz w:val="29"/>
          <w:szCs w:val="29"/>
          <w:color w:val="231F20"/>
          <w:spacing w:val="18"/>
        </w:rPr>
        <w:t>全省已建成各级老年大学</w:t>
      </w:r>
      <w:r>
        <w:rPr>
          <w:sz w:val="29"/>
          <w:szCs w:val="29"/>
          <w:color w:val="231F20"/>
          <w:spacing w:val="34"/>
          <w:w w:val="101"/>
        </w:rPr>
        <w:t xml:space="preserve">  </w:t>
      </w:r>
      <w:r>
        <w:rPr>
          <w:sz w:val="29"/>
          <w:szCs w:val="29"/>
          <w:color w:val="231F20"/>
          <w:spacing w:val="18"/>
        </w:rPr>
        <w:t>(学校、</w:t>
      </w:r>
      <w:r>
        <w:rPr>
          <w:sz w:val="29"/>
          <w:szCs w:val="29"/>
          <w:color w:val="231F20"/>
          <w:spacing w:val="18"/>
        </w:rPr>
        <w:t xml:space="preserve">  </w:t>
      </w:r>
      <w:r>
        <w:rPr>
          <w:sz w:val="29"/>
          <w:szCs w:val="29"/>
          <w:color w:val="231F20"/>
          <w:spacing w:val="18"/>
        </w:rPr>
        <w:t>教学点)</w:t>
      </w:r>
      <w:r>
        <w:rPr>
          <w:sz w:val="29"/>
          <w:szCs w:val="29"/>
          <w:color w:val="231F20"/>
        </w:rPr>
        <w:t xml:space="preserve">     </w:t>
      </w:r>
      <w:r>
        <w:rPr>
          <w:sz w:val="30"/>
          <w:szCs w:val="30"/>
          <w:color w:val="231F20"/>
          <w:spacing w:val="14"/>
        </w:rPr>
        <w:t>3000多所,实现县级全覆盖。优化老年大学课程设置,在书法、</w:t>
      </w:r>
      <w:r>
        <w:rPr>
          <w:sz w:val="30"/>
          <w:szCs w:val="30"/>
          <w:color w:val="231F20"/>
          <w:spacing w:val="17"/>
        </w:rPr>
        <w:t xml:space="preserve"> </w:t>
      </w:r>
      <w:r>
        <w:rPr>
          <w:sz w:val="30"/>
          <w:szCs w:val="30"/>
          <w:color w:val="231F20"/>
          <w:spacing w:val="15"/>
        </w:rPr>
        <w:t>绘画等传统课程的基础上,</w:t>
      </w:r>
      <w:r>
        <w:rPr>
          <w:sz w:val="30"/>
          <w:szCs w:val="30"/>
          <w:color w:val="231F20"/>
          <w:spacing w:val="30"/>
          <w:w w:val="101"/>
        </w:rPr>
        <w:t xml:space="preserve">  </w:t>
      </w:r>
      <w:r>
        <w:rPr>
          <w:sz w:val="30"/>
          <w:szCs w:val="30"/>
          <w:color w:val="231F20"/>
          <w:spacing w:val="15"/>
        </w:rPr>
        <w:t>增设智能手机操作、</w:t>
      </w:r>
      <w:r>
        <w:rPr>
          <w:sz w:val="30"/>
          <w:szCs w:val="30"/>
          <w:color w:val="231F20"/>
          <w:spacing w:val="15"/>
        </w:rPr>
        <w:t xml:space="preserve">  </w:t>
      </w:r>
      <w:r>
        <w:rPr>
          <w:sz w:val="30"/>
          <w:szCs w:val="30"/>
          <w:color w:val="231F20"/>
          <w:spacing w:val="15"/>
        </w:rPr>
        <w:t>短视频剪辑</w:t>
      </w:r>
      <w:r>
        <w:rPr>
          <w:sz w:val="30"/>
          <w:szCs w:val="30"/>
          <w:color w:val="231F20"/>
        </w:rPr>
        <w:t xml:space="preserve">  </w:t>
      </w:r>
      <w:r>
        <w:rPr>
          <w:sz w:val="30"/>
          <w:szCs w:val="30"/>
          <w:color w:val="231F20"/>
          <w:spacing w:val="10"/>
        </w:rPr>
        <w:t>等新兴课程,</w:t>
      </w:r>
      <w:r>
        <w:rPr>
          <w:sz w:val="30"/>
          <w:szCs w:val="30"/>
          <w:color w:val="231F20"/>
          <w:spacing w:val="10"/>
        </w:rPr>
        <w:t xml:space="preserve">  </w:t>
      </w:r>
      <w:r>
        <w:rPr>
          <w:sz w:val="30"/>
          <w:szCs w:val="30"/>
          <w:color w:val="231F20"/>
          <w:spacing w:val="10"/>
        </w:rPr>
        <w:t>并融入荆楚文化元素。</w:t>
      </w:r>
      <w:r>
        <w:rPr>
          <w:sz w:val="30"/>
          <w:szCs w:val="30"/>
          <w:color w:val="231F20"/>
          <w:spacing w:val="10"/>
        </w:rPr>
        <w:t xml:space="preserve">  </w:t>
      </w:r>
      <w:r>
        <w:rPr>
          <w:sz w:val="30"/>
          <w:szCs w:val="30"/>
          <w:color w:val="231F20"/>
          <w:spacing w:val="10"/>
        </w:rPr>
        <w:t>二是教学质量不断提升。</w:t>
      </w:r>
      <w:r>
        <w:rPr>
          <w:sz w:val="30"/>
          <w:szCs w:val="30"/>
          <w:color w:val="231F20"/>
        </w:rPr>
        <w:t xml:space="preserve"> </w:t>
      </w:r>
      <w:r>
        <w:rPr>
          <w:sz w:val="30"/>
          <w:szCs w:val="30"/>
          <w:color w:val="231F20"/>
          <w:spacing w:val="18"/>
        </w:rPr>
        <w:t>建立线上学习平台,</w:t>
      </w:r>
      <w:r>
        <w:rPr>
          <w:sz w:val="30"/>
          <w:szCs w:val="30"/>
          <w:color w:val="231F20"/>
          <w:spacing w:val="35"/>
          <w:w w:val="101"/>
        </w:rPr>
        <w:t xml:space="preserve">  </w:t>
      </w:r>
      <w:r>
        <w:rPr>
          <w:sz w:val="30"/>
          <w:szCs w:val="30"/>
          <w:color w:val="231F20"/>
          <w:spacing w:val="18"/>
        </w:rPr>
        <w:t>满足学员多样化学习</w:t>
      </w:r>
      <w:r>
        <w:rPr>
          <w:sz w:val="30"/>
          <w:szCs w:val="30"/>
          <w:color w:val="231F20"/>
          <w:spacing w:val="18"/>
        </w:rPr>
        <w:t xml:space="preserve"> </w:t>
      </w:r>
      <w:r>
        <w:rPr>
          <w:rFonts w:ascii="Malgun Gothic" w:hAnsi="Malgun Gothic" w:eastAsia="Malgun Gothic" w:cs="Malgun Gothic"/>
          <w:sz w:val="30"/>
          <w:szCs w:val="30"/>
          <w:color w:val="231F20"/>
          <w:spacing w:val="18"/>
        </w:rPr>
        <w:t>需求。</w:t>
      </w:r>
      <w:r>
        <w:rPr>
          <w:sz w:val="30"/>
          <w:szCs w:val="30"/>
          <w:color w:val="231F20"/>
          <w:spacing w:val="18"/>
        </w:rPr>
        <w:t>将地市级老</w:t>
      </w:r>
      <w:r>
        <w:rPr>
          <w:sz w:val="30"/>
          <w:szCs w:val="30"/>
          <w:color w:val="231F20"/>
        </w:rPr>
        <w:t xml:space="preserve">  </w:t>
      </w:r>
      <w:r>
        <w:rPr>
          <w:sz w:val="30"/>
          <w:szCs w:val="30"/>
          <w:color w:val="231F20"/>
          <w:spacing w:val="16"/>
        </w:rPr>
        <w:t>年大学的学员转化为新的师资力量,</w:t>
      </w:r>
      <w:r>
        <w:rPr>
          <w:sz w:val="30"/>
          <w:szCs w:val="30"/>
          <w:color w:val="231F20"/>
          <w:spacing w:val="38"/>
        </w:rPr>
        <w:t xml:space="preserve">  </w:t>
      </w:r>
      <w:r>
        <w:rPr>
          <w:sz w:val="30"/>
          <w:szCs w:val="30"/>
          <w:color w:val="231F20"/>
          <w:spacing w:val="16"/>
        </w:rPr>
        <w:t>提升乡镇、</w:t>
      </w:r>
      <w:r>
        <w:rPr>
          <w:sz w:val="30"/>
          <w:szCs w:val="30"/>
          <w:color w:val="231F20"/>
          <w:spacing w:val="57"/>
        </w:rPr>
        <w:t xml:space="preserve"> </w:t>
      </w:r>
      <w:r>
        <w:rPr>
          <w:sz w:val="30"/>
          <w:szCs w:val="30"/>
          <w:color w:val="231F20"/>
          <w:spacing w:val="16"/>
        </w:rPr>
        <w:t>社区老年学</w:t>
      </w:r>
      <w:r>
        <w:rPr>
          <w:sz w:val="30"/>
          <w:szCs w:val="30"/>
          <w:color w:val="231F20"/>
        </w:rPr>
        <w:t xml:space="preserve">   </w:t>
      </w:r>
      <w:r>
        <w:rPr>
          <w:sz w:val="29"/>
          <w:szCs w:val="29"/>
          <w:color w:val="231F20"/>
          <w:spacing w:val="19"/>
        </w:rPr>
        <w:t>校的教学质量。</w:t>
      </w:r>
    </w:p>
    <w:p>
      <w:pPr>
        <w:pStyle w:val="BodyText"/>
        <w:ind w:left="22" w:firstLine="646"/>
        <w:spacing w:before="47" w:line="283" w:lineRule="auto"/>
        <w:jc w:val="both"/>
        <w:rPr>
          <w:rFonts w:ascii="Malgun Gothic" w:hAnsi="Malgun Gothic" w:eastAsia="Malgun Gothic" w:cs="Malgun Gothic"/>
          <w:sz w:val="29"/>
          <w:szCs w:val="29"/>
        </w:rPr>
      </w:pPr>
      <w:r>
        <w:rPr>
          <w:sz w:val="31"/>
          <w:szCs w:val="31"/>
          <w:color w:val="231F20"/>
          <w:spacing w:val="4"/>
        </w:rPr>
        <w:t>老年旅游市场繁荣,</w:t>
      </w:r>
      <w:r>
        <w:rPr>
          <w:sz w:val="31"/>
          <w:szCs w:val="31"/>
          <w:color w:val="231F20"/>
          <w:spacing w:val="28"/>
          <w:w w:val="101"/>
        </w:rPr>
        <w:t xml:space="preserve">  </w:t>
      </w:r>
      <w:r>
        <w:rPr>
          <w:sz w:val="31"/>
          <w:szCs w:val="31"/>
          <w:color w:val="231F20"/>
          <w:spacing w:val="4"/>
        </w:rPr>
        <w:t>品牌与产品丰富多样。</w:t>
      </w:r>
      <w:r>
        <w:rPr>
          <w:sz w:val="31"/>
          <w:szCs w:val="31"/>
          <w:color w:val="231F20"/>
          <w:spacing w:val="43"/>
        </w:rPr>
        <w:t xml:space="preserve"> </w:t>
      </w:r>
      <w:r>
        <w:rPr>
          <w:rFonts w:ascii="Malgun Gothic" w:hAnsi="Malgun Gothic" w:eastAsia="Malgun Gothic" w:cs="Malgun Gothic"/>
          <w:sz w:val="31"/>
          <w:szCs w:val="31"/>
          <w:color w:val="231F20"/>
          <w:spacing w:val="4"/>
        </w:rPr>
        <w:t>恩施</w:t>
      </w:r>
      <w:r>
        <w:rPr>
          <w:rFonts w:ascii="Malgun Gothic" w:hAnsi="Malgun Gothic" w:eastAsia="Malgun Gothic" w:cs="Malgun Gothic"/>
          <w:sz w:val="31"/>
          <w:szCs w:val="31"/>
          <w:color w:val="231F20"/>
          <w:spacing w:val="3"/>
        </w:rPr>
        <w:t>、</w:t>
      </w:r>
      <w:r>
        <w:rPr>
          <w:rFonts w:ascii="Malgun Gothic" w:hAnsi="Malgun Gothic" w:eastAsia="Malgun Gothic" w:cs="Malgun Gothic"/>
          <w:sz w:val="31"/>
          <w:szCs w:val="31"/>
          <w:color w:val="231F20"/>
          <w:spacing w:val="-40"/>
        </w:rPr>
        <w:t xml:space="preserve"> </w:t>
      </w:r>
      <w:r>
        <w:rPr>
          <w:sz w:val="31"/>
          <w:szCs w:val="31"/>
          <w:color w:val="231F20"/>
          <w:spacing w:val="3"/>
        </w:rPr>
        <w:t>神农</w:t>
      </w:r>
      <w:r>
        <w:rPr>
          <w:sz w:val="31"/>
          <w:szCs w:val="31"/>
          <w:color w:val="231F20"/>
        </w:rPr>
        <w:t xml:space="preserve">  </w:t>
      </w:r>
      <w:r>
        <w:rPr>
          <w:rFonts w:ascii="Malgun Gothic" w:hAnsi="Malgun Gothic" w:eastAsia="Malgun Gothic" w:cs="Malgun Gothic"/>
          <w:sz w:val="30"/>
          <w:szCs w:val="30"/>
          <w:color w:val="231F20"/>
          <w:spacing w:val="9"/>
        </w:rPr>
        <w:t>架、咸宁等地利用</w:t>
      </w:r>
      <w:r>
        <w:rPr>
          <w:rFonts w:ascii="Malgun Gothic" w:hAnsi="Malgun Gothic" w:eastAsia="Malgun Gothic" w:cs="Malgun Gothic"/>
          <w:sz w:val="30"/>
          <w:szCs w:val="30"/>
          <w:color w:val="231F20"/>
          <w:spacing w:val="9"/>
        </w:rPr>
        <w:t xml:space="preserve"> </w:t>
      </w:r>
      <w:r>
        <w:rPr>
          <w:sz w:val="30"/>
          <w:szCs w:val="30"/>
          <w:color w:val="231F20"/>
          <w:spacing w:val="9"/>
        </w:rPr>
        <w:t>自然资源优势,</w:t>
      </w:r>
      <w:r>
        <w:rPr>
          <w:sz w:val="30"/>
          <w:szCs w:val="30"/>
          <w:color w:val="231F20"/>
          <w:spacing w:val="30"/>
          <w:w w:val="101"/>
        </w:rPr>
        <w:t xml:space="preserve">  </w:t>
      </w:r>
      <w:r>
        <w:rPr>
          <w:sz w:val="30"/>
          <w:szCs w:val="30"/>
          <w:color w:val="231F20"/>
          <w:spacing w:val="9"/>
        </w:rPr>
        <w:t>开发温泉疗养、</w:t>
      </w:r>
      <w:r>
        <w:rPr>
          <w:sz w:val="30"/>
          <w:szCs w:val="30"/>
          <w:color w:val="231F20"/>
          <w:spacing w:val="29"/>
        </w:rPr>
        <w:t xml:space="preserve">  </w:t>
      </w:r>
      <w:r>
        <w:rPr>
          <w:rFonts w:ascii="Malgun Gothic" w:hAnsi="Malgun Gothic" w:eastAsia="Malgun Gothic" w:cs="Malgun Gothic"/>
          <w:sz w:val="30"/>
          <w:szCs w:val="30"/>
          <w:color w:val="231F20"/>
          <w:spacing w:val="9"/>
        </w:rPr>
        <w:t>森林徒步</w:t>
      </w:r>
      <w:r>
        <w:rPr>
          <w:rFonts w:ascii="Malgun Gothic" w:hAnsi="Malgun Gothic" w:eastAsia="Malgun Gothic" w:cs="Malgun Gothic"/>
          <w:sz w:val="30"/>
          <w:szCs w:val="30"/>
          <w:color w:val="231F20"/>
        </w:rPr>
        <w:t xml:space="preserve">  </w:t>
      </w:r>
      <w:r>
        <w:rPr>
          <w:sz w:val="30"/>
          <w:szCs w:val="30"/>
          <w:color w:val="231F20"/>
          <w:spacing w:val="16"/>
        </w:rPr>
        <w:t>等生态旅游项目</w:t>
      </w:r>
      <w:r>
        <w:rPr>
          <w:sz w:val="30"/>
          <w:szCs w:val="30"/>
          <w:color w:val="231F20"/>
          <w:spacing w:val="16"/>
        </w:rPr>
        <w:t xml:space="preserve"> </w:t>
      </w:r>
      <w:r>
        <w:rPr>
          <w:rFonts w:ascii="Arial" w:hAnsi="Arial" w:eastAsia="Arial" w:cs="Arial"/>
          <w:sz w:val="30"/>
          <w:szCs w:val="30"/>
          <w:color w:val="231F20"/>
          <w:spacing w:val="16"/>
        </w:rPr>
        <w:t>,</w:t>
      </w:r>
      <w:r>
        <w:rPr>
          <w:rFonts w:ascii="Arial" w:hAnsi="Arial" w:eastAsia="Arial" w:cs="Arial"/>
          <w:sz w:val="30"/>
          <w:szCs w:val="30"/>
          <w:color w:val="231F20"/>
          <w:spacing w:val="16"/>
        </w:rPr>
        <w:t xml:space="preserve">  </w:t>
      </w:r>
      <w:r>
        <w:rPr>
          <w:rFonts w:ascii="Malgun Gothic" w:hAnsi="Malgun Gothic" w:eastAsia="Malgun Gothic" w:cs="Malgun Gothic"/>
          <w:sz w:val="30"/>
          <w:szCs w:val="30"/>
          <w:color w:val="231F20"/>
          <w:spacing w:val="16"/>
        </w:rPr>
        <w:t>打造</w:t>
      </w:r>
      <w:r>
        <w:rPr>
          <w:rFonts w:ascii="Malgun Gothic" w:hAnsi="Malgun Gothic" w:eastAsia="Malgun Gothic" w:cs="Malgun Gothic"/>
          <w:sz w:val="30"/>
          <w:szCs w:val="30"/>
          <w:color w:val="231F20"/>
          <w:spacing w:val="45"/>
        </w:rPr>
        <w:t xml:space="preserve"> </w:t>
      </w:r>
      <w:r>
        <w:rPr>
          <w:sz w:val="30"/>
          <w:szCs w:val="30"/>
          <w:color w:val="231F20"/>
          <w:spacing w:val="16"/>
        </w:rPr>
        <w:t>"世界硒都</w:t>
      </w:r>
      <w:r>
        <w:rPr>
          <w:sz w:val="30"/>
          <w:szCs w:val="30"/>
          <w:color w:val="231F20"/>
          <w:spacing w:val="43"/>
        </w:rPr>
        <w:t xml:space="preserve"> </w:t>
      </w:r>
      <w:r>
        <w:rPr>
          <w:sz w:val="30"/>
          <w:szCs w:val="30"/>
          <w:color w:val="231F20"/>
          <w:spacing w:val="16"/>
        </w:rPr>
        <w:t>·康养胜地"</w:t>
      </w:r>
      <w:r>
        <w:rPr>
          <w:sz w:val="30"/>
          <w:szCs w:val="30"/>
          <w:color w:val="231F20"/>
          <w:spacing w:val="16"/>
        </w:rPr>
        <w:t xml:space="preserve">  </w:t>
      </w:r>
      <w:r>
        <w:rPr>
          <w:rFonts w:ascii="Malgun Gothic" w:hAnsi="Malgun Gothic" w:eastAsia="Malgun Gothic" w:cs="Malgun Gothic"/>
          <w:sz w:val="30"/>
          <w:szCs w:val="30"/>
          <w:color w:val="231F20"/>
          <w:spacing w:val="16"/>
        </w:rPr>
        <w:t>等旅游品牌。</w:t>
      </w:r>
      <w:r>
        <w:rPr>
          <w:rFonts w:ascii="Malgun Gothic" w:hAnsi="Malgun Gothic" w:eastAsia="Malgun Gothic" w:cs="Malgun Gothic"/>
          <w:sz w:val="30"/>
          <w:szCs w:val="30"/>
          <w:color w:val="231F20"/>
        </w:rPr>
        <w:t xml:space="preserve"> </w:t>
      </w:r>
      <w:r>
        <w:rPr>
          <w:sz w:val="29"/>
          <w:szCs w:val="29"/>
          <w:color w:val="231F20"/>
          <w:spacing w:val="17"/>
        </w:rPr>
        <w:t>充分挖掘李时珍、</w:t>
      </w:r>
      <w:r>
        <w:rPr>
          <w:sz w:val="29"/>
          <w:szCs w:val="29"/>
          <w:color w:val="231F20"/>
          <w:spacing w:val="25"/>
          <w:w w:val="101"/>
        </w:rPr>
        <w:t xml:space="preserve">  </w:t>
      </w:r>
      <w:r>
        <w:rPr>
          <w:sz w:val="29"/>
          <w:szCs w:val="29"/>
          <w:color w:val="231F20"/>
          <w:spacing w:val="17"/>
        </w:rPr>
        <w:t>屈原等文化资源,</w:t>
      </w:r>
      <w:r>
        <w:rPr>
          <w:sz w:val="29"/>
          <w:szCs w:val="29"/>
          <w:color w:val="231F20"/>
          <w:spacing w:val="31"/>
          <w:w w:val="101"/>
        </w:rPr>
        <w:t xml:space="preserve">  </w:t>
      </w:r>
      <w:r>
        <w:rPr>
          <w:sz w:val="29"/>
          <w:szCs w:val="29"/>
          <w:color w:val="231F20"/>
          <w:spacing w:val="17"/>
        </w:rPr>
        <w:t>开发中医养生</w:t>
      </w:r>
      <w:r>
        <w:rPr>
          <w:sz w:val="29"/>
          <w:szCs w:val="29"/>
          <w:color w:val="231F20"/>
          <w:spacing w:val="16"/>
        </w:rPr>
        <w:t>体验、</w:t>
      </w:r>
      <w:r>
        <w:rPr>
          <w:sz w:val="29"/>
          <w:szCs w:val="29"/>
          <w:color w:val="231F20"/>
          <w:spacing w:val="16"/>
        </w:rPr>
        <w:t xml:space="preserve">  </w:t>
      </w:r>
      <w:r>
        <w:rPr>
          <w:sz w:val="29"/>
          <w:szCs w:val="29"/>
          <w:color w:val="231F20"/>
          <w:spacing w:val="16"/>
        </w:rPr>
        <w:t>历</w:t>
      </w:r>
      <w:r>
        <w:rPr>
          <w:sz w:val="29"/>
          <w:szCs w:val="29"/>
          <w:color w:val="231F20"/>
        </w:rPr>
        <w:t xml:space="preserve">   </w:t>
      </w:r>
      <w:r>
        <w:rPr>
          <w:sz w:val="29"/>
          <w:szCs w:val="29"/>
          <w:color w:val="231F20"/>
          <w:spacing w:val="12"/>
        </w:rPr>
        <w:t>史文化探索等文化旅游产品</w:t>
      </w:r>
      <w:r>
        <w:rPr>
          <w:sz w:val="29"/>
          <w:szCs w:val="29"/>
          <w:color w:val="231F20"/>
          <w:spacing w:val="12"/>
        </w:rPr>
        <w:t xml:space="preserve"> </w:t>
      </w:r>
      <w:r>
        <w:rPr>
          <w:rFonts w:ascii="Arial" w:hAnsi="Arial" w:eastAsia="Arial" w:cs="Arial"/>
          <w:sz w:val="29"/>
          <w:szCs w:val="29"/>
          <w:color w:val="231F20"/>
          <w:spacing w:val="12"/>
        </w:rPr>
        <w:t>,</w:t>
      </w:r>
      <w:r>
        <w:rPr>
          <w:rFonts w:ascii="Arial" w:hAnsi="Arial" w:eastAsia="Arial" w:cs="Arial"/>
          <w:sz w:val="29"/>
          <w:szCs w:val="29"/>
          <w:color w:val="231F20"/>
          <w:spacing w:val="12"/>
        </w:rPr>
        <w:t xml:space="preserve">  </w:t>
      </w:r>
      <w:r>
        <w:rPr>
          <w:rFonts w:ascii="Malgun Gothic" w:hAnsi="Malgun Gothic" w:eastAsia="Malgun Gothic" w:cs="Malgun Gothic"/>
          <w:sz w:val="29"/>
          <w:szCs w:val="29"/>
          <w:color w:val="231F20"/>
          <w:spacing w:val="12"/>
        </w:rPr>
        <w:t>有效吸引客流、</w:t>
      </w:r>
      <w:r>
        <w:rPr>
          <w:rFonts w:ascii="Malgun Gothic" w:hAnsi="Malgun Gothic" w:eastAsia="Malgun Gothic" w:cs="Malgun Gothic"/>
          <w:sz w:val="29"/>
          <w:szCs w:val="29"/>
          <w:color w:val="231F20"/>
          <w:spacing w:val="12"/>
        </w:rPr>
        <w:t xml:space="preserve">  </w:t>
      </w:r>
      <w:r>
        <w:rPr>
          <w:sz w:val="29"/>
          <w:szCs w:val="29"/>
          <w:color w:val="231F20"/>
          <w:spacing w:val="12"/>
        </w:rPr>
        <w:t>拉动消费。</w:t>
      </w:r>
      <w:r>
        <w:rPr>
          <w:sz w:val="29"/>
          <w:szCs w:val="29"/>
          <w:color w:val="231F20"/>
          <w:spacing w:val="12"/>
        </w:rPr>
        <w:t xml:space="preserve">   </w:t>
      </w:r>
      <w:r>
        <w:rPr>
          <w:rFonts w:ascii="Malgun Gothic" w:hAnsi="Malgun Gothic" w:eastAsia="Malgun Gothic" w:cs="Malgun Gothic"/>
          <w:sz w:val="29"/>
          <w:szCs w:val="29"/>
          <w:color w:val="231F20"/>
          <w:spacing w:val="12"/>
        </w:rPr>
        <w:t>同</w:t>
      </w:r>
    </w:p>
    <w:p>
      <w:pPr>
        <w:ind w:firstLine="4011"/>
        <w:spacing w:before="105" w:line="141" w:lineRule="exact"/>
        <w:rPr/>
      </w:pPr>
      <w:r>
        <w:rPr>
          <w:position w:val="-2"/>
        </w:rPr>
        <w:drawing>
          <wp:inline distT="0" distB="0" distL="0" distR="0">
            <wp:extent cx="233286" cy="89916"/>
            <wp:effectExtent l="0" t="0" r="0" b="0"/>
            <wp:docPr id="358" name="IM 358"/>
            <wp:cNvGraphicFramePr/>
            <a:graphic>
              <a:graphicData uri="http://schemas.openxmlformats.org/drawingml/2006/picture">
                <pic:pic>
                  <pic:nvPicPr>
                    <pic:cNvPr id="358" name="IM 358"/>
                    <pic:cNvPicPr/>
                  </pic:nvPicPr>
                  <pic:blipFill>
                    <a:blip r:embed="rId182"/>
                    <a:stretch>
                      <a:fillRect/>
                    </a:stretch>
                  </pic:blipFill>
                  <pic:spPr>
                    <a:xfrm rot="0">
                      <a:off x="0" y="0"/>
                      <a:ext cx="233286" cy="89916"/>
                    </a:xfrm>
                    <a:prstGeom prst="rect">
                      <a:avLst/>
                    </a:prstGeom>
                  </pic:spPr>
                </pic:pic>
              </a:graphicData>
            </a:graphic>
          </wp:inline>
        </w:drawing>
      </w:r>
    </w:p>
    <w:p>
      <w:pPr>
        <w:spacing w:line="141" w:lineRule="exact"/>
        <w:sectPr>
          <w:headerReference w:type="default" r:id="rId180"/>
          <w:pgSz w:w="11906" w:h="16838"/>
          <w:pgMar w:top="1208" w:right="1649" w:bottom="400" w:left="1757" w:header="825" w:footer="0" w:gutter="0"/>
        </w:sectPr>
        <w:rPr/>
      </w:pPr>
    </w:p>
    <w:p>
      <w:pPr>
        <w:spacing w:line="403" w:lineRule="auto"/>
        <w:rPr>
          <w:rFonts w:ascii="Arial"/>
          <w:sz w:val="21"/>
        </w:rPr>
      </w:pPr>
      <w:r>
        <w:drawing>
          <wp:anchor distT="0" distB="0" distL="0" distR="0" simplePos="0" relativeHeight="251772928"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360" name="IM 360"/>
            <wp:cNvGraphicFramePr/>
            <a:graphic>
              <a:graphicData uri="http://schemas.openxmlformats.org/drawingml/2006/picture">
                <pic:pic>
                  <pic:nvPicPr>
                    <pic:cNvPr id="360" name="IM 360"/>
                    <pic:cNvPicPr/>
                  </pic:nvPicPr>
                  <pic:blipFill>
                    <a:blip r:embed="rId183"/>
                    <a:stretch>
                      <a:fillRect/>
                    </a:stretch>
                  </pic:blipFill>
                  <pic:spPr>
                    <a:xfrm rot="0">
                      <a:off x="0" y="0"/>
                      <a:ext cx="5328005" cy="6350"/>
                    </a:xfrm>
                    <a:prstGeom prst="rect">
                      <a:avLst/>
                    </a:prstGeom>
                  </pic:spPr>
                </pic:pic>
              </a:graphicData>
            </a:graphic>
          </wp:anchor>
        </w:drawing>
      </w:r>
      <w:r/>
    </w:p>
    <w:p>
      <w:pPr>
        <w:pStyle w:val="BodyText"/>
        <w:ind w:left="20" w:firstLine="23"/>
        <w:spacing w:before="126" w:line="289" w:lineRule="auto"/>
        <w:jc w:val="both"/>
        <w:rPr>
          <w:sz w:val="29"/>
          <w:szCs w:val="29"/>
        </w:rPr>
      </w:pPr>
      <w:r>
        <w:rPr>
          <w:sz w:val="29"/>
          <w:szCs w:val="29"/>
          <w:color w:val="231F20"/>
          <w:spacing w:val="22"/>
        </w:rPr>
        <w:t>时,</w:t>
      </w:r>
      <w:r>
        <w:rPr>
          <w:sz w:val="29"/>
          <w:szCs w:val="29"/>
          <w:color w:val="231F20"/>
          <w:spacing w:val="22"/>
        </w:rPr>
        <w:t xml:space="preserve">  </w:t>
      </w:r>
      <w:r>
        <w:rPr>
          <w:sz w:val="29"/>
          <w:szCs w:val="29"/>
          <w:color w:val="231F20"/>
          <w:spacing w:val="22"/>
        </w:rPr>
        <w:t>以旅游产业为基础,</w:t>
      </w:r>
      <w:r>
        <w:rPr>
          <w:sz w:val="29"/>
          <w:szCs w:val="29"/>
          <w:color w:val="231F20"/>
          <w:spacing w:val="25"/>
        </w:rPr>
        <w:t xml:space="preserve">  </w:t>
      </w:r>
      <w:r>
        <w:rPr>
          <w:sz w:val="29"/>
          <w:szCs w:val="29"/>
          <w:color w:val="231F20"/>
          <w:spacing w:val="22"/>
        </w:rPr>
        <w:t>逐步完善老年休闲旅</w:t>
      </w:r>
      <w:r>
        <w:rPr>
          <w:sz w:val="29"/>
          <w:szCs w:val="29"/>
          <w:color w:val="231F20"/>
          <w:spacing w:val="21"/>
        </w:rPr>
        <w:t>游全链条体系</w:t>
      </w:r>
      <w:r>
        <w:rPr>
          <w:sz w:val="29"/>
          <w:szCs w:val="29"/>
          <w:color w:val="231F20"/>
          <w:spacing w:val="21"/>
        </w:rPr>
        <w:t xml:space="preserve"> </w:t>
      </w:r>
      <w:r>
        <w:rPr>
          <w:rFonts w:ascii="Malgun Gothic" w:hAnsi="Malgun Gothic" w:eastAsia="Malgun Gothic" w:cs="Malgun Gothic"/>
          <w:sz w:val="29"/>
          <w:szCs w:val="29"/>
          <w:color w:val="231F20"/>
          <w:spacing w:val="21"/>
        </w:rPr>
        <w:t>。</w:t>
      </w:r>
      <w:r>
        <w:rPr>
          <w:rFonts w:ascii="Malgun Gothic" w:hAnsi="Malgun Gothic" w:eastAsia="Malgun Gothic" w:cs="Malgun Gothic"/>
          <w:sz w:val="29"/>
          <w:szCs w:val="29"/>
          <w:color w:val="231F20"/>
        </w:rPr>
        <w:t xml:space="preserve"> </w:t>
      </w:r>
      <w:r>
        <w:rPr>
          <w:rFonts w:ascii="Malgun Gothic" w:hAnsi="Malgun Gothic" w:eastAsia="Malgun Gothic" w:cs="Malgun Gothic"/>
          <w:sz w:val="29"/>
          <w:szCs w:val="29"/>
          <w:color w:val="231F20"/>
          <w:spacing w:val="23"/>
        </w:rPr>
        <w:t>例如,</w:t>
      </w:r>
      <w:r>
        <w:rPr>
          <w:rFonts w:ascii="Malgun Gothic" w:hAnsi="Malgun Gothic" w:eastAsia="Malgun Gothic" w:cs="Malgun Gothic"/>
          <w:sz w:val="29"/>
          <w:szCs w:val="29"/>
          <w:color w:val="231F20"/>
          <w:spacing w:val="2"/>
        </w:rPr>
        <w:t xml:space="preserve">  </w:t>
      </w:r>
      <w:r>
        <w:rPr>
          <w:sz w:val="29"/>
          <w:szCs w:val="29"/>
          <w:color w:val="231F20"/>
          <w:spacing w:val="23"/>
        </w:rPr>
        <w:t>武汉市远大旅行社</w:t>
      </w:r>
      <w:r>
        <w:rPr>
          <w:sz w:val="29"/>
          <w:szCs w:val="29"/>
          <w:color w:val="231F20"/>
          <w:spacing w:val="23"/>
        </w:rPr>
        <w:t xml:space="preserve">  </w:t>
      </w:r>
      <w:r>
        <w:rPr>
          <w:rFonts w:ascii="Malgun Gothic" w:hAnsi="Malgun Gothic" w:eastAsia="Malgun Gothic" w:cs="Malgun Gothic"/>
          <w:sz w:val="29"/>
          <w:szCs w:val="29"/>
          <w:color w:val="231F20"/>
          <w:spacing w:val="23"/>
        </w:rPr>
        <w:t>"下江南、</w:t>
      </w:r>
      <w:r>
        <w:rPr>
          <w:rFonts w:ascii="Malgun Gothic" w:hAnsi="Malgun Gothic" w:eastAsia="Malgun Gothic" w:cs="Malgun Gothic"/>
          <w:sz w:val="29"/>
          <w:szCs w:val="29"/>
          <w:color w:val="231F20"/>
          <w:spacing w:val="93"/>
        </w:rPr>
        <w:t xml:space="preserve"> </w:t>
      </w:r>
      <w:r>
        <w:rPr>
          <w:rFonts w:ascii="Malgun Gothic" w:hAnsi="Malgun Gothic" w:eastAsia="Malgun Gothic" w:cs="Malgun Gothic"/>
          <w:sz w:val="29"/>
          <w:szCs w:val="29"/>
          <w:color w:val="231F20"/>
          <w:spacing w:val="23"/>
        </w:rPr>
        <w:t>上川江</w:t>
      </w:r>
      <w:r>
        <w:rPr>
          <w:rFonts w:ascii="Malgun Gothic" w:hAnsi="Malgun Gothic" w:eastAsia="Malgun Gothic" w:cs="Malgun Gothic"/>
          <w:sz w:val="29"/>
          <w:szCs w:val="29"/>
          <w:color w:val="231F20"/>
          <w:spacing w:val="22"/>
        </w:rPr>
        <w:t>"</w:t>
      </w:r>
      <w:r>
        <w:rPr>
          <w:rFonts w:ascii="Malgun Gothic" w:hAnsi="Malgun Gothic" w:eastAsia="Malgun Gothic" w:cs="Malgun Gothic"/>
          <w:sz w:val="29"/>
          <w:szCs w:val="29"/>
          <w:color w:val="231F20"/>
          <w:spacing w:val="67"/>
        </w:rPr>
        <w:t xml:space="preserve"> </w:t>
      </w:r>
      <w:r>
        <w:rPr>
          <w:rFonts w:ascii="Malgun Gothic" w:hAnsi="Malgun Gothic" w:eastAsia="Malgun Gothic" w:cs="Malgun Gothic"/>
          <w:sz w:val="29"/>
          <w:szCs w:val="29"/>
          <w:color w:val="231F20"/>
          <w:spacing w:val="22"/>
        </w:rPr>
        <w:t>包船游,</w:t>
      </w:r>
      <w:r>
        <w:rPr>
          <w:rFonts w:ascii="Malgun Gothic" w:hAnsi="Malgun Gothic" w:eastAsia="Malgun Gothic" w:cs="Malgun Gothic"/>
          <w:sz w:val="29"/>
          <w:szCs w:val="29"/>
          <w:color w:val="231F20"/>
          <w:spacing w:val="22"/>
        </w:rPr>
        <w:t xml:space="preserve">  </w:t>
      </w:r>
      <w:r>
        <w:rPr>
          <w:sz w:val="29"/>
          <w:szCs w:val="29"/>
          <w:color w:val="231F20"/>
          <w:spacing w:val="22"/>
        </w:rPr>
        <w:t>拉动</w:t>
      </w:r>
      <w:r>
        <w:rPr>
          <w:sz w:val="29"/>
          <w:szCs w:val="29"/>
          <w:color w:val="231F20"/>
        </w:rPr>
        <w:t xml:space="preserve">   </w:t>
      </w:r>
      <w:r>
        <w:rPr>
          <w:rFonts w:ascii="Malgun Gothic" w:hAnsi="Malgun Gothic" w:eastAsia="Malgun Gothic" w:cs="Malgun Gothic"/>
          <w:sz w:val="29"/>
          <w:szCs w:val="29"/>
          <w:color w:val="231F20"/>
          <w:spacing w:val="27"/>
        </w:rPr>
        <w:t>了</w:t>
      </w:r>
      <w:r>
        <w:rPr>
          <w:rFonts w:ascii="Malgun Gothic" w:hAnsi="Malgun Gothic" w:eastAsia="Malgun Gothic" w:cs="Malgun Gothic"/>
          <w:sz w:val="29"/>
          <w:szCs w:val="29"/>
          <w:color w:val="231F20"/>
          <w:spacing w:val="-2"/>
        </w:rPr>
        <w:t xml:space="preserve"> </w:t>
      </w:r>
      <w:r>
        <w:rPr>
          <w:sz w:val="29"/>
          <w:szCs w:val="29"/>
          <w:color w:val="231F20"/>
          <w:spacing w:val="27"/>
        </w:rPr>
        <w:t>长江沿线旅游产业链的发展;</w:t>
      </w:r>
      <w:r>
        <w:rPr>
          <w:sz w:val="29"/>
          <w:szCs w:val="29"/>
          <w:color w:val="231F20"/>
          <w:spacing w:val="1"/>
        </w:rPr>
        <w:t xml:space="preserve">   </w:t>
      </w:r>
      <w:r>
        <w:rPr>
          <w:sz w:val="29"/>
          <w:szCs w:val="29"/>
          <w:color w:val="231F20"/>
          <w:spacing w:val="27"/>
        </w:rPr>
        <w:t>随州市</w:t>
      </w:r>
      <w:r>
        <w:rPr>
          <w:sz w:val="29"/>
          <w:szCs w:val="29"/>
          <w:color w:val="231F20"/>
          <w:spacing w:val="5"/>
        </w:rPr>
        <w:t xml:space="preserve">  </w:t>
      </w:r>
      <w:r>
        <w:rPr>
          <w:rFonts w:ascii="Malgun Gothic" w:hAnsi="Malgun Gothic" w:eastAsia="Malgun Gothic" w:cs="Malgun Gothic"/>
          <w:sz w:val="29"/>
          <w:szCs w:val="29"/>
          <w:color w:val="231F20"/>
          <w:spacing w:val="27"/>
        </w:rPr>
        <w:t>"多尔文化P+3+T"</w:t>
      </w:r>
      <w:r>
        <w:rPr>
          <w:rFonts w:ascii="Malgun Gothic" w:hAnsi="Malgun Gothic" w:eastAsia="Malgun Gothic" w:cs="Malgun Gothic"/>
          <w:sz w:val="29"/>
          <w:szCs w:val="29"/>
          <w:color w:val="231F20"/>
        </w:rPr>
        <w:t xml:space="preserve">   </w:t>
      </w:r>
      <w:r>
        <w:rPr>
          <w:sz w:val="29"/>
          <w:szCs w:val="29"/>
          <w:color w:val="231F20"/>
          <w:spacing w:val="27"/>
        </w:rPr>
        <w:t>老年文娱化旅游,</w:t>
      </w:r>
      <w:r>
        <w:rPr>
          <w:sz w:val="29"/>
          <w:szCs w:val="29"/>
          <w:color w:val="231F20"/>
          <w:spacing w:val="32"/>
          <w:w w:val="101"/>
        </w:rPr>
        <w:t xml:space="preserve">  </w:t>
      </w:r>
      <w:r>
        <w:rPr>
          <w:sz w:val="29"/>
          <w:szCs w:val="29"/>
          <w:color w:val="231F20"/>
          <w:spacing w:val="27"/>
        </w:rPr>
        <w:t>形成了一条完整的服务产业链。</w:t>
      </w:r>
    </w:p>
    <w:p>
      <w:pPr>
        <w:pStyle w:val="BodyText"/>
        <w:ind w:left="675"/>
        <w:spacing w:before="54" w:line="298" w:lineRule="exact"/>
        <w:rPr>
          <w:sz w:val="29"/>
          <w:szCs w:val="29"/>
        </w:rPr>
      </w:pPr>
      <w:r>
        <w:rPr>
          <w:rFonts w:ascii="Malgun Gothic" w:hAnsi="Malgun Gothic" w:eastAsia="Malgun Gothic" w:cs="Malgun Gothic"/>
          <w:sz w:val="29"/>
          <w:szCs w:val="29"/>
          <w:color w:val="231F20"/>
          <w:spacing w:val="27"/>
          <w:position w:val="-2"/>
        </w:rPr>
        <w:t>三、</w:t>
      </w:r>
      <w:r>
        <w:rPr>
          <w:sz w:val="29"/>
          <w:szCs w:val="29"/>
          <w:color w:val="231F20"/>
          <w:spacing w:val="27"/>
          <w:position w:val="-2"/>
        </w:rPr>
        <w:t>湖北省银发经济发展面临的困难和挑战</w:t>
      </w:r>
    </w:p>
    <w:p>
      <w:pPr>
        <w:pStyle w:val="BodyText"/>
        <w:ind w:left="21" w:right="126" w:firstLine="645"/>
        <w:spacing w:before="310" w:line="285" w:lineRule="auto"/>
        <w:rPr>
          <w:sz w:val="29"/>
          <w:szCs w:val="29"/>
        </w:rPr>
      </w:pPr>
      <w:r>
        <w:rPr>
          <w:sz w:val="31"/>
          <w:szCs w:val="31"/>
          <w:color w:val="231F20"/>
          <w:spacing w:val="3"/>
        </w:rPr>
        <w:t>养老事业和养老产业的关系尚未厘清。</w:t>
      </w:r>
      <w:r>
        <w:rPr>
          <w:sz w:val="31"/>
          <w:szCs w:val="31"/>
          <w:color w:val="231F20"/>
          <w:spacing w:val="3"/>
        </w:rPr>
        <w:t xml:space="preserve">  </w:t>
      </w:r>
      <w:r>
        <w:rPr>
          <w:sz w:val="31"/>
          <w:szCs w:val="31"/>
          <w:color w:val="231F20"/>
          <w:spacing w:val="3"/>
        </w:rPr>
        <w:t>一是养老事业和</w:t>
      </w:r>
      <w:r>
        <w:rPr>
          <w:sz w:val="31"/>
          <w:szCs w:val="31"/>
          <w:color w:val="231F20"/>
          <w:spacing w:val="13"/>
        </w:rPr>
        <w:t xml:space="preserve"> </w:t>
      </w:r>
      <w:r>
        <w:rPr>
          <w:sz w:val="30"/>
          <w:szCs w:val="30"/>
          <w:color w:val="231F20"/>
          <w:spacing w:val="14"/>
        </w:rPr>
        <w:t>养老产业的界限不清。</w:t>
      </w:r>
      <w:r>
        <w:rPr>
          <w:sz w:val="30"/>
          <w:szCs w:val="30"/>
          <w:color w:val="231F20"/>
          <w:spacing w:val="14"/>
        </w:rPr>
        <w:t xml:space="preserve">  </w:t>
      </w:r>
      <w:r>
        <w:rPr>
          <w:sz w:val="30"/>
          <w:szCs w:val="30"/>
          <w:color w:val="231F20"/>
          <w:spacing w:val="14"/>
        </w:rPr>
        <w:t>养老事业的公益性定位</w:t>
      </w:r>
      <w:r>
        <w:rPr>
          <w:sz w:val="30"/>
          <w:szCs w:val="30"/>
          <w:color w:val="231F20"/>
          <w:spacing w:val="13"/>
        </w:rPr>
        <w:t>与养老产业的</w:t>
      </w:r>
      <w:r>
        <w:rPr>
          <w:sz w:val="30"/>
          <w:szCs w:val="30"/>
          <w:color w:val="231F20"/>
        </w:rPr>
        <w:t xml:space="preserve"> </w:t>
      </w:r>
      <w:r>
        <w:rPr>
          <w:sz w:val="30"/>
          <w:szCs w:val="30"/>
          <w:color w:val="231F20"/>
          <w:spacing w:val="21"/>
        </w:rPr>
        <w:t>市场化需求存在一定矛盾,</w:t>
      </w:r>
      <w:r>
        <w:rPr>
          <w:sz w:val="30"/>
          <w:szCs w:val="30"/>
          <w:color w:val="231F20"/>
          <w:spacing w:val="39"/>
        </w:rPr>
        <w:t xml:space="preserve">  </w:t>
      </w:r>
      <w:r>
        <w:rPr>
          <w:sz w:val="30"/>
          <w:szCs w:val="30"/>
          <w:color w:val="231F20"/>
          <w:spacing w:val="21"/>
        </w:rPr>
        <w:t>导致政策制定与市场实际需求之</w:t>
      </w:r>
      <w:r>
        <w:rPr>
          <w:sz w:val="30"/>
          <w:szCs w:val="30"/>
          <w:color w:val="231F20"/>
          <w:spacing w:val="1"/>
        </w:rPr>
        <w:t xml:space="preserve"> </w:t>
      </w:r>
      <w:r>
        <w:rPr>
          <w:sz w:val="30"/>
          <w:szCs w:val="30"/>
          <w:color w:val="231F20"/>
          <w:spacing w:val="9"/>
        </w:rPr>
        <w:t>间</w:t>
      </w:r>
      <w:r>
        <w:rPr>
          <w:sz w:val="30"/>
          <w:szCs w:val="30"/>
          <w:color w:val="231F20"/>
          <w:spacing w:val="9"/>
        </w:rPr>
        <w:t xml:space="preserve"> </w:t>
      </w:r>
      <w:r>
        <w:rPr>
          <w:sz w:val="30"/>
          <w:szCs w:val="30"/>
          <w:color w:val="231F20"/>
          <w:spacing w:val="9"/>
        </w:rPr>
        <w:t>出现时滞和匹配度不足。</w:t>
      </w:r>
      <w:r>
        <w:rPr>
          <w:sz w:val="30"/>
          <w:szCs w:val="30"/>
          <w:color w:val="231F20"/>
          <w:spacing w:val="28"/>
          <w:w w:val="101"/>
        </w:rPr>
        <w:t xml:space="preserve">  </w:t>
      </w:r>
      <w:r>
        <w:rPr>
          <w:sz w:val="30"/>
          <w:szCs w:val="30"/>
          <w:color w:val="231F20"/>
          <w:spacing w:val="9"/>
        </w:rPr>
        <w:t>二是养老事业和养老产业发展尚</w:t>
      </w:r>
      <w:r>
        <w:rPr>
          <w:sz w:val="30"/>
          <w:szCs w:val="30"/>
          <w:color w:val="231F20"/>
        </w:rPr>
        <w:t xml:space="preserve"> </w:t>
      </w:r>
      <w:r>
        <w:rPr>
          <w:rFonts w:ascii="Malgun Gothic" w:hAnsi="Malgun Gothic" w:eastAsia="Malgun Gothic" w:cs="Malgun Gothic"/>
          <w:sz w:val="30"/>
          <w:szCs w:val="30"/>
          <w:color w:val="231F20"/>
          <w:spacing w:val="11"/>
        </w:rPr>
        <w:t>不匹配。</w:t>
      </w:r>
      <w:r>
        <w:rPr>
          <w:rFonts w:ascii="Malgun Gothic" w:hAnsi="Malgun Gothic" w:eastAsia="Malgun Gothic" w:cs="Malgun Gothic"/>
          <w:sz w:val="30"/>
          <w:szCs w:val="30"/>
          <w:color w:val="231F20"/>
          <w:spacing w:val="-34"/>
        </w:rPr>
        <w:t xml:space="preserve"> </w:t>
      </w:r>
      <w:r>
        <w:rPr>
          <w:sz w:val="30"/>
          <w:szCs w:val="30"/>
          <w:color w:val="231F20"/>
          <w:spacing w:val="11"/>
        </w:rPr>
        <w:t>长期护理保险制度尚未在全省范围</w:t>
      </w:r>
      <w:r>
        <w:rPr>
          <w:sz w:val="30"/>
          <w:szCs w:val="30"/>
          <w:color w:val="231F20"/>
          <w:spacing w:val="30"/>
        </w:rPr>
        <w:t xml:space="preserve"> </w:t>
      </w:r>
      <w:r>
        <w:rPr>
          <w:sz w:val="30"/>
          <w:szCs w:val="30"/>
          <w:color w:val="231F20"/>
          <w:spacing w:val="11"/>
        </w:rPr>
        <w:t>内推广。</w:t>
      </w:r>
      <w:r>
        <w:rPr>
          <w:sz w:val="30"/>
          <w:szCs w:val="30"/>
          <w:color w:val="231F20"/>
          <w:spacing w:val="-24"/>
        </w:rPr>
        <w:t xml:space="preserve"> </w:t>
      </w:r>
      <w:r>
        <w:rPr>
          <w:sz w:val="30"/>
          <w:szCs w:val="30"/>
          <w:color w:val="231F20"/>
          <w:spacing w:val="11"/>
        </w:rPr>
        <w:t>与此同</w:t>
      </w:r>
      <w:r>
        <w:rPr>
          <w:sz w:val="30"/>
          <w:szCs w:val="30"/>
          <w:color w:val="231F20"/>
        </w:rPr>
        <w:t xml:space="preserve"> </w:t>
      </w:r>
      <w:r>
        <w:rPr>
          <w:sz w:val="30"/>
          <w:szCs w:val="30"/>
          <w:color w:val="231F20"/>
          <w:spacing w:val="18"/>
        </w:rPr>
        <w:t>时,</w:t>
      </w:r>
      <w:r>
        <w:rPr>
          <w:sz w:val="30"/>
          <w:szCs w:val="30"/>
          <w:color w:val="231F20"/>
          <w:spacing w:val="36"/>
        </w:rPr>
        <w:t xml:space="preserve">  </w:t>
      </w:r>
      <w:r>
        <w:rPr>
          <w:sz w:val="30"/>
          <w:szCs w:val="30"/>
          <w:color w:val="231F20"/>
          <w:spacing w:val="18"/>
        </w:rPr>
        <w:t>针对失能老年人的养老服务产业虽</w:t>
      </w:r>
      <w:r>
        <w:rPr>
          <w:sz w:val="30"/>
          <w:szCs w:val="30"/>
          <w:color w:val="231F20"/>
          <w:spacing w:val="18"/>
        </w:rPr>
        <w:t xml:space="preserve"> </w:t>
      </w:r>
      <w:r>
        <w:rPr>
          <w:sz w:val="30"/>
          <w:szCs w:val="30"/>
          <w:color w:val="231F20"/>
          <w:spacing w:val="18"/>
        </w:rPr>
        <w:t>已相对成熟,</w:t>
      </w:r>
      <w:r>
        <w:rPr>
          <w:sz w:val="30"/>
          <w:szCs w:val="30"/>
          <w:color w:val="231F20"/>
          <w:spacing w:val="36"/>
        </w:rPr>
        <w:t xml:space="preserve">  </w:t>
      </w:r>
      <w:r>
        <w:rPr>
          <w:rFonts w:ascii="Malgun Gothic" w:hAnsi="Malgun Gothic" w:eastAsia="Malgun Gothic" w:cs="Malgun Gothic"/>
          <w:sz w:val="30"/>
          <w:szCs w:val="30"/>
          <w:color w:val="231F20"/>
          <w:spacing w:val="18"/>
        </w:rPr>
        <w:t>但因政</w:t>
      </w:r>
      <w:r>
        <w:rPr>
          <w:rFonts w:ascii="Malgun Gothic" w:hAnsi="Malgun Gothic" w:eastAsia="Malgun Gothic" w:cs="Malgun Gothic"/>
          <w:sz w:val="30"/>
          <w:szCs w:val="30"/>
          <w:color w:val="231F20"/>
          <w:spacing w:val="1"/>
        </w:rPr>
        <w:t xml:space="preserve"> </w:t>
      </w:r>
      <w:r>
        <w:rPr>
          <w:sz w:val="29"/>
          <w:szCs w:val="29"/>
          <w:color w:val="231F20"/>
          <w:spacing w:val="31"/>
        </w:rPr>
        <w:t>策支持和资源配置不均衡,</w:t>
      </w:r>
      <w:r>
        <w:rPr>
          <w:sz w:val="29"/>
          <w:szCs w:val="29"/>
          <w:color w:val="231F20"/>
          <w:spacing w:val="1"/>
        </w:rPr>
        <w:t xml:space="preserve">   </w:t>
      </w:r>
      <w:r>
        <w:rPr>
          <w:sz w:val="29"/>
          <w:szCs w:val="29"/>
          <w:color w:val="231F20"/>
          <w:spacing w:val="31"/>
        </w:rPr>
        <w:t>高龄及失能老年人难以获得必要</w:t>
      </w:r>
      <w:r>
        <w:rPr>
          <w:sz w:val="29"/>
          <w:szCs w:val="29"/>
          <w:color w:val="231F20"/>
        </w:rPr>
        <w:t xml:space="preserve"> </w:t>
      </w:r>
      <w:r>
        <w:rPr>
          <w:sz w:val="29"/>
          <w:szCs w:val="29"/>
          <w:color w:val="231F20"/>
          <w:spacing w:val="18"/>
        </w:rPr>
        <w:t>的照护和支持。</w:t>
      </w:r>
    </w:p>
    <w:p>
      <w:pPr>
        <w:pStyle w:val="BodyText"/>
        <w:ind w:left="19" w:right="122" w:firstLine="649"/>
        <w:spacing w:before="38" w:line="285" w:lineRule="auto"/>
        <w:jc w:val="both"/>
        <w:rPr>
          <w:sz w:val="30"/>
          <w:szCs w:val="30"/>
        </w:rPr>
      </w:pPr>
      <w:r>
        <w:rPr>
          <w:sz w:val="31"/>
          <w:szCs w:val="31"/>
          <w:color w:val="231F20"/>
          <w:spacing w:val="3"/>
        </w:rPr>
        <w:t>产业发展支持政策有待完善。</w:t>
      </w:r>
      <w:r>
        <w:rPr>
          <w:sz w:val="31"/>
          <w:szCs w:val="31"/>
          <w:color w:val="231F20"/>
          <w:spacing w:val="3"/>
        </w:rPr>
        <w:t xml:space="preserve">  </w:t>
      </w:r>
      <w:r>
        <w:rPr>
          <w:sz w:val="31"/>
          <w:szCs w:val="31"/>
          <w:color w:val="231F20"/>
          <w:spacing w:val="3"/>
        </w:rPr>
        <w:t>一是支持银发经济发展的</w:t>
      </w:r>
      <w:r>
        <w:rPr>
          <w:sz w:val="31"/>
          <w:szCs w:val="31"/>
          <w:color w:val="231F20"/>
          <w:spacing w:val="15"/>
        </w:rPr>
        <w:t xml:space="preserve"> </w:t>
      </w:r>
      <w:r>
        <w:rPr>
          <w:rFonts w:ascii="Malgun Gothic" w:hAnsi="Malgun Gothic" w:eastAsia="Malgun Gothic" w:cs="Malgun Gothic"/>
          <w:sz w:val="29"/>
          <w:szCs w:val="29"/>
          <w:color w:val="231F20"/>
          <w:spacing w:val="22"/>
        </w:rPr>
        <w:t>政策体系不完善。</w:t>
      </w:r>
      <w:r>
        <w:rPr>
          <w:rFonts w:ascii="Malgun Gothic" w:hAnsi="Malgun Gothic" w:eastAsia="Malgun Gothic" w:cs="Malgun Gothic"/>
          <w:sz w:val="29"/>
          <w:szCs w:val="29"/>
          <w:color w:val="231F20"/>
          <w:spacing w:val="6"/>
        </w:rPr>
        <w:t xml:space="preserve">  </w:t>
      </w:r>
      <w:r>
        <w:rPr>
          <w:sz w:val="29"/>
          <w:szCs w:val="29"/>
          <w:color w:val="231F20"/>
          <w:spacing w:val="22"/>
        </w:rPr>
        <w:t>湖北省尚未出台指导银发经济发展的规划</w:t>
      </w:r>
      <w:r>
        <w:rPr>
          <w:sz w:val="29"/>
          <w:szCs w:val="29"/>
          <w:color w:val="231F20"/>
          <w:spacing w:val="1"/>
        </w:rPr>
        <w:t xml:space="preserve"> </w:t>
      </w:r>
      <w:r>
        <w:rPr>
          <w:rFonts w:ascii="Malgun Gothic" w:hAnsi="Malgun Gothic" w:eastAsia="Malgun Gothic" w:cs="Malgun Gothic"/>
          <w:sz w:val="30"/>
          <w:szCs w:val="30"/>
          <w:color w:val="231F20"/>
          <w:spacing w:val="22"/>
        </w:rPr>
        <w:t>和政策文件,</w:t>
      </w:r>
      <w:r>
        <w:rPr>
          <w:rFonts w:ascii="Malgun Gothic" w:hAnsi="Malgun Gothic" w:eastAsia="Malgun Gothic" w:cs="Malgun Gothic"/>
          <w:sz w:val="30"/>
          <w:szCs w:val="30"/>
          <w:color w:val="231F20"/>
          <w:spacing w:val="11"/>
        </w:rPr>
        <w:t xml:space="preserve">  </w:t>
      </w:r>
      <w:r>
        <w:rPr>
          <w:sz w:val="30"/>
          <w:szCs w:val="30"/>
          <w:color w:val="231F20"/>
          <w:spacing w:val="22"/>
        </w:rPr>
        <w:t>现有的指导意见仅仅针对养老服务业,</w:t>
      </w:r>
      <w:r>
        <w:rPr>
          <w:sz w:val="30"/>
          <w:szCs w:val="30"/>
          <w:color w:val="231F20"/>
          <w:spacing w:val="29"/>
          <w:w w:val="101"/>
        </w:rPr>
        <w:t xml:space="preserve">  </w:t>
      </w:r>
      <w:r>
        <w:rPr>
          <w:sz w:val="30"/>
          <w:szCs w:val="30"/>
          <w:color w:val="231F20"/>
          <w:spacing w:val="22"/>
        </w:rPr>
        <w:t>但养老</w:t>
      </w:r>
      <w:r>
        <w:rPr>
          <w:sz w:val="30"/>
          <w:szCs w:val="30"/>
          <w:color w:val="231F20"/>
        </w:rPr>
        <w:t xml:space="preserve"> </w:t>
      </w:r>
      <w:r>
        <w:rPr>
          <w:sz w:val="30"/>
          <w:szCs w:val="30"/>
          <w:color w:val="231F20"/>
          <w:spacing w:val="22"/>
        </w:rPr>
        <w:t>服务业只是银发经济的一个领域,</w:t>
      </w:r>
      <w:r>
        <w:rPr>
          <w:sz w:val="30"/>
          <w:szCs w:val="30"/>
          <w:color w:val="231F20"/>
          <w:spacing w:val="30"/>
        </w:rPr>
        <w:t xml:space="preserve">  </w:t>
      </w:r>
      <w:r>
        <w:rPr>
          <w:sz w:val="30"/>
          <w:szCs w:val="30"/>
          <w:color w:val="231F20"/>
          <w:spacing w:val="22"/>
        </w:rPr>
        <w:t>并不能对整个银发</w:t>
      </w:r>
      <w:r>
        <w:rPr>
          <w:sz w:val="30"/>
          <w:szCs w:val="30"/>
          <w:color w:val="231F20"/>
          <w:spacing w:val="21"/>
        </w:rPr>
        <w:t>经济市</w:t>
      </w:r>
      <w:r>
        <w:rPr>
          <w:sz w:val="30"/>
          <w:szCs w:val="30"/>
          <w:color w:val="231F20"/>
        </w:rPr>
        <w:t xml:space="preserve"> </w:t>
      </w:r>
      <w:r>
        <w:rPr>
          <w:sz w:val="29"/>
          <w:szCs w:val="29"/>
          <w:color w:val="231F20"/>
          <w:spacing w:val="17"/>
        </w:rPr>
        <w:t>场起到指导和扶持作用</w:t>
      </w:r>
      <w:r>
        <w:rPr>
          <w:sz w:val="29"/>
          <w:szCs w:val="29"/>
          <w:color w:val="231F20"/>
          <w:spacing w:val="17"/>
        </w:rPr>
        <w:t xml:space="preserve"> </w:t>
      </w:r>
      <w:r>
        <w:rPr>
          <w:rFonts w:ascii="Malgun Gothic" w:hAnsi="Malgun Gothic" w:eastAsia="Malgun Gothic" w:cs="Malgun Gothic"/>
          <w:sz w:val="29"/>
          <w:szCs w:val="29"/>
          <w:color w:val="231F20"/>
          <w:spacing w:val="17"/>
        </w:rPr>
        <w:t>。</w:t>
      </w:r>
      <w:r>
        <w:rPr>
          <w:sz w:val="29"/>
          <w:szCs w:val="29"/>
          <w:color w:val="231F20"/>
          <w:spacing w:val="17"/>
        </w:rPr>
        <w:t>二是产品和服务标准缺失。</w:t>
      </w:r>
      <w:r>
        <w:rPr>
          <w:sz w:val="29"/>
          <w:szCs w:val="29"/>
          <w:color w:val="231F20"/>
          <w:spacing w:val="17"/>
        </w:rPr>
        <w:t xml:space="preserve">   </w:t>
      </w:r>
      <w:r>
        <w:rPr>
          <w:rFonts w:ascii="Malgun Gothic" w:hAnsi="Malgun Gothic" w:eastAsia="Malgun Gothic" w:cs="Malgun Gothic"/>
          <w:sz w:val="29"/>
          <w:szCs w:val="29"/>
          <w:color w:val="231F20"/>
          <w:spacing w:val="16"/>
        </w:rPr>
        <w:t>目前已</w:t>
      </w:r>
      <w:r>
        <w:rPr>
          <w:rFonts w:ascii="Malgun Gothic" w:hAnsi="Malgun Gothic" w:eastAsia="Malgun Gothic" w:cs="Malgun Gothic"/>
          <w:sz w:val="29"/>
          <w:szCs w:val="29"/>
          <w:color w:val="231F20"/>
        </w:rPr>
        <w:t xml:space="preserve"> </w:t>
      </w:r>
      <w:r>
        <w:rPr>
          <w:rFonts w:ascii="Malgun Gothic" w:hAnsi="Malgun Gothic" w:eastAsia="Malgun Gothic" w:cs="Malgun Gothic"/>
          <w:sz w:val="30"/>
          <w:szCs w:val="30"/>
          <w:color w:val="231F20"/>
          <w:spacing w:val="17"/>
        </w:rPr>
        <w:t>出</w:t>
      </w:r>
      <w:r>
        <w:rPr>
          <w:rFonts w:ascii="Malgun Gothic" w:hAnsi="Malgun Gothic" w:eastAsia="Malgun Gothic" w:cs="Malgun Gothic"/>
          <w:sz w:val="30"/>
          <w:szCs w:val="30"/>
          <w:color w:val="231F20"/>
          <w:spacing w:val="-1"/>
        </w:rPr>
        <w:t xml:space="preserve"> </w:t>
      </w:r>
      <w:r>
        <w:rPr>
          <w:sz w:val="30"/>
          <w:szCs w:val="30"/>
          <w:color w:val="231F20"/>
          <w:spacing w:val="17"/>
        </w:rPr>
        <w:t>台的银发经济或养老产业政策多强调规划引导,</w:t>
      </w:r>
      <w:r>
        <w:rPr>
          <w:sz w:val="30"/>
          <w:szCs w:val="30"/>
          <w:color w:val="231F20"/>
          <w:spacing w:val="36"/>
        </w:rPr>
        <w:t xml:space="preserve">  </w:t>
      </w:r>
      <w:r>
        <w:rPr>
          <w:rFonts w:ascii="Malgun Gothic" w:hAnsi="Malgun Gothic" w:eastAsia="Malgun Gothic" w:cs="Malgun Gothic"/>
          <w:sz w:val="30"/>
          <w:szCs w:val="30"/>
          <w:color w:val="231F20"/>
          <w:spacing w:val="17"/>
        </w:rPr>
        <w:t>而具体的</w:t>
      </w:r>
      <w:r>
        <w:rPr>
          <w:rFonts w:ascii="Malgun Gothic" w:hAnsi="Malgun Gothic" w:eastAsia="Malgun Gothic" w:cs="Malgun Gothic"/>
          <w:sz w:val="30"/>
          <w:szCs w:val="30"/>
          <w:color w:val="231F20"/>
        </w:rPr>
        <w:t xml:space="preserve"> </w:t>
      </w:r>
      <w:r>
        <w:rPr>
          <w:sz w:val="30"/>
          <w:szCs w:val="30"/>
          <w:color w:val="231F20"/>
          <w:spacing w:val="22"/>
        </w:rPr>
        <w:t>老年用品行业标准等配套支持政策尚不健全,</w:t>
      </w:r>
      <w:r>
        <w:rPr>
          <w:sz w:val="30"/>
          <w:szCs w:val="30"/>
          <w:color w:val="231F20"/>
          <w:spacing w:val="22"/>
        </w:rPr>
        <w:t xml:space="preserve">  </w:t>
      </w:r>
      <w:r>
        <w:rPr>
          <w:sz w:val="30"/>
          <w:szCs w:val="30"/>
          <w:color w:val="231F20"/>
          <w:spacing w:val="22"/>
        </w:rPr>
        <w:t>导致市场上保</w:t>
      </w:r>
      <w:r>
        <w:rPr>
          <w:sz w:val="30"/>
          <w:szCs w:val="30"/>
          <w:color w:val="231F20"/>
          <w:spacing w:val="9"/>
        </w:rPr>
        <w:t xml:space="preserve"> </w:t>
      </w:r>
      <w:r>
        <w:rPr>
          <w:rFonts w:ascii="Malgun Gothic" w:hAnsi="Malgun Gothic" w:eastAsia="Malgun Gothic" w:cs="Malgun Gothic"/>
          <w:sz w:val="30"/>
          <w:szCs w:val="30"/>
          <w:color w:val="231F20"/>
          <w:spacing w:val="7"/>
        </w:rPr>
        <w:t>健品</w:t>
      </w:r>
      <w:r>
        <w:rPr>
          <w:rFonts w:ascii="Malgun Gothic" w:hAnsi="Malgun Gothic" w:eastAsia="Malgun Gothic" w:cs="Malgun Gothic"/>
          <w:sz w:val="30"/>
          <w:szCs w:val="30"/>
          <w:color w:val="231F20"/>
          <w:spacing w:val="7"/>
        </w:rPr>
        <w:t xml:space="preserve"> </w:t>
      </w:r>
      <w:r>
        <w:rPr>
          <w:rFonts w:ascii="Malgun Gothic" w:hAnsi="Malgun Gothic" w:eastAsia="Malgun Gothic" w:cs="Malgun Gothic"/>
          <w:sz w:val="30"/>
          <w:szCs w:val="30"/>
          <w:color w:val="231F20"/>
          <w:spacing w:val="7"/>
        </w:rPr>
        <w:t>、</w:t>
      </w:r>
      <w:r>
        <w:rPr>
          <w:rFonts w:ascii="Malgun Gothic" w:hAnsi="Malgun Gothic" w:eastAsia="Malgun Gothic" w:cs="Malgun Gothic"/>
          <w:sz w:val="30"/>
          <w:szCs w:val="30"/>
          <w:color w:val="231F20"/>
          <w:spacing w:val="-49"/>
        </w:rPr>
        <w:t xml:space="preserve"> </w:t>
      </w:r>
      <w:r>
        <w:rPr>
          <w:sz w:val="30"/>
          <w:szCs w:val="30"/>
          <w:color w:val="231F20"/>
          <w:spacing w:val="7"/>
        </w:rPr>
        <w:t>中医诊疗、</w:t>
      </w:r>
      <w:r>
        <w:rPr>
          <w:sz w:val="30"/>
          <w:szCs w:val="30"/>
          <w:color w:val="231F20"/>
          <w:spacing w:val="7"/>
        </w:rPr>
        <w:t xml:space="preserve"> </w:t>
      </w:r>
      <w:r>
        <w:rPr>
          <w:sz w:val="30"/>
          <w:szCs w:val="30"/>
          <w:color w:val="231F20"/>
          <w:spacing w:val="7"/>
        </w:rPr>
        <w:t>养老投资等领域存在鱼龙混杂的现象。</w:t>
      </w:r>
    </w:p>
    <w:p>
      <w:pPr>
        <w:pStyle w:val="BodyText"/>
        <w:ind w:left="670"/>
        <w:spacing w:before="41" w:line="309" w:lineRule="exact"/>
        <w:rPr>
          <w:sz w:val="30"/>
          <w:szCs w:val="30"/>
        </w:rPr>
      </w:pPr>
      <w:r>
        <w:rPr>
          <w:sz w:val="30"/>
          <w:szCs w:val="30"/>
          <w:color w:val="231F20"/>
          <w:spacing w:val="12"/>
          <w:position w:val="-1"/>
        </w:rPr>
        <w:t>潜力产业发展相对不足。</w:t>
      </w:r>
      <w:r>
        <w:rPr>
          <w:sz w:val="30"/>
          <w:szCs w:val="30"/>
          <w:color w:val="231F20"/>
          <w:spacing w:val="12"/>
          <w:position w:val="-1"/>
        </w:rPr>
        <w:t xml:space="preserve">  </w:t>
      </w:r>
      <w:r>
        <w:rPr>
          <w:sz w:val="30"/>
          <w:szCs w:val="30"/>
          <w:color w:val="231F20"/>
          <w:spacing w:val="12"/>
          <w:position w:val="-1"/>
        </w:rPr>
        <w:t>从银发产品市场来</w:t>
      </w:r>
      <w:r>
        <w:rPr>
          <w:sz w:val="30"/>
          <w:szCs w:val="30"/>
          <w:color w:val="231F20"/>
          <w:spacing w:val="11"/>
          <w:position w:val="-1"/>
        </w:rPr>
        <w:t>看,</w:t>
      </w:r>
      <w:r>
        <w:rPr>
          <w:sz w:val="30"/>
          <w:szCs w:val="30"/>
          <w:color w:val="231F20"/>
          <w:spacing w:val="11"/>
          <w:position w:val="-1"/>
        </w:rPr>
        <w:t xml:space="preserve">   </w:t>
      </w:r>
      <w:r>
        <w:rPr>
          <w:sz w:val="30"/>
          <w:szCs w:val="30"/>
          <w:color w:val="231F20"/>
          <w:spacing w:val="11"/>
          <w:position w:val="-1"/>
        </w:rPr>
        <w:t>老年产</w:t>
      </w:r>
    </w:p>
    <w:p>
      <w:pPr>
        <w:spacing w:line="365" w:lineRule="auto"/>
        <w:rPr>
          <w:rFonts w:ascii="Arial"/>
          <w:sz w:val="21"/>
        </w:rPr>
      </w:pPr>
      <w:r/>
    </w:p>
    <w:p>
      <w:pPr>
        <w:ind w:firstLine="4011"/>
        <w:spacing w:line="142" w:lineRule="exact"/>
        <w:rPr/>
      </w:pPr>
      <w:r>
        <w:rPr>
          <w:position w:val="-2"/>
        </w:rPr>
        <w:drawing>
          <wp:inline distT="0" distB="0" distL="0" distR="0">
            <wp:extent cx="233286" cy="89916"/>
            <wp:effectExtent l="0" t="0" r="0" b="0"/>
            <wp:docPr id="362" name="IM 362"/>
            <wp:cNvGraphicFramePr/>
            <a:graphic>
              <a:graphicData uri="http://schemas.openxmlformats.org/drawingml/2006/picture">
                <pic:pic>
                  <pic:nvPicPr>
                    <pic:cNvPr id="362" name="IM 362"/>
                    <pic:cNvPicPr/>
                  </pic:nvPicPr>
                  <pic:blipFill>
                    <a:blip r:embed="rId184"/>
                    <a:stretch>
                      <a:fillRect/>
                    </a:stretch>
                  </pic:blipFill>
                  <pic:spPr>
                    <a:xfrm rot="0">
                      <a:off x="0" y="0"/>
                      <a:ext cx="233286" cy="89916"/>
                    </a:xfrm>
                    <a:prstGeom prst="rect">
                      <a:avLst/>
                    </a:prstGeom>
                  </pic:spPr>
                </pic:pic>
              </a:graphicData>
            </a:graphic>
          </wp:inline>
        </w:drawing>
      </w:r>
    </w:p>
    <w:p>
      <w:pPr>
        <w:spacing w:line="142" w:lineRule="exact"/>
        <w:sectPr>
          <w:headerReference w:type="default" r:id="rId87"/>
          <w:pgSz w:w="11906" w:h="16838"/>
          <w:pgMar w:top="1208" w:right="1654" w:bottom="400" w:left="1757" w:header="825" w:footer="0" w:gutter="0"/>
        </w:sectPr>
        <w:rPr/>
      </w:pPr>
    </w:p>
    <w:p>
      <w:pPr>
        <w:spacing w:line="401" w:lineRule="auto"/>
        <w:rPr>
          <w:rFonts w:ascii="Arial"/>
          <w:sz w:val="21"/>
        </w:rPr>
      </w:pPr>
      <w:r>
        <w:drawing>
          <wp:anchor distT="0" distB="0" distL="0" distR="0" simplePos="0" relativeHeight="251774976"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366" name="IM 366"/>
            <wp:cNvGraphicFramePr/>
            <a:graphic>
              <a:graphicData uri="http://schemas.openxmlformats.org/drawingml/2006/picture">
                <pic:pic>
                  <pic:nvPicPr>
                    <pic:cNvPr id="366" name="IM 366"/>
                    <pic:cNvPicPr/>
                  </pic:nvPicPr>
                  <pic:blipFill>
                    <a:blip r:embed="rId186"/>
                    <a:stretch>
                      <a:fillRect/>
                    </a:stretch>
                  </pic:blipFill>
                  <pic:spPr>
                    <a:xfrm rot="0">
                      <a:off x="0" y="0"/>
                      <a:ext cx="5328005" cy="6350"/>
                    </a:xfrm>
                    <a:prstGeom prst="rect">
                      <a:avLst/>
                    </a:prstGeom>
                  </pic:spPr>
                </pic:pic>
              </a:graphicData>
            </a:graphic>
          </wp:anchor>
        </w:drawing>
      </w:r>
      <w:r/>
    </w:p>
    <w:p>
      <w:pPr>
        <w:pStyle w:val="BodyText"/>
        <w:ind w:left="19" w:right="21" w:firstLine="36"/>
        <w:spacing w:before="129" w:line="285" w:lineRule="auto"/>
        <w:rPr>
          <w:sz w:val="29"/>
          <w:szCs w:val="29"/>
        </w:rPr>
      </w:pPr>
      <w:r>
        <w:rPr>
          <w:sz w:val="30"/>
          <w:szCs w:val="30"/>
          <w:color w:val="231F20"/>
          <w:spacing w:val="9"/>
        </w:rPr>
        <w:t>品多为营养品、</w:t>
      </w:r>
      <w:r>
        <w:rPr>
          <w:sz w:val="30"/>
          <w:szCs w:val="30"/>
          <w:color w:val="231F20"/>
          <w:spacing w:val="35"/>
        </w:rPr>
        <w:t xml:space="preserve"> </w:t>
      </w:r>
      <w:r>
        <w:rPr>
          <w:rFonts w:ascii="Malgun Gothic" w:hAnsi="Malgun Gothic" w:eastAsia="Malgun Gothic" w:cs="Malgun Gothic"/>
          <w:sz w:val="30"/>
          <w:szCs w:val="30"/>
          <w:color w:val="231F20"/>
          <w:spacing w:val="9"/>
        </w:rPr>
        <w:t>保健品,</w:t>
      </w:r>
      <w:r>
        <w:rPr>
          <w:rFonts w:ascii="Malgun Gothic" w:hAnsi="Malgun Gothic" w:eastAsia="Malgun Gothic" w:cs="Malgun Gothic"/>
          <w:sz w:val="30"/>
          <w:szCs w:val="30"/>
          <w:color w:val="231F20"/>
          <w:spacing w:val="9"/>
        </w:rPr>
        <w:t xml:space="preserve">  </w:t>
      </w:r>
      <w:r>
        <w:rPr>
          <w:sz w:val="30"/>
          <w:szCs w:val="30"/>
          <w:color w:val="231F20"/>
          <w:spacing w:val="9"/>
        </w:rPr>
        <w:t>而金融产品</w:t>
      </w:r>
      <w:r>
        <w:rPr>
          <w:sz w:val="30"/>
          <w:szCs w:val="30"/>
          <w:color w:val="231F20"/>
          <w:spacing w:val="9"/>
        </w:rPr>
        <w:t xml:space="preserve"> </w:t>
      </w:r>
      <w:r>
        <w:rPr>
          <w:rFonts w:ascii="Malgun Gothic" w:hAnsi="Malgun Gothic" w:eastAsia="Malgun Gothic" w:cs="Malgun Gothic"/>
          <w:sz w:val="30"/>
          <w:szCs w:val="30"/>
          <w:color w:val="231F20"/>
          <w:spacing w:val="9"/>
        </w:rPr>
        <w:t>、食品</w:t>
      </w:r>
      <w:r>
        <w:rPr>
          <w:rFonts w:ascii="Malgun Gothic" w:hAnsi="Malgun Gothic" w:eastAsia="Malgun Gothic" w:cs="Malgun Gothic"/>
          <w:sz w:val="30"/>
          <w:szCs w:val="30"/>
          <w:color w:val="231F20"/>
          <w:spacing w:val="9"/>
        </w:rPr>
        <w:t xml:space="preserve"> </w:t>
      </w:r>
      <w:r>
        <w:rPr>
          <w:rFonts w:ascii="Malgun Gothic" w:hAnsi="Malgun Gothic" w:eastAsia="Malgun Gothic" w:cs="Malgun Gothic"/>
          <w:sz w:val="30"/>
          <w:szCs w:val="30"/>
          <w:color w:val="231F20"/>
          <w:spacing w:val="9"/>
        </w:rPr>
        <w:t>、</w:t>
      </w:r>
      <w:r>
        <w:rPr>
          <w:sz w:val="30"/>
          <w:szCs w:val="30"/>
          <w:color w:val="231F20"/>
          <w:spacing w:val="9"/>
        </w:rPr>
        <w:t>服装等较少,</w:t>
      </w:r>
      <w:r>
        <w:rPr>
          <w:sz w:val="30"/>
          <w:szCs w:val="30"/>
          <w:color w:val="231F20"/>
        </w:rPr>
        <w:t xml:space="preserve">    </w:t>
      </w:r>
      <w:r>
        <w:rPr>
          <w:sz w:val="30"/>
          <w:szCs w:val="30"/>
          <w:color w:val="231F20"/>
          <w:spacing w:val="6"/>
        </w:rPr>
        <w:t>老年生活辅助器材、</w:t>
      </w:r>
      <w:r>
        <w:rPr>
          <w:sz w:val="30"/>
          <w:szCs w:val="30"/>
          <w:color w:val="231F20"/>
          <w:spacing w:val="38"/>
        </w:rPr>
        <w:t xml:space="preserve">  </w:t>
      </w:r>
      <w:r>
        <w:rPr>
          <w:sz w:val="30"/>
          <w:szCs w:val="30"/>
          <w:color w:val="231F20"/>
          <w:spacing w:val="6"/>
        </w:rPr>
        <w:t>康复器材和文化用</w:t>
      </w:r>
      <w:r>
        <w:rPr>
          <w:sz w:val="30"/>
          <w:szCs w:val="30"/>
          <w:color w:val="231F20"/>
          <w:spacing w:val="6"/>
        </w:rPr>
        <w:t xml:space="preserve"> </w:t>
      </w:r>
      <w:r>
        <w:rPr>
          <w:sz w:val="30"/>
          <w:szCs w:val="30"/>
          <w:color w:val="231F20"/>
          <w:spacing w:val="6"/>
        </w:rPr>
        <w:t>品供应不足。</w:t>
      </w:r>
      <w:r>
        <w:rPr>
          <w:sz w:val="30"/>
          <w:szCs w:val="30"/>
          <w:color w:val="231F20"/>
          <w:spacing w:val="6"/>
        </w:rPr>
        <w:t xml:space="preserve"> </w:t>
      </w:r>
      <w:r>
        <w:rPr>
          <w:sz w:val="30"/>
          <w:szCs w:val="30"/>
          <w:color w:val="231F20"/>
          <w:spacing w:val="6"/>
        </w:rPr>
        <w:t>从银发</w:t>
      </w:r>
      <w:r>
        <w:rPr>
          <w:sz w:val="30"/>
          <w:szCs w:val="30"/>
          <w:color w:val="231F20"/>
        </w:rPr>
        <w:t xml:space="preserve"> </w:t>
      </w:r>
      <w:r>
        <w:rPr>
          <w:sz w:val="29"/>
          <w:szCs w:val="29"/>
          <w:color w:val="231F20"/>
          <w:spacing w:val="16"/>
        </w:rPr>
        <w:t>服务来看,</w:t>
      </w:r>
      <w:r>
        <w:rPr>
          <w:sz w:val="29"/>
          <w:szCs w:val="29"/>
          <w:color w:val="231F20"/>
          <w:spacing w:val="31"/>
        </w:rPr>
        <w:t xml:space="preserve">  </w:t>
      </w:r>
      <w:r>
        <w:rPr>
          <w:rFonts w:ascii="Malgun Gothic" w:hAnsi="Malgun Gothic" w:eastAsia="Malgun Gothic" w:cs="Malgun Gothic"/>
          <w:sz w:val="29"/>
          <w:szCs w:val="29"/>
          <w:color w:val="231F20"/>
          <w:spacing w:val="16"/>
        </w:rPr>
        <w:t>老年旅游、</w:t>
      </w:r>
      <w:r>
        <w:rPr>
          <w:rFonts w:ascii="Malgun Gothic" w:hAnsi="Malgun Gothic" w:eastAsia="Malgun Gothic" w:cs="Malgun Gothic"/>
          <w:sz w:val="29"/>
          <w:szCs w:val="29"/>
          <w:color w:val="231F20"/>
          <w:spacing w:val="16"/>
        </w:rPr>
        <w:t xml:space="preserve">  </w:t>
      </w:r>
      <w:r>
        <w:rPr>
          <w:sz w:val="29"/>
          <w:szCs w:val="29"/>
          <w:color w:val="231F20"/>
          <w:spacing w:val="16"/>
        </w:rPr>
        <w:t>医疗休闲服务市场供给相对较多</w:t>
      </w:r>
      <w:r>
        <w:rPr>
          <w:sz w:val="29"/>
          <w:szCs w:val="29"/>
          <w:color w:val="231F20"/>
          <w:spacing w:val="16"/>
        </w:rPr>
        <w:t xml:space="preserve"> </w:t>
      </w:r>
      <w:r>
        <w:rPr>
          <w:rFonts w:ascii="Arial" w:hAnsi="Arial" w:eastAsia="Arial" w:cs="Arial"/>
          <w:sz w:val="29"/>
          <w:szCs w:val="29"/>
          <w:color w:val="231F20"/>
          <w:spacing w:val="16"/>
        </w:rPr>
        <w:t>,</w:t>
      </w:r>
      <w:r>
        <w:rPr>
          <w:rFonts w:ascii="Arial" w:hAnsi="Arial" w:eastAsia="Arial" w:cs="Arial"/>
          <w:sz w:val="29"/>
          <w:szCs w:val="29"/>
          <w:color w:val="231F20"/>
          <w:spacing w:val="16"/>
        </w:rPr>
        <w:t xml:space="preserve">   </w:t>
      </w:r>
      <w:r>
        <w:rPr>
          <w:rFonts w:ascii="Malgun Gothic" w:hAnsi="Malgun Gothic" w:eastAsia="Malgun Gothic" w:cs="Malgun Gothic"/>
          <w:sz w:val="29"/>
          <w:szCs w:val="29"/>
          <w:color w:val="231F20"/>
          <w:spacing w:val="16"/>
        </w:rPr>
        <w:t>但</w:t>
      </w:r>
      <w:r>
        <w:rPr>
          <w:rFonts w:ascii="Malgun Gothic" w:hAnsi="Malgun Gothic" w:eastAsia="Malgun Gothic" w:cs="Malgun Gothic"/>
          <w:sz w:val="29"/>
          <w:szCs w:val="29"/>
          <w:color w:val="231F20"/>
          <w:spacing w:val="1"/>
        </w:rPr>
        <w:t xml:space="preserve"> </w:t>
      </w:r>
      <w:r>
        <w:rPr>
          <w:sz w:val="30"/>
          <w:szCs w:val="30"/>
          <w:color w:val="231F20"/>
          <w:spacing w:val="14"/>
        </w:rPr>
        <w:t>老年长期照护、</w:t>
      </w:r>
      <w:r>
        <w:rPr>
          <w:sz w:val="30"/>
          <w:szCs w:val="30"/>
          <w:color w:val="231F20"/>
          <w:spacing w:val="52"/>
          <w:w w:val="101"/>
        </w:rPr>
        <w:t xml:space="preserve"> </w:t>
      </w:r>
      <w:r>
        <w:rPr>
          <w:sz w:val="30"/>
          <w:szCs w:val="30"/>
          <w:color w:val="231F20"/>
          <w:spacing w:val="14"/>
        </w:rPr>
        <w:t>康复护理、</w:t>
      </w:r>
      <w:r>
        <w:rPr>
          <w:sz w:val="30"/>
          <w:szCs w:val="30"/>
          <w:color w:val="231F20"/>
          <w:spacing w:val="42"/>
        </w:rPr>
        <w:t xml:space="preserve"> </w:t>
      </w:r>
      <w:r>
        <w:rPr>
          <w:sz w:val="30"/>
          <w:szCs w:val="30"/>
          <w:color w:val="231F20"/>
          <w:spacing w:val="14"/>
        </w:rPr>
        <w:t>家政等服务供给严</w:t>
      </w:r>
      <w:r>
        <w:rPr>
          <w:sz w:val="30"/>
          <w:szCs w:val="30"/>
          <w:color w:val="231F20"/>
          <w:spacing w:val="13"/>
        </w:rPr>
        <w:t>重不足,</w:t>
      </w:r>
      <w:r>
        <w:rPr>
          <w:sz w:val="30"/>
          <w:szCs w:val="30"/>
          <w:color w:val="231F20"/>
          <w:spacing w:val="13"/>
        </w:rPr>
        <w:t xml:space="preserve">  </w:t>
      </w:r>
      <w:r>
        <w:rPr>
          <w:rFonts w:ascii="Malgun Gothic" w:hAnsi="Malgun Gothic" w:eastAsia="Malgun Gothic" w:cs="Malgun Gothic"/>
          <w:sz w:val="30"/>
          <w:szCs w:val="30"/>
          <w:color w:val="231F20"/>
          <w:spacing w:val="13"/>
        </w:rPr>
        <w:t>即便</w:t>
      </w:r>
      <w:r>
        <w:rPr>
          <w:rFonts w:ascii="Malgun Gothic" w:hAnsi="Malgun Gothic" w:eastAsia="Malgun Gothic" w:cs="Malgun Gothic"/>
          <w:sz w:val="30"/>
          <w:szCs w:val="30"/>
          <w:color w:val="231F20"/>
        </w:rPr>
        <w:t xml:space="preserve"> </w:t>
      </w:r>
      <w:r>
        <w:rPr>
          <w:sz w:val="30"/>
          <w:szCs w:val="30"/>
          <w:color w:val="231F20"/>
          <w:spacing w:val="21"/>
        </w:rPr>
        <w:t>是发展较为成熟的养老服务业,</w:t>
      </w:r>
      <w:r>
        <w:rPr>
          <w:sz w:val="30"/>
          <w:szCs w:val="30"/>
          <w:color w:val="231F20"/>
          <w:spacing w:val="21"/>
        </w:rPr>
        <w:t xml:space="preserve">  </w:t>
      </w:r>
      <w:r>
        <w:rPr>
          <w:sz w:val="30"/>
          <w:szCs w:val="30"/>
          <w:color w:val="231F20"/>
          <w:spacing w:val="21"/>
        </w:rPr>
        <w:t>发展也呈</w:t>
      </w:r>
      <w:r>
        <w:rPr>
          <w:sz w:val="30"/>
          <w:szCs w:val="30"/>
          <w:color w:val="231F20"/>
          <w:spacing w:val="21"/>
        </w:rPr>
        <w:t xml:space="preserve">  </w:t>
      </w:r>
      <w:r>
        <w:rPr>
          <w:sz w:val="30"/>
          <w:szCs w:val="30"/>
          <w:color w:val="231F20"/>
          <w:spacing w:val="21"/>
        </w:rPr>
        <w:t>"哑铃型"</w:t>
      </w:r>
      <w:r>
        <w:rPr>
          <w:sz w:val="30"/>
          <w:szCs w:val="30"/>
          <w:color w:val="231F20"/>
          <w:spacing w:val="21"/>
        </w:rPr>
        <w:t xml:space="preserve">  </w:t>
      </w:r>
      <w:r>
        <w:rPr>
          <w:rFonts w:ascii="Arial" w:hAnsi="Arial" w:eastAsia="Arial" w:cs="Arial"/>
          <w:sz w:val="30"/>
          <w:szCs w:val="30"/>
          <w:color w:val="231F20"/>
          <w:spacing w:val="21"/>
        </w:rPr>
        <w:t>,</w:t>
      </w:r>
      <w:r>
        <w:rPr>
          <w:rFonts w:ascii="Arial" w:hAnsi="Arial" w:eastAsia="Arial" w:cs="Arial"/>
          <w:sz w:val="30"/>
          <w:szCs w:val="30"/>
          <w:color w:val="231F20"/>
          <w:spacing w:val="26"/>
        </w:rPr>
        <w:t xml:space="preserve">  </w:t>
      </w:r>
      <w:r>
        <w:rPr>
          <w:rFonts w:ascii="Malgun Gothic" w:hAnsi="Malgun Gothic" w:eastAsia="Malgun Gothic" w:cs="Malgun Gothic"/>
          <w:sz w:val="30"/>
          <w:szCs w:val="30"/>
          <w:color w:val="231F20"/>
          <w:spacing w:val="21"/>
        </w:rPr>
        <w:t>即高</w:t>
      </w:r>
      <w:r>
        <w:rPr>
          <w:rFonts w:ascii="Malgun Gothic" w:hAnsi="Malgun Gothic" w:eastAsia="Malgun Gothic" w:cs="Malgun Gothic"/>
          <w:sz w:val="30"/>
          <w:szCs w:val="30"/>
          <w:color w:val="231F20"/>
        </w:rPr>
        <w:t xml:space="preserve"> </w:t>
      </w:r>
      <w:r>
        <w:rPr>
          <w:sz w:val="30"/>
          <w:szCs w:val="30"/>
          <w:color w:val="231F20"/>
          <w:spacing w:val="19"/>
        </w:rPr>
        <w:t>端市场和低端市场供给普遍存在过剩现象,</w:t>
      </w:r>
      <w:r>
        <w:rPr>
          <w:sz w:val="30"/>
          <w:szCs w:val="30"/>
          <w:color w:val="231F20"/>
          <w:spacing w:val="19"/>
        </w:rPr>
        <w:t xml:space="preserve">   </w:t>
      </w:r>
      <w:r>
        <w:rPr>
          <w:sz w:val="30"/>
          <w:szCs w:val="30"/>
          <w:color w:val="231F20"/>
          <w:spacing w:val="19"/>
        </w:rPr>
        <w:t>中端市场供</w:t>
      </w:r>
      <w:r>
        <w:rPr>
          <w:sz w:val="30"/>
          <w:szCs w:val="30"/>
          <w:color w:val="231F20"/>
          <w:spacing w:val="18"/>
        </w:rPr>
        <w:t>给存</w:t>
      </w:r>
      <w:r>
        <w:rPr>
          <w:sz w:val="30"/>
          <w:szCs w:val="30"/>
          <w:color w:val="231F20"/>
        </w:rPr>
        <w:t xml:space="preserve"> </w:t>
      </w:r>
      <w:r>
        <w:rPr>
          <w:sz w:val="29"/>
          <w:szCs w:val="29"/>
          <w:color w:val="231F20"/>
          <w:spacing w:val="17"/>
        </w:rPr>
        <w:t>在不足问题。</w:t>
      </w:r>
    </w:p>
    <w:p>
      <w:pPr>
        <w:pStyle w:val="BodyText"/>
        <w:ind w:left="22" w:right="20" w:firstLine="642"/>
        <w:spacing w:before="40" w:line="287" w:lineRule="auto"/>
        <w:jc w:val="both"/>
        <w:rPr>
          <w:rFonts w:ascii="Malgun Gothic" w:hAnsi="Malgun Gothic" w:eastAsia="Malgun Gothic" w:cs="Malgun Gothic"/>
          <w:sz w:val="29"/>
          <w:szCs w:val="29"/>
        </w:rPr>
      </w:pPr>
      <w:r>
        <w:rPr>
          <w:sz w:val="30"/>
          <w:szCs w:val="30"/>
          <w:color w:val="231F20"/>
          <w:spacing w:val="14"/>
        </w:rPr>
        <w:t>缺乏龙头企业和知名品牌。</w:t>
      </w:r>
      <w:r>
        <w:rPr>
          <w:sz w:val="30"/>
          <w:szCs w:val="30"/>
          <w:color w:val="231F20"/>
          <w:spacing w:val="14"/>
        </w:rPr>
        <w:t xml:space="preserve">  </w:t>
      </w:r>
      <w:r>
        <w:rPr>
          <w:sz w:val="30"/>
          <w:szCs w:val="30"/>
          <w:color w:val="231F20"/>
          <w:spacing w:val="14"/>
        </w:rPr>
        <w:t>一是缺乏龙头企业,</w:t>
      </w:r>
      <w:r>
        <w:rPr>
          <w:sz w:val="30"/>
          <w:szCs w:val="30"/>
          <w:color w:val="231F20"/>
          <w:spacing w:val="31"/>
        </w:rPr>
        <w:t xml:space="preserve">  </w:t>
      </w:r>
      <w:r>
        <w:rPr>
          <w:sz w:val="30"/>
          <w:szCs w:val="30"/>
          <w:color w:val="231F20"/>
          <w:spacing w:val="14"/>
        </w:rPr>
        <w:t>产业能</w:t>
      </w:r>
      <w:r>
        <w:rPr>
          <w:sz w:val="30"/>
          <w:szCs w:val="30"/>
          <w:color w:val="231F20"/>
        </w:rPr>
        <w:t xml:space="preserve"> </w:t>
      </w:r>
      <w:r>
        <w:rPr>
          <w:sz w:val="30"/>
          <w:szCs w:val="30"/>
          <w:color w:val="231F20"/>
          <w:spacing w:val="1"/>
        </w:rPr>
        <w:t>级有待提升。根据《2020胡润中国百强大健康民营企业》榜单,</w:t>
      </w:r>
      <w:r>
        <w:rPr>
          <w:sz w:val="30"/>
          <w:szCs w:val="30"/>
          <w:color w:val="231F20"/>
          <w:spacing w:val="5"/>
        </w:rPr>
        <w:t xml:space="preserve"> </w:t>
      </w:r>
      <w:r>
        <w:rPr>
          <w:sz w:val="30"/>
          <w:szCs w:val="30"/>
          <w:color w:val="231F20"/>
          <w:spacing w:val="8"/>
        </w:rPr>
        <w:t>湖北省仅有九州通、</w:t>
      </w:r>
      <w:r>
        <w:rPr>
          <w:sz w:val="30"/>
          <w:szCs w:val="30"/>
          <w:color w:val="231F20"/>
          <w:spacing w:val="30"/>
        </w:rPr>
        <w:t xml:space="preserve">  </w:t>
      </w:r>
      <w:r>
        <w:rPr>
          <w:sz w:val="30"/>
          <w:szCs w:val="30"/>
          <w:color w:val="231F20"/>
          <w:spacing w:val="8"/>
        </w:rPr>
        <w:t>奥美医疗、</w:t>
      </w:r>
      <w:r>
        <w:rPr>
          <w:sz w:val="30"/>
          <w:szCs w:val="30"/>
          <w:color w:val="231F20"/>
          <w:spacing w:val="8"/>
        </w:rPr>
        <w:t xml:space="preserve"> </w:t>
      </w:r>
      <w:r>
        <w:rPr>
          <w:sz w:val="30"/>
          <w:szCs w:val="30"/>
          <w:color w:val="231F20"/>
          <w:spacing w:val="8"/>
        </w:rPr>
        <w:t>人福医药和东阳光药业</w:t>
      </w:r>
      <w:r>
        <w:rPr>
          <w:sz w:val="30"/>
          <w:szCs w:val="30"/>
          <w:color w:val="231F20"/>
          <w:spacing w:val="8"/>
        </w:rPr>
        <w:t xml:space="preserve"> </w:t>
      </w:r>
      <w:r>
        <w:rPr>
          <w:rFonts w:ascii="Arial" w:hAnsi="Arial" w:eastAsia="Arial" w:cs="Arial"/>
          <w:sz w:val="30"/>
          <w:szCs w:val="30"/>
          <w:color w:val="231F20"/>
          <w:spacing w:val="8"/>
        </w:rPr>
        <w:t>4</w:t>
      </w:r>
      <w:r>
        <w:rPr>
          <w:rFonts w:ascii="Arial" w:hAnsi="Arial" w:eastAsia="Arial" w:cs="Arial"/>
          <w:sz w:val="30"/>
          <w:szCs w:val="30"/>
          <w:color w:val="231F20"/>
          <w:spacing w:val="8"/>
        </w:rPr>
        <w:t xml:space="preserve"> </w:t>
      </w:r>
      <w:r>
        <w:rPr>
          <w:rFonts w:ascii="Malgun Gothic" w:hAnsi="Malgun Gothic" w:eastAsia="Malgun Gothic" w:cs="Malgun Gothic"/>
          <w:sz w:val="30"/>
          <w:szCs w:val="30"/>
          <w:color w:val="231F20"/>
          <w:spacing w:val="8"/>
        </w:rPr>
        <w:t>家</w:t>
      </w:r>
      <w:r>
        <w:rPr>
          <w:rFonts w:ascii="Malgun Gothic" w:hAnsi="Malgun Gothic" w:eastAsia="Malgun Gothic" w:cs="Malgun Gothic"/>
          <w:sz w:val="30"/>
          <w:szCs w:val="30"/>
          <w:color w:val="231F20"/>
          <w:spacing w:val="1"/>
        </w:rPr>
        <w:t xml:space="preserve"> </w:t>
      </w:r>
      <w:r>
        <w:rPr>
          <w:sz w:val="29"/>
          <w:szCs w:val="29"/>
          <w:color w:val="231F20"/>
          <w:spacing w:val="25"/>
        </w:rPr>
        <w:t>企业上榜。</w:t>
      </w:r>
      <w:r>
        <w:rPr>
          <w:sz w:val="29"/>
          <w:szCs w:val="29"/>
          <w:color w:val="231F20"/>
          <w:spacing w:val="36"/>
        </w:rPr>
        <w:t xml:space="preserve"> </w:t>
      </w:r>
      <w:r>
        <w:rPr>
          <w:sz w:val="29"/>
          <w:szCs w:val="29"/>
          <w:color w:val="231F20"/>
          <w:spacing w:val="25"/>
        </w:rPr>
        <w:t>省内最大的中医药制造企业——湖北李时珍</w:t>
      </w:r>
      <w:r>
        <w:rPr>
          <w:sz w:val="29"/>
          <w:szCs w:val="29"/>
          <w:color w:val="231F20"/>
          <w:spacing w:val="24"/>
        </w:rPr>
        <w:t>生物</w:t>
      </w:r>
      <w:r>
        <w:rPr>
          <w:sz w:val="29"/>
          <w:szCs w:val="29"/>
          <w:color w:val="231F20"/>
        </w:rPr>
        <w:t xml:space="preserve"> </w:t>
      </w:r>
      <w:r>
        <w:rPr>
          <w:sz w:val="30"/>
          <w:szCs w:val="30"/>
          <w:color w:val="231F20"/>
          <w:spacing w:val="22"/>
        </w:rPr>
        <w:t>科技股份有限公司,</w:t>
      </w:r>
      <w:r>
        <w:rPr>
          <w:sz w:val="30"/>
          <w:szCs w:val="30"/>
          <w:color w:val="231F20"/>
          <w:spacing w:val="34"/>
        </w:rPr>
        <w:t xml:space="preserve">  </w:t>
      </w:r>
      <w:r>
        <w:rPr>
          <w:sz w:val="30"/>
          <w:szCs w:val="30"/>
          <w:color w:val="231F20"/>
          <w:spacing w:val="22"/>
        </w:rPr>
        <w:t>年销售额未超过</w:t>
      </w:r>
      <w:r>
        <w:rPr>
          <w:sz w:val="30"/>
          <w:szCs w:val="30"/>
          <w:color w:val="231F20"/>
          <w:spacing w:val="43"/>
        </w:rPr>
        <w:t xml:space="preserve"> </w:t>
      </w:r>
      <w:r>
        <w:rPr>
          <w:sz w:val="30"/>
          <w:szCs w:val="30"/>
          <w:color w:val="231F20"/>
          <w:spacing w:val="22"/>
        </w:rPr>
        <w:t>50亿元。</w:t>
      </w:r>
      <w:r>
        <w:rPr>
          <w:sz w:val="30"/>
          <w:szCs w:val="30"/>
          <w:color w:val="231F20"/>
          <w:spacing w:val="35"/>
          <w:w w:val="101"/>
        </w:rPr>
        <w:t xml:space="preserve"> </w:t>
      </w:r>
      <w:r>
        <w:rPr>
          <w:rFonts w:ascii="Malgun Gothic" w:hAnsi="Malgun Gothic" w:eastAsia="Malgun Gothic" w:cs="Malgun Gothic"/>
          <w:sz w:val="30"/>
          <w:szCs w:val="30"/>
          <w:color w:val="231F20"/>
          <w:spacing w:val="22"/>
        </w:rPr>
        <w:t>二是品牌知</w:t>
      </w:r>
      <w:r>
        <w:rPr>
          <w:rFonts w:ascii="Malgun Gothic" w:hAnsi="Malgun Gothic" w:eastAsia="Malgun Gothic" w:cs="Malgun Gothic"/>
          <w:sz w:val="30"/>
          <w:szCs w:val="30"/>
          <w:color w:val="231F20"/>
        </w:rPr>
        <w:t xml:space="preserve"> </w:t>
      </w:r>
      <w:r>
        <w:rPr>
          <w:rFonts w:ascii="Malgun Gothic" w:hAnsi="Malgun Gothic" w:eastAsia="Malgun Gothic" w:cs="Malgun Gothic"/>
          <w:sz w:val="30"/>
          <w:szCs w:val="30"/>
          <w:color w:val="231F20"/>
          <w:spacing w:val="12"/>
        </w:rPr>
        <w:t>名度不高,</w:t>
      </w:r>
      <w:r>
        <w:rPr>
          <w:rFonts w:ascii="Malgun Gothic" w:hAnsi="Malgun Gothic" w:eastAsia="Malgun Gothic" w:cs="Malgun Gothic"/>
          <w:sz w:val="30"/>
          <w:szCs w:val="30"/>
          <w:color w:val="231F20"/>
          <w:spacing w:val="103"/>
        </w:rPr>
        <w:t xml:space="preserve"> </w:t>
      </w:r>
      <w:r>
        <w:rPr>
          <w:sz w:val="30"/>
          <w:szCs w:val="30"/>
          <w:color w:val="231F20"/>
          <w:spacing w:val="12"/>
        </w:rPr>
        <w:t>产业特色有待提升。</w:t>
      </w:r>
      <w:r>
        <w:rPr>
          <w:sz w:val="30"/>
          <w:szCs w:val="30"/>
          <w:color w:val="231F20"/>
          <w:spacing w:val="12"/>
        </w:rPr>
        <w:t xml:space="preserve">  </w:t>
      </w:r>
      <w:r>
        <w:rPr>
          <w:sz w:val="30"/>
          <w:szCs w:val="30"/>
          <w:color w:val="231F20"/>
          <w:spacing w:val="12"/>
        </w:rPr>
        <w:t>全省行业内有影响力</w:t>
      </w:r>
      <w:r>
        <w:rPr>
          <w:sz w:val="30"/>
          <w:szCs w:val="30"/>
          <w:color w:val="231F20"/>
          <w:spacing w:val="12"/>
        </w:rPr>
        <w:t xml:space="preserve"> </w:t>
      </w:r>
      <w:r>
        <w:rPr>
          <w:rFonts w:ascii="Malgun Gothic" w:hAnsi="Malgun Gothic" w:eastAsia="Malgun Gothic" w:cs="Malgun Gothic"/>
          <w:sz w:val="30"/>
          <w:szCs w:val="30"/>
          <w:color w:val="231F20"/>
          <w:spacing w:val="12"/>
        </w:rPr>
        <w:t>、叫得</w:t>
      </w:r>
      <w:r>
        <w:rPr>
          <w:rFonts w:ascii="Malgun Gothic" w:hAnsi="Malgun Gothic" w:eastAsia="Malgun Gothic" w:cs="Malgun Gothic"/>
          <w:sz w:val="30"/>
          <w:szCs w:val="30"/>
          <w:color w:val="231F20"/>
        </w:rPr>
        <w:t xml:space="preserve"> </w:t>
      </w:r>
      <w:r>
        <w:rPr>
          <w:sz w:val="29"/>
          <w:szCs w:val="29"/>
          <w:color w:val="231F20"/>
          <w:spacing w:val="19"/>
        </w:rPr>
        <w:t>响的知名品牌、</w:t>
      </w:r>
      <w:r>
        <w:rPr>
          <w:sz w:val="29"/>
          <w:szCs w:val="29"/>
          <w:color w:val="231F20"/>
          <w:spacing w:val="19"/>
        </w:rPr>
        <w:t xml:space="preserve">  </w:t>
      </w:r>
      <w:r>
        <w:rPr>
          <w:sz w:val="29"/>
          <w:szCs w:val="29"/>
          <w:color w:val="231F20"/>
          <w:spacing w:val="19"/>
        </w:rPr>
        <w:t>产品和企业不多,</w:t>
      </w:r>
      <w:r>
        <w:rPr>
          <w:sz w:val="29"/>
          <w:szCs w:val="29"/>
          <w:color w:val="231F20"/>
          <w:spacing w:val="25"/>
          <w:w w:val="101"/>
        </w:rPr>
        <w:t xml:space="preserve">  </w:t>
      </w:r>
      <w:r>
        <w:rPr>
          <w:sz w:val="29"/>
          <w:szCs w:val="29"/>
          <w:color w:val="231F20"/>
          <w:spacing w:val="19"/>
        </w:rPr>
        <w:t>尽管拥有</w:t>
      </w:r>
      <w:r>
        <w:rPr>
          <w:sz w:val="29"/>
          <w:szCs w:val="29"/>
          <w:color w:val="231F20"/>
          <w:spacing w:val="19"/>
        </w:rPr>
        <w:t xml:space="preserve">  </w:t>
      </w:r>
      <w:r>
        <w:rPr>
          <w:sz w:val="29"/>
          <w:szCs w:val="29"/>
          <w:color w:val="231F20"/>
          <w:spacing w:val="19"/>
        </w:rPr>
        <w:t>"李时珍"</w:t>
      </w:r>
      <w:r>
        <w:rPr>
          <w:sz w:val="29"/>
          <w:szCs w:val="29"/>
          <w:color w:val="231F20"/>
          <w:spacing w:val="19"/>
        </w:rPr>
        <w:t xml:space="preserve">  </w:t>
      </w:r>
      <w:r>
        <w:rPr>
          <w:rFonts w:ascii="Malgun Gothic" w:hAnsi="Malgun Gothic" w:eastAsia="Malgun Gothic" w:cs="Malgun Gothic"/>
          <w:sz w:val="29"/>
          <w:szCs w:val="29"/>
          <w:color w:val="231F20"/>
          <w:spacing w:val="19"/>
        </w:rPr>
        <w:t>品牌,</w:t>
      </w:r>
      <w:r>
        <w:rPr>
          <w:rFonts w:ascii="Malgun Gothic" w:hAnsi="Malgun Gothic" w:eastAsia="Malgun Gothic" w:cs="Malgun Gothic"/>
          <w:sz w:val="29"/>
          <w:szCs w:val="29"/>
          <w:color w:val="231F20"/>
        </w:rPr>
        <w:t xml:space="preserve"> </w:t>
      </w:r>
      <w:r>
        <w:rPr>
          <w:rFonts w:ascii="Malgun Gothic" w:hAnsi="Malgun Gothic" w:eastAsia="Malgun Gothic" w:cs="Malgun Gothic"/>
          <w:sz w:val="29"/>
          <w:szCs w:val="29"/>
          <w:color w:val="231F20"/>
          <w:spacing w:val="24"/>
        </w:rPr>
        <w:t>但知名度不如北京同仁堂等品牌。</w:t>
      </w:r>
    </w:p>
    <w:p>
      <w:pPr>
        <w:pStyle w:val="BodyText"/>
        <w:ind w:left="19" w:right="20" w:firstLine="649"/>
        <w:spacing w:before="42" w:line="288" w:lineRule="auto"/>
        <w:rPr>
          <w:sz w:val="30"/>
          <w:szCs w:val="30"/>
        </w:rPr>
      </w:pPr>
      <w:r>
        <w:rPr>
          <w:sz w:val="30"/>
          <w:szCs w:val="30"/>
          <w:color w:val="231F20"/>
          <w:spacing w:val="12"/>
        </w:rPr>
        <w:t>产业要素保障尚不完善。</w:t>
      </w:r>
      <w:r>
        <w:rPr>
          <w:sz w:val="30"/>
          <w:szCs w:val="30"/>
          <w:color w:val="231F20"/>
          <w:spacing w:val="12"/>
        </w:rPr>
        <w:t xml:space="preserve">  </w:t>
      </w:r>
      <w:r>
        <w:rPr>
          <w:sz w:val="30"/>
          <w:szCs w:val="30"/>
          <w:color w:val="231F20"/>
          <w:spacing w:val="12"/>
        </w:rPr>
        <w:t>一是专业养老服务人才短缺。</w:t>
      </w:r>
      <w:r>
        <w:rPr>
          <w:sz w:val="30"/>
          <w:szCs w:val="30"/>
          <w:color w:val="231F20"/>
          <w:spacing w:val="5"/>
        </w:rPr>
        <w:t xml:space="preserve"> </w:t>
      </w:r>
      <w:r>
        <w:rPr>
          <w:sz w:val="30"/>
          <w:szCs w:val="30"/>
          <w:color w:val="231F20"/>
          <w:spacing w:val="14"/>
        </w:rPr>
        <w:t>近年来,</w:t>
      </w:r>
      <w:r>
        <w:rPr>
          <w:sz w:val="30"/>
          <w:szCs w:val="30"/>
          <w:color w:val="231F20"/>
          <w:spacing w:val="29"/>
        </w:rPr>
        <w:t xml:space="preserve">  </w:t>
      </w:r>
      <w:r>
        <w:rPr>
          <w:sz w:val="30"/>
          <w:szCs w:val="30"/>
          <w:color w:val="231F20"/>
          <w:spacing w:val="14"/>
        </w:rPr>
        <w:t>湖北省养老服务人才队伍规模不断</w:t>
      </w:r>
      <w:r>
        <w:rPr>
          <w:sz w:val="30"/>
          <w:szCs w:val="30"/>
          <w:color w:val="231F20"/>
          <w:spacing w:val="13"/>
        </w:rPr>
        <w:t>壮大、</w:t>
      </w:r>
      <w:r>
        <w:rPr>
          <w:sz w:val="30"/>
          <w:szCs w:val="30"/>
          <w:color w:val="231F20"/>
          <w:spacing w:val="30"/>
        </w:rPr>
        <w:t xml:space="preserve">  </w:t>
      </w:r>
      <w:r>
        <w:rPr>
          <w:sz w:val="30"/>
          <w:szCs w:val="30"/>
          <w:color w:val="231F20"/>
          <w:spacing w:val="13"/>
        </w:rPr>
        <w:t>素质不断</w:t>
      </w:r>
      <w:r>
        <w:rPr>
          <w:sz w:val="30"/>
          <w:szCs w:val="30"/>
          <w:color w:val="231F20"/>
        </w:rPr>
        <w:t xml:space="preserve"> </w:t>
      </w:r>
      <w:r>
        <w:rPr>
          <w:rFonts w:ascii="Malgun Gothic" w:hAnsi="Malgun Gothic" w:eastAsia="Malgun Gothic" w:cs="Malgun Gothic"/>
          <w:sz w:val="30"/>
          <w:szCs w:val="30"/>
          <w:color w:val="231F20"/>
          <w:spacing w:val="18"/>
        </w:rPr>
        <w:t>提升,</w:t>
      </w:r>
      <w:r>
        <w:rPr>
          <w:rFonts w:ascii="Malgun Gothic" w:hAnsi="Malgun Gothic" w:eastAsia="Malgun Gothic" w:cs="Malgun Gothic"/>
          <w:sz w:val="30"/>
          <w:szCs w:val="30"/>
          <w:color w:val="231F20"/>
          <w:spacing w:val="5"/>
        </w:rPr>
        <w:t xml:space="preserve">  </w:t>
      </w:r>
      <w:r>
        <w:rPr>
          <w:sz w:val="30"/>
          <w:szCs w:val="30"/>
          <w:color w:val="231F20"/>
          <w:spacing w:val="18"/>
        </w:rPr>
        <w:t>但与老年人</w:t>
      </w:r>
      <w:r>
        <w:rPr>
          <w:sz w:val="30"/>
          <w:szCs w:val="30"/>
          <w:color w:val="231F20"/>
          <w:spacing w:val="31"/>
        </w:rPr>
        <w:t xml:space="preserve"> </w:t>
      </w:r>
      <w:r>
        <w:rPr>
          <w:sz w:val="30"/>
          <w:szCs w:val="30"/>
          <w:color w:val="231F20"/>
          <w:spacing w:val="18"/>
        </w:rPr>
        <w:t>日益增长的养老服务需求相比,</w:t>
      </w:r>
      <w:r>
        <w:rPr>
          <w:sz w:val="30"/>
          <w:szCs w:val="30"/>
          <w:color w:val="231F20"/>
          <w:spacing w:val="35"/>
          <w:w w:val="101"/>
        </w:rPr>
        <w:t xml:space="preserve">  </w:t>
      </w:r>
      <w:r>
        <w:rPr>
          <w:sz w:val="30"/>
          <w:szCs w:val="30"/>
          <w:color w:val="231F20"/>
          <w:spacing w:val="18"/>
        </w:rPr>
        <w:t>专业</w:t>
      </w:r>
      <w:r>
        <w:rPr>
          <w:sz w:val="30"/>
          <w:szCs w:val="30"/>
          <w:color w:val="231F20"/>
          <w:spacing w:val="17"/>
        </w:rPr>
        <w:t>养老</w:t>
      </w:r>
      <w:r>
        <w:rPr>
          <w:sz w:val="30"/>
          <w:szCs w:val="30"/>
          <w:color w:val="231F20"/>
        </w:rPr>
        <w:t xml:space="preserve"> </w:t>
      </w:r>
      <w:r>
        <w:rPr>
          <w:sz w:val="29"/>
          <w:szCs w:val="29"/>
          <w:color w:val="231F20"/>
          <w:spacing w:val="19"/>
        </w:rPr>
        <w:t>服务人才缺</w:t>
      </w:r>
      <w:r>
        <w:rPr>
          <w:sz w:val="29"/>
          <w:szCs w:val="29"/>
          <w:color w:val="231F20"/>
          <w:spacing w:val="19"/>
        </w:rPr>
        <w:t xml:space="preserve"> </w:t>
      </w:r>
      <w:r>
        <w:rPr>
          <w:sz w:val="29"/>
          <w:szCs w:val="29"/>
          <w:color w:val="231F20"/>
          <w:spacing w:val="19"/>
        </w:rPr>
        <w:t>口仍比较大。</w:t>
      </w:r>
      <w:r>
        <w:rPr>
          <w:sz w:val="29"/>
          <w:szCs w:val="29"/>
          <w:color w:val="231F20"/>
          <w:spacing w:val="19"/>
        </w:rPr>
        <w:t xml:space="preserve">  </w:t>
      </w:r>
      <w:r>
        <w:rPr>
          <w:sz w:val="29"/>
          <w:szCs w:val="29"/>
          <w:color w:val="231F20"/>
          <w:spacing w:val="19"/>
        </w:rPr>
        <w:t>二是土地支持政策实施力度不够。</w:t>
      </w:r>
      <w:r>
        <w:rPr>
          <w:sz w:val="29"/>
          <w:szCs w:val="29"/>
          <w:color w:val="231F20"/>
          <w:spacing w:val="3"/>
        </w:rPr>
        <w:t xml:space="preserve"> </w:t>
      </w:r>
      <w:r>
        <w:rPr>
          <w:sz w:val="29"/>
          <w:szCs w:val="29"/>
          <w:color w:val="231F20"/>
          <w:spacing w:val="27"/>
        </w:rPr>
        <w:t>部分开发主体为了</w:t>
      </w:r>
      <w:r>
        <w:rPr>
          <w:sz w:val="29"/>
          <w:szCs w:val="29"/>
          <w:color w:val="231F20"/>
          <w:spacing w:val="27"/>
        </w:rPr>
        <w:t xml:space="preserve"> </w:t>
      </w:r>
      <w:r>
        <w:rPr>
          <w:sz w:val="29"/>
          <w:szCs w:val="29"/>
          <w:color w:val="231F20"/>
          <w:spacing w:val="27"/>
        </w:rPr>
        <w:t>追求高额利润,</w:t>
      </w:r>
      <w:r>
        <w:rPr>
          <w:sz w:val="29"/>
          <w:szCs w:val="29"/>
          <w:color w:val="231F20"/>
          <w:spacing w:val="1"/>
        </w:rPr>
        <w:t xml:space="preserve">   </w:t>
      </w:r>
      <w:r>
        <w:rPr>
          <w:sz w:val="29"/>
          <w:szCs w:val="29"/>
          <w:color w:val="231F20"/>
          <w:spacing w:val="27"/>
        </w:rPr>
        <w:t>采取不同方式</w:t>
      </w:r>
      <w:r>
        <w:rPr>
          <w:sz w:val="29"/>
          <w:szCs w:val="29"/>
          <w:color w:val="231F20"/>
          <w:spacing w:val="26"/>
        </w:rPr>
        <w:t>直接或变相</w:t>
      </w:r>
      <w:r>
        <w:rPr>
          <w:sz w:val="29"/>
          <w:szCs w:val="29"/>
          <w:color w:val="231F20"/>
        </w:rPr>
        <w:t xml:space="preserve"> </w:t>
      </w:r>
      <w:r>
        <w:rPr>
          <w:sz w:val="29"/>
          <w:szCs w:val="29"/>
          <w:color w:val="231F20"/>
          <w:spacing w:val="24"/>
        </w:rPr>
        <w:t>改变土地用途,</w:t>
      </w:r>
      <w:r>
        <w:rPr>
          <w:sz w:val="29"/>
          <w:szCs w:val="29"/>
          <w:color w:val="231F20"/>
          <w:spacing w:val="34"/>
          <w:w w:val="101"/>
        </w:rPr>
        <w:t xml:space="preserve">  </w:t>
      </w:r>
      <w:r>
        <w:rPr>
          <w:sz w:val="29"/>
          <w:szCs w:val="29"/>
          <w:color w:val="231F20"/>
          <w:spacing w:val="24"/>
        </w:rPr>
        <w:t>有违土地使用规定。</w:t>
      </w:r>
      <w:r>
        <w:rPr>
          <w:sz w:val="29"/>
          <w:szCs w:val="29"/>
          <w:color w:val="231F20"/>
          <w:spacing w:val="24"/>
        </w:rPr>
        <w:t xml:space="preserve">  </w:t>
      </w:r>
      <w:r>
        <w:rPr>
          <w:sz w:val="29"/>
          <w:szCs w:val="29"/>
          <w:color w:val="231F20"/>
          <w:spacing w:val="24"/>
        </w:rPr>
        <w:t>三是资金扶持政策不健</w:t>
      </w:r>
      <w:r>
        <w:rPr>
          <w:sz w:val="29"/>
          <w:szCs w:val="29"/>
          <w:color w:val="231F20"/>
        </w:rPr>
        <w:t xml:space="preserve"> </w:t>
      </w:r>
      <w:r>
        <w:rPr>
          <w:rFonts w:ascii="Malgun Gothic" w:hAnsi="Malgun Gothic" w:eastAsia="Malgun Gothic" w:cs="Malgun Gothic"/>
          <w:sz w:val="30"/>
          <w:szCs w:val="30"/>
          <w:color w:val="231F20"/>
          <w:spacing w:val="8"/>
        </w:rPr>
        <w:t>全。</w:t>
      </w:r>
      <w:r>
        <w:rPr>
          <w:sz w:val="30"/>
          <w:szCs w:val="30"/>
          <w:color w:val="231F20"/>
          <w:spacing w:val="8"/>
        </w:rPr>
        <w:t>在战略性产业的发展中</w:t>
      </w:r>
      <w:r>
        <w:rPr>
          <w:sz w:val="30"/>
          <w:szCs w:val="30"/>
          <w:color w:val="231F20"/>
          <w:spacing w:val="8"/>
        </w:rPr>
        <w:t xml:space="preserve"> </w:t>
      </w:r>
      <w:r>
        <w:rPr>
          <w:rFonts w:ascii="Arial" w:hAnsi="Arial" w:eastAsia="Arial" w:cs="Arial"/>
          <w:sz w:val="30"/>
          <w:szCs w:val="30"/>
          <w:color w:val="231F20"/>
          <w:spacing w:val="8"/>
        </w:rPr>
        <w:t>,</w:t>
      </w:r>
      <w:r>
        <w:rPr>
          <w:rFonts w:ascii="Arial" w:hAnsi="Arial" w:eastAsia="Arial" w:cs="Arial"/>
          <w:sz w:val="30"/>
          <w:szCs w:val="30"/>
          <w:color w:val="231F20"/>
          <w:spacing w:val="8"/>
        </w:rPr>
        <w:t xml:space="preserve">   </w:t>
      </w:r>
      <w:r>
        <w:rPr>
          <w:sz w:val="30"/>
          <w:szCs w:val="30"/>
          <w:color w:val="231F20"/>
          <w:spacing w:val="8"/>
        </w:rPr>
        <w:t>自主研发的老年用</w:t>
      </w:r>
      <w:r>
        <w:rPr>
          <w:sz w:val="30"/>
          <w:szCs w:val="30"/>
          <w:color w:val="231F20"/>
          <w:spacing w:val="8"/>
        </w:rPr>
        <w:t xml:space="preserve"> </w:t>
      </w:r>
      <w:r>
        <w:rPr>
          <w:sz w:val="30"/>
          <w:szCs w:val="30"/>
          <w:color w:val="231F20"/>
          <w:spacing w:val="7"/>
        </w:rPr>
        <w:t>品数量有限,</w:t>
      </w:r>
    </w:p>
    <w:p>
      <w:pPr>
        <w:ind w:firstLine="4011"/>
        <w:spacing w:before="98" w:line="141" w:lineRule="exact"/>
        <w:rPr/>
      </w:pPr>
      <w:r>
        <w:rPr>
          <w:position w:val="-2"/>
        </w:rPr>
        <w:drawing>
          <wp:inline distT="0" distB="0" distL="0" distR="0">
            <wp:extent cx="233286" cy="89916"/>
            <wp:effectExtent l="0" t="0" r="0" b="0"/>
            <wp:docPr id="368" name="IM 368"/>
            <wp:cNvGraphicFramePr/>
            <a:graphic>
              <a:graphicData uri="http://schemas.openxmlformats.org/drawingml/2006/picture">
                <pic:pic>
                  <pic:nvPicPr>
                    <pic:cNvPr id="368" name="IM 368"/>
                    <pic:cNvPicPr/>
                  </pic:nvPicPr>
                  <pic:blipFill>
                    <a:blip r:embed="rId187"/>
                    <a:stretch>
                      <a:fillRect/>
                    </a:stretch>
                  </pic:blipFill>
                  <pic:spPr>
                    <a:xfrm rot="0">
                      <a:off x="0" y="0"/>
                      <a:ext cx="233286" cy="89916"/>
                    </a:xfrm>
                    <a:prstGeom prst="rect">
                      <a:avLst/>
                    </a:prstGeom>
                  </pic:spPr>
                </pic:pic>
              </a:graphicData>
            </a:graphic>
          </wp:inline>
        </w:drawing>
      </w:r>
    </w:p>
    <w:p>
      <w:pPr>
        <w:spacing w:line="141" w:lineRule="exact"/>
        <w:sectPr>
          <w:headerReference w:type="default" r:id="rId185"/>
          <w:pgSz w:w="11906" w:h="16838"/>
          <w:pgMar w:top="1208" w:right="1757" w:bottom="400" w:left="1757" w:header="825" w:footer="0" w:gutter="0"/>
        </w:sectPr>
        <w:rPr/>
      </w:pPr>
    </w:p>
    <w:p>
      <w:pPr>
        <w:spacing w:line="401" w:lineRule="auto"/>
        <w:rPr>
          <w:rFonts w:ascii="Arial"/>
          <w:sz w:val="21"/>
        </w:rPr>
      </w:pPr>
      <w:r>
        <w:drawing>
          <wp:anchor distT="0" distB="0" distL="0" distR="0" simplePos="0" relativeHeight="251777024"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370" name="IM 370"/>
            <wp:cNvGraphicFramePr/>
            <a:graphic>
              <a:graphicData uri="http://schemas.openxmlformats.org/drawingml/2006/picture">
                <pic:pic>
                  <pic:nvPicPr>
                    <pic:cNvPr id="370" name="IM 370"/>
                    <pic:cNvPicPr/>
                  </pic:nvPicPr>
                  <pic:blipFill>
                    <a:blip r:embed="rId188"/>
                    <a:stretch>
                      <a:fillRect/>
                    </a:stretch>
                  </pic:blipFill>
                  <pic:spPr>
                    <a:xfrm rot="0">
                      <a:off x="0" y="0"/>
                      <a:ext cx="5328005" cy="6350"/>
                    </a:xfrm>
                    <a:prstGeom prst="rect">
                      <a:avLst/>
                    </a:prstGeom>
                  </pic:spPr>
                </pic:pic>
              </a:graphicData>
            </a:graphic>
          </wp:anchor>
        </w:drawing>
      </w:r>
      <w:r/>
    </w:p>
    <w:p>
      <w:pPr>
        <w:pStyle w:val="BodyText"/>
        <w:ind w:left="23" w:right="21" w:firstLine="1"/>
        <w:spacing w:before="125" w:line="285" w:lineRule="auto"/>
        <w:rPr>
          <w:sz w:val="29"/>
          <w:szCs w:val="29"/>
        </w:rPr>
      </w:pPr>
      <w:r>
        <w:rPr>
          <w:sz w:val="29"/>
          <w:szCs w:val="29"/>
          <w:color w:val="231F20"/>
          <w:spacing w:val="24"/>
        </w:rPr>
        <w:t>无法满足市场需求。</w:t>
      </w:r>
      <w:r>
        <w:rPr>
          <w:sz w:val="29"/>
          <w:szCs w:val="29"/>
          <w:color w:val="231F20"/>
          <w:spacing w:val="24"/>
        </w:rPr>
        <w:t xml:space="preserve">  </w:t>
      </w:r>
      <w:r>
        <w:rPr>
          <w:sz w:val="29"/>
          <w:szCs w:val="29"/>
          <w:color w:val="231F20"/>
          <w:spacing w:val="24"/>
        </w:rPr>
        <w:t>企业端融资渠道狭窄,</w:t>
      </w:r>
      <w:r>
        <w:rPr>
          <w:sz w:val="29"/>
          <w:szCs w:val="29"/>
          <w:color w:val="231F20"/>
          <w:spacing w:val="24"/>
        </w:rPr>
        <w:t xml:space="preserve">  </w:t>
      </w:r>
      <w:r>
        <w:rPr>
          <w:sz w:val="29"/>
          <w:szCs w:val="29"/>
          <w:color w:val="231F20"/>
          <w:spacing w:val="24"/>
        </w:rPr>
        <w:t>个人端老龄金融</w:t>
      </w:r>
      <w:r>
        <w:rPr>
          <w:sz w:val="29"/>
          <w:szCs w:val="29"/>
          <w:color w:val="231F20"/>
          <w:spacing w:val="16"/>
        </w:rPr>
        <w:t xml:space="preserve"> </w:t>
      </w:r>
      <w:r>
        <w:rPr>
          <w:sz w:val="29"/>
          <w:szCs w:val="29"/>
          <w:color w:val="231F20"/>
          <w:spacing w:val="27"/>
        </w:rPr>
        <w:t>产品特色不鲜明,</w:t>
      </w:r>
      <w:r>
        <w:rPr>
          <w:sz w:val="29"/>
          <w:szCs w:val="29"/>
          <w:color w:val="231F20"/>
          <w:spacing w:val="27"/>
        </w:rPr>
        <w:t xml:space="preserve">  </w:t>
      </w:r>
      <w:r>
        <w:rPr>
          <w:sz w:val="29"/>
          <w:szCs w:val="29"/>
          <w:color w:val="231F20"/>
          <w:spacing w:val="27"/>
        </w:rPr>
        <w:t>无法充分满足老年人的金融理财需求。</w:t>
      </w:r>
    </w:p>
    <w:p>
      <w:pPr>
        <w:pStyle w:val="BodyText"/>
        <w:ind w:left="689"/>
        <w:spacing w:before="49" w:line="297" w:lineRule="exact"/>
        <w:rPr>
          <w:sz w:val="29"/>
          <w:szCs w:val="29"/>
        </w:rPr>
      </w:pPr>
      <w:r>
        <w:rPr>
          <w:rFonts w:ascii="Malgun Gothic" w:hAnsi="Malgun Gothic" w:eastAsia="Malgun Gothic" w:cs="Malgun Gothic"/>
          <w:sz w:val="29"/>
          <w:szCs w:val="29"/>
          <w:color w:val="231F20"/>
          <w:spacing w:val="27"/>
          <w:position w:val="-2"/>
        </w:rPr>
        <w:t>四、</w:t>
      </w:r>
      <w:r>
        <w:rPr>
          <w:sz w:val="29"/>
          <w:szCs w:val="29"/>
          <w:color w:val="231F20"/>
          <w:spacing w:val="27"/>
          <w:position w:val="-2"/>
        </w:rPr>
        <w:t>促进湖北省银发经济发展的对策建议</w:t>
      </w:r>
    </w:p>
    <w:p>
      <w:pPr>
        <w:pStyle w:val="BodyText"/>
        <w:ind w:left="19" w:right="20" w:firstLine="648"/>
        <w:spacing w:before="313" w:line="285" w:lineRule="auto"/>
        <w:rPr>
          <w:sz w:val="29"/>
          <w:szCs w:val="29"/>
        </w:rPr>
      </w:pPr>
      <w:r>
        <w:rPr>
          <w:sz w:val="31"/>
          <w:szCs w:val="31"/>
          <w:color w:val="231F20"/>
          <w:spacing w:val="4"/>
        </w:rPr>
        <w:t>处理好养老事业和养老产业的关系。</w:t>
      </w:r>
      <w:r>
        <w:rPr>
          <w:sz w:val="31"/>
          <w:szCs w:val="31"/>
          <w:color w:val="231F20"/>
          <w:spacing w:val="4"/>
        </w:rPr>
        <w:t xml:space="preserve">  </w:t>
      </w:r>
      <w:r>
        <w:rPr>
          <w:sz w:val="31"/>
          <w:szCs w:val="31"/>
          <w:color w:val="231F20"/>
          <w:spacing w:val="4"/>
        </w:rPr>
        <w:t>一是坚持养老事业</w:t>
      </w:r>
      <w:r>
        <w:rPr>
          <w:sz w:val="31"/>
          <w:szCs w:val="31"/>
          <w:color w:val="231F20"/>
        </w:rPr>
        <w:t xml:space="preserve"> </w:t>
      </w:r>
      <w:r>
        <w:rPr>
          <w:sz w:val="30"/>
          <w:szCs w:val="30"/>
          <w:color w:val="231F20"/>
          <w:spacing w:val="18"/>
        </w:rPr>
        <w:t>和养老产业协同发展。一方面,</w:t>
      </w:r>
      <w:r>
        <w:rPr>
          <w:sz w:val="30"/>
          <w:szCs w:val="30"/>
          <w:color w:val="231F20"/>
          <w:spacing w:val="18"/>
        </w:rPr>
        <w:t xml:space="preserve">  </w:t>
      </w:r>
      <w:r>
        <w:rPr>
          <w:sz w:val="30"/>
          <w:szCs w:val="30"/>
          <w:color w:val="231F20"/>
          <w:spacing w:val="18"/>
        </w:rPr>
        <w:t>加大对养老</w:t>
      </w:r>
      <w:r>
        <w:rPr>
          <w:sz w:val="30"/>
          <w:szCs w:val="30"/>
          <w:color w:val="231F20"/>
          <w:spacing w:val="17"/>
        </w:rPr>
        <w:t>服务设施的投入,</w:t>
      </w:r>
      <w:r>
        <w:rPr>
          <w:sz w:val="30"/>
          <w:szCs w:val="30"/>
          <w:color w:val="231F20"/>
        </w:rPr>
        <w:t xml:space="preserve"> </w:t>
      </w:r>
      <w:r>
        <w:rPr>
          <w:sz w:val="30"/>
          <w:szCs w:val="30"/>
          <w:color w:val="231F20"/>
          <w:spacing w:val="14"/>
        </w:rPr>
        <w:t>强调普惠性和共担性原则,</w:t>
      </w:r>
      <w:r>
        <w:rPr>
          <w:sz w:val="30"/>
          <w:szCs w:val="30"/>
          <w:color w:val="231F20"/>
          <w:spacing w:val="44"/>
        </w:rPr>
        <w:t xml:space="preserve">  </w:t>
      </w:r>
      <w:r>
        <w:rPr>
          <w:sz w:val="30"/>
          <w:szCs w:val="30"/>
          <w:color w:val="231F20"/>
          <w:spacing w:val="14"/>
        </w:rPr>
        <w:t>严格落实</w:t>
      </w:r>
      <w:r>
        <w:rPr>
          <w:sz w:val="30"/>
          <w:szCs w:val="30"/>
          <w:color w:val="231F20"/>
          <w:spacing w:val="14"/>
        </w:rPr>
        <w:t xml:space="preserve">  </w:t>
      </w:r>
      <w:r>
        <w:rPr>
          <w:sz w:val="30"/>
          <w:szCs w:val="30"/>
          <w:color w:val="231F20"/>
          <w:spacing w:val="14"/>
        </w:rPr>
        <w:t>《国家基本养老服务清</w:t>
      </w:r>
      <w:r>
        <w:rPr>
          <w:sz w:val="30"/>
          <w:szCs w:val="30"/>
          <w:color w:val="231F20"/>
        </w:rPr>
        <w:t xml:space="preserve"> </w:t>
      </w:r>
      <w:r>
        <w:rPr>
          <w:sz w:val="30"/>
          <w:szCs w:val="30"/>
          <w:color w:val="231F20"/>
          <w:spacing w:val="17"/>
        </w:rPr>
        <w:t>单》</w:t>
      </w:r>
      <w:r>
        <w:rPr>
          <w:sz w:val="30"/>
          <w:szCs w:val="30"/>
          <w:color w:val="231F20"/>
          <w:spacing w:val="-10"/>
        </w:rPr>
        <w:t xml:space="preserve"> </w:t>
      </w:r>
      <w:r>
        <w:rPr>
          <w:rFonts w:ascii="Arial" w:hAnsi="Arial" w:eastAsia="Arial" w:cs="Arial"/>
          <w:sz w:val="30"/>
          <w:szCs w:val="30"/>
          <w:color w:val="231F20"/>
          <w:spacing w:val="17"/>
        </w:rPr>
        <w:t>,</w:t>
      </w:r>
      <w:r>
        <w:rPr>
          <w:rFonts w:ascii="Arial" w:hAnsi="Arial" w:eastAsia="Arial" w:cs="Arial"/>
          <w:sz w:val="30"/>
          <w:szCs w:val="30"/>
          <w:color w:val="231F20"/>
          <w:spacing w:val="17"/>
        </w:rPr>
        <w:t xml:space="preserve">  </w:t>
      </w:r>
      <w:r>
        <w:rPr>
          <w:sz w:val="30"/>
          <w:szCs w:val="30"/>
          <w:color w:val="231F20"/>
          <w:spacing w:val="17"/>
        </w:rPr>
        <w:t>推进基本养老服务均等化;</w:t>
      </w:r>
      <w:r>
        <w:rPr>
          <w:sz w:val="30"/>
          <w:szCs w:val="30"/>
          <w:color w:val="231F20"/>
          <w:spacing w:val="17"/>
        </w:rPr>
        <w:t xml:space="preserve">   </w:t>
      </w:r>
      <w:r>
        <w:rPr>
          <w:rFonts w:ascii="Malgun Gothic" w:hAnsi="Malgun Gothic" w:eastAsia="Malgun Gothic" w:cs="Malgun Gothic"/>
          <w:sz w:val="30"/>
          <w:szCs w:val="30"/>
          <w:color w:val="231F20"/>
          <w:spacing w:val="17"/>
        </w:rPr>
        <w:t>另一方面,</w:t>
      </w:r>
      <w:r>
        <w:rPr>
          <w:rFonts w:ascii="Malgun Gothic" w:hAnsi="Malgun Gothic" w:eastAsia="Malgun Gothic" w:cs="Malgun Gothic"/>
          <w:sz w:val="30"/>
          <w:szCs w:val="30"/>
          <w:color w:val="231F20"/>
          <w:spacing w:val="17"/>
        </w:rPr>
        <w:t xml:space="preserve">  </w:t>
      </w:r>
      <w:r>
        <w:rPr>
          <w:sz w:val="30"/>
          <w:szCs w:val="30"/>
          <w:color w:val="231F20"/>
          <w:spacing w:val="17"/>
        </w:rPr>
        <w:t>充分发</w:t>
      </w:r>
      <w:r>
        <w:rPr>
          <w:sz w:val="30"/>
          <w:szCs w:val="30"/>
          <w:color w:val="231F20"/>
          <w:spacing w:val="16"/>
        </w:rPr>
        <w:t>挥市场</w:t>
      </w:r>
      <w:r>
        <w:rPr>
          <w:sz w:val="30"/>
          <w:szCs w:val="30"/>
          <w:color w:val="231F20"/>
        </w:rPr>
        <w:t xml:space="preserve"> </w:t>
      </w:r>
      <w:r>
        <w:rPr>
          <w:sz w:val="30"/>
          <w:szCs w:val="30"/>
          <w:color w:val="231F20"/>
          <w:spacing w:val="17"/>
        </w:rPr>
        <w:t>在资源配置中的决定性作用</w:t>
      </w:r>
      <w:r>
        <w:rPr>
          <w:sz w:val="30"/>
          <w:szCs w:val="30"/>
          <w:color w:val="231F20"/>
          <w:spacing w:val="17"/>
        </w:rPr>
        <w:t xml:space="preserve"> </w:t>
      </w:r>
      <w:r>
        <w:rPr>
          <w:rFonts w:ascii="Arial" w:hAnsi="Arial" w:eastAsia="Arial" w:cs="Arial"/>
          <w:sz w:val="30"/>
          <w:szCs w:val="30"/>
          <w:color w:val="231F20"/>
          <w:spacing w:val="17"/>
        </w:rPr>
        <w:t>,</w:t>
      </w:r>
      <w:r>
        <w:rPr>
          <w:rFonts w:ascii="Arial" w:hAnsi="Arial" w:eastAsia="Arial" w:cs="Arial"/>
          <w:sz w:val="30"/>
          <w:szCs w:val="30"/>
          <w:color w:val="231F20"/>
          <w:spacing w:val="35"/>
        </w:rPr>
        <w:t xml:space="preserve">  </w:t>
      </w:r>
      <w:r>
        <w:rPr>
          <w:sz w:val="30"/>
          <w:szCs w:val="30"/>
          <w:color w:val="231F20"/>
          <w:spacing w:val="17"/>
        </w:rPr>
        <w:t>调动社会力量积极</w:t>
      </w:r>
      <w:r>
        <w:rPr>
          <w:sz w:val="30"/>
          <w:szCs w:val="30"/>
          <w:color w:val="231F20"/>
          <w:spacing w:val="16"/>
        </w:rPr>
        <w:t>参与到养老</w:t>
      </w:r>
      <w:r>
        <w:rPr>
          <w:sz w:val="30"/>
          <w:szCs w:val="30"/>
          <w:color w:val="231F20"/>
        </w:rPr>
        <w:t xml:space="preserve"> </w:t>
      </w:r>
      <w:r>
        <w:rPr>
          <w:sz w:val="30"/>
          <w:szCs w:val="30"/>
          <w:color w:val="231F20"/>
          <w:spacing w:val="16"/>
        </w:rPr>
        <w:t>产业领域,</w:t>
      </w:r>
      <w:r>
        <w:rPr>
          <w:sz w:val="30"/>
          <w:szCs w:val="30"/>
          <w:color w:val="231F20"/>
          <w:spacing w:val="37"/>
        </w:rPr>
        <w:t xml:space="preserve">  </w:t>
      </w:r>
      <w:r>
        <w:rPr>
          <w:sz w:val="30"/>
          <w:szCs w:val="30"/>
          <w:color w:val="231F20"/>
          <w:spacing w:val="16"/>
        </w:rPr>
        <w:t>通过金融、</w:t>
      </w:r>
      <w:r>
        <w:rPr>
          <w:sz w:val="30"/>
          <w:szCs w:val="30"/>
          <w:color w:val="231F20"/>
          <w:spacing w:val="3"/>
        </w:rPr>
        <w:t xml:space="preserve">  </w:t>
      </w:r>
      <w:r>
        <w:rPr>
          <w:rFonts w:ascii="Malgun Gothic" w:hAnsi="Malgun Gothic" w:eastAsia="Malgun Gothic" w:cs="Malgun Gothic"/>
          <w:sz w:val="30"/>
          <w:szCs w:val="30"/>
          <w:color w:val="231F20"/>
          <w:spacing w:val="16"/>
        </w:rPr>
        <w:t>土地、</w:t>
      </w:r>
      <w:r>
        <w:rPr>
          <w:sz w:val="30"/>
          <w:szCs w:val="30"/>
          <w:color w:val="231F20"/>
          <w:spacing w:val="16"/>
        </w:rPr>
        <w:t>税费等方面的政策扶持,</w:t>
      </w:r>
      <w:r>
        <w:rPr>
          <w:sz w:val="30"/>
          <w:szCs w:val="30"/>
          <w:color w:val="231F20"/>
          <w:spacing w:val="30"/>
        </w:rPr>
        <w:t xml:space="preserve">  </w:t>
      </w:r>
      <w:r>
        <w:rPr>
          <w:sz w:val="30"/>
          <w:szCs w:val="30"/>
          <w:color w:val="231F20"/>
          <w:spacing w:val="16"/>
        </w:rPr>
        <w:t>激发</w:t>
      </w:r>
      <w:r>
        <w:rPr>
          <w:sz w:val="30"/>
          <w:szCs w:val="30"/>
          <w:color w:val="231F20"/>
        </w:rPr>
        <w:t xml:space="preserve"> </w:t>
      </w:r>
      <w:r>
        <w:rPr>
          <w:sz w:val="30"/>
          <w:szCs w:val="30"/>
          <w:color w:val="231F20"/>
          <w:spacing w:val="11"/>
        </w:rPr>
        <w:t>市场活力</w:t>
      </w:r>
      <w:r>
        <w:rPr>
          <w:sz w:val="30"/>
          <w:szCs w:val="30"/>
          <w:color w:val="231F20"/>
          <w:spacing w:val="11"/>
        </w:rPr>
        <w:t xml:space="preserve"> </w:t>
      </w:r>
      <w:r>
        <w:rPr>
          <w:rFonts w:ascii="Malgun Gothic" w:hAnsi="Malgun Gothic" w:eastAsia="Malgun Gothic" w:cs="Malgun Gothic"/>
          <w:sz w:val="30"/>
          <w:szCs w:val="30"/>
          <w:color w:val="231F20"/>
          <w:spacing w:val="11"/>
        </w:rPr>
        <w:t>。</w:t>
      </w:r>
      <w:r>
        <w:rPr>
          <w:sz w:val="30"/>
          <w:szCs w:val="30"/>
          <w:color w:val="231F20"/>
          <w:spacing w:val="11"/>
        </w:rPr>
        <w:t>二是培育市场主体。</w:t>
      </w:r>
      <w:r>
        <w:rPr>
          <w:sz w:val="30"/>
          <w:szCs w:val="30"/>
          <w:color w:val="231F20"/>
          <w:spacing w:val="11"/>
        </w:rPr>
        <w:t xml:space="preserve">  </w:t>
      </w:r>
      <w:r>
        <w:rPr>
          <w:sz w:val="30"/>
          <w:szCs w:val="30"/>
          <w:color w:val="231F20"/>
          <w:spacing w:val="11"/>
        </w:rPr>
        <w:t>发挥国有企业在银发经济领</w:t>
      </w:r>
      <w:r>
        <w:rPr>
          <w:sz w:val="30"/>
          <w:szCs w:val="30"/>
          <w:color w:val="231F20"/>
          <w:spacing w:val="1"/>
        </w:rPr>
        <w:t xml:space="preserve"> </w:t>
      </w:r>
      <w:r>
        <w:rPr>
          <w:sz w:val="30"/>
          <w:szCs w:val="30"/>
          <w:color w:val="231F20"/>
          <w:spacing w:val="7"/>
        </w:rPr>
        <w:t>域的示范引领作用</w:t>
      </w:r>
      <w:r>
        <w:rPr>
          <w:sz w:val="30"/>
          <w:szCs w:val="30"/>
          <w:color w:val="231F20"/>
          <w:spacing w:val="7"/>
        </w:rPr>
        <w:t xml:space="preserve"> </w:t>
      </w:r>
      <w:r>
        <w:rPr>
          <w:rFonts w:ascii="Arial" w:hAnsi="Arial" w:eastAsia="Arial" w:cs="Arial"/>
          <w:sz w:val="30"/>
          <w:szCs w:val="30"/>
          <w:color w:val="231F20"/>
          <w:spacing w:val="7"/>
        </w:rPr>
        <w:t>,</w:t>
      </w:r>
      <w:r>
        <w:rPr>
          <w:rFonts w:ascii="Arial" w:hAnsi="Arial" w:eastAsia="Arial" w:cs="Arial"/>
          <w:sz w:val="30"/>
          <w:szCs w:val="30"/>
          <w:color w:val="231F20"/>
          <w:spacing w:val="7"/>
        </w:rPr>
        <w:t xml:space="preserve">  </w:t>
      </w:r>
      <w:r>
        <w:rPr>
          <w:sz w:val="30"/>
          <w:szCs w:val="30"/>
          <w:color w:val="231F20"/>
          <w:spacing w:val="7"/>
        </w:rPr>
        <w:t>带动整个行业向更</w:t>
      </w:r>
      <w:r>
        <w:rPr>
          <w:sz w:val="30"/>
          <w:szCs w:val="30"/>
          <w:color w:val="231F20"/>
          <w:spacing w:val="6"/>
        </w:rPr>
        <w:t>高水平发展。</w:t>
      </w:r>
      <w:r>
        <w:rPr>
          <w:sz w:val="30"/>
          <w:szCs w:val="30"/>
          <w:color w:val="231F20"/>
          <w:spacing w:val="6"/>
        </w:rPr>
        <w:t xml:space="preserve">   </w:t>
      </w:r>
      <w:r>
        <w:rPr>
          <w:rFonts w:ascii="Malgun Gothic" w:hAnsi="Malgun Gothic" w:eastAsia="Malgun Gothic" w:cs="Malgun Gothic"/>
          <w:sz w:val="30"/>
          <w:szCs w:val="30"/>
          <w:color w:val="231F20"/>
          <w:spacing w:val="6"/>
        </w:rPr>
        <w:t>同</w:t>
      </w:r>
      <w:r>
        <w:rPr>
          <w:rFonts w:ascii="Malgun Gothic" w:hAnsi="Malgun Gothic" w:eastAsia="Malgun Gothic" w:cs="Malgun Gothic"/>
          <w:sz w:val="30"/>
          <w:szCs w:val="30"/>
          <w:color w:val="231F20"/>
          <w:spacing w:val="6"/>
        </w:rPr>
        <w:t xml:space="preserve"> </w:t>
      </w:r>
      <w:r>
        <w:rPr>
          <w:sz w:val="30"/>
          <w:szCs w:val="30"/>
          <w:color w:val="231F20"/>
          <w:spacing w:val="6"/>
        </w:rPr>
        <w:t>时,</w:t>
      </w:r>
      <w:r>
        <w:rPr>
          <w:sz w:val="30"/>
          <w:szCs w:val="30"/>
          <w:color w:val="231F20"/>
        </w:rPr>
        <w:t xml:space="preserve">    </w:t>
      </w:r>
      <w:r>
        <w:rPr>
          <w:sz w:val="29"/>
          <w:szCs w:val="29"/>
          <w:color w:val="231F20"/>
          <w:spacing w:val="31"/>
        </w:rPr>
        <w:t>打破不合理的市场准入壁垒,</w:t>
      </w:r>
      <w:r>
        <w:rPr>
          <w:sz w:val="29"/>
          <w:szCs w:val="29"/>
          <w:color w:val="231F20"/>
          <w:spacing w:val="31"/>
        </w:rPr>
        <w:t xml:space="preserve">  </w:t>
      </w:r>
      <w:r>
        <w:rPr>
          <w:sz w:val="29"/>
          <w:szCs w:val="29"/>
          <w:color w:val="231F20"/>
          <w:spacing w:val="31"/>
        </w:rPr>
        <w:t>鼓励民营企业积极参与银发经</w:t>
      </w:r>
      <w:r>
        <w:rPr>
          <w:sz w:val="29"/>
          <w:szCs w:val="29"/>
          <w:color w:val="231F20"/>
          <w:spacing w:val="17"/>
        </w:rPr>
        <w:t xml:space="preserve"> </w:t>
      </w:r>
      <w:r>
        <w:rPr>
          <w:sz w:val="29"/>
          <w:szCs w:val="29"/>
          <w:color w:val="231F20"/>
          <w:spacing w:val="10"/>
        </w:rPr>
        <w:t>济发展。</w:t>
      </w:r>
    </w:p>
    <w:p>
      <w:pPr>
        <w:pStyle w:val="BodyText"/>
        <w:ind w:left="20" w:right="20" w:firstLine="645"/>
        <w:spacing w:before="52" w:line="288" w:lineRule="auto"/>
        <w:jc w:val="both"/>
        <w:rPr>
          <w:rFonts w:ascii="Malgun Gothic" w:hAnsi="Malgun Gothic" w:eastAsia="Malgun Gothic" w:cs="Malgun Gothic"/>
          <w:sz w:val="30"/>
          <w:szCs w:val="30"/>
        </w:rPr>
      </w:pPr>
      <w:r>
        <w:rPr>
          <w:sz w:val="30"/>
          <w:szCs w:val="30"/>
          <w:color w:val="231F20"/>
          <w:spacing w:val="15"/>
        </w:rPr>
        <w:t>加强制度设计,</w:t>
      </w:r>
      <w:r>
        <w:rPr>
          <w:sz w:val="30"/>
          <w:szCs w:val="30"/>
          <w:color w:val="231F20"/>
          <w:spacing w:val="15"/>
        </w:rPr>
        <w:t xml:space="preserve">  </w:t>
      </w:r>
      <w:r>
        <w:rPr>
          <w:rFonts w:ascii="Malgun Gothic" w:hAnsi="Malgun Gothic" w:eastAsia="Malgun Gothic" w:cs="Malgun Gothic"/>
          <w:sz w:val="30"/>
          <w:szCs w:val="30"/>
          <w:color w:val="231F20"/>
          <w:spacing w:val="15"/>
        </w:rPr>
        <w:t>健全政策制度体系。</w:t>
      </w:r>
      <w:r>
        <w:rPr>
          <w:rFonts w:ascii="Malgun Gothic" w:hAnsi="Malgun Gothic" w:eastAsia="Malgun Gothic" w:cs="Malgun Gothic"/>
          <w:sz w:val="30"/>
          <w:szCs w:val="30"/>
          <w:color w:val="231F20"/>
          <w:spacing w:val="84"/>
        </w:rPr>
        <w:t xml:space="preserve"> </w:t>
      </w:r>
      <w:r>
        <w:rPr>
          <w:sz w:val="30"/>
          <w:szCs w:val="30"/>
          <w:color w:val="231F20"/>
          <w:spacing w:val="15"/>
        </w:rPr>
        <w:t>一是将银发经济发</w:t>
      </w:r>
      <w:r>
        <w:rPr>
          <w:sz w:val="30"/>
          <w:szCs w:val="30"/>
          <w:color w:val="231F20"/>
        </w:rPr>
        <w:t xml:space="preserve"> </w:t>
      </w:r>
      <w:r>
        <w:rPr>
          <w:sz w:val="30"/>
          <w:szCs w:val="30"/>
          <w:color w:val="231F20"/>
          <w:spacing w:val="13"/>
        </w:rPr>
        <w:t>展融入经济社会发展规划整体战略。</w:t>
      </w:r>
      <w:r>
        <w:rPr>
          <w:sz w:val="30"/>
          <w:szCs w:val="30"/>
          <w:color w:val="231F20"/>
          <w:spacing w:val="29"/>
          <w:w w:val="101"/>
        </w:rPr>
        <w:t xml:space="preserve">  </w:t>
      </w:r>
      <w:r>
        <w:rPr>
          <w:sz w:val="30"/>
          <w:szCs w:val="30"/>
          <w:color w:val="231F20"/>
          <w:spacing w:val="13"/>
        </w:rPr>
        <w:t>加快制定支持银</w:t>
      </w:r>
      <w:r>
        <w:rPr>
          <w:sz w:val="30"/>
          <w:szCs w:val="30"/>
          <w:color w:val="231F20"/>
          <w:spacing w:val="12"/>
        </w:rPr>
        <w:t>发经济</w:t>
      </w:r>
      <w:r>
        <w:rPr>
          <w:sz w:val="30"/>
          <w:szCs w:val="30"/>
          <w:color w:val="231F20"/>
        </w:rPr>
        <w:t xml:space="preserve"> </w:t>
      </w:r>
      <w:r>
        <w:rPr>
          <w:sz w:val="30"/>
          <w:szCs w:val="30"/>
          <w:color w:val="231F20"/>
          <w:spacing w:val="18"/>
        </w:rPr>
        <w:t>高质量发展的指导意见,</w:t>
      </w:r>
      <w:r>
        <w:rPr>
          <w:sz w:val="30"/>
          <w:szCs w:val="30"/>
          <w:color w:val="231F20"/>
          <w:spacing w:val="41"/>
        </w:rPr>
        <w:t xml:space="preserve">  </w:t>
      </w:r>
      <w:r>
        <w:rPr>
          <w:sz w:val="30"/>
          <w:szCs w:val="30"/>
          <w:color w:val="231F20"/>
          <w:spacing w:val="18"/>
        </w:rPr>
        <w:t>完善银发产业政策体系</w:t>
      </w:r>
      <w:r>
        <w:rPr>
          <w:sz w:val="30"/>
          <w:szCs w:val="30"/>
          <w:color w:val="231F20"/>
          <w:spacing w:val="18"/>
        </w:rPr>
        <w:t xml:space="preserve"> </w:t>
      </w:r>
      <w:r>
        <w:rPr>
          <w:rFonts w:ascii="Arial" w:hAnsi="Arial" w:eastAsia="Arial" w:cs="Arial"/>
          <w:sz w:val="30"/>
          <w:szCs w:val="30"/>
          <w:color w:val="231F20"/>
          <w:spacing w:val="18"/>
        </w:rPr>
        <w:t>,</w:t>
      </w:r>
      <w:r>
        <w:rPr>
          <w:rFonts w:ascii="Arial" w:hAnsi="Arial" w:eastAsia="Arial" w:cs="Arial"/>
          <w:sz w:val="30"/>
          <w:szCs w:val="30"/>
          <w:color w:val="231F20"/>
          <w:spacing w:val="18"/>
        </w:rPr>
        <w:t xml:space="preserve">  </w:t>
      </w:r>
      <w:r>
        <w:rPr>
          <w:rFonts w:ascii="Malgun Gothic" w:hAnsi="Malgun Gothic" w:eastAsia="Malgun Gothic" w:cs="Malgun Gothic"/>
          <w:sz w:val="30"/>
          <w:szCs w:val="30"/>
          <w:color w:val="231F20"/>
          <w:spacing w:val="18"/>
        </w:rPr>
        <w:t>在土地供</w:t>
      </w:r>
      <w:r>
        <w:rPr>
          <w:rFonts w:ascii="Malgun Gothic" w:hAnsi="Malgun Gothic" w:eastAsia="Malgun Gothic" w:cs="Malgun Gothic"/>
          <w:sz w:val="30"/>
          <w:szCs w:val="30"/>
          <w:color w:val="231F20"/>
          <w:spacing w:val="1"/>
        </w:rPr>
        <w:t xml:space="preserve"> </w:t>
      </w:r>
      <w:r>
        <w:rPr>
          <w:sz w:val="30"/>
          <w:szCs w:val="30"/>
          <w:color w:val="231F20"/>
          <w:spacing w:val="13"/>
        </w:rPr>
        <w:t>应、</w:t>
      </w:r>
      <w:r>
        <w:rPr>
          <w:sz w:val="30"/>
          <w:szCs w:val="30"/>
          <w:color w:val="231F20"/>
          <w:spacing w:val="13"/>
        </w:rPr>
        <w:t xml:space="preserve"> </w:t>
      </w:r>
      <w:r>
        <w:rPr>
          <w:sz w:val="30"/>
          <w:szCs w:val="30"/>
          <w:color w:val="231F20"/>
          <w:spacing w:val="13"/>
        </w:rPr>
        <w:t>资金补助、</w:t>
      </w:r>
      <w:r>
        <w:rPr>
          <w:sz w:val="30"/>
          <w:szCs w:val="30"/>
          <w:color w:val="231F20"/>
          <w:spacing w:val="49"/>
          <w:w w:val="101"/>
        </w:rPr>
        <w:t xml:space="preserve"> </w:t>
      </w:r>
      <w:r>
        <w:rPr>
          <w:sz w:val="30"/>
          <w:szCs w:val="30"/>
          <w:color w:val="231F20"/>
          <w:spacing w:val="13"/>
        </w:rPr>
        <w:t>信贷融资等方面出台优惠政</w:t>
      </w:r>
      <w:r>
        <w:rPr>
          <w:sz w:val="30"/>
          <w:szCs w:val="30"/>
          <w:color w:val="231F20"/>
          <w:spacing w:val="12"/>
        </w:rPr>
        <w:t>策,</w:t>
      </w:r>
      <w:r>
        <w:rPr>
          <w:sz w:val="30"/>
          <w:szCs w:val="30"/>
          <w:color w:val="231F20"/>
          <w:spacing w:val="36"/>
        </w:rPr>
        <w:t xml:space="preserve">  </w:t>
      </w:r>
      <w:r>
        <w:rPr>
          <w:sz w:val="30"/>
          <w:szCs w:val="30"/>
          <w:color w:val="231F20"/>
          <w:spacing w:val="12"/>
        </w:rPr>
        <w:t>并建立相应</w:t>
      </w:r>
      <w:r>
        <w:rPr>
          <w:sz w:val="30"/>
          <w:szCs w:val="30"/>
          <w:color w:val="231F20"/>
        </w:rPr>
        <w:t xml:space="preserve"> </w:t>
      </w:r>
      <w:r>
        <w:rPr>
          <w:sz w:val="29"/>
          <w:szCs w:val="29"/>
          <w:color w:val="231F20"/>
          <w:spacing w:val="11"/>
        </w:rPr>
        <w:t>的配套措施实施机制。</w:t>
      </w:r>
      <w:r>
        <w:rPr>
          <w:sz w:val="29"/>
          <w:szCs w:val="29"/>
          <w:color w:val="231F20"/>
          <w:spacing w:val="11"/>
        </w:rPr>
        <w:t xml:space="preserve">   </w:t>
      </w:r>
      <w:r>
        <w:rPr>
          <w:rFonts w:ascii="Malgun Gothic" w:hAnsi="Malgun Gothic" w:eastAsia="Malgun Gothic" w:cs="Malgun Gothic"/>
          <w:sz w:val="29"/>
          <w:szCs w:val="29"/>
          <w:color w:val="231F20"/>
          <w:spacing w:val="11"/>
        </w:rPr>
        <w:t>二是健全完善老年</w:t>
      </w:r>
      <w:r>
        <w:rPr>
          <w:rFonts w:ascii="Malgun Gothic" w:hAnsi="Malgun Gothic" w:eastAsia="Malgun Gothic" w:cs="Malgun Gothic"/>
          <w:sz w:val="29"/>
          <w:szCs w:val="29"/>
          <w:color w:val="231F20"/>
          <w:spacing w:val="10"/>
        </w:rPr>
        <w:t>用品</w:t>
      </w:r>
      <w:r>
        <w:rPr>
          <w:rFonts w:ascii="Malgun Gothic" w:hAnsi="Malgun Gothic" w:eastAsia="Malgun Gothic" w:cs="Malgun Gothic"/>
          <w:sz w:val="29"/>
          <w:szCs w:val="29"/>
          <w:color w:val="231F20"/>
          <w:spacing w:val="10"/>
        </w:rPr>
        <w:t xml:space="preserve"> </w:t>
      </w:r>
      <w:r>
        <w:rPr>
          <w:rFonts w:ascii="Malgun Gothic" w:hAnsi="Malgun Gothic" w:eastAsia="Malgun Gothic" w:cs="Malgun Gothic"/>
          <w:sz w:val="29"/>
          <w:szCs w:val="29"/>
          <w:color w:val="231F20"/>
          <w:spacing w:val="10"/>
        </w:rPr>
        <w:t>目</w:t>
      </w:r>
      <w:r>
        <w:rPr>
          <w:rFonts w:ascii="Malgun Gothic" w:hAnsi="Malgun Gothic" w:eastAsia="Malgun Gothic" w:cs="Malgun Gothic"/>
          <w:sz w:val="29"/>
          <w:szCs w:val="29"/>
          <w:color w:val="231F20"/>
          <w:spacing w:val="10"/>
        </w:rPr>
        <w:t xml:space="preserve"> </w:t>
      </w:r>
      <w:r>
        <w:rPr>
          <w:sz w:val="29"/>
          <w:szCs w:val="29"/>
          <w:color w:val="231F20"/>
          <w:spacing w:val="10"/>
        </w:rPr>
        <w:t>录。</w:t>
      </w:r>
      <w:r>
        <w:rPr>
          <w:sz w:val="29"/>
          <w:szCs w:val="29"/>
          <w:color w:val="231F20"/>
          <w:spacing w:val="-18"/>
        </w:rPr>
        <w:t xml:space="preserve"> </w:t>
      </w:r>
      <w:r>
        <w:rPr>
          <w:sz w:val="29"/>
          <w:szCs w:val="29"/>
          <w:color w:val="231F20"/>
          <w:spacing w:val="10"/>
        </w:rPr>
        <w:t>建立银</w:t>
      </w:r>
      <w:r>
        <w:rPr>
          <w:sz w:val="29"/>
          <w:szCs w:val="29"/>
          <w:color w:val="231F20"/>
        </w:rPr>
        <w:t xml:space="preserve"> </w:t>
      </w:r>
      <w:r>
        <w:rPr>
          <w:sz w:val="29"/>
          <w:szCs w:val="29"/>
          <w:color w:val="231F20"/>
          <w:spacing w:val="25"/>
        </w:rPr>
        <w:t>发经济行业分类目录、</w:t>
      </w:r>
      <w:r>
        <w:rPr>
          <w:sz w:val="29"/>
          <w:szCs w:val="29"/>
          <w:color w:val="231F20"/>
          <w:spacing w:val="25"/>
        </w:rPr>
        <w:t xml:space="preserve">  </w:t>
      </w:r>
      <w:r>
        <w:rPr>
          <w:sz w:val="29"/>
          <w:szCs w:val="29"/>
          <w:color w:val="231F20"/>
          <w:spacing w:val="25"/>
        </w:rPr>
        <w:t>专项统计调查制度</w:t>
      </w:r>
      <w:r>
        <w:rPr>
          <w:sz w:val="29"/>
          <w:szCs w:val="29"/>
          <w:color w:val="231F20"/>
          <w:spacing w:val="24"/>
        </w:rPr>
        <w:t>,</w:t>
      </w:r>
      <w:r>
        <w:rPr>
          <w:sz w:val="29"/>
          <w:szCs w:val="29"/>
          <w:color w:val="231F20"/>
          <w:spacing w:val="24"/>
        </w:rPr>
        <w:t xml:space="preserve">  </w:t>
      </w:r>
      <w:r>
        <w:rPr>
          <w:sz w:val="29"/>
          <w:szCs w:val="29"/>
          <w:color w:val="231F20"/>
          <w:spacing w:val="24"/>
        </w:rPr>
        <w:t>加快构建银发经</w:t>
      </w:r>
      <w:r>
        <w:rPr>
          <w:sz w:val="29"/>
          <w:szCs w:val="29"/>
          <w:color w:val="231F20"/>
        </w:rPr>
        <w:t xml:space="preserve"> </w:t>
      </w:r>
      <w:r>
        <w:rPr>
          <w:sz w:val="29"/>
          <w:szCs w:val="29"/>
          <w:color w:val="231F20"/>
          <w:spacing w:val="27"/>
        </w:rPr>
        <w:t>济发展统计监测指标体系和评价体系</w:t>
      </w:r>
      <w:r>
        <w:rPr>
          <w:sz w:val="29"/>
          <w:szCs w:val="29"/>
          <w:color w:val="231F20"/>
          <w:spacing w:val="27"/>
        </w:rPr>
        <w:t xml:space="preserve"> </w:t>
      </w:r>
      <w:r>
        <w:rPr>
          <w:rFonts w:ascii="Arial" w:hAnsi="Arial" w:eastAsia="Arial" w:cs="Arial"/>
          <w:sz w:val="29"/>
          <w:szCs w:val="29"/>
          <w:color w:val="231F20"/>
          <w:spacing w:val="27"/>
        </w:rPr>
        <w:t>,</w:t>
      </w:r>
      <w:r>
        <w:rPr>
          <w:rFonts w:ascii="Arial" w:hAnsi="Arial" w:eastAsia="Arial" w:cs="Arial"/>
          <w:sz w:val="29"/>
          <w:szCs w:val="29"/>
          <w:color w:val="231F20"/>
          <w:spacing w:val="27"/>
        </w:rPr>
        <w:t xml:space="preserve">  </w:t>
      </w:r>
      <w:r>
        <w:rPr>
          <w:sz w:val="29"/>
          <w:szCs w:val="29"/>
          <w:color w:val="231F20"/>
          <w:spacing w:val="27"/>
        </w:rPr>
        <w:t>对全省银发经济</w:t>
      </w:r>
      <w:r>
        <w:rPr>
          <w:sz w:val="29"/>
          <w:szCs w:val="29"/>
          <w:color w:val="231F20"/>
          <w:spacing w:val="26"/>
        </w:rPr>
        <w:t>发展</w:t>
      </w:r>
      <w:r>
        <w:rPr>
          <w:sz w:val="29"/>
          <w:szCs w:val="29"/>
          <w:color w:val="231F20"/>
        </w:rPr>
        <w:t xml:space="preserve"> </w:t>
      </w:r>
      <w:r>
        <w:rPr>
          <w:sz w:val="29"/>
          <w:szCs w:val="29"/>
          <w:color w:val="231F20"/>
          <w:spacing w:val="23"/>
        </w:rPr>
        <w:t>情况进行动态系统监测,</w:t>
      </w:r>
      <w:r>
        <w:rPr>
          <w:sz w:val="29"/>
          <w:szCs w:val="29"/>
          <w:color w:val="231F20"/>
          <w:spacing w:val="7"/>
        </w:rPr>
        <w:t xml:space="preserve">   </w:t>
      </w:r>
      <w:r>
        <w:rPr>
          <w:sz w:val="29"/>
          <w:szCs w:val="29"/>
          <w:color w:val="231F20"/>
          <w:spacing w:val="23"/>
        </w:rPr>
        <w:t>摸清银发经济规模、</w:t>
      </w:r>
      <w:r>
        <w:rPr>
          <w:sz w:val="29"/>
          <w:szCs w:val="29"/>
          <w:color w:val="231F20"/>
          <w:spacing w:val="23"/>
        </w:rPr>
        <w:t xml:space="preserve">  </w:t>
      </w:r>
      <w:r>
        <w:rPr>
          <w:sz w:val="29"/>
          <w:szCs w:val="29"/>
          <w:color w:val="231F20"/>
          <w:spacing w:val="23"/>
        </w:rPr>
        <w:t>趋势和结构性</w:t>
      </w:r>
      <w:r>
        <w:rPr>
          <w:sz w:val="29"/>
          <w:szCs w:val="29"/>
          <w:color w:val="231F20"/>
          <w:spacing w:val="2"/>
        </w:rPr>
        <w:t xml:space="preserve"> </w:t>
      </w:r>
      <w:r>
        <w:rPr>
          <w:rFonts w:ascii="Malgun Gothic" w:hAnsi="Malgun Gothic" w:eastAsia="Malgun Gothic" w:cs="Malgun Gothic"/>
          <w:sz w:val="30"/>
          <w:szCs w:val="30"/>
          <w:color w:val="231F20"/>
          <w:spacing w:val="5"/>
        </w:rPr>
        <w:t>特征。</w:t>
      </w:r>
      <w:r>
        <w:rPr>
          <w:sz w:val="30"/>
          <w:szCs w:val="30"/>
          <w:color w:val="231F20"/>
          <w:spacing w:val="5"/>
        </w:rPr>
        <w:t>三是健全行业技术标准体系。</w:t>
      </w:r>
      <w:r>
        <w:rPr>
          <w:sz w:val="30"/>
          <w:szCs w:val="30"/>
          <w:color w:val="231F20"/>
          <w:spacing w:val="30"/>
        </w:rPr>
        <w:t xml:space="preserve">  </w:t>
      </w:r>
      <w:r>
        <w:rPr>
          <w:sz w:val="30"/>
          <w:szCs w:val="30"/>
          <w:color w:val="231F20"/>
          <w:spacing w:val="5"/>
        </w:rPr>
        <w:t>推动在养老服务</w:t>
      </w:r>
      <w:r>
        <w:rPr>
          <w:sz w:val="30"/>
          <w:szCs w:val="30"/>
          <w:color w:val="231F20"/>
          <w:spacing w:val="4"/>
        </w:rPr>
        <w:t>、</w:t>
      </w:r>
      <w:r>
        <w:rPr>
          <w:sz w:val="30"/>
          <w:szCs w:val="30"/>
          <w:color w:val="231F20"/>
          <w:spacing w:val="30"/>
        </w:rPr>
        <w:t xml:space="preserve">  </w:t>
      </w:r>
      <w:r>
        <w:rPr>
          <w:rFonts w:ascii="Malgun Gothic" w:hAnsi="Malgun Gothic" w:eastAsia="Malgun Gothic" w:cs="Malgun Gothic"/>
          <w:sz w:val="30"/>
          <w:szCs w:val="30"/>
          <w:color w:val="231F20"/>
          <w:spacing w:val="4"/>
        </w:rPr>
        <w:t>老年</w:t>
      </w:r>
    </w:p>
    <w:p>
      <w:pPr>
        <w:ind w:firstLine="4011"/>
        <w:spacing w:before="97" w:line="142" w:lineRule="exact"/>
        <w:rPr/>
      </w:pPr>
      <w:r>
        <w:rPr>
          <w:position w:val="-2"/>
        </w:rPr>
        <w:drawing>
          <wp:inline distT="0" distB="0" distL="0" distR="0">
            <wp:extent cx="233286" cy="89916"/>
            <wp:effectExtent l="0" t="0" r="0" b="0"/>
            <wp:docPr id="372" name="IM 372"/>
            <wp:cNvGraphicFramePr/>
            <a:graphic>
              <a:graphicData uri="http://schemas.openxmlformats.org/drawingml/2006/picture">
                <pic:pic>
                  <pic:nvPicPr>
                    <pic:cNvPr id="372" name="IM 372"/>
                    <pic:cNvPicPr/>
                  </pic:nvPicPr>
                  <pic:blipFill>
                    <a:blip r:embed="rId189"/>
                    <a:stretch>
                      <a:fillRect/>
                    </a:stretch>
                  </pic:blipFill>
                  <pic:spPr>
                    <a:xfrm rot="0">
                      <a:off x="0" y="0"/>
                      <a:ext cx="233286" cy="89916"/>
                    </a:xfrm>
                    <a:prstGeom prst="rect">
                      <a:avLst/>
                    </a:prstGeom>
                  </pic:spPr>
                </pic:pic>
              </a:graphicData>
            </a:graphic>
          </wp:inline>
        </w:drawing>
      </w:r>
    </w:p>
    <w:p>
      <w:pPr>
        <w:spacing w:line="142" w:lineRule="exact"/>
        <w:sectPr>
          <w:headerReference w:type="default" r:id="rId41"/>
          <w:pgSz w:w="11906" w:h="16838"/>
          <w:pgMar w:top="1208" w:right="1757" w:bottom="400" w:left="1757" w:header="825" w:footer="0" w:gutter="0"/>
        </w:sectPr>
        <w:rPr/>
      </w:pPr>
    </w:p>
    <w:p>
      <w:pPr>
        <w:spacing w:line="393" w:lineRule="auto"/>
        <w:rPr>
          <w:rFonts w:ascii="Arial"/>
          <w:sz w:val="21"/>
        </w:rPr>
      </w:pPr>
      <w:r>
        <w:drawing>
          <wp:anchor distT="0" distB="0" distL="0" distR="0" simplePos="0" relativeHeight="251779072"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376" name="IM 376"/>
            <wp:cNvGraphicFramePr/>
            <a:graphic>
              <a:graphicData uri="http://schemas.openxmlformats.org/drawingml/2006/picture">
                <pic:pic>
                  <pic:nvPicPr>
                    <pic:cNvPr id="376" name="IM 376"/>
                    <pic:cNvPicPr/>
                  </pic:nvPicPr>
                  <pic:blipFill>
                    <a:blip r:embed="rId191"/>
                    <a:stretch>
                      <a:fillRect/>
                    </a:stretch>
                  </pic:blipFill>
                  <pic:spPr>
                    <a:xfrm rot="0">
                      <a:off x="0" y="0"/>
                      <a:ext cx="5328005" cy="6350"/>
                    </a:xfrm>
                    <a:prstGeom prst="rect">
                      <a:avLst/>
                    </a:prstGeom>
                  </pic:spPr>
                </pic:pic>
              </a:graphicData>
            </a:graphic>
          </wp:anchor>
        </w:drawing>
      </w:r>
      <w:r/>
    </w:p>
    <w:p>
      <w:pPr>
        <w:pStyle w:val="BodyText"/>
        <w:ind w:left="22" w:right="118" w:hanging="1"/>
        <w:spacing w:before="130" w:line="285" w:lineRule="auto"/>
        <w:jc w:val="both"/>
        <w:rPr>
          <w:sz w:val="29"/>
          <w:szCs w:val="29"/>
        </w:rPr>
      </w:pPr>
      <w:r>
        <w:rPr>
          <w:sz w:val="30"/>
          <w:szCs w:val="30"/>
          <w:color w:val="231F20"/>
          <w:spacing w:val="10"/>
        </w:rPr>
        <w:t>用品等领域开展标准化试点,</w:t>
      </w:r>
      <w:r>
        <w:rPr>
          <w:sz w:val="30"/>
          <w:szCs w:val="30"/>
          <w:color w:val="231F20"/>
          <w:spacing w:val="10"/>
        </w:rPr>
        <w:t xml:space="preserve">   </w:t>
      </w:r>
      <w:r>
        <w:rPr>
          <w:sz w:val="30"/>
          <w:szCs w:val="30"/>
          <w:color w:val="231F20"/>
          <w:spacing w:val="10"/>
        </w:rPr>
        <w:t>出台老年用品行业性标准、</w:t>
      </w:r>
      <w:r>
        <w:rPr>
          <w:sz w:val="30"/>
          <w:szCs w:val="30"/>
          <w:color w:val="231F20"/>
          <w:spacing w:val="10"/>
        </w:rPr>
        <w:t xml:space="preserve">   </w:t>
      </w:r>
      <w:r>
        <w:rPr>
          <w:sz w:val="30"/>
          <w:szCs w:val="30"/>
          <w:color w:val="231F20"/>
          <w:spacing w:val="10"/>
        </w:rPr>
        <w:t>评</w:t>
      </w:r>
      <w:r>
        <w:rPr>
          <w:sz w:val="30"/>
          <w:szCs w:val="30"/>
          <w:color w:val="231F20"/>
          <w:spacing w:val="7"/>
        </w:rPr>
        <w:t xml:space="preserve"> </w:t>
      </w:r>
      <w:r>
        <w:rPr>
          <w:sz w:val="29"/>
          <w:szCs w:val="29"/>
          <w:color w:val="231F20"/>
          <w:spacing w:val="29"/>
        </w:rPr>
        <w:t>价指标,</w:t>
      </w:r>
      <w:r>
        <w:rPr>
          <w:sz w:val="29"/>
          <w:szCs w:val="29"/>
          <w:color w:val="231F20"/>
          <w:spacing w:val="29"/>
        </w:rPr>
        <w:t xml:space="preserve">  </w:t>
      </w:r>
      <w:r>
        <w:rPr>
          <w:sz w:val="29"/>
          <w:szCs w:val="29"/>
          <w:color w:val="231F20"/>
          <w:spacing w:val="29"/>
        </w:rPr>
        <w:t>动态发布老年产品标准,</w:t>
      </w:r>
      <w:r>
        <w:rPr>
          <w:sz w:val="29"/>
          <w:szCs w:val="29"/>
          <w:color w:val="231F20"/>
          <w:spacing w:val="32"/>
        </w:rPr>
        <w:t xml:space="preserve">  </w:t>
      </w:r>
      <w:r>
        <w:rPr>
          <w:rFonts w:ascii="Malgun Gothic" w:hAnsi="Malgun Gothic" w:eastAsia="Malgun Gothic" w:cs="Malgun Gothic"/>
          <w:sz w:val="29"/>
          <w:szCs w:val="29"/>
          <w:color w:val="231F20"/>
          <w:spacing w:val="29"/>
        </w:rPr>
        <w:t>探索建立老年用</w:t>
      </w:r>
      <w:r>
        <w:rPr>
          <w:rFonts w:ascii="Malgun Gothic" w:hAnsi="Malgun Gothic" w:eastAsia="Malgun Gothic" w:cs="Malgun Gothic"/>
          <w:sz w:val="29"/>
          <w:szCs w:val="29"/>
          <w:color w:val="231F20"/>
          <w:spacing w:val="-11"/>
        </w:rPr>
        <w:t xml:space="preserve"> </w:t>
      </w:r>
      <w:r>
        <w:rPr>
          <w:sz w:val="29"/>
          <w:szCs w:val="29"/>
          <w:color w:val="231F20"/>
          <w:spacing w:val="28"/>
        </w:rPr>
        <w:t>品领域标</w:t>
      </w:r>
      <w:r>
        <w:rPr>
          <w:sz w:val="29"/>
          <w:szCs w:val="29"/>
          <w:color w:val="231F20"/>
        </w:rPr>
        <w:t xml:space="preserve"> </w:t>
      </w:r>
      <w:r>
        <w:rPr>
          <w:sz w:val="29"/>
          <w:szCs w:val="29"/>
          <w:color w:val="231F20"/>
          <w:spacing w:val="21"/>
        </w:rPr>
        <w:t>准化信息服务平台。</w:t>
      </w:r>
    </w:p>
    <w:p>
      <w:pPr>
        <w:pStyle w:val="BodyText"/>
        <w:ind w:left="20" w:right="118" w:firstLine="640"/>
        <w:spacing w:before="60" w:line="287" w:lineRule="auto"/>
        <w:jc w:val="both"/>
        <w:rPr>
          <w:sz w:val="29"/>
          <w:szCs w:val="29"/>
        </w:rPr>
      </w:pPr>
      <w:r>
        <w:rPr>
          <w:sz w:val="30"/>
          <w:szCs w:val="30"/>
          <w:color w:val="231F20"/>
          <w:spacing w:val="14"/>
        </w:rPr>
        <w:t>优化营商环境,</w:t>
      </w:r>
      <w:r>
        <w:rPr>
          <w:sz w:val="30"/>
          <w:szCs w:val="30"/>
          <w:color w:val="231F20"/>
          <w:spacing w:val="33"/>
        </w:rPr>
        <w:t xml:space="preserve">  </w:t>
      </w:r>
      <w:r>
        <w:rPr>
          <w:sz w:val="30"/>
          <w:szCs w:val="30"/>
          <w:color w:val="231F20"/>
          <w:spacing w:val="14"/>
        </w:rPr>
        <w:t>推动产业集群集聚发展。</w:t>
      </w:r>
      <w:r>
        <w:rPr>
          <w:sz w:val="30"/>
          <w:szCs w:val="30"/>
          <w:color w:val="231F20"/>
          <w:spacing w:val="28"/>
        </w:rPr>
        <w:t xml:space="preserve">  </w:t>
      </w:r>
      <w:r>
        <w:rPr>
          <w:sz w:val="30"/>
          <w:szCs w:val="30"/>
          <w:color w:val="231F20"/>
          <w:spacing w:val="14"/>
        </w:rPr>
        <w:t>一是推进</w:t>
      </w:r>
      <w:r>
        <w:rPr>
          <w:sz w:val="30"/>
          <w:szCs w:val="30"/>
          <w:color w:val="231F20"/>
          <w:spacing w:val="2"/>
        </w:rPr>
        <w:t xml:space="preserve">  </w:t>
      </w:r>
      <w:r>
        <w:rPr>
          <w:sz w:val="30"/>
          <w:szCs w:val="30"/>
          <w:color w:val="231F20"/>
          <w:spacing w:val="14"/>
        </w:rPr>
        <w:t>"证</w:t>
      </w:r>
      <w:r>
        <w:rPr>
          <w:sz w:val="30"/>
          <w:szCs w:val="30"/>
          <w:color w:val="231F20"/>
          <w:spacing w:val="1"/>
        </w:rPr>
        <w:t xml:space="preserve"> </w:t>
      </w:r>
      <w:r>
        <w:rPr>
          <w:rFonts w:ascii="Malgun Gothic" w:hAnsi="Malgun Gothic" w:eastAsia="Malgun Gothic" w:cs="Malgun Gothic"/>
          <w:sz w:val="29"/>
          <w:szCs w:val="29"/>
          <w:color w:val="231F20"/>
          <w:spacing w:val="21"/>
        </w:rPr>
        <w:t>照分离"</w:t>
      </w:r>
      <w:r>
        <w:rPr>
          <w:rFonts w:ascii="Malgun Gothic" w:hAnsi="Malgun Gothic" w:eastAsia="Malgun Gothic" w:cs="Malgun Gothic"/>
          <w:sz w:val="29"/>
          <w:szCs w:val="29"/>
          <w:color w:val="231F20"/>
          <w:spacing w:val="41"/>
        </w:rPr>
        <w:t xml:space="preserve"> </w:t>
      </w:r>
      <w:r>
        <w:rPr>
          <w:rFonts w:ascii="Malgun Gothic" w:hAnsi="Malgun Gothic" w:eastAsia="Malgun Gothic" w:cs="Malgun Gothic"/>
          <w:sz w:val="29"/>
          <w:szCs w:val="29"/>
          <w:color w:val="231F20"/>
          <w:spacing w:val="21"/>
        </w:rPr>
        <w:t>和</w:t>
      </w:r>
      <w:r>
        <w:rPr>
          <w:rFonts w:ascii="Malgun Gothic" w:hAnsi="Malgun Gothic" w:eastAsia="Malgun Gothic" w:cs="Malgun Gothic"/>
          <w:sz w:val="29"/>
          <w:szCs w:val="29"/>
          <w:color w:val="231F20"/>
          <w:spacing w:val="67"/>
        </w:rPr>
        <w:t xml:space="preserve"> </w:t>
      </w:r>
      <w:r>
        <w:rPr>
          <w:sz w:val="29"/>
          <w:szCs w:val="29"/>
          <w:color w:val="231F20"/>
          <w:spacing w:val="21"/>
        </w:rPr>
        <w:t>"多证合一"</w:t>
      </w:r>
      <w:r>
        <w:rPr>
          <w:sz w:val="29"/>
          <w:szCs w:val="29"/>
          <w:color w:val="231F20"/>
          <w:spacing w:val="21"/>
        </w:rPr>
        <w:t xml:space="preserve">  </w:t>
      </w:r>
      <w:r>
        <w:rPr>
          <w:rFonts w:ascii="Malgun Gothic" w:hAnsi="Malgun Gothic" w:eastAsia="Malgun Gothic" w:cs="Malgun Gothic"/>
          <w:sz w:val="29"/>
          <w:szCs w:val="29"/>
          <w:color w:val="231F20"/>
          <w:spacing w:val="21"/>
        </w:rPr>
        <w:t>改革。</w:t>
      </w:r>
      <w:r>
        <w:rPr>
          <w:rFonts w:ascii="Malgun Gothic" w:hAnsi="Malgun Gothic" w:eastAsia="Malgun Gothic" w:cs="Malgun Gothic"/>
          <w:sz w:val="29"/>
          <w:szCs w:val="29"/>
          <w:color w:val="231F20"/>
          <w:spacing w:val="-35"/>
        </w:rPr>
        <w:t xml:space="preserve"> </w:t>
      </w:r>
      <w:r>
        <w:rPr>
          <w:sz w:val="29"/>
          <w:szCs w:val="29"/>
          <w:color w:val="231F20"/>
          <w:spacing w:val="21"/>
        </w:rPr>
        <w:t>通过简化行政审批流</w:t>
      </w:r>
      <w:r>
        <w:rPr>
          <w:sz w:val="29"/>
          <w:szCs w:val="29"/>
          <w:color w:val="231F20"/>
          <w:spacing w:val="20"/>
        </w:rPr>
        <w:t>程、</w:t>
      </w:r>
      <w:r>
        <w:rPr>
          <w:sz w:val="29"/>
          <w:szCs w:val="29"/>
          <w:color w:val="231F20"/>
          <w:spacing w:val="31"/>
          <w:w w:val="101"/>
        </w:rPr>
        <w:t xml:space="preserve">  </w:t>
      </w:r>
      <w:r>
        <w:rPr>
          <w:sz w:val="29"/>
          <w:szCs w:val="29"/>
          <w:color w:val="231F20"/>
          <w:spacing w:val="20"/>
        </w:rPr>
        <w:t>减</w:t>
      </w:r>
      <w:r>
        <w:rPr>
          <w:sz w:val="29"/>
          <w:szCs w:val="29"/>
          <w:color w:val="231F20"/>
        </w:rPr>
        <w:t xml:space="preserve"> </w:t>
      </w:r>
      <w:r>
        <w:rPr>
          <w:sz w:val="29"/>
          <w:szCs w:val="29"/>
          <w:color w:val="231F20"/>
          <w:spacing w:val="21"/>
        </w:rPr>
        <w:t>少审批环节、</w:t>
      </w:r>
      <w:r>
        <w:rPr>
          <w:sz w:val="29"/>
          <w:szCs w:val="29"/>
          <w:color w:val="231F20"/>
          <w:spacing w:val="21"/>
        </w:rPr>
        <w:t xml:space="preserve">  </w:t>
      </w:r>
      <w:r>
        <w:rPr>
          <w:sz w:val="29"/>
          <w:szCs w:val="29"/>
          <w:color w:val="231F20"/>
          <w:spacing w:val="21"/>
        </w:rPr>
        <w:t>提高审批效率等措施,</w:t>
      </w:r>
      <w:r>
        <w:rPr>
          <w:sz w:val="29"/>
          <w:szCs w:val="29"/>
          <w:color w:val="231F20"/>
          <w:spacing w:val="21"/>
        </w:rPr>
        <w:t xml:space="preserve">   </w:t>
      </w:r>
      <w:r>
        <w:rPr>
          <w:sz w:val="29"/>
          <w:szCs w:val="29"/>
          <w:color w:val="231F20"/>
          <w:spacing w:val="21"/>
        </w:rPr>
        <w:t>降低企业设立和运营成</w:t>
      </w:r>
      <w:r>
        <w:rPr>
          <w:sz w:val="29"/>
          <w:szCs w:val="29"/>
          <w:color w:val="231F20"/>
          <w:spacing w:val="6"/>
        </w:rPr>
        <w:t xml:space="preserve"> </w:t>
      </w:r>
      <w:r>
        <w:rPr>
          <w:rFonts w:ascii="Malgun Gothic" w:hAnsi="Malgun Gothic" w:eastAsia="Malgun Gothic" w:cs="Malgun Gothic"/>
          <w:sz w:val="30"/>
          <w:szCs w:val="30"/>
          <w:color w:val="231F20"/>
          <w:spacing w:val="17"/>
        </w:rPr>
        <w:t>本,</w:t>
      </w:r>
      <w:r>
        <w:rPr>
          <w:rFonts w:ascii="Malgun Gothic" w:hAnsi="Malgun Gothic" w:eastAsia="Malgun Gothic" w:cs="Malgun Gothic"/>
          <w:sz w:val="30"/>
          <w:szCs w:val="30"/>
          <w:color w:val="231F20"/>
          <w:spacing w:val="103"/>
        </w:rPr>
        <w:t xml:space="preserve"> </w:t>
      </w:r>
      <w:r>
        <w:rPr>
          <w:sz w:val="30"/>
          <w:szCs w:val="30"/>
          <w:color w:val="231F20"/>
          <w:spacing w:val="17"/>
        </w:rPr>
        <w:t>激发市场活力,</w:t>
      </w:r>
      <w:r>
        <w:rPr>
          <w:sz w:val="30"/>
          <w:szCs w:val="30"/>
          <w:color w:val="231F20"/>
          <w:spacing w:val="17"/>
        </w:rPr>
        <w:t xml:space="preserve">  </w:t>
      </w:r>
      <w:r>
        <w:rPr>
          <w:sz w:val="30"/>
          <w:szCs w:val="30"/>
          <w:color w:val="231F20"/>
          <w:spacing w:val="17"/>
        </w:rPr>
        <w:t>促进产业集聚发展。</w:t>
      </w:r>
      <w:r>
        <w:rPr>
          <w:sz w:val="30"/>
          <w:szCs w:val="30"/>
          <w:color w:val="231F20"/>
          <w:spacing w:val="16"/>
        </w:rPr>
        <w:t xml:space="preserve">  </w:t>
      </w:r>
      <w:r>
        <w:rPr>
          <w:sz w:val="30"/>
          <w:szCs w:val="30"/>
          <w:color w:val="231F20"/>
          <w:spacing w:val="16"/>
        </w:rPr>
        <w:t>二是实施银发经济</w:t>
      </w:r>
      <w:r>
        <w:rPr>
          <w:sz w:val="30"/>
          <w:szCs w:val="30"/>
          <w:color w:val="231F20"/>
        </w:rPr>
        <w:t xml:space="preserve"> </w:t>
      </w:r>
      <w:r>
        <w:rPr>
          <w:sz w:val="30"/>
          <w:szCs w:val="30"/>
          <w:color w:val="231F20"/>
          <w:spacing w:val="7"/>
        </w:rPr>
        <w:t>市场主体培育行动计划。</w:t>
      </w:r>
      <w:r>
        <w:rPr>
          <w:sz w:val="30"/>
          <w:szCs w:val="30"/>
          <w:color w:val="231F20"/>
          <w:spacing w:val="26"/>
        </w:rPr>
        <w:t xml:space="preserve">  </w:t>
      </w:r>
      <w:r>
        <w:rPr>
          <w:sz w:val="30"/>
          <w:szCs w:val="30"/>
          <w:color w:val="231F20"/>
          <w:spacing w:val="7"/>
        </w:rPr>
        <w:t>打造国家技术创新示范企业、</w:t>
      </w:r>
      <w:r>
        <w:rPr>
          <w:sz w:val="30"/>
          <w:szCs w:val="30"/>
          <w:color w:val="231F20"/>
          <w:spacing w:val="7"/>
        </w:rPr>
        <w:t xml:space="preserve">  </w:t>
      </w:r>
      <w:r>
        <w:rPr>
          <w:sz w:val="30"/>
          <w:szCs w:val="30"/>
          <w:color w:val="231F20"/>
          <w:spacing w:val="7"/>
        </w:rPr>
        <w:t>专精</w:t>
      </w:r>
      <w:r>
        <w:rPr>
          <w:sz w:val="30"/>
          <w:szCs w:val="30"/>
          <w:color w:val="231F20"/>
        </w:rPr>
        <w:t xml:space="preserve"> </w:t>
      </w:r>
      <w:r>
        <w:rPr>
          <w:rFonts w:ascii="Malgun Gothic" w:hAnsi="Malgun Gothic" w:eastAsia="Malgun Gothic" w:cs="Malgun Gothic"/>
          <w:sz w:val="30"/>
          <w:szCs w:val="30"/>
          <w:color w:val="231F20"/>
          <w:spacing w:val="14"/>
        </w:rPr>
        <w:t>特新</w:t>
      </w:r>
      <w:r>
        <w:rPr>
          <w:rFonts w:ascii="Malgun Gothic" w:hAnsi="Malgun Gothic" w:eastAsia="Malgun Gothic" w:cs="Malgun Gothic"/>
          <w:sz w:val="30"/>
          <w:szCs w:val="30"/>
          <w:color w:val="231F20"/>
          <w:spacing w:val="59"/>
        </w:rPr>
        <w:t xml:space="preserve"> </w:t>
      </w:r>
      <w:r>
        <w:rPr>
          <w:rFonts w:ascii="Malgun Gothic" w:hAnsi="Malgun Gothic" w:eastAsia="Malgun Gothic" w:cs="Malgun Gothic"/>
          <w:sz w:val="30"/>
          <w:szCs w:val="30"/>
          <w:color w:val="231F20"/>
          <w:spacing w:val="14"/>
        </w:rPr>
        <w:t>"小巨人"</w:t>
      </w:r>
      <w:r>
        <w:rPr>
          <w:rFonts w:ascii="Malgun Gothic" w:hAnsi="Malgun Gothic" w:eastAsia="Malgun Gothic" w:cs="Malgun Gothic"/>
          <w:sz w:val="30"/>
          <w:szCs w:val="30"/>
          <w:color w:val="231F20"/>
          <w:spacing w:val="64"/>
        </w:rPr>
        <w:t xml:space="preserve"> </w:t>
      </w:r>
      <w:r>
        <w:rPr>
          <w:sz w:val="30"/>
          <w:szCs w:val="30"/>
          <w:color w:val="231F20"/>
          <w:spacing w:val="14"/>
        </w:rPr>
        <w:t>企业,</w:t>
      </w:r>
      <w:r>
        <w:rPr>
          <w:sz w:val="30"/>
          <w:szCs w:val="30"/>
          <w:color w:val="231F20"/>
          <w:spacing w:val="14"/>
        </w:rPr>
        <w:t xml:space="preserve">  </w:t>
      </w:r>
      <w:r>
        <w:rPr>
          <w:sz w:val="30"/>
          <w:szCs w:val="30"/>
          <w:color w:val="231F20"/>
          <w:spacing w:val="14"/>
        </w:rPr>
        <w:t>鼓励企业通过强强联合、</w:t>
      </w:r>
      <w:r>
        <w:rPr>
          <w:sz w:val="30"/>
          <w:szCs w:val="30"/>
          <w:color w:val="231F20"/>
          <w:spacing w:val="14"/>
        </w:rPr>
        <w:t xml:space="preserve">   </w:t>
      </w:r>
      <w:r>
        <w:rPr>
          <w:sz w:val="30"/>
          <w:szCs w:val="30"/>
          <w:color w:val="231F20"/>
          <w:spacing w:val="14"/>
        </w:rPr>
        <w:t>跨地区兼并</w:t>
      </w:r>
      <w:r>
        <w:rPr>
          <w:sz w:val="30"/>
          <w:szCs w:val="30"/>
          <w:color w:val="231F20"/>
        </w:rPr>
        <w:t xml:space="preserve"> </w:t>
      </w:r>
      <w:r>
        <w:rPr>
          <w:sz w:val="30"/>
          <w:szCs w:val="30"/>
          <w:color w:val="231F20"/>
          <w:spacing w:val="14"/>
        </w:rPr>
        <w:t>重组等途径,</w:t>
      </w:r>
      <w:r>
        <w:rPr>
          <w:sz w:val="30"/>
          <w:szCs w:val="30"/>
          <w:color w:val="231F20"/>
          <w:spacing w:val="38"/>
        </w:rPr>
        <w:t xml:space="preserve">  </w:t>
      </w:r>
      <w:r>
        <w:rPr>
          <w:sz w:val="30"/>
          <w:szCs w:val="30"/>
          <w:color w:val="231F20"/>
          <w:spacing w:val="14"/>
        </w:rPr>
        <w:t>加快培育技术创新能力强、</w:t>
      </w:r>
      <w:r>
        <w:rPr>
          <w:sz w:val="30"/>
          <w:szCs w:val="30"/>
          <w:color w:val="231F20"/>
          <w:spacing w:val="14"/>
        </w:rPr>
        <w:t xml:space="preserve">  </w:t>
      </w:r>
      <w:r>
        <w:rPr>
          <w:sz w:val="30"/>
          <w:szCs w:val="30"/>
          <w:color w:val="231F20"/>
          <w:spacing w:val="14"/>
        </w:rPr>
        <w:t>综合实力过硬的龙</w:t>
      </w:r>
      <w:r>
        <w:rPr>
          <w:sz w:val="30"/>
          <w:szCs w:val="30"/>
          <w:color w:val="231F20"/>
          <w:spacing w:val="1"/>
        </w:rPr>
        <w:t xml:space="preserve"> </w:t>
      </w:r>
      <w:r>
        <w:rPr>
          <w:sz w:val="29"/>
          <w:szCs w:val="29"/>
          <w:color w:val="231F20"/>
          <w:spacing w:val="24"/>
        </w:rPr>
        <w:t>头企业,</w:t>
      </w:r>
      <w:r>
        <w:rPr>
          <w:sz w:val="29"/>
          <w:szCs w:val="29"/>
          <w:color w:val="231F20"/>
          <w:spacing w:val="34"/>
          <w:w w:val="101"/>
        </w:rPr>
        <w:t xml:space="preserve">  </w:t>
      </w:r>
      <w:r>
        <w:rPr>
          <w:sz w:val="29"/>
          <w:szCs w:val="29"/>
          <w:color w:val="231F20"/>
          <w:spacing w:val="24"/>
        </w:rPr>
        <w:t>打造产业链上中下游、</w:t>
      </w:r>
      <w:r>
        <w:rPr>
          <w:sz w:val="29"/>
          <w:szCs w:val="29"/>
          <w:color w:val="231F20"/>
          <w:spacing w:val="24"/>
        </w:rPr>
        <w:t xml:space="preserve">  </w:t>
      </w:r>
      <w:r>
        <w:rPr>
          <w:sz w:val="29"/>
          <w:szCs w:val="29"/>
          <w:color w:val="231F20"/>
          <w:spacing w:val="24"/>
        </w:rPr>
        <w:t>大中小企业互利共赢的产业</w:t>
      </w:r>
      <w:r>
        <w:rPr>
          <w:sz w:val="29"/>
          <w:szCs w:val="29"/>
          <w:color w:val="231F20"/>
        </w:rPr>
        <w:t xml:space="preserve"> </w:t>
      </w:r>
      <w:r>
        <w:rPr>
          <w:sz w:val="30"/>
          <w:szCs w:val="30"/>
          <w:color w:val="231F20"/>
          <w:spacing w:val="12"/>
        </w:rPr>
        <w:t>生态。</w:t>
      </w:r>
      <w:r>
        <w:rPr>
          <w:sz w:val="30"/>
          <w:szCs w:val="30"/>
          <w:color w:val="231F20"/>
          <w:spacing w:val="-14"/>
        </w:rPr>
        <w:t xml:space="preserve"> </w:t>
      </w:r>
      <w:r>
        <w:rPr>
          <w:sz w:val="30"/>
          <w:szCs w:val="30"/>
          <w:color w:val="231F20"/>
          <w:spacing w:val="12"/>
        </w:rPr>
        <w:t>三是完善养老服务产业链。</w:t>
      </w:r>
      <w:r>
        <w:rPr>
          <w:sz w:val="30"/>
          <w:szCs w:val="30"/>
          <w:color w:val="231F20"/>
          <w:spacing w:val="12"/>
        </w:rPr>
        <w:t xml:space="preserve">  </w:t>
      </w:r>
      <w:r>
        <w:rPr>
          <w:sz w:val="30"/>
          <w:szCs w:val="30"/>
          <w:color w:val="231F20"/>
          <w:spacing w:val="12"/>
        </w:rPr>
        <w:t>支持有条件的地市建设银</w:t>
      </w:r>
      <w:r>
        <w:rPr>
          <w:sz w:val="30"/>
          <w:szCs w:val="30"/>
          <w:color w:val="231F20"/>
        </w:rPr>
        <w:t xml:space="preserve"> </w:t>
      </w:r>
      <w:r>
        <w:rPr>
          <w:sz w:val="30"/>
          <w:szCs w:val="30"/>
          <w:color w:val="231F20"/>
          <w:spacing w:val="20"/>
        </w:rPr>
        <w:t>发经济产业园区,</w:t>
      </w:r>
      <w:r>
        <w:rPr>
          <w:sz w:val="30"/>
          <w:szCs w:val="30"/>
          <w:color w:val="231F20"/>
          <w:spacing w:val="20"/>
        </w:rPr>
        <w:t xml:space="preserve">  </w:t>
      </w:r>
      <w:r>
        <w:rPr>
          <w:sz w:val="30"/>
          <w:szCs w:val="30"/>
          <w:color w:val="231F20"/>
          <w:spacing w:val="20"/>
        </w:rPr>
        <w:t>发展地方特色养老产业,</w:t>
      </w:r>
      <w:r>
        <w:rPr>
          <w:sz w:val="30"/>
          <w:szCs w:val="30"/>
          <w:color w:val="231F20"/>
          <w:spacing w:val="20"/>
        </w:rPr>
        <w:t xml:space="preserve">   </w:t>
      </w:r>
      <w:r>
        <w:rPr>
          <w:sz w:val="30"/>
          <w:szCs w:val="30"/>
          <w:color w:val="231F20"/>
          <w:spacing w:val="20"/>
        </w:rPr>
        <w:t>并通过优化产业</w:t>
      </w:r>
      <w:r>
        <w:rPr>
          <w:sz w:val="30"/>
          <w:szCs w:val="30"/>
          <w:color w:val="231F20"/>
          <w:spacing w:val="15"/>
        </w:rPr>
        <w:t xml:space="preserve"> </w:t>
      </w:r>
      <w:r>
        <w:rPr>
          <w:rFonts w:ascii="Malgun Gothic" w:hAnsi="Malgun Gothic" w:eastAsia="Malgun Gothic" w:cs="Malgun Gothic"/>
          <w:sz w:val="30"/>
          <w:szCs w:val="30"/>
          <w:color w:val="231F20"/>
          <w:spacing w:val="19"/>
        </w:rPr>
        <w:t>布局、</w:t>
      </w:r>
      <w:r>
        <w:rPr>
          <w:sz w:val="30"/>
          <w:szCs w:val="30"/>
          <w:color w:val="231F20"/>
          <w:spacing w:val="19"/>
        </w:rPr>
        <w:t>加强产业链协同</w:t>
      </w:r>
      <w:r>
        <w:rPr>
          <w:sz w:val="30"/>
          <w:szCs w:val="30"/>
          <w:color w:val="231F20"/>
          <w:spacing w:val="19"/>
        </w:rPr>
        <w:t xml:space="preserve"> </w:t>
      </w:r>
      <w:r>
        <w:rPr>
          <w:rFonts w:ascii="Malgun Gothic" w:hAnsi="Malgun Gothic" w:eastAsia="Malgun Gothic" w:cs="Malgun Gothic"/>
          <w:sz w:val="30"/>
          <w:szCs w:val="30"/>
          <w:color w:val="231F20"/>
          <w:spacing w:val="19"/>
        </w:rPr>
        <w:t>、</w:t>
      </w:r>
      <w:r>
        <w:rPr>
          <w:sz w:val="30"/>
          <w:szCs w:val="30"/>
          <w:color w:val="231F20"/>
          <w:spacing w:val="19"/>
        </w:rPr>
        <w:t>提高产业链附加值等措施,</w:t>
      </w:r>
      <w:r>
        <w:rPr>
          <w:sz w:val="30"/>
          <w:szCs w:val="30"/>
          <w:color w:val="231F20"/>
          <w:spacing w:val="19"/>
        </w:rPr>
        <w:t xml:space="preserve">  </w:t>
      </w:r>
      <w:r>
        <w:rPr>
          <w:sz w:val="30"/>
          <w:szCs w:val="30"/>
          <w:color w:val="231F20"/>
          <w:spacing w:val="19"/>
        </w:rPr>
        <w:t>推动养</w:t>
      </w:r>
      <w:r>
        <w:rPr>
          <w:sz w:val="30"/>
          <w:szCs w:val="30"/>
          <w:color w:val="231F20"/>
          <w:spacing w:val="3"/>
        </w:rPr>
        <w:t xml:space="preserve"> </w:t>
      </w:r>
      <w:r>
        <w:rPr>
          <w:sz w:val="29"/>
          <w:szCs w:val="29"/>
          <w:color w:val="231F20"/>
          <w:spacing w:val="12"/>
        </w:rPr>
        <w:t>老产业向高端化、</w:t>
      </w:r>
      <w:r>
        <w:rPr>
          <w:sz w:val="29"/>
          <w:szCs w:val="29"/>
          <w:color w:val="231F20"/>
          <w:spacing w:val="12"/>
        </w:rPr>
        <w:t xml:space="preserve">  </w:t>
      </w:r>
      <w:r>
        <w:rPr>
          <w:rFonts w:ascii="Malgun Gothic" w:hAnsi="Malgun Gothic" w:eastAsia="Malgun Gothic" w:cs="Malgun Gothic"/>
          <w:sz w:val="29"/>
          <w:szCs w:val="29"/>
          <w:color w:val="231F20"/>
          <w:spacing w:val="12"/>
        </w:rPr>
        <w:t>智能化、</w:t>
      </w:r>
      <w:r>
        <w:rPr>
          <w:rFonts w:ascii="Malgun Gothic" w:hAnsi="Malgun Gothic" w:eastAsia="Malgun Gothic" w:cs="Malgun Gothic"/>
          <w:sz w:val="29"/>
          <w:szCs w:val="29"/>
          <w:color w:val="231F20"/>
          <w:spacing w:val="12"/>
        </w:rPr>
        <w:t xml:space="preserve"> </w:t>
      </w:r>
      <w:r>
        <w:rPr>
          <w:sz w:val="29"/>
          <w:szCs w:val="29"/>
          <w:color w:val="231F20"/>
          <w:spacing w:val="12"/>
        </w:rPr>
        <w:t>绿色化方向发</w:t>
      </w:r>
      <w:r>
        <w:rPr>
          <w:sz w:val="29"/>
          <w:szCs w:val="29"/>
          <w:color w:val="231F20"/>
          <w:spacing w:val="11"/>
        </w:rPr>
        <w:t>展。</w:t>
      </w:r>
    </w:p>
    <w:p>
      <w:pPr>
        <w:pStyle w:val="BodyText"/>
        <w:ind w:left="21" w:firstLine="644"/>
        <w:spacing w:before="49" w:line="287" w:lineRule="auto"/>
        <w:jc w:val="both"/>
        <w:rPr>
          <w:rFonts w:ascii="Malgun Gothic" w:hAnsi="Malgun Gothic" w:eastAsia="Malgun Gothic" w:cs="Malgun Gothic"/>
          <w:sz w:val="30"/>
          <w:szCs w:val="30"/>
        </w:rPr>
      </w:pPr>
      <w:r>
        <w:rPr>
          <w:sz w:val="30"/>
          <w:szCs w:val="30"/>
          <w:color w:val="231F20"/>
          <w:spacing w:val="15"/>
        </w:rPr>
        <w:t>加大品牌建设,</w:t>
      </w:r>
      <w:r>
        <w:rPr>
          <w:sz w:val="30"/>
          <w:szCs w:val="30"/>
          <w:color w:val="231F20"/>
          <w:spacing w:val="15"/>
        </w:rPr>
        <w:t xml:space="preserve">  </w:t>
      </w:r>
      <w:r>
        <w:rPr>
          <w:sz w:val="30"/>
          <w:szCs w:val="30"/>
          <w:color w:val="231F20"/>
          <w:spacing w:val="15"/>
        </w:rPr>
        <w:t>推动产业融合发展。</w:t>
      </w:r>
      <w:r>
        <w:rPr>
          <w:sz w:val="30"/>
          <w:szCs w:val="30"/>
          <w:color w:val="231F20"/>
          <w:spacing w:val="19"/>
        </w:rPr>
        <w:t xml:space="preserve">  </w:t>
      </w:r>
      <w:r>
        <w:rPr>
          <w:sz w:val="30"/>
          <w:szCs w:val="30"/>
          <w:color w:val="231F20"/>
          <w:spacing w:val="15"/>
        </w:rPr>
        <w:t>一是引导企业加强</w:t>
      </w:r>
      <w:r>
        <w:rPr>
          <w:sz w:val="30"/>
          <w:szCs w:val="30"/>
          <w:color w:val="231F20"/>
        </w:rPr>
        <w:t xml:space="preserve">  </w:t>
      </w:r>
      <w:r>
        <w:rPr>
          <w:sz w:val="29"/>
          <w:szCs w:val="29"/>
          <w:color w:val="231F20"/>
          <w:spacing w:val="12"/>
        </w:rPr>
        <w:t>品牌战略管理。</w:t>
      </w:r>
      <w:r>
        <w:rPr>
          <w:sz w:val="29"/>
          <w:szCs w:val="29"/>
          <w:color w:val="231F20"/>
          <w:spacing w:val="24"/>
          <w:w w:val="101"/>
        </w:rPr>
        <w:t xml:space="preserve">  </w:t>
      </w:r>
      <w:r>
        <w:rPr>
          <w:sz w:val="29"/>
          <w:szCs w:val="29"/>
          <w:color w:val="231F20"/>
          <w:spacing w:val="12"/>
        </w:rPr>
        <w:t>通过开展老年用</w:t>
      </w:r>
      <w:r>
        <w:rPr>
          <w:sz w:val="29"/>
          <w:szCs w:val="29"/>
          <w:color w:val="231F20"/>
          <w:spacing w:val="12"/>
        </w:rPr>
        <w:t xml:space="preserve"> </w:t>
      </w:r>
      <w:r>
        <w:rPr>
          <w:sz w:val="29"/>
          <w:szCs w:val="29"/>
          <w:color w:val="231F20"/>
          <w:spacing w:val="12"/>
        </w:rPr>
        <w:t>品博览会、</w:t>
      </w:r>
      <w:r>
        <w:rPr>
          <w:sz w:val="29"/>
          <w:szCs w:val="29"/>
          <w:color w:val="231F20"/>
          <w:spacing w:val="30"/>
        </w:rPr>
        <w:t xml:space="preserve"> </w:t>
      </w:r>
      <w:r>
        <w:rPr>
          <w:rFonts w:ascii="Malgun Gothic" w:hAnsi="Malgun Gothic" w:eastAsia="Malgun Gothic" w:cs="Malgun Gothic"/>
          <w:sz w:val="29"/>
          <w:szCs w:val="29"/>
          <w:color w:val="231F20"/>
          <w:spacing w:val="12"/>
        </w:rPr>
        <w:t>老年用</w:t>
      </w:r>
      <w:r>
        <w:rPr>
          <w:rFonts w:ascii="Malgun Gothic" w:hAnsi="Malgun Gothic" w:eastAsia="Malgun Gothic" w:cs="Malgun Gothic"/>
          <w:sz w:val="29"/>
          <w:szCs w:val="29"/>
          <w:color w:val="231F20"/>
          <w:spacing w:val="12"/>
        </w:rPr>
        <w:t xml:space="preserve"> </w:t>
      </w:r>
      <w:r>
        <w:rPr>
          <w:sz w:val="29"/>
          <w:szCs w:val="29"/>
          <w:color w:val="231F20"/>
          <w:spacing w:val="12"/>
        </w:rPr>
        <w:t>品</w:t>
      </w:r>
      <w:r>
        <w:rPr>
          <w:sz w:val="29"/>
          <w:szCs w:val="29"/>
          <w:color w:val="231F20"/>
          <w:spacing w:val="11"/>
        </w:rPr>
        <w:t>设计大</w:t>
      </w:r>
      <w:r>
        <w:rPr>
          <w:sz w:val="29"/>
          <w:szCs w:val="29"/>
          <w:color w:val="231F20"/>
        </w:rPr>
        <w:t xml:space="preserve">  </w:t>
      </w:r>
      <w:r>
        <w:rPr>
          <w:sz w:val="30"/>
          <w:szCs w:val="30"/>
          <w:color w:val="231F20"/>
          <w:spacing w:val="10"/>
        </w:rPr>
        <w:t>赛、养老服务业展览会等活动,培育一批创新力强、品质优良、</w:t>
      </w:r>
      <w:r>
        <w:rPr>
          <w:sz w:val="30"/>
          <w:szCs w:val="30"/>
          <w:color w:val="231F20"/>
          <w:spacing w:val="17"/>
        </w:rPr>
        <w:t xml:space="preserve"> </w:t>
      </w:r>
      <w:r>
        <w:rPr>
          <w:sz w:val="29"/>
          <w:szCs w:val="29"/>
          <w:color w:val="231F20"/>
          <w:spacing w:val="20"/>
        </w:rPr>
        <w:t>具有全国影响力的银发经济产品和服务品牌。</w:t>
      </w:r>
      <w:r>
        <w:rPr>
          <w:sz w:val="29"/>
          <w:szCs w:val="29"/>
          <w:color w:val="231F20"/>
          <w:spacing w:val="20"/>
        </w:rPr>
        <w:t xml:space="preserve">   </w:t>
      </w:r>
      <w:r>
        <w:rPr>
          <w:sz w:val="29"/>
          <w:szCs w:val="29"/>
          <w:color w:val="231F20"/>
          <w:spacing w:val="20"/>
        </w:rPr>
        <w:t>二是加强对银</w:t>
      </w:r>
      <w:r>
        <w:rPr>
          <w:sz w:val="29"/>
          <w:szCs w:val="29"/>
          <w:color w:val="231F20"/>
          <w:spacing w:val="4"/>
        </w:rPr>
        <w:t xml:space="preserve">  </w:t>
      </w:r>
      <w:r>
        <w:rPr>
          <w:sz w:val="29"/>
          <w:szCs w:val="29"/>
          <w:color w:val="231F20"/>
          <w:spacing w:val="16"/>
        </w:rPr>
        <w:t>发产品的宣传推介。</w:t>
      </w:r>
      <w:r>
        <w:rPr>
          <w:sz w:val="29"/>
          <w:szCs w:val="29"/>
          <w:color w:val="231F20"/>
          <w:spacing w:val="16"/>
        </w:rPr>
        <w:t xml:space="preserve">  </w:t>
      </w:r>
      <w:r>
        <w:rPr>
          <w:sz w:val="29"/>
          <w:szCs w:val="29"/>
          <w:color w:val="231F20"/>
          <w:spacing w:val="16"/>
        </w:rPr>
        <w:t>鼓励各大电商、</w:t>
      </w:r>
      <w:r>
        <w:rPr>
          <w:sz w:val="29"/>
          <w:szCs w:val="29"/>
          <w:color w:val="231F20"/>
          <w:spacing w:val="35"/>
        </w:rPr>
        <w:t xml:space="preserve">  </w:t>
      </w:r>
      <w:r>
        <w:rPr>
          <w:sz w:val="29"/>
          <w:szCs w:val="29"/>
          <w:color w:val="231F20"/>
          <w:spacing w:val="16"/>
        </w:rPr>
        <w:t>零售企业举办孝老爱老</w:t>
      </w:r>
      <w:r>
        <w:rPr>
          <w:sz w:val="29"/>
          <w:szCs w:val="29"/>
          <w:color w:val="231F20"/>
        </w:rPr>
        <w:t xml:space="preserve">  </w:t>
      </w:r>
      <w:r>
        <w:rPr>
          <w:sz w:val="30"/>
          <w:szCs w:val="30"/>
          <w:color w:val="231F20"/>
          <w:spacing w:val="10"/>
        </w:rPr>
        <w:t>购物节、</w:t>
      </w:r>
      <w:r>
        <w:rPr>
          <w:sz w:val="30"/>
          <w:szCs w:val="30"/>
          <w:color w:val="231F20"/>
          <w:spacing w:val="10"/>
        </w:rPr>
        <w:t xml:space="preserve"> </w:t>
      </w:r>
      <w:r>
        <w:rPr>
          <w:sz w:val="30"/>
          <w:szCs w:val="30"/>
          <w:color w:val="231F20"/>
          <w:spacing w:val="10"/>
        </w:rPr>
        <w:t>银发节等活动,</w:t>
      </w:r>
      <w:r>
        <w:rPr>
          <w:sz w:val="30"/>
          <w:szCs w:val="30"/>
          <w:color w:val="231F20"/>
          <w:spacing w:val="41"/>
          <w:w w:val="101"/>
        </w:rPr>
        <w:t xml:space="preserve">  </w:t>
      </w:r>
      <w:r>
        <w:rPr>
          <w:rFonts w:ascii="Malgun Gothic" w:hAnsi="Malgun Gothic" w:eastAsia="Malgun Gothic" w:cs="Malgun Gothic"/>
          <w:sz w:val="30"/>
          <w:szCs w:val="30"/>
          <w:color w:val="231F20"/>
          <w:spacing w:val="10"/>
        </w:rPr>
        <w:t>集中展示、</w:t>
      </w:r>
      <w:r>
        <w:rPr>
          <w:rFonts w:ascii="Malgun Gothic" w:hAnsi="Malgun Gothic" w:eastAsia="Malgun Gothic" w:cs="Malgun Gothic"/>
          <w:sz w:val="30"/>
          <w:szCs w:val="30"/>
          <w:color w:val="231F20"/>
          <w:spacing w:val="10"/>
        </w:rPr>
        <w:t xml:space="preserve"> </w:t>
      </w:r>
      <w:r>
        <w:rPr>
          <w:sz w:val="30"/>
          <w:szCs w:val="30"/>
          <w:color w:val="231F20"/>
          <w:spacing w:val="10"/>
        </w:rPr>
        <w:t>销售产品</w:t>
      </w:r>
      <w:r>
        <w:rPr>
          <w:sz w:val="30"/>
          <w:szCs w:val="30"/>
          <w:color w:val="231F20"/>
          <w:spacing w:val="10"/>
        </w:rPr>
        <w:t xml:space="preserve"> </w:t>
      </w:r>
      <w:r>
        <w:rPr>
          <w:rFonts w:ascii="Malgun Gothic" w:hAnsi="Malgun Gothic" w:eastAsia="Malgun Gothic" w:cs="Malgun Gothic"/>
          <w:sz w:val="30"/>
          <w:szCs w:val="30"/>
          <w:color w:val="231F20"/>
          <w:spacing w:val="10"/>
        </w:rPr>
        <w:t>。</w:t>
      </w:r>
      <w:r>
        <w:rPr>
          <w:sz w:val="30"/>
          <w:szCs w:val="30"/>
          <w:color w:val="231F20"/>
          <w:spacing w:val="10"/>
        </w:rPr>
        <w:t>三是推动老</w:t>
      </w:r>
      <w:r>
        <w:rPr>
          <w:sz w:val="30"/>
          <w:szCs w:val="30"/>
          <w:color w:val="231F20"/>
        </w:rPr>
        <w:t xml:space="preserve">  </w:t>
      </w:r>
      <w:r>
        <w:rPr>
          <w:sz w:val="30"/>
          <w:szCs w:val="30"/>
          <w:color w:val="231F20"/>
        </w:rPr>
        <w:t>年产品市场提质扩容。</w:t>
      </w:r>
      <w:r>
        <w:rPr>
          <w:sz w:val="30"/>
          <w:szCs w:val="30"/>
          <w:color w:val="231F20"/>
        </w:rPr>
        <w:t xml:space="preserve">  </w:t>
      </w:r>
      <w:r>
        <w:rPr>
          <w:sz w:val="30"/>
          <w:szCs w:val="30"/>
          <w:color w:val="231F20"/>
        </w:rPr>
        <w:t>推进养老服务业与健康、</w:t>
      </w:r>
      <w:r>
        <w:rPr>
          <w:sz w:val="30"/>
          <w:szCs w:val="30"/>
          <w:color w:val="231F20"/>
        </w:rPr>
        <w:t xml:space="preserve">  </w:t>
      </w:r>
      <w:r>
        <w:rPr>
          <w:rFonts w:ascii="Malgun Gothic" w:hAnsi="Malgun Gothic" w:eastAsia="Malgun Gothic" w:cs="Malgun Gothic"/>
          <w:sz w:val="30"/>
          <w:szCs w:val="30"/>
          <w:color w:val="231F20"/>
        </w:rPr>
        <w:t>家政、</w:t>
      </w:r>
      <w:r>
        <w:rPr>
          <w:rFonts w:ascii="Malgun Gothic" w:hAnsi="Malgun Gothic" w:eastAsia="Malgun Gothic" w:cs="Malgun Gothic"/>
          <w:sz w:val="30"/>
          <w:szCs w:val="30"/>
          <w:color w:val="231F20"/>
          <w:spacing w:val="-39"/>
        </w:rPr>
        <w:t xml:space="preserve"> </w:t>
      </w:r>
      <w:r>
        <w:rPr>
          <w:rFonts w:ascii="Malgun Gothic" w:hAnsi="Malgun Gothic" w:eastAsia="Malgun Gothic" w:cs="Malgun Gothic"/>
          <w:sz w:val="30"/>
          <w:szCs w:val="30"/>
          <w:color w:val="231F20"/>
        </w:rPr>
        <w:t>体育、</w:t>
      </w:r>
    </w:p>
    <w:p>
      <w:pPr>
        <w:ind w:firstLine="4011"/>
        <w:spacing w:before="100" w:line="142" w:lineRule="exact"/>
        <w:rPr/>
      </w:pPr>
      <w:r>
        <w:rPr>
          <w:position w:val="-2"/>
        </w:rPr>
        <w:drawing>
          <wp:inline distT="0" distB="0" distL="0" distR="0">
            <wp:extent cx="233286" cy="89916"/>
            <wp:effectExtent l="0" t="0" r="0" b="0"/>
            <wp:docPr id="378" name="IM 378"/>
            <wp:cNvGraphicFramePr/>
            <a:graphic>
              <a:graphicData uri="http://schemas.openxmlformats.org/drawingml/2006/picture">
                <pic:pic>
                  <pic:nvPicPr>
                    <pic:cNvPr id="378" name="IM 378"/>
                    <pic:cNvPicPr/>
                  </pic:nvPicPr>
                  <pic:blipFill>
                    <a:blip r:embed="rId192"/>
                    <a:stretch>
                      <a:fillRect/>
                    </a:stretch>
                  </pic:blipFill>
                  <pic:spPr>
                    <a:xfrm rot="0">
                      <a:off x="0" y="0"/>
                      <a:ext cx="233286" cy="89916"/>
                    </a:xfrm>
                    <a:prstGeom prst="rect">
                      <a:avLst/>
                    </a:prstGeom>
                  </pic:spPr>
                </pic:pic>
              </a:graphicData>
            </a:graphic>
          </wp:inline>
        </w:drawing>
      </w:r>
    </w:p>
    <w:p>
      <w:pPr>
        <w:spacing w:line="142" w:lineRule="exact"/>
        <w:sectPr>
          <w:headerReference w:type="default" r:id="rId190"/>
          <w:pgSz w:w="11906" w:h="16838"/>
          <w:pgMar w:top="1208" w:right="1658" w:bottom="400" w:left="1757" w:header="825" w:footer="0" w:gutter="0"/>
        </w:sectPr>
        <w:rPr/>
      </w:pPr>
    </w:p>
    <w:p>
      <w:pPr>
        <w:spacing w:line="395" w:lineRule="auto"/>
        <w:rPr>
          <w:rFonts w:ascii="Arial"/>
          <w:sz w:val="21"/>
        </w:rPr>
      </w:pPr>
      <w:r>
        <w:drawing>
          <wp:anchor distT="0" distB="0" distL="0" distR="0" simplePos="0" relativeHeight="251781120"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380" name="IM 380"/>
            <wp:cNvGraphicFramePr/>
            <a:graphic>
              <a:graphicData uri="http://schemas.openxmlformats.org/drawingml/2006/picture">
                <pic:pic>
                  <pic:nvPicPr>
                    <pic:cNvPr id="380" name="IM 380"/>
                    <pic:cNvPicPr/>
                  </pic:nvPicPr>
                  <pic:blipFill>
                    <a:blip r:embed="rId193"/>
                    <a:stretch>
                      <a:fillRect/>
                    </a:stretch>
                  </pic:blipFill>
                  <pic:spPr>
                    <a:xfrm rot="0">
                      <a:off x="0" y="0"/>
                      <a:ext cx="5328005" cy="6350"/>
                    </a:xfrm>
                    <a:prstGeom prst="rect">
                      <a:avLst/>
                    </a:prstGeom>
                  </pic:spPr>
                </pic:pic>
              </a:graphicData>
            </a:graphic>
          </wp:anchor>
        </w:drawing>
      </w:r>
      <w:r/>
    </w:p>
    <w:p>
      <w:pPr>
        <w:pStyle w:val="BodyText"/>
        <w:ind w:left="21"/>
        <w:spacing w:before="130" w:line="300" w:lineRule="exact"/>
        <w:rPr>
          <w:sz w:val="30"/>
          <w:szCs w:val="30"/>
        </w:rPr>
      </w:pPr>
      <w:r>
        <w:rPr>
          <w:sz w:val="30"/>
          <w:szCs w:val="30"/>
          <w:color w:val="231F20"/>
          <w:spacing w:val="12"/>
          <w:position w:val="-1"/>
        </w:rPr>
        <w:t>文化等产业融合发展,</w:t>
      </w:r>
      <w:r>
        <w:rPr>
          <w:sz w:val="30"/>
          <w:szCs w:val="30"/>
          <w:color w:val="231F20"/>
          <w:spacing w:val="12"/>
          <w:position w:val="-1"/>
        </w:rPr>
        <w:t xml:space="preserve">  </w:t>
      </w:r>
      <w:r>
        <w:rPr>
          <w:sz w:val="30"/>
          <w:szCs w:val="30"/>
          <w:color w:val="231F20"/>
          <w:spacing w:val="12"/>
          <w:position w:val="-1"/>
        </w:rPr>
        <w:t>促进新业态、</w:t>
      </w:r>
      <w:r>
        <w:rPr>
          <w:sz w:val="30"/>
          <w:szCs w:val="30"/>
          <w:color w:val="231F20"/>
          <w:spacing w:val="12"/>
          <w:position w:val="-1"/>
        </w:rPr>
        <w:t xml:space="preserve">  </w:t>
      </w:r>
      <w:r>
        <w:rPr>
          <w:sz w:val="30"/>
          <w:szCs w:val="30"/>
          <w:color w:val="231F20"/>
          <w:spacing w:val="12"/>
          <w:position w:val="-1"/>
        </w:rPr>
        <w:t>新模式不断发展壮大。</w:t>
      </w:r>
    </w:p>
    <w:p>
      <w:pPr>
        <w:pStyle w:val="BodyText"/>
        <w:ind w:left="21" w:right="127" w:firstLine="644"/>
        <w:spacing w:before="310" w:line="280" w:lineRule="auto"/>
        <w:rPr>
          <w:sz w:val="30"/>
          <w:szCs w:val="30"/>
        </w:rPr>
      </w:pPr>
      <w:r>
        <w:rPr>
          <w:rFonts w:ascii="Malgun Gothic" w:hAnsi="Malgun Gothic" w:eastAsia="Malgun Gothic" w:cs="Malgun Gothic"/>
          <w:sz w:val="31"/>
          <w:szCs w:val="31"/>
          <w:color w:val="231F20"/>
          <w:spacing w:val="5"/>
        </w:rPr>
        <w:t>加强适老化改造,</w:t>
      </w:r>
      <w:r>
        <w:rPr>
          <w:rFonts w:ascii="Malgun Gothic" w:hAnsi="Malgun Gothic" w:eastAsia="Malgun Gothic" w:cs="Malgun Gothic"/>
          <w:sz w:val="31"/>
          <w:szCs w:val="31"/>
          <w:color w:val="231F20"/>
          <w:spacing w:val="5"/>
        </w:rPr>
        <w:t xml:space="preserve">  </w:t>
      </w:r>
      <w:r>
        <w:rPr>
          <w:sz w:val="31"/>
          <w:szCs w:val="31"/>
          <w:color w:val="231F20"/>
          <w:spacing w:val="5"/>
        </w:rPr>
        <w:t>促进银发消费。</w:t>
      </w:r>
      <w:r>
        <w:rPr>
          <w:sz w:val="31"/>
          <w:szCs w:val="31"/>
          <w:color w:val="231F20"/>
          <w:spacing w:val="5"/>
        </w:rPr>
        <w:t xml:space="preserve"> </w:t>
      </w:r>
      <w:r>
        <w:rPr>
          <w:sz w:val="31"/>
          <w:szCs w:val="31"/>
          <w:color w:val="231F20"/>
          <w:spacing w:val="5"/>
        </w:rPr>
        <w:t>通过财政补贴、</w:t>
      </w:r>
      <w:r>
        <w:rPr>
          <w:sz w:val="31"/>
          <w:szCs w:val="31"/>
          <w:color w:val="231F20"/>
          <w:spacing w:val="-3"/>
        </w:rPr>
        <w:t xml:space="preserve"> </w:t>
      </w:r>
      <w:r>
        <w:rPr>
          <w:rFonts w:ascii="Malgun Gothic" w:hAnsi="Malgun Gothic" w:eastAsia="Malgun Gothic" w:cs="Malgun Gothic"/>
          <w:sz w:val="31"/>
          <w:szCs w:val="31"/>
          <w:color w:val="231F20"/>
          <w:spacing w:val="5"/>
        </w:rPr>
        <w:t>引入</w:t>
      </w:r>
      <w:r>
        <w:rPr>
          <w:rFonts w:ascii="Malgun Gothic" w:hAnsi="Malgun Gothic" w:eastAsia="Malgun Gothic" w:cs="Malgun Gothic"/>
          <w:sz w:val="31"/>
          <w:szCs w:val="31"/>
          <w:color w:val="231F20"/>
        </w:rPr>
        <w:t xml:space="preserve"> </w:t>
      </w:r>
      <w:r>
        <w:rPr>
          <w:sz w:val="30"/>
          <w:szCs w:val="30"/>
          <w:color w:val="231F20"/>
          <w:spacing w:val="19"/>
        </w:rPr>
        <w:t>社会资本、</w:t>
      </w:r>
      <w:r>
        <w:rPr>
          <w:sz w:val="30"/>
          <w:szCs w:val="30"/>
          <w:color w:val="231F20"/>
          <w:spacing w:val="19"/>
        </w:rPr>
        <w:t xml:space="preserve"> </w:t>
      </w:r>
      <w:r>
        <w:rPr>
          <w:sz w:val="30"/>
          <w:szCs w:val="30"/>
          <w:color w:val="231F20"/>
          <w:spacing w:val="19"/>
        </w:rPr>
        <w:t>样板示范等途径,</w:t>
      </w:r>
      <w:r>
        <w:rPr>
          <w:sz w:val="30"/>
          <w:szCs w:val="30"/>
          <w:color w:val="231F20"/>
          <w:spacing w:val="32"/>
        </w:rPr>
        <w:t xml:space="preserve">  </w:t>
      </w:r>
      <w:r>
        <w:rPr>
          <w:sz w:val="30"/>
          <w:szCs w:val="30"/>
          <w:color w:val="231F20"/>
          <w:spacing w:val="19"/>
        </w:rPr>
        <w:t>引导老年人家庭适老化改造,</w:t>
      </w:r>
      <w:r>
        <w:rPr>
          <w:sz w:val="30"/>
          <w:szCs w:val="30"/>
          <w:color w:val="231F20"/>
        </w:rPr>
        <w:t xml:space="preserve">    </w:t>
      </w:r>
      <w:r>
        <w:rPr>
          <w:sz w:val="30"/>
          <w:szCs w:val="30"/>
          <w:color w:val="231F20"/>
          <w:spacing w:val="15"/>
        </w:rPr>
        <w:t>鼓励专业经营主体为老年人家庭提供专业化、</w:t>
      </w:r>
      <w:r>
        <w:rPr>
          <w:sz w:val="30"/>
          <w:szCs w:val="30"/>
          <w:color w:val="231F20"/>
          <w:spacing w:val="15"/>
        </w:rPr>
        <w:t xml:space="preserve">  </w:t>
      </w:r>
      <w:r>
        <w:rPr>
          <w:rFonts w:ascii="Malgun Gothic" w:hAnsi="Malgun Gothic" w:eastAsia="Malgun Gothic" w:cs="Malgun Gothic"/>
          <w:sz w:val="30"/>
          <w:szCs w:val="30"/>
          <w:color w:val="231F20"/>
          <w:spacing w:val="15"/>
        </w:rPr>
        <w:t>整体性</w:t>
      </w:r>
      <w:r>
        <w:rPr>
          <w:rFonts w:ascii="Malgun Gothic" w:hAnsi="Malgun Gothic" w:eastAsia="Malgun Gothic" w:cs="Malgun Gothic"/>
          <w:sz w:val="30"/>
          <w:szCs w:val="30"/>
          <w:color w:val="231F20"/>
          <w:spacing w:val="52"/>
        </w:rPr>
        <w:t xml:space="preserve"> </w:t>
      </w:r>
      <w:r>
        <w:rPr>
          <w:rFonts w:ascii="Malgun Gothic" w:hAnsi="Malgun Gothic" w:eastAsia="Malgun Gothic" w:cs="Malgun Gothic"/>
          <w:sz w:val="30"/>
          <w:szCs w:val="30"/>
          <w:color w:val="231F20"/>
          <w:spacing w:val="14"/>
        </w:rPr>
        <w:t>"全屋</w:t>
      </w:r>
      <w:r>
        <w:rPr>
          <w:rFonts w:ascii="Malgun Gothic" w:hAnsi="Malgun Gothic" w:eastAsia="Malgun Gothic" w:cs="Malgun Gothic"/>
          <w:sz w:val="30"/>
          <w:szCs w:val="30"/>
          <w:color w:val="231F20"/>
        </w:rPr>
        <w:t xml:space="preserve"> </w:t>
      </w:r>
      <w:r>
        <w:rPr>
          <w:rFonts w:ascii="Malgun Gothic" w:hAnsi="Malgun Gothic" w:eastAsia="Malgun Gothic" w:cs="Malgun Gothic"/>
          <w:sz w:val="30"/>
          <w:szCs w:val="30"/>
          <w:color w:val="231F20"/>
          <w:spacing w:val="18"/>
        </w:rPr>
        <w:t>定制"</w:t>
      </w:r>
      <w:r>
        <w:rPr>
          <w:rFonts w:ascii="Malgun Gothic" w:hAnsi="Malgun Gothic" w:eastAsia="Malgun Gothic" w:cs="Malgun Gothic"/>
          <w:sz w:val="30"/>
          <w:szCs w:val="30"/>
          <w:color w:val="231F20"/>
          <w:spacing w:val="52"/>
        </w:rPr>
        <w:t xml:space="preserve"> </w:t>
      </w:r>
      <w:r>
        <w:rPr>
          <w:sz w:val="30"/>
          <w:szCs w:val="30"/>
          <w:color w:val="231F20"/>
          <w:spacing w:val="18"/>
        </w:rPr>
        <w:t>解决方案。</w:t>
      </w:r>
      <w:r>
        <w:rPr>
          <w:sz w:val="30"/>
          <w:szCs w:val="30"/>
          <w:color w:val="231F20"/>
          <w:spacing w:val="47"/>
        </w:rPr>
        <w:t xml:space="preserve"> </w:t>
      </w:r>
      <w:r>
        <w:rPr>
          <w:sz w:val="30"/>
          <w:szCs w:val="30"/>
          <w:color w:val="231F20"/>
          <w:spacing w:val="18"/>
        </w:rPr>
        <w:t>推动适老化住房建设,</w:t>
      </w:r>
      <w:r>
        <w:rPr>
          <w:sz w:val="30"/>
          <w:szCs w:val="30"/>
          <w:color w:val="231F20"/>
          <w:spacing w:val="29"/>
        </w:rPr>
        <w:t xml:space="preserve">  </w:t>
      </w:r>
      <w:r>
        <w:rPr>
          <w:rFonts w:ascii="Malgun Gothic" w:hAnsi="Malgun Gothic" w:eastAsia="Malgun Gothic" w:cs="Malgun Gothic"/>
          <w:sz w:val="30"/>
          <w:szCs w:val="30"/>
          <w:color w:val="231F20"/>
          <w:spacing w:val="18"/>
        </w:rPr>
        <w:t>支持各</w:t>
      </w:r>
      <w:r>
        <w:rPr>
          <w:rFonts w:ascii="Malgun Gothic" w:hAnsi="Malgun Gothic" w:eastAsia="Malgun Gothic" w:cs="Malgun Gothic"/>
          <w:sz w:val="30"/>
          <w:szCs w:val="30"/>
          <w:color w:val="231F20"/>
          <w:spacing w:val="17"/>
        </w:rPr>
        <w:t>地在商品房</w:t>
      </w:r>
      <w:r>
        <w:rPr>
          <w:rFonts w:ascii="Malgun Gothic" w:hAnsi="Malgun Gothic" w:eastAsia="Malgun Gothic" w:cs="Malgun Gothic"/>
          <w:sz w:val="30"/>
          <w:szCs w:val="30"/>
          <w:color w:val="231F20"/>
          <w:spacing w:val="1"/>
        </w:rPr>
        <w:t xml:space="preserve"> </w:t>
      </w:r>
      <w:r>
        <w:rPr>
          <w:sz w:val="30"/>
          <w:szCs w:val="30"/>
          <w:color w:val="231F20"/>
          <w:spacing w:val="13"/>
        </w:rPr>
        <w:t>建设中打造适老化样板间</w:t>
      </w:r>
      <w:r>
        <w:rPr>
          <w:sz w:val="30"/>
          <w:szCs w:val="30"/>
          <w:color w:val="231F20"/>
          <w:spacing w:val="13"/>
        </w:rPr>
        <w:t xml:space="preserve"> </w:t>
      </w:r>
      <w:r>
        <w:rPr>
          <w:rFonts w:ascii="Arial" w:hAnsi="Arial" w:eastAsia="Arial" w:cs="Arial"/>
          <w:sz w:val="30"/>
          <w:szCs w:val="30"/>
          <w:color w:val="231F20"/>
          <w:spacing w:val="13"/>
        </w:rPr>
        <w:t>,</w:t>
      </w:r>
      <w:r>
        <w:rPr>
          <w:rFonts w:ascii="Arial" w:hAnsi="Arial" w:eastAsia="Arial" w:cs="Arial"/>
          <w:sz w:val="30"/>
          <w:szCs w:val="30"/>
          <w:color w:val="231F20"/>
          <w:spacing w:val="13"/>
        </w:rPr>
        <w:t xml:space="preserve">  </w:t>
      </w:r>
      <w:r>
        <w:rPr>
          <w:sz w:val="30"/>
          <w:szCs w:val="30"/>
          <w:color w:val="231F20"/>
          <w:spacing w:val="13"/>
        </w:rPr>
        <w:t>引导适老化住房消费。</w:t>
      </w:r>
    </w:p>
    <w:p>
      <w:pPr>
        <w:pStyle w:val="BodyText"/>
        <w:ind w:left="19" w:firstLine="654"/>
        <w:spacing w:before="45" w:line="286" w:lineRule="auto"/>
        <w:rPr>
          <w:sz w:val="30"/>
          <w:szCs w:val="30"/>
        </w:rPr>
      </w:pPr>
      <w:r>
        <w:rPr>
          <w:rFonts w:ascii="Malgun Gothic" w:hAnsi="Malgun Gothic" w:eastAsia="Malgun Gothic" w:cs="Malgun Gothic"/>
          <w:sz w:val="31"/>
          <w:szCs w:val="31"/>
          <w:color w:val="231F20"/>
          <w:spacing w:val="8"/>
        </w:rPr>
        <w:t>完善要素保障,</w:t>
      </w:r>
      <w:r>
        <w:rPr>
          <w:rFonts w:ascii="Malgun Gothic" w:hAnsi="Malgun Gothic" w:eastAsia="Malgun Gothic" w:cs="Malgun Gothic"/>
          <w:sz w:val="31"/>
          <w:szCs w:val="31"/>
          <w:color w:val="231F20"/>
          <w:spacing w:val="104"/>
        </w:rPr>
        <w:t xml:space="preserve"> </w:t>
      </w:r>
      <w:r>
        <w:rPr>
          <w:sz w:val="31"/>
          <w:szCs w:val="31"/>
          <w:color w:val="231F20"/>
          <w:spacing w:val="8"/>
        </w:rPr>
        <w:t>营造良好社会环境。</w:t>
      </w:r>
      <w:r>
        <w:rPr>
          <w:sz w:val="31"/>
          <w:szCs w:val="31"/>
          <w:color w:val="231F20"/>
          <w:spacing w:val="8"/>
        </w:rPr>
        <w:t xml:space="preserve"> </w:t>
      </w:r>
      <w:r>
        <w:rPr>
          <w:sz w:val="31"/>
          <w:szCs w:val="31"/>
          <w:color w:val="231F20"/>
          <w:spacing w:val="8"/>
        </w:rPr>
        <w:t>一是夯实人力资源</w:t>
      </w:r>
      <w:r>
        <w:rPr>
          <w:sz w:val="31"/>
          <w:szCs w:val="31"/>
          <w:color w:val="231F20"/>
        </w:rPr>
        <w:t xml:space="preserve">  </w:t>
      </w:r>
      <w:r>
        <w:rPr>
          <w:rFonts w:ascii="Malgun Gothic" w:hAnsi="Malgun Gothic" w:eastAsia="Malgun Gothic" w:cs="Malgun Gothic"/>
          <w:sz w:val="30"/>
          <w:szCs w:val="30"/>
          <w:color w:val="231F20"/>
          <w:spacing w:val="14"/>
        </w:rPr>
        <w:t>支撑。</w:t>
      </w:r>
      <w:r>
        <w:rPr>
          <w:sz w:val="30"/>
          <w:szCs w:val="30"/>
          <w:color w:val="231F20"/>
          <w:spacing w:val="14"/>
        </w:rPr>
        <w:t>加强养老护理职业技能培训,</w:t>
      </w:r>
      <w:r>
        <w:rPr>
          <w:sz w:val="30"/>
          <w:szCs w:val="30"/>
          <w:color w:val="231F20"/>
          <w:spacing w:val="14"/>
        </w:rPr>
        <w:t xml:space="preserve">  </w:t>
      </w:r>
      <w:r>
        <w:rPr>
          <w:rFonts w:ascii="Malgun Gothic" w:hAnsi="Malgun Gothic" w:eastAsia="Malgun Gothic" w:cs="Malgun Gothic"/>
          <w:sz w:val="30"/>
          <w:szCs w:val="30"/>
          <w:color w:val="231F20"/>
          <w:spacing w:val="14"/>
        </w:rPr>
        <w:t>支持普通高</w:t>
      </w:r>
      <w:r>
        <w:rPr>
          <w:rFonts w:ascii="Malgun Gothic" w:hAnsi="Malgun Gothic" w:eastAsia="Malgun Gothic" w:cs="Malgun Gothic"/>
          <w:sz w:val="30"/>
          <w:szCs w:val="30"/>
          <w:color w:val="231F20"/>
          <w:spacing w:val="13"/>
        </w:rPr>
        <w:t>校、</w:t>
      </w:r>
      <w:r>
        <w:rPr>
          <w:rFonts w:ascii="Malgun Gothic" w:hAnsi="Malgun Gothic" w:eastAsia="Malgun Gothic" w:cs="Malgun Gothic"/>
          <w:sz w:val="30"/>
          <w:szCs w:val="30"/>
          <w:color w:val="231F20"/>
          <w:spacing w:val="13"/>
        </w:rPr>
        <w:t xml:space="preserve">  </w:t>
      </w:r>
      <w:r>
        <w:rPr>
          <w:sz w:val="30"/>
          <w:szCs w:val="30"/>
          <w:color w:val="231F20"/>
          <w:spacing w:val="13"/>
        </w:rPr>
        <w:t>职业院</w:t>
      </w:r>
      <w:r>
        <w:rPr>
          <w:sz w:val="30"/>
          <w:szCs w:val="30"/>
          <w:color w:val="231F20"/>
        </w:rPr>
        <w:t xml:space="preserve">   </w:t>
      </w:r>
      <w:r>
        <w:rPr>
          <w:rFonts w:ascii="Malgun Gothic" w:hAnsi="Malgun Gothic" w:eastAsia="Malgun Gothic" w:cs="Malgun Gothic"/>
          <w:sz w:val="30"/>
          <w:szCs w:val="30"/>
          <w:color w:val="231F20"/>
          <w:spacing w:val="22"/>
        </w:rPr>
        <w:t>校、</w:t>
      </w:r>
      <w:r>
        <w:rPr>
          <w:sz w:val="30"/>
          <w:szCs w:val="30"/>
          <w:color w:val="231F20"/>
          <w:spacing w:val="22"/>
        </w:rPr>
        <w:t>成人高校等开设养老服务专业和课程,</w:t>
      </w:r>
      <w:r>
        <w:rPr>
          <w:sz w:val="30"/>
          <w:szCs w:val="30"/>
          <w:color w:val="231F20"/>
          <w:spacing w:val="22"/>
        </w:rPr>
        <w:t xml:space="preserve">  </w:t>
      </w:r>
      <w:r>
        <w:rPr>
          <w:sz w:val="30"/>
          <w:szCs w:val="30"/>
          <w:color w:val="231F20"/>
          <w:spacing w:val="22"/>
        </w:rPr>
        <w:t>一体推进养老领</w:t>
      </w:r>
      <w:r>
        <w:rPr>
          <w:sz w:val="30"/>
          <w:szCs w:val="30"/>
          <w:color w:val="231F20"/>
          <w:spacing w:val="3"/>
        </w:rPr>
        <w:t xml:space="preserve">   </w:t>
      </w:r>
      <w:r>
        <w:rPr>
          <w:sz w:val="30"/>
          <w:szCs w:val="30"/>
          <w:color w:val="231F20"/>
          <w:spacing w:val="15"/>
        </w:rPr>
        <w:t>域产教学融合发展,</w:t>
      </w:r>
      <w:r>
        <w:rPr>
          <w:sz w:val="30"/>
          <w:szCs w:val="30"/>
          <w:color w:val="231F20"/>
          <w:spacing w:val="29"/>
          <w:w w:val="101"/>
        </w:rPr>
        <w:t xml:space="preserve">  </w:t>
      </w:r>
      <w:r>
        <w:rPr>
          <w:sz w:val="30"/>
          <w:szCs w:val="30"/>
          <w:color w:val="231F20"/>
          <w:spacing w:val="15"/>
        </w:rPr>
        <w:t>壮大养老志愿服务队伍。</w:t>
      </w:r>
      <w:r>
        <w:rPr>
          <w:sz w:val="30"/>
          <w:szCs w:val="30"/>
          <w:color w:val="231F20"/>
          <w:spacing w:val="15"/>
        </w:rPr>
        <w:t xml:space="preserve">  </w:t>
      </w:r>
      <w:r>
        <w:rPr>
          <w:sz w:val="30"/>
          <w:szCs w:val="30"/>
          <w:color w:val="231F20"/>
          <w:spacing w:val="15"/>
        </w:rPr>
        <w:t>二是加</w:t>
      </w:r>
      <w:r>
        <w:rPr>
          <w:sz w:val="30"/>
          <w:szCs w:val="30"/>
          <w:color w:val="231F20"/>
          <w:spacing w:val="14"/>
        </w:rPr>
        <w:t>强财政</w:t>
      </w:r>
      <w:r>
        <w:rPr>
          <w:sz w:val="30"/>
          <w:szCs w:val="30"/>
          <w:color w:val="231F20"/>
        </w:rPr>
        <w:t xml:space="preserve">   </w:t>
      </w:r>
      <w:r>
        <w:rPr>
          <w:rFonts w:ascii="Malgun Gothic" w:hAnsi="Malgun Gothic" w:eastAsia="Malgun Gothic" w:cs="Malgun Gothic"/>
          <w:sz w:val="29"/>
          <w:szCs w:val="29"/>
          <w:color w:val="231F20"/>
          <w:spacing w:val="26"/>
        </w:rPr>
        <w:t>金融支持。</w:t>
      </w:r>
      <w:r>
        <w:rPr>
          <w:rFonts w:ascii="Malgun Gothic" w:hAnsi="Malgun Gothic" w:eastAsia="Malgun Gothic" w:cs="Malgun Gothic"/>
          <w:sz w:val="29"/>
          <w:szCs w:val="29"/>
          <w:color w:val="231F20"/>
          <w:spacing w:val="54"/>
        </w:rPr>
        <w:t xml:space="preserve"> </w:t>
      </w:r>
      <w:r>
        <w:rPr>
          <w:sz w:val="29"/>
          <w:szCs w:val="29"/>
          <w:color w:val="231F20"/>
          <w:spacing w:val="26"/>
        </w:rPr>
        <w:t>完善财政投入政策和多渠道筹资机制,</w:t>
      </w:r>
      <w:r>
        <w:rPr>
          <w:sz w:val="29"/>
          <w:szCs w:val="29"/>
          <w:color w:val="231F20"/>
          <w:spacing w:val="26"/>
        </w:rPr>
        <w:t xml:space="preserve">  </w:t>
      </w:r>
      <w:r>
        <w:rPr>
          <w:sz w:val="29"/>
          <w:szCs w:val="29"/>
          <w:color w:val="231F20"/>
          <w:spacing w:val="26"/>
        </w:rPr>
        <w:t>优化财政</w:t>
      </w:r>
      <w:r>
        <w:rPr>
          <w:sz w:val="29"/>
          <w:szCs w:val="29"/>
          <w:color w:val="231F20"/>
        </w:rPr>
        <w:t xml:space="preserve">   </w:t>
      </w:r>
      <w:r>
        <w:rPr>
          <w:sz w:val="30"/>
          <w:szCs w:val="30"/>
          <w:color w:val="231F20"/>
          <w:spacing w:val="22"/>
        </w:rPr>
        <w:t>在银发经济领域的投入,加强对普惠性生活服务的价格指导。</w:t>
      </w:r>
      <w:r>
        <w:rPr>
          <w:sz w:val="30"/>
          <w:szCs w:val="30"/>
          <w:color w:val="231F20"/>
          <w:spacing w:val="13"/>
        </w:rPr>
        <w:t xml:space="preserve"> </w:t>
      </w:r>
      <w:r>
        <w:rPr>
          <w:sz w:val="29"/>
          <w:szCs w:val="29"/>
          <w:color w:val="231F20"/>
          <w:spacing w:val="20"/>
        </w:rPr>
        <w:t>三是营造放心消费环境。</w:t>
      </w:r>
      <w:r>
        <w:rPr>
          <w:sz w:val="29"/>
          <w:szCs w:val="29"/>
          <w:color w:val="231F20"/>
          <w:spacing w:val="30"/>
          <w:w w:val="101"/>
        </w:rPr>
        <w:t xml:space="preserve">  </w:t>
      </w:r>
      <w:r>
        <w:rPr>
          <w:sz w:val="29"/>
          <w:szCs w:val="29"/>
          <w:color w:val="231F20"/>
          <w:spacing w:val="20"/>
        </w:rPr>
        <w:t>完善产品和服务消费</w:t>
      </w:r>
      <w:r>
        <w:rPr>
          <w:sz w:val="29"/>
          <w:szCs w:val="29"/>
          <w:color w:val="231F20"/>
          <w:spacing w:val="19"/>
        </w:rPr>
        <w:t>后评价体系</w:t>
      </w:r>
      <w:r>
        <w:rPr>
          <w:sz w:val="29"/>
          <w:szCs w:val="29"/>
          <w:color w:val="231F20"/>
          <w:spacing w:val="19"/>
        </w:rPr>
        <w:t xml:space="preserve"> </w:t>
      </w:r>
      <w:r>
        <w:rPr>
          <w:rFonts w:ascii="Arial" w:hAnsi="Arial" w:eastAsia="Arial" w:cs="Arial"/>
          <w:sz w:val="29"/>
          <w:szCs w:val="29"/>
          <w:color w:val="231F20"/>
          <w:spacing w:val="19"/>
        </w:rPr>
        <w:t>,</w:t>
      </w:r>
      <w:r>
        <w:rPr>
          <w:rFonts w:ascii="Arial" w:hAnsi="Arial" w:eastAsia="Arial" w:cs="Arial"/>
          <w:sz w:val="29"/>
          <w:szCs w:val="29"/>
          <w:color w:val="231F20"/>
        </w:rPr>
        <w:t xml:space="preserve">     </w:t>
      </w:r>
      <w:r>
        <w:rPr>
          <w:sz w:val="29"/>
          <w:szCs w:val="29"/>
          <w:color w:val="231F20"/>
          <w:spacing w:val="21"/>
        </w:rPr>
        <w:t>健全消费维权机制。</w:t>
      </w:r>
      <w:r>
        <w:rPr>
          <w:sz w:val="29"/>
          <w:szCs w:val="29"/>
          <w:color w:val="231F20"/>
          <w:spacing w:val="56"/>
        </w:rPr>
        <w:t xml:space="preserve"> </w:t>
      </w:r>
      <w:r>
        <w:rPr>
          <w:sz w:val="29"/>
          <w:szCs w:val="29"/>
          <w:color w:val="231F20"/>
          <w:spacing w:val="21"/>
        </w:rPr>
        <w:t>广泛开展老年人识骗防骗宣传教育活动,</w:t>
      </w:r>
      <w:r>
        <w:rPr>
          <w:sz w:val="29"/>
          <w:szCs w:val="29"/>
          <w:color w:val="231F20"/>
        </w:rPr>
        <w:t xml:space="preserve">   </w:t>
      </w:r>
      <w:r>
        <w:rPr>
          <w:sz w:val="30"/>
          <w:szCs w:val="30"/>
          <w:color w:val="231F20"/>
          <w:spacing w:val="10"/>
        </w:rPr>
        <w:t>严厉打击各类巧立名目</w:t>
      </w:r>
      <w:r>
        <w:rPr>
          <w:sz w:val="30"/>
          <w:szCs w:val="30"/>
          <w:color w:val="231F20"/>
          <w:spacing w:val="10"/>
        </w:rPr>
        <w:t xml:space="preserve"> </w:t>
      </w:r>
      <w:r>
        <w:rPr>
          <w:sz w:val="30"/>
          <w:szCs w:val="30"/>
          <w:color w:val="231F20"/>
          <w:spacing w:val="10"/>
        </w:rPr>
        <w:t>的养老诈骗。</w:t>
      </w:r>
    </w:p>
    <w:p>
      <w:pPr>
        <w:pStyle w:val="BodyText"/>
        <w:ind w:left="678"/>
        <w:spacing w:before="51" w:line="298" w:lineRule="exact"/>
        <w:rPr>
          <w:sz w:val="29"/>
          <w:szCs w:val="29"/>
        </w:rPr>
      </w:pPr>
      <w:r>
        <w:rPr>
          <w:rFonts w:ascii="Malgun Gothic" w:hAnsi="Malgun Gothic" w:eastAsia="Malgun Gothic" w:cs="Malgun Gothic"/>
          <w:sz w:val="29"/>
          <w:szCs w:val="29"/>
          <w:color w:val="231F20"/>
          <w:spacing w:val="23"/>
          <w:position w:val="-2"/>
        </w:rPr>
        <w:t>作者:</w:t>
      </w:r>
      <w:r>
        <w:rPr>
          <w:rFonts w:ascii="Malgun Gothic" w:hAnsi="Malgun Gothic" w:eastAsia="Malgun Gothic" w:cs="Malgun Gothic"/>
          <w:sz w:val="29"/>
          <w:szCs w:val="29"/>
          <w:color w:val="231F20"/>
          <w:spacing w:val="23"/>
          <w:position w:val="-2"/>
        </w:rPr>
        <w:t xml:space="preserve">  </w:t>
      </w:r>
      <w:r>
        <w:rPr>
          <w:sz w:val="29"/>
          <w:szCs w:val="29"/>
          <w:color w:val="231F20"/>
          <w:spacing w:val="23"/>
          <w:position w:val="-2"/>
        </w:rPr>
        <w:t>湖北省民政厅课题组</w:t>
      </w:r>
    </w:p>
    <w:p>
      <w:pPr>
        <w:pStyle w:val="BodyText"/>
        <w:ind w:left="674"/>
        <w:spacing w:before="323" w:line="296" w:lineRule="exact"/>
        <w:rPr>
          <w:rFonts w:ascii="Arial" w:hAnsi="Arial" w:eastAsia="Arial" w:cs="Arial"/>
          <w:sz w:val="29"/>
          <w:szCs w:val="29"/>
        </w:rPr>
      </w:pPr>
      <w:r>
        <w:rPr>
          <w:sz w:val="29"/>
          <w:szCs w:val="29"/>
          <w:color w:val="231F20"/>
          <w:spacing w:val="13"/>
          <w:position w:val="-2"/>
        </w:rPr>
        <w:t>课题组成员</w:t>
      </w:r>
      <w:r>
        <w:rPr>
          <w:sz w:val="29"/>
          <w:szCs w:val="29"/>
          <w:color w:val="231F20"/>
          <w:spacing w:val="13"/>
          <w:position w:val="-2"/>
        </w:rPr>
        <w:t xml:space="preserve"> </w:t>
      </w:r>
      <w:r>
        <w:rPr>
          <w:rFonts w:ascii="Arial" w:hAnsi="Arial" w:eastAsia="Arial" w:cs="Arial"/>
          <w:sz w:val="29"/>
          <w:szCs w:val="29"/>
          <w:color w:val="231F20"/>
          <w:spacing w:val="13"/>
          <w:position w:val="-2"/>
        </w:rPr>
        <w:t>:</w:t>
      </w:r>
    </w:p>
    <w:p>
      <w:pPr>
        <w:pStyle w:val="BodyText"/>
        <w:ind w:left="680"/>
        <w:spacing w:before="322" w:line="297" w:lineRule="exact"/>
        <w:rPr>
          <w:sz w:val="29"/>
          <w:szCs w:val="29"/>
        </w:rPr>
      </w:pPr>
      <w:r>
        <w:rPr>
          <w:rFonts w:ascii="Malgun Gothic" w:hAnsi="Malgun Gothic" w:eastAsia="Malgun Gothic" w:cs="Malgun Gothic"/>
          <w:sz w:val="29"/>
          <w:szCs w:val="29"/>
          <w:color w:val="231F20"/>
          <w:spacing w:val="19"/>
          <w:position w:val="-2"/>
        </w:rPr>
        <w:t>李</w:t>
      </w:r>
      <w:r>
        <w:rPr>
          <w:rFonts w:ascii="Malgun Gothic" w:hAnsi="Malgun Gothic" w:eastAsia="Malgun Gothic" w:cs="Malgun Gothic"/>
          <w:sz w:val="29"/>
          <w:szCs w:val="29"/>
          <w:color w:val="231F20"/>
          <w:spacing w:val="23"/>
          <w:position w:val="-2"/>
        </w:rPr>
        <w:t xml:space="preserve">   </w:t>
      </w:r>
      <w:r>
        <w:rPr>
          <w:sz w:val="29"/>
          <w:szCs w:val="29"/>
          <w:color w:val="231F20"/>
          <w:spacing w:val="19"/>
          <w:position w:val="-2"/>
        </w:rPr>
        <w:t>丽</w:t>
      </w:r>
      <w:r>
        <w:rPr>
          <w:sz w:val="29"/>
          <w:szCs w:val="29"/>
          <w:color w:val="231F20"/>
          <w:spacing w:val="5"/>
          <w:position w:val="-2"/>
        </w:rPr>
        <w:t xml:space="preserve">  </w:t>
      </w:r>
      <w:r>
        <w:rPr>
          <w:sz w:val="29"/>
          <w:szCs w:val="29"/>
          <w:color w:val="231F20"/>
          <w:spacing w:val="19"/>
          <w:position w:val="-2"/>
        </w:rPr>
        <w:t>湖北省民政厅厅长</w:t>
      </w:r>
    </w:p>
    <w:p>
      <w:pPr>
        <w:pStyle w:val="BodyText"/>
        <w:ind w:left="714"/>
        <w:spacing w:before="322" w:line="298" w:lineRule="exact"/>
        <w:rPr>
          <w:sz w:val="29"/>
          <w:szCs w:val="29"/>
        </w:rPr>
      </w:pPr>
      <w:r>
        <w:rPr>
          <w:sz w:val="29"/>
          <w:szCs w:val="29"/>
          <w:color w:val="231F20"/>
          <w:spacing w:val="22"/>
          <w:position w:val="-2"/>
        </w:rPr>
        <w:t>向运华</w:t>
      </w:r>
      <w:r>
        <w:rPr>
          <w:sz w:val="29"/>
          <w:szCs w:val="29"/>
          <w:color w:val="231F20"/>
          <w:spacing w:val="76"/>
          <w:position w:val="-2"/>
        </w:rPr>
        <w:t xml:space="preserve"> </w:t>
      </w:r>
      <w:r>
        <w:rPr>
          <w:sz w:val="29"/>
          <w:szCs w:val="29"/>
          <w:color w:val="231F20"/>
          <w:spacing w:val="22"/>
          <w:position w:val="-2"/>
        </w:rPr>
        <w:t>武汉大学教授</w:t>
      </w:r>
    </w:p>
    <w:p>
      <w:pPr>
        <w:pStyle w:val="BodyText"/>
        <w:ind w:left="673"/>
        <w:spacing w:before="322" w:line="299" w:lineRule="exact"/>
        <w:rPr>
          <w:sz w:val="29"/>
          <w:szCs w:val="29"/>
        </w:rPr>
      </w:pPr>
      <w:r>
        <w:rPr>
          <w:sz w:val="29"/>
          <w:szCs w:val="29"/>
          <w:color w:val="231F20"/>
          <w:spacing w:val="17"/>
          <w:position w:val="-2"/>
        </w:rPr>
        <w:t>孔习兰</w:t>
      </w:r>
      <w:r>
        <w:rPr>
          <w:sz w:val="29"/>
          <w:szCs w:val="29"/>
          <w:color w:val="231F20"/>
          <w:spacing w:val="17"/>
          <w:position w:val="-2"/>
        </w:rPr>
        <w:t xml:space="preserve">  </w:t>
      </w:r>
      <w:r>
        <w:rPr>
          <w:rFonts w:ascii="Malgun Gothic" w:hAnsi="Malgun Gothic" w:eastAsia="Malgun Gothic" w:cs="Malgun Gothic"/>
          <w:sz w:val="29"/>
          <w:szCs w:val="29"/>
          <w:color w:val="231F20"/>
          <w:spacing w:val="17"/>
          <w:position w:val="-2"/>
        </w:rPr>
        <w:t>湖北省</w:t>
      </w:r>
      <w:r>
        <w:rPr>
          <w:rFonts w:ascii="Malgun Gothic" w:hAnsi="Malgun Gothic" w:eastAsia="Malgun Gothic" w:cs="Malgun Gothic"/>
          <w:sz w:val="29"/>
          <w:szCs w:val="29"/>
          <w:color w:val="231F20"/>
          <w:spacing w:val="17"/>
          <w:position w:val="-2"/>
        </w:rPr>
        <w:t xml:space="preserve"> </w:t>
      </w:r>
      <w:r>
        <w:rPr>
          <w:sz w:val="29"/>
          <w:szCs w:val="29"/>
          <w:color w:val="231F20"/>
          <w:spacing w:val="17"/>
          <w:position w:val="-2"/>
        </w:rPr>
        <w:t>民政厅老龄工作处处长</w:t>
      </w:r>
    </w:p>
    <w:p>
      <w:pPr>
        <w:pStyle w:val="BodyText"/>
        <w:ind w:left="675"/>
        <w:spacing w:before="321" w:line="300" w:lineRule="exact"/>
        <w:rPr>
          <w:sz w:val="30"/>
          <w:szCs w:val="30"/>
        </w:rPr>
      </w:pPr>
      <w:r>
        <w:rPr>
          <w:sz w:val="30"/>
          <w:szCs w:val="30"/>
          <w:color w:val="231F20"/>
          <w:spacing w:val="17"/>
          <w:position w:val="-3"/>
        </w:rPr>
        <w:t>郑建华</w:t>
      </w:r>
      <w:r>
        <w:rPr>
          <w:sz w:val="30"/>
          <w:szCs w:val="30"/>
          <w:color w:val="231F20"/>
          <w:spacing w:val="81"/>
          <w:position w:val="-3"/>
        </w:rPr>
        <w:t xml:space="preserve"> </w:t>
      </w:r>
      <w:r>
        <w:rPr>
          <w:sz w:val="30"/>
          <w:szCs w:val="30"/>
          <w:color w:val="231F20"/>
          <w:spacing w:val="17"/>
          <w:position w:val="-3"/>
        </w:rPr>
        <w:t>湖北省民政厅老龄工作处副处长</w:t>
      </w:r>
    </w:p>
    <w:p>
      <w:pPr>
        <w:pStyle w:val="BodyText"/>
        <w:ind w:left="4880"/>
        <w:spacing w:before="321" w:line="297" w:lineRule="exact"/>
        <w:rPr>
          <w:sz w:val="29"/>
          <w:szCs w:val="29"/>
        </w:rPr>
      </w:pPr>
      <w:r>
        <w:rPr>
          <w:sz w:val="29"/>
          <w:szCs w:val="29"/>
          <w:color w:val="231F20"/>
          <w:spacing w:val="22"/>
          <w:position w:val="-2"/>
        </w:rPr>
        <w:t>——摘自老年教育公众号</w:t>
      </w:r>
    </w:p>
    <w:p>
      <w:pPr>
        <w:spacing w:line="315" w:lineRule="auto"/>
        <w:rPr>
          <w:rFonts w:ascii="Arial"/>
          <w:sz w:val="21"/>
        </w:rPr>
      </w:pPr>
      <w:r/>
    </w:p>
    <w:p>
      <w:pPr>
        <w:ind w:left="4011"/>
        <w:spacing w:before="55" w:line="142" w:lineRule="exact"/>
        <w:rPr>
          <w:rFonts w:ascii="Arial" w:hAnsi="Arial" w:eastAsia="Arial" w:cs="Arial"/>
          <w:sz w:val="19"/>
          <w:szCs w:val="19"/>
        </w:rPr>
      </w:pPr>
      <w:r>
        <w:rPr>
          <w:rFonts w:ascii="Arial" w:hAnsi="Arial" w:eastAsia="Arial" w:cs="Arial"/>
          <w:sz w:val="19"/>
          <w:szCs w:val="19"/>
          <w:color w:val="231F20"/>
          <w:spacing w:val="7"/>
          <w:position w:val="-2"/>
        </w:rPr>
        <w:t>-69-</w:t>
      </w:r>
    </w:p>
    <w:p>
      <w:pPr>
        <w:spacing w:line="142" w:lineRule="exact"/>
        <w:sectPr>
          <w:headerReference w:type="default" r:id="rId103"/>
          <w:pgSz w:w="11906" w:h="16838"/>
          <w:pgMar w:top="1208" w:right="1649" w:bottom="400" w:left="1757" w:header="825" w:footer="0" w:gutter="0"/>
        </w:sectPr>
        <w:rPr>
          <w:rFonts w:ascii="Arial" w:hAnsi="Arial" w:eastAsia="Arial" w:cs="Arial"/>
          <w:sz w:val="19"/>
          <w:szCs w:val="19"/>
        </w:rPr>
      </w:pPr>
    </w:p>
    <w:p>
      <w:pPr>
        <w:spacing w:line="259" w:lineRule="auto"/>
        <w:rPr>
          <w:rFonts w:ascii="Arial"/>
          <w:sz w:val="21"/>
        </w:rPr>
      </w:pPr>
      <w:r>
        <w:drawing>
          <wp:anchor distT="0" distB="0" distL="0" distR="0" simplePos="0" relativeHeight="251783168"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384" name="IM 384"/>
            <wp:cNvGraphicFramePr/>
            <a:graphic>
              <a:graphicData uri="http://schemas.openxmlformats.org/drawingml/2006/picture">
                <pic:pic>
                  <pic:nvPicPr>
                    <pic:cNvPr id="384" name="IM 384"/>
                    <pic:cNvPicPr/>
                  </pic:nvPicPr>
                  <pic:blipFill>
                    <a:blip r:embed="rId195"/>
                    <a:stretch>
                      <a:fillRect/>
                    </a:stretch>
                  </pic:blipFill>
                  <pic:spPr>
                    <a:xfrm rot="0">
                      <a:off x="0" y="0"/>
                      <a:ext cx="5328005" cy="6350"/>
                    </a:xfrm>
                    <a:prstGeom prst="rect">
                      <a:avLst/>
                    </a:prstGeom>
                  </pic:spPr>
                </pic:pic>
              </a:graphicData>
            </a:graphic>
          </wp:anchor>
        </w:drawing>
      </w: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BodyText"/>
        <w:ind w:left="680"/>
        <w:spacing w:before="181" w:line="428" w:lineRule="exact"/>
        <w:outlineLvl w:val="0"/>
        <w:rPr>
          <w:sz w:val="42"/>
          <w:szCs w:val="42"/>
        </w:rPr>
      </w:pPr>
      <w:bookmarkStart w:name="bookmark17" w:id="18"/>
      <w:bookmarkEnd w:id="18"/>
      <w:r>
        <w:rPr>
          <w:sz w:val="42"/>
          <w:szCs w:val="42"/>
          <w:color w:val="231F20"/>
          <w:spacing w:val="18"/>
          <w:position w:val="-3"/>
        </w:rPr>
        <w:t>办好艺术节激活老龄事业发展新动能</w:t>
      </w:r>
    </w:p>
    <w:p>
      <w:pPr>
        <w:spacing w:line="319" w:lineRule="auto"/>
        <w:rPr>
          <w:rFonts w:ascii="Arial"/>
          <w:sz w:val="21"/>
        </w:rPr>
      </w:pPr>
      <w:r/>
    </w:p>
    <w:p>
      <w:pPr>
        <w:pStyle w:val="BodyText"/>
        <w:ind w:left="3741"/>
        <w:spacing w:before="130" w:line="307" w:lineRule="exact"/>
        <w:rPr>
          <w:sz w:val="30"/>
          <w:szCs w:val="30"/>
        </w:rPr>
      </w:pPr>
      <w:r>
        <w:rPr>
          <w:sz w:val="30"/>
          <w:szCs w:val="30"/>
          <w:color w:val="231F20"/>
          <w:spacing w:val="1"/>
          <w:position w:val="-2"/>
        </w:rPr>
        <w:t>于志伟</w:t>
      </w:r>
    </w:p>
    <w:p>
      <w:pPr>
        <w:spacing w:line="268" w:lineRule="auto"/>
        <w:rPr>
          <w:rFonts w:ascii="Arial"/>
          <w:sz w:val="21"/>
        </w:rPr>
      </w:pPr>
      <w:r/>
    </w:p>
    <w:p>
      <w:pPr>
        <w:spacing w:line="268" w:lineRule="auto"/>
        <w:rPr>
          <w:rFonts w:ascii="Arial"/>
          <w:sz w:val="21"/>
        </w:rPr>
      </w:pPr>
      <w:r/>
    </w:p>
    <w:p>
      <w:pPr>
        <w:spacing w:line="269" w:lineRule="auto"/>
        <w:rPr>
          <w:rFonts w:ascii="Arial"/>
          <w:sz w:val="21"/>
        </w:rPr>
      </w:pPr>
      <w:r/>
    </w:p>
    <w:p>
      <w:pPr>
        <w:pStyle w:val="BodyText"/>
        <w:ind w:left="21" w:right="21" w:firstLine="684"/>
        <w:spacing w:before="125" w:line="291" w:lineRule="auto"/>
        <w:rPr>
          <w:sz w:val="29"/>
          <w:szCs w:val="29"/>
        </w:rPr>
      </w:pPr>
      <w:r>
        <w:rPr>
          <w:sz w:val="29"/>
          <w:szCs w:val="29"/>
          <w:color w:val="231F20"/>
          <w:spacing w:val="26"/>
        </w:rPr>
        <w:t>习近平总书记指出,</w:t>
      </w:r>
      <w:r>
        <w:rPr>
          <w:sz w:val="29"/>
          <w:szCs w:val="29"/>
          <w:color w:val="231F20"/>
          <w:spacing w:val="26"/>
        </w:rPr>
        <w:t xml:space="preserve">  </w:t>
      </w:r>
      <w:r>
        <w:rPr>
          <w:sz w:val="29"/>
          <w:szCs w:val="29"/>
          <w:color w:val="231F20"/>
          <w:spacing w:val="26"/>
        </w:rPr>
        <w:t>要努力挖掘人</w:t>
      </w:r>
      <w:r>
        <w:rPr>
          <w:sz w:val="29"/>
          <w:szCs w:val="29"/>
          <w:color w:val="231F20"/>
          <w:spacing w:val="26"/>
        </w:rPr>
        <w:t xml:space="preserve"> </w:t>
      </w:r>
      <w:r>
        <w:rPr>
          <w:sz w:val="29"/>
          <w:szCs w:val="29"/>
          <w:color w:val="231F20"/>
          <w:spacing w:val="26"/>
        </w:rPr>
        <w:t>口老龄化给国家发展</w:t>
      </w:r>
      <w:r>
        <w:rPr>
          <w:sz w:val="29"/>
          <w:szCs w:val="29"/>
          <w:color w:val="231F20"/>
          <w:spacing w:val="2"/>
        </w:rPr>
        <w:t xml:space="preserve"> </w:t>
      </w:r>
      <w:r>
        <w:rPr>
          <w:sz w:val="30"/>
          <w:szCs w:val="30"/>
          <w:color w:val="231F20"/>
          <w:spacing w:val="18"/>
        </w:rPr>
        <w:t>带来的活力和机遇,</w:t>
      </w:r>
      <w:r>
        <w:rPr>
          <w:sz w:val="30"/>
          <w:szCs w:val="30"/>
          <w:color w:val="231F20"/>
          <w:spacing w:val="18"/>
        </w:rPr>
        <w:t xml:space="preserve">  </w:t>
      </w:r>
      <w:r>
        <w:rPr>
          <w:sz w:val="30"/>
          <w:szCs w:val="30"/>
          <w:color w:val="231F20"/>
          <w:spacing w:val="18"/>
        </w:rPr>
        <w:t>努力满足老年人</w:t>
      </w:r>
      <w:r>
        <w:rPr>
          <w:sz w:val="30"/>
          <w:szCs w:val="30"/>
          <w:color w:val="231F20"/>
          <w:spacing w:val="33"/>
        </w:rPr>
        <w:t xml:space="preserve"> </w:t>
      </w:r>
      <w:r>
        <w:rPr>
          <w:sz w:val="30"/>
          <w:szCs w:val="30"/>
          <w:color w:val="231F20"/>
          <w:spacing w:val="18"/>
        </w:rPr>
        <w:t>日益增长的物质文化需</w:t>
      </w:r>
      <w:r>
        <w:rPr>
          <w:sz w:val="30"/>
          <w:szCs w:val="30"/>
          <w:color w:val="231F20"/>
        </w:rPr>
        <w:t xml:space="preserve"> </w:t>
      </w:r>
      <w:r>
        <w:rPr>
          <w:rFonts w:ascii="Malgun Gothic" w:hAnsi="Malgun Gothic" w:eastAsia="Malgun Gothic" w:cs="Malgun Gothic"/>
          <w:sz w:val="29"/>
          <w:szCs w:val="29"/>
          <w:color w:val="231F20"/>
          <w:spacing w:val="25"/>
        </w:rPr>
        <w:t>求,</w:t>
      </w:r>
      <w:r>
        <w:rPr>
          <w:rFonts w:ascii="Malgun Gothic" w:hAnsi="Malgun Gothic" w:eastAsia="Malgun Gothic" w:cs="Malgun Gothic"/>
          <w:sz w:val="29"/>
          <w:szCs w:val="29"/>
          <w:color w:val="231F20"/>
          <w:spacing w:val="2"/>
        </w:rPr>
        <w:t xml:space="preserve">  </w:t>
      </w:r>
      <w:r>
        <w:rPr>
          <w:sz w:val="29"/>
          <w:szCs w:val="29"/>
          <w:color w:val="231F20"/>
          <w:spacing w:val="25"/>
        </w:rPr>
        <w:t>推动老龄事业全面协调可持续发展。</w:t>
      </w:r>
      <w:r>
        <w:rPr>
          <w:sz w:val="29"/>
          <w:szCs w:val="29"/>
          <w:color w:val="231F20"/>
          <w:spacing w:val="25"/>
        </w:rPr>
        <w:t xml:space="preserve">  </w:t>
      </w:r>
      <w:r>
        <w:rPr>
          <w:sz w:val="29"/>
          <w:szCs w:val="29"/>
          <w:color w:val="231F20"/>
          <w:spacing w:val="25"/>
        </w:rPr>
        <w:t>近年来,</w:t>
      </w:r>
      <w:r>
        <w:rPr>
          <w:sz w:val="29"/>
          <w:szCs w:val="29"/>
          <w:color w:val="231F20"/>
          <w:spacing w:val="24"/>
          <w:w w:val="101"/>
        </w:rPr>
        <w:t xml:space="preserve">  </w:t>
      </w:r>
      <w:r>
        <w:rPr>
          <w:sz w:val="29"/>
          <w:szCs w:val="29"/>
          <w:color w:val="231F20"/>
          <w:spacing w:val="25"/>
        </w:rPr>
        <w:t>黑</w:t>
      </w:r>
      <w:r>
        <w:rPr>
          <w:sz w:val="29"/>
          <w:szCs w:val="29"/>
          <w:color w:val="231F20"/>
          <w:spacing w:val="24"/>
        </w:rPr>
        <w:t>龙江省</w:t>
      </w:r>
      <w:r>
        <w:rPr>
          <w:sz w:val="29"/>
          <w:szCs w:val="29"/>
          <w:color w:val="231F20"/>
        </w:rPr>
        <w:t xml:space="preserve"> </w:t>
      </w:r>
      <w:r>
        <w:rPr>
          <w:sz w:val="29"/>
          <w:szCs w:val="29"/>
          <w:color w:val="231F20"/>
          <w:spacing w:val="31"/>
        </w:rPr>
        <w:t>老干部大学深入学习贯彻习近平文化思想和习近平</w:t>
      </w:r>
      <w:r>
        <w:rPr>
          <w:sz w:val="29"/>
          <w:szCs w:val="29"/>
          <w:color w:val="231F20"/>
          <w:spacing w:val="30"/>
        </w:rPr>
        <w:t>总书记关</w:t>
      </w:r>
      <w:r>
        <w:rPr>
          <w:sz w:val="29"/>
          <w:szCs w:val="29"/>
          <w:color w:val="231F20"/>
        </w:rPr>
        <w:t xml:space="preserve"> </w:t>
      </w:r>
      <w:r>
        <w:rPr>
          <w:rFonts w:ascii="Malgun Gothic" w:hAnsi="Malgun Gothic" w:eastAsia="Malgun Gothic" w:cs="Malgun Gothic"/>
          <w:sz w:val="30"/>
          <w:szCs w:val="30"/>
          <w:color w:val="231F20"/>
          <w:spacing w:val="18"/>
        </w:rPr>
        <w:t>于老干部工作、</w:t>
      </w:r>
      <w:r>
        <w:rPr>
          <w:rFonts w:ascii="Malgun Gothic" w:hAnsi="Malgun Gothic" w:eastAsia="Malgun Gothic" w:cs="Malgun Gothic"/>
          <w:sz w:val="30"/>
          <w:szCs w:val="30"/>
          <w:color w:val="231F20"/>
          <w:spacing w:val="18"/>
        </w:rPr>
        <w:t xml:space="preserve"> </w:t>
      </w:r>
      <w:r>
        <w:rPr>
          <w:sz w:val="30"/>
          <w:szCs w:val="30"/>
          <w:color w:val="231F20"/>
          <w:spacing w:val="18"/>
        </w:rPr>
        <w:t>老龄工作的重要指示精神,</w:t>
      </w:r>
      <w:r>
        <w:rPr>
          <w:sz w:val="30"/>
          <w:szCs w:val="30"/>
          <w:color w:val="231F20"/>
          <w:spacing w:val="18"/>
        </w:rPr>
        <w:t xml:space="preserve">  </w:t>
      </w:r>
      <w:r>
        <w:rPr>
          <w:sz w:val="30"/>
          <w:szCs w:val="30"/>
          <w:color w:val="231F20"/>
          <w:spacing w:val="18"/>
        </w:rPr>
        <w:t>立足全省老年教</w:t>
      </w:r>
      <w:r>
        <w:rPr>
          <w:sz w:val="30"/>
          <w:szCs w:val="30"/>
          <w:color w:val="231F20"/>
        </w:rPr>
        <w:t xml:space="preserve"> </w:t>
      </w:r>
      <w:r>
        <w:rPr>
          <w:rFonts w:ascii="Malgun Gothic" w:hAnsi="Malgun Gothic" w:eastAsia="Malgun Gothic" w:cs="Malgun Gothic"/>
          <w:sz w:val="29"/>
          <w:szCs w:val="29"/>
          <w:color w:val="231F20"/>
          <w:spacing w:val="20"/>
        </w:rPr>
        <w:t>育示范基地的定位,</w:t>
      </w:r>
      <w:r>
        <w:rPr>
          <w:rFonts w:ascii="Malgun Gothic" w:hAnsi="Malgun Gothic" w:eastAsia="Malgun Gothic" w:cs="Malgun Gothic"/>
          <w:sz w:val="29"/>
          <w:szCs w:val="29"/>
          <w:color w:val="231F20"/>
          <w:spacing w:val="2"/>
        </w:rPr>
        <w:t xml:space="preserve">  </w:t>
      </w:r>
      <w:r>
        <w:rPr>
          <w:sz w:val="29"/>
          <w:szCs w:val="29"/>
          <w:color w:val="231F20"/>
          <w:spacing w:val="20"/>
        </w:rPr>
        <w:t>坚持政治性、</w:t>
      </w:r>
      <w:r>
        <w:rPr>
          <w:sz w:val="29"/>
          <w:szCs w:val="29"/>
          <w:color w:val="231F20"/>
          <w:spacing w:val="20"/>
        </w:rPr>
        <w:t xml:space="preserve">  </w:t>
      </w:r>
      <w:r>
        <w:rPr>
          <w:sz w:val="29"/>
          <w:szCs w:val="29"/>
          <w:color w:val="231F20"/>
          <w:spacing w:val="20"/>
        </w:rPr>
        <w:t>时代性、</w:t>
      </w:r>
      <w:r>
        <w:rPr>
          <w:sz w:val="29"/>
          <w:szCs w:val="29"/>
          <w:color w:val="231F20"/>
          <w:spacing w:val="44"/>
        </w:rPr>
        <w:t xml:space="preserve"> </w:t>
      </w:r>
      <w:r>
        <w:rPr>
          <w:sz w:val="29"/>
          <w:szCs w:val="29"/>
          <w:color w:val="231F20"/>
          <w:spacing w:val="19"/>
        </w:rPr>
        <w:t>人民性相统一的</w:t>
      </w:r>
      <w:r>
        <w:rPr>
          <w:sz w:val="29"/>
          <w:szCs w:val="29"/>
          <w:color w:val="231F20"/>
        </w:rPr>
        <w:t xml:space="preserve"> </w:t>
      </w:r>
      <w:r>
        <w:rPr>
          <w:sz w:val="29"/>
          <w:szCs w:val="29"/>
          <w:color w:val="231F20"/>
          <w:spacing w:val="32"/>
        </w:rPr>
        <w:t>原则,</w:t>
      </w:r>
      <w:r>
        <w:rPr>
          <w:sz w:val="29"/>
          <w:szCs w:val="29"/>
          <w:color w:val="231F20"/>
          <w:spacing w:val="35"/>
        </w:rPr>
        <w:t xml:space="preserve">  </w:t>
      </w:r>
      <w:r>
        <w:rPr>
          <w:sz w:val="29"/>
          <w:szCs w:val="29"/>
          <w:color w:val="231F20"/>
          <w:spacing w:val="32"/>
        </w:rPr>
        <w:t>通过组织开展两届全省离退休干部艺术节系列活动,</w:t>
      </w:r>
      <w:r>
        <w:rPr>
          <w:sz w:val="29"/>
          <w:szCs w:val="29"/>
          <w:color w:val="231F20"/>
        </w:rPr>
        <w:t xml:space="preserve">    </w:t>
      </w:r>
      <w:r>
        <w:rPr>
          <w:sz w:val="29"/>
          <w:szCs w:val="29"/>
          <w:color w:val="231F20"/>
          <w:spacing w:val="31"/>
        </w:rPr>
        <w:t>积极开拓离退休干部思想政治引领新路径,</w:t>
      </w:r>
      <w:r>
        <w:rPr>
          <w:sz w:val="29"/>
          <w:szCs w:val="29"/>
          <w:color w:val="231F20"/>
          <w:spacing w:val="33"/>
        </w:rPr>
        <w:t xml:space="preserve">  </w:t>
      </w:r>
      <w:r>
        <w:rPr>
          <w:sz w:val="29"/>
          <w:szCs w:val="29"/>
          <w:color w:val="231F20"/>
          <w:spacing w:val="31"/>
        </w:rPr>
        <w:t>协同构建新时代</w:t>
      </w:r>
      <w:r>
        <w:rPr>
          <w:sz w:val="29"/>
          <w:szCs w:val="29"/>
          <w:color w:val="231F20"/>
          <w:spacing w:val="1"/>
        </w:rPr>
        <w:t xml:space="preserve"> </w:t>
      </w:r>
      <w:r>
        <w:rPr>
          <w:sz w:val="30"/>
          <w:szCs w:val="30"/>
          <w:color w:val="231F20"/>
          <w:spacing w:val="21"/>
        </w:rPr>
        <w:t>老年教育工作成果展示新平台,</w:t>
      </w:r>
      <w:r>
        <w:rPr>
          <w:sz w:val="30"/>
          <w:szCs w:val="30"/>
          <w:color w:val="231F20"/>
          <w:spacing w:val="38"/>
        </w:rPr>
        <w:t xml:space="preserve">  </w:t>
      </w:r>
      <w:r>
        <w:rPr>
          <w:sz w:val="30"/>
          <w:szCs w:val="30"/>
          <w:color w:val="231F20"/>
          <w:spacing w:val="21"/>
        </w:rPr>
        <w:t>不断满足全省老年人对精神</w:t>
      </w:r>
      <w:r>
        <w:rPr>
          <w:sz w:val="30"/>
          <w:szCs w:val="30"/>
          <w:color w:val="231F20"/>
          <w:spacing w:val="1"/>
        </w:rPr>
        <w:t xml:space="preserve"> </w:t>
      </w:r>
      <w:r>
        <w:rPr>
          <w:rFonts w:ascii="Malgun Gothic" w:hAnsi="Malgun Gothic" w:eastAsia="Malgun Gothic" w:cs="Malgun Gothic"/>
          <w:sz w:val="29"/>
          <w:szCs w:val="29"/>
          <w:color w:val="231F20"/>
          <w:spacing w:val="16"/>
        </w:rPr>
        <w:t>文化生活的新期待。</w:t>
      </w:r>
      <w:r>
        <w:rPr>
          <w:rFonts w:ascii="Malgun Gothic" w:hAnsi="Malgun Gothic" w:eastAsia="Malgun Gothic" w:cs="Malgun Gothic"/>
          <w:sz w:val="29"/>
          <w:szCs w:val="29"/>
          <w:color w:val="231F20"/>
          <w:spacing w:val="91"/>
        </w:rPr>
        <w:t xml:space="preserve"> </w:t>
      </w:r>
      <w:r>
        <w:rPr>
          <w:sz w:val="29"/>
          <w:szCs w:val="29"/>
          <w:color w:val="231F20"/>
          <w:spacing w:val="16"/>
        </w:rPr>
        <w:t>走出一条助推积极老龄观、</w:t>
      </w:r>
      <w:r>
        <w:rPr>
          <w:sz w:val="29"/>
          <w:szCs w:val="29"/>
          <w:color w:val="231F20"/>
          <w:spacing w:val="24"/>
          <w:w w:val="101"/>
        </w:rPr>
        <w:t xml:space="preserve">  </w:t>
      </w:r>
      <w:r>
        <w:rPr>
          <w:sz w:val="29"/>
          <w:szCs w:val="29"/>
          <w:color w:val="231F20"/>
          <w:spacing w:val="16"/>
        </w:rPr>
        <w:t>健康老龄化</w:t>
      </w:r>
      <w:r>
        <w:rPr>
          <w:sz w:val="29"/>
          <w:szCs w:val="29"/>
          <w:color w:val="231F20"/>
        </w:rPr>
        <w:t xml:space="preserve"> </w:t>
      </w:r>
      <w:r>
        <w:rPr>
          <w:rFonts w:ascii="Malgun Gothic" w:hAnsi="Malgun Gothic" w:eastAsia="Malgun Gothic" w:cs="Malgun Gothic"/>
          <w:sz w:val="29"/>
          <w:szCs w:val="29"/>
          <w:color w:val="231F20"/>
          <w:spacing w:val="17"/>
        </w:rPr>
        <w:t>融入中</w:t>
      </w:r>
      <w:r>
        <w:rPr>
          <w:rFonts w:ascii="Malgun Gothic" w:hAnsi="Malgun Gothic" w:eastAsia="Malgun Gothic" w:cs="Malgun Gothic"/>
          <w:sz w:val="29"/>
          <w:szCs w:val="29"/>
          <w:color w:val="231F20"/>
          <w:spacing w:val="17"/>
        </w:rPr>
        <w:t xml:space="preserve"> </w:t>
      </w:r>
      <w:r>
        <w:rPr>
          <w:sz w:val="29"/>
          <w:szCs w:val="29"/>
          <w:color w:val="231F20"/>
          <w:spacing w:val="17"/>
        </w:rPr>
        <w:t>国式现代化建设的发展之路。</w:t>
      </w:r>
    </w:p>
    <w:p>
      <w:pPr>
        <w:pStyle w:val="BodyText"/>
        <w:ind w:left="15" w:right="18" w:firstLine="656"/>
        <w:spacing w:before="56" w:line="275" w:lineRule="auto"/>
        <w:rPr>
          <w:sz w:val="29"/>
          <w:szCs w:val="29"/>
        </w:rPr>
      </w:pPr>
      <w:r>
        <w:rPr>
          <w:rFonts w:ascii="Malgun Gothic" w:hAnsi="Malgun Gothic" w:eastAsia="Malgun Gothic" w:cs="Malgun Gothic"/>
          <w:sz w:val="30"/>
          <w:szCs w:val="30"/>
          <w:color w:val="231F20"/>
          <w:spacing w:val="21"/>
        </w:rPr>
        <w:t>一、突出政治性,</w:t>
      </w:r>
      <w:r>
        <w:rPr>
          <w:rFonts w:ascii="Malgun Gothic" w:hAnsi="Malgun Gothic" w:eastAsia="Malgun Gothic" w:cs="Malgun Gothic"/>
          <w:sz w:val="30"/>
          <w:szCs w:val="30"/>
          <w:color w:val="231F20"/>
          <w:spacing w:val="9"/>
        </w:rPr>
        <w:t xml:space="preserve">  </w:t>
      </w:r>
      <w:r>
        <w:rPr>
          <w:sz w:val="30"/>
          <w:szCs w:val="30"/>
          <w:color w:val="231F20"/>
          <w:spacing w:val="21"/>
        </w:rPr>
        <w:t>开拓离退休干部思政建设的文艺工作</w:t>
      </w:r>
      <w:r>
        <w:rPr>
          <w:sz w:val="30"/>
          <w:szCs w:val="30"/>
          <w:color w:val="231F20"/>
        </w:rPr>
        <w:t xml:space="preserve"> </w:t>
      </w:r>
      <w:r>
        <w:rPr>
          <w:sz w:val="29"/>
          <w:szCs w:val="29"/>
          <w:color w:val="231F20"/>
          <w:spacing w:val="13"/>
        </w:rPr>
        <w:t>路径</w:t>
      </w:r>
    </w:p>
    <w:p>
      <w:pPr>
        <w:pStyle w:val="BodyText"/>
        <w:ind w:left="27" w:right="20" w:firstLine="644"/>
        <w:spacing w:before="61" w:line="288" w:lineRule="auto"/>
        <w:jc w:val="both"/>
        <w:rPr>
          <w:sz w:val="29"/>
          <w:szCs w:val="29"/>
        </w:rPr>
      </w:pPr>
      <w:r>
        <w:rPr>
          <w:sz w:val="30"/>
          <w:szCs w:val="30"/>
          <w:color w:val="231F20"/>
          <w:spacing w:val="10"/>
        </w:rPr>
        <w:t>一是注重在主题策划中把握政治方向。</w:t>
      </w:r>
      <w:r>
        <w:rPr>
          <w:sz w:val="30"/>
          <w:szCs w:val="30"/>
          <w:color w:val="231F20"/>
          <w:spacing w:val="10"/>
        </w:rPr>
        <w:t xml:space="preserve">   </w:t>
      </w:r>
      <w:r>
        <w:rPr>
          <w:sz w:val="30"/>
          <w:szCs w:val="30"/>
          <w:color w:val="231F20"/>
          <w:spacing w:val="10"/>
        </w:rPr>
        <w:t>民族的伟</w:t>
      </w:r>
      <w:r>
        <w:rPr>
          <w:sz w:val="30"/>
          <w:szCs w:val="30"/>
          <w:color w:val="231F20"/>
          <w:spacing w:val="9"/>
        </w:rPr>
        <w:t>大复兴</w:t>
      </w:r>
      <w:r>
        <w:rPr>
          <w:sz w:val="30"/>
          <w:szCs w:val="30"/>
          <w:color w:val="231F20"/>
        </w:rPr>
        <w:t xml:space="preserve"> </w:t>
      </w:r>
      <w:r>
        <w:rPr>
          <w:rFonts w:ascii="Malgun Gothic" w:hAnsi="Malgun Gothic" w:eastAsia="Malgun Gothic" w:cs="Malgun Gothic"/>
          <w:sz w:val="29"/>
          <w:szCs w:val="29"/>
          <w:color w:val="231F20"/>
          <w:spacing w:val="26"/>
        </w:rPr>
        <w:t>需要强大的精神力量,</w:t>
      </w:r>
      <w:r>
        <w:rPr>
          <w:rFonts w:ascii="Malgun Gothic" w:hAnsi="Malgun Gothic" w:eastAsia="Malgun Gothic" w:cs="Malgun Gothic"/>
          <w:sz w:val="29"/>
          <w:szCs w:val="29"/>
          <w:color w:val="231F20"/>
          <w:spacing w:val="16"/>
        </w:rPr>
        <w:t xml:space="preserve">  </w:t>
      </w:r>
      <w:r>
        <w:rPr>
          <w:sz w:val="29"/>
          <w:szCs w:val="29"/>
          <w:color w:val="231F20"/>
          <w:spacing w:val="26"/>
        </w:rPr>
        <w:t>需要先进文化的积极引导。</w:t>
      </w:r>
      <w:r>
        <w:rPr>
          <w:sz w:val="29"/>
          <w:szCs w:val="29"/>
          <w:color w:val="231F20"/>
          <w:spacing w:val="26"/>
        </w:rPr>
        <w:t xml:space="preserve">  </w:t>
      </w:r>
      <w:r>
        <w:rPr>
          <w:sz w:val="29"/>
          <w:szCs w:val="29"/>
          <w:color w:val="231F20"/>
          <w:spacing w:val="26"/>
        </w:rPr>
        <w:t>从</w:t>
      </w:r>
      <w:r>
        <w:rPr>
          <w:sz w:val="29"/>
          <w:szCs w:val="29"/>
          <w:color w:val="231F20"/>
          <w:spacing w:val="44"/>
          <w:w w:val="101"/>
        </w:rPr>
        <w:t xml:space="preserve"> </w:t>
      </w:r>
      <w:r>
        <w:rPr>
          <w:rFonts w:ascii="Arial" w:hAnsi="Arial" w:eastAsia="Arial" w:cs="Arial"/>
          <w:sz w:val="29"/>
          <w:szCs w:val="29"/>
          <w:color w:val="231F20"/>
          <w:spacing w:val="26"/>
        </w:rPr>
        <w:t>2022</w:t>
      </w:r>
      <w:r>
        <w:rPr>
          <w:rFonts w:ascii="Arial" w:hAnsi="Arial" w:eastAsia="Arial" w:cs="Arial"/>
          <w:sz w:val="29"/>
          <w:szCs w:val="29"/>
          <w:color w:val="231F20"/>
        </w:rPr>
        <w:t xml:space="preserve"> </w:t>
      </w:r>
      <w:r>
        <w:rPr>
          <w:sz w:val="29"/>
          <w:szCs w:val="29"/>
          <w:color w:val="231F20"/>
          <w:spacing w:val="24"/>
        </w:rPr>
        <w:t>年开始,</w:t>
      </w:r>
      <w:r>
        <w:rPr>
          <w:sz w:val="29"/>
          <w:szCs w:val="29"/>
          <w:color w:val="231F20"/>
          <w:spacing w:val="31"/>
        </w:rPr>
        <w:t xml:space="preserve">  </w:t>
      </w:r>
      <w:r>
        <w:rPr>
          <w:sz w:val="29"/>
          <w:szCs w:val="29"/>
          <w:color w:val="231F20"/>
          <w:spacing w:val="24"/>
        </w:rPr>
        <w:t>省老干部大学与黑龙江省委老干部局、</w:t>
      </w:r>
      <w:r>
        <w:rPr>
          <w:sz w:val="29"/>
          <w:szCs w:val="29"/>
          <w:color w:val="231F20"/>
          <w:spacing w:val="24"/>
        </w:rPr>
        <w:t xml:space="preserve">  </w:t>
      </w:r>
      <w:r>
        <w:rPr>
          <w:sz w:val="29"/>
          <w:szCs w:val="29"/>
          <w:color w:val="231F20"/>
          <w:spacing w:val="24"/>
        </w:rPr>
        <w:t>黑龙江广播</w:t>
      </w:r>
      <w:r>
        <w:rPr>
          <w:sz w:val="29"/>
          <w:szCs w:val="29"/>
          <w:color w:val="231F20"/>
          <w:spacing w:val="1"/>
        </w:rPr>
        <w:t xml:space="preserve"> </w:t>
      </w:r>
      <w:r>
        <w:rPr>
          <w:sz w:val="29"/>
          <w:szCs w:val="29"/>
          <w:color w:val="231F20"/>
          <w:spacing w:val="30"/>
        </w:rPr>
        <w:t>电视台共同谋划打造</w:t>
      </w:r>
      <w:r>
        <w:rPr>
          <w:sz w:val="29"/>
          <w:szCs w:val="29"/>
          <w:color w:val="231F20"/>
          <w:spacing w:val="13"/>
        </w:rPr>
        <w:t xml:space="preserve">  </w:t>
      </w:r>
      <w:r>
        <w:rPr>
          <w:sz w:val="29"/>
          <w:szCs w:val="29"/>
          <w:color w:val="231F20"/>
          <w:spacing w:val="30"/>
        </w:rPr>
        <w:t>"黑龙江省离退休干部艺术节"</w:t>
      </w:r>
      <w:r>
        <w:rPr>
          <w:sz w:val="29"/>
          <w:szCs w:val="29"/>
          <w:color w:val="231F20"/>
          <w:spacing w:val="6"/>
        </w:rPr>
        <w:t xml:space="preserve">  </w:t>
      </w:r>
      <w:r>
        <w:rPr>
          <w:sz w:val="29"/>
          <w:szCs w:val="29"/>
          <w:color w:val="231F20"/>
          <w:spacing w:val="30"/>
        </w:rPr>
        <w:t>活动品</w:t>
      </w:r>
    </w:p>
    <w:p>
      <w:pPr>
        <w:ind w:firstLine="4011"/>
        <w:spacing w:before="121" w:line="142" w:lineRule="exact"/>
        <w:rPr/>
      </w:pPr>
      <w:r>
        <w:rPr>
          <w:position w:val="-2"/>
        </w:rPr>
        <w:drawing>
          <wp:inline distT="0" distB="0" distL="0" distR="0">
            <wp:extent cx="233286" cy="89916"/>
            <wp:effectExtent l="0" t="0" r="0" b="0"/>
            <wp:docPr id="386" name="IM 386"/>
            <wp:cNvGraphicFramePr/>
            <a:graphic>
              <a:graphicData uri="http://schemas.openxmlformats.org/drawingml/2006/picture">
                <pic:pic>
                  <pic:nvPicPr>
                    <pic:cNvPr id="386" name="IM 386"/>
                    <pic:cNvPicPr/>
                  </pic:nvPicPr>
                  <pic:blipFill>
                    <a:blip r:embed="rId196"/>
                    <a:stretch>
                      <a:fillRect/>
                    </a:stretch>
                  </pic:blipFill>
                  <pic:spPr>
                    <a:xfrm rot="0">
                      <a:off x="0" y="0"/>
                      <a:ext cx="233286" cy="89916"/>
                    </a:xfrm>
                    <a:prstGeom prst="rect">
                      <a:avLst/>
                    </a:prstGeom>
                  </pic:spPr>
                </pic:pic>
              </a:graphicData>
            </a:graphic>
          </wp:inline>
        </w:drawing>
      </w:r>
    </w:p>
    <w:p>
      <w:pPr>
        <w:spacing w:line="142" w:lineRule="exact"/>
        <w:sectPr>
          <w:headerReference w:type="default" r:id="rId194"/>
          <w:pgSz w:w="11906" w:h="16838"/>
          <w:pgMar w:top="1208" w:right="1757" w:bottom="400" w:left="1757" w:header="825" w:footer="0" w:gutter="0"/>
        </w:sectPr>
        <w:rPr/>
      </w:pPr>
    </w:p>
    <w:p>
      <w:pPr>
        <w:spacing w:line="411" w:lineRule="auto"/>
        <w:rPr>
          <w:rFonts w:ascii="Arial"/>
          <w:sz w:val="21"/>
        </w:rPr>
      </w:pPr>
      <w:r>
        <w:drawing>
          <wp:anchor distT="0" distB="0" distL="0" distR="0" simplePos="0" relativeHeight="251785216"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388" name="IM 388"/>
            <wp:cNvGraphicFramePr/>
            <a:graphic>
              <a:graphicData uri="http://schemas.openxmlformats.org/drawingml/2006/picture">
                <pic:pic>
                  <pic:nvPicPr>
                    <pic:cNvPr id="388" name="IM 388"/>
                    <pic:cNvPicPr/>
                  </pic:nvPicPr>
                  <pic:blipFill>
                    <a:blip r:embed="rId197"/>
                    <a:stretch>
                      <a:fillRect/>
                    </a:stretch>
                  </pic:blipFill>
                  <pic:spPr>
                    <a:xfrm rot="0">
                      <a:off x="0" y="0"/>
                      <a:ext cx="5328005" cy="6350"/>
                    </a:xfrm>
                    <a:prstGeom prst="rect">
                      <a:avLst/>
                    </a:prstGeom>
                  </pic:spPr>
                </pic:pic>
              </a:graphicData>
            </a:graphic>
          </wp:anchor>
        </w:drawing>
      </w:r>
      <w:r/>
    </w:p>
    <w:p>
      <w:pPr>
        <w:pStyle w:val="BodyText"/>
        <w:ind w:left="21" w:hanging="2"/>
        <w:spacing w:before="125" w:line="291" w:lineRule="auto"/>
        <w:tabs>
          <w:tab w:val="left" w:pos="148"/>
        </w:tabs>
        <w:rPr>
          <w:sz w:val="29"/>
          <w:szCs w:val="29"/>
        </w:rPr>
      </w:pPr>
      <w:r>
        <w:rPr>
          <w:rFonts w:ascii="Malgun Gothic" w:hAnsi="Malgun Gothic" w:eastAsia="Malgun Gothic" w:cs="Malgun Gothic"/>
          <w:sz w:val="29"/>
          <w:szCs w:val="29"/>
          <w:color w:val="231F20"/>
          <w:spacing w:val="22"/>
        </w:rPr>
        <w:t>牌,</w:t>
      </w:r>
      <w:r>
        <w:rPr>
          <w:rFonts w:ascii="Malgun Gothic" w:hAnsi="Malgun Gothic" w:eastAsia="Malgun Gothic" w:cs="Malgun Gothic"/>
          <w:sz w:val="29"/>
          <w:szCs w:val="29"/>
          <w:color w:val="231F20"/>
          <w:spacing w:val="9"/>
        </w:rPr>
        <w:t xml:space="preserve">  </w:t>
      </w:r>
      <w:r>
        <w:rPr>
          <w:sz w:val="29"/>
          <w:szCs w:val="29"/>
          <w:color w:val="231F20"/>
          <w:spacing w:val="22"/>
        </w:rPr>
        <w:t>通过集中开展文艺、</w:t>
      </w:r>
      <w:r>
        <w:rPr>
          <w:sz w:val="29"/>
          <w:szCs w:val="29"/>
          <w:color w:val="231F20"/>
          <w:spacing w:val="32"/>
        </w:rPr>
        <w:t xml:space="preserve">  </w:t>
      </w:r>
      <w:r>
        <w:rPr>
          <w:sz w:val="29"/>
          <w:szCs w:val="29"/>
          <w:color w:val="231F20"/>
          <w:spacing w:val="22"/>
        </w:rPr>
        <w:t>文化和体育等大型系列活动,</w:t>
      </w:r>
      <w:r>
        <w:rPr>
          <w:sz w:val="29"/>
          <w:szCs w:val="29"/>
          <w:color w:val="231F20"/>
          <w:spacing w:val="5"/>
        </w:rPr>
        <w:t xml:space="preserve">   </w:t>
      </w:r>
      <w:r>
        <w:rPr>
          <w:sz w:val="29"/>
          <w:szCs w:val="29"/>
          <w:color w:val="231F20"/>
          <w:spacing w:val="22"/>
        </w:rPr>
        <w:t>为广</w:t>
      </w:r>
      <w:r>
        <w:rPr>
          <w:sz w:val="29"/>
          <w:szCs w:val="29"/>
          <w:color w:val="231F20"/>
        </w:rPr>
        <w:t xml:space="preserve">   </w:t>
      </w:r>
      <w:r>
        <w:rPr>
          <w:sz w:val="30"/>
          <w:szCs w:val="30"/>
          <w:color w:val="231F20"/>
          <w:spacing w:val="13"/>
        </w:rPr>
        <w:t>大离退休干部积极搭建</w:t>
      </w:r>
      <w:r>
        <w:rPr>
          <w:sz w:val="30"/>
          <w:szCs w:val="30"/>
          <w:color w:val="231F20"/>
          <w:spacing w:val="3"/>
        </w:rPr>
        <w:t xml:space="preserve">  </w:t>
      </w:r>
      <w:r>
        <w:rPr>
          <w:sz w:val="30"/>
          <w:szCs w:val="30"/>
          <w:color w:val="231F20"/>
          <w:spacing w:val="13"/>
        </w:rPr>
        <w:t>"老有所学、</w:t>
      </w:r>
      <w:r>
        <w:rPr>
          <w:sz w:val="30"/>
          <w:szCs w:val="30"/>
          <w:color w:val="231F20"/>
          <w:spacing w:val="1"/>
        </w:rPr>
        <w:t xml:space="preserve">  </w:t>
      </w:r>
      <w:r>
        <w:rPr>
          <w:sz w:val="30"/>
          <w:szCs w:val="30"/>
          <w:color w:val="231F20"/>
          <w:spacing w:val="13"/>
        </w:rPr>
        <w:t>老有所乐、</w:t>
      </w:r>
      <w:r>
        <w:rPr>
          <w:sz w:val="30"/>
          <w:szCs w:val="30"/>
          <w:color w:val="231F20"/>
          <w:spacing w:val="45"/>
        </w:rPr>
        <w:t xml:space="preserve"> </w:t>
      </w:r>
      <w:r>
        <w:rPr>
          <w:sz w:val="30"/>
          <w:szCs w:val="30"/>
          <w:color w:val="231F20"/>
          <w:spacing w:val="13"/>
        </w:rPr>
        <w:t>老有</w:t>
      </w:r>
      <w:r>
        <w:rPr>
          <w:sz w:val="30"/>
          <w:szCs w:val="30"/>
          <w:color w:val="231F20"/>
          <w:spacing w:val="12"/>
        </w:rPr>
        <w:t>所为"</w:t>
      </w:r>
      <w:r>
        <w:rPr>
          <w:sz w:val="30"/>
          <w:szCs w:val="30"/>
          <w:color w:val="231F20"/>
        </w:rPr>
        <w:t xml:space="preserve">    </w:t>
      </w:r>
      <w:r>
        <w:rPr>
          <w:rFonts w:ascii="Malgun Gothic" w:hAnsi="Malgun Gothic" w:eastAsia="Malgun Gothic" w:cs="Malgun Gothic"/>
          <w:sz w:val="30"/>
          <w:szCs w:val="30"/>
          <w:color w:val="231F20"/>
          <w:spacing w:val="22"/>
        </w:rPr>
        <w:t>的文化交流平台,</w:t>
      </w:r>
      <w:r>
        <w:rPr>
          <w:rFonts w:ascii="Malgun Gothic" w:hAnsi="Malgun Gothic" w:eastAsia="Malgun Gothic" w:cs="Malgun Gothic"/>
          <w:sz w:val="30"/>
          <w:szCs w:val="30"/>
          <w:color w:val="231F20"/>
          <w:spacing w:val="92"/>
        </w:rPr>
        <w:t xml:space="preserve"> </w:t>
      </w:r>
      <w:r>
        <w:rPr>
          <w:sz w:val="30"/>
          <w:szCs w:val="30"/>
          <w:color w:val="231F20"/>
          <w:spacing w:val="22"/>
        </w:rPr>
        <w:t>在推动全省老年文化体育事业繁荣发展的</w:t>
      </w:r>
      <w:r>
        <w:rPr>
          <w:sz w:val="30"/>
          <w:szCs w:val="30"/>
          <w:color w:val="231F20"/>
        </w:rPr>
        <w:t xml:space="preserve">   </w:t>
      </w:r>
      <w:r>
        <w:rPr>
          <w:rFonts w:ascii="Malgun Gothic" w:hAnsi="Malgun Gothic" w:eastAsia="Malgun Gothic" w:cs="Malgun Gothic"/>
          <w:sz w:val="29"/>
          <w:szCs w:val="29"/>
          <w:color w:val="231F20"/>
          <w:spacing w:val="13"/>
        </w:rPr>
        <w:t>同</w:t>
      </w:r>
      <w:r>
        <w:rPr>
          <w:rFonts w:ascii="Malgun Gothic" w:hAnsi="Malgun Gothic" w:eastAsia="Malgun Gothic" w:cs="Malgun Gothic"/>
          <w:sz w:val="29"/>
          <w:szCs w:val="29"/>
          <w:color w:val="231F20"/>
          <w:spacing w:val="13"/>
        </w:rPr>
        <w:t xml:space="preserve"> </w:t>
      </w:r>
      <w:r>
        <w:rPr>
          <w:sz w:val="29"/>
          <w:szCs w:val="29"/>
          <w:color w:val="231F20"/>
          <w:spacing w:val="13"/>
        </w:rPr>
        <w:t>时,</w:t>
      </w:r>
      <w:r>
        <w:rPr>
          <w:sz w:val="29"/>
          <w:szCs w:val="29"/>
          <w:color w:val="231F20"/>
          <w:spacing w:val="1"/>
        </w:rPr>
        <w:t xml:space="preserve">   </w:t>
      </w:r>
      <w:r>
        <w:rPr>
          <w:sz w:val="29"/>
          <w:szCs w:val="29"/>
          <w:color w:val="231F20"/>
          <w:spacing w:val="13"/>
        </w:rPr>
        <w:t>借势发挥广大离退休干部的政治优势、</w:t>
      </w:r>
      <w:r>
        <w:rPr>
          <w:sz w:val="29"/>
          <w:szCs w:val="29"/>
          <w:color w:val="231F20"/>
          <w:spacing w:val="13"/>
        </w:rPr>
        <w:t xml:space="preserve">  </w:t>
      </w:r>
      <w:r>
        <w:rPr>
          <w:sz w:val="29"/>
          <w:szCs w:val="29"/>
          <w:color w:val="231F20"/>
          <w:spacing w:val="13"/>
        </w:rPr>
        <w:t>经验优势、</w:t>
      </w:r>
      <w:r>
        <w:rPr>
          <w:sz w:val="29"/>
          <w:szCs w:val="29"/>
          <w:color w:val="231F20"/>
          <w:spacing w:val="12"/>
        </w:rPr>
        <w:t xml:space="preserve">  </w:t>
      </w:r>
      <w:r>
        <w:rPr>
          <w:rFonts w:ascii="Malgun Gothic" w:hAnsi="Malgun Gothic" w:eastAsia="Malgun Gothic" w:cs="Malgun Gothic"/>
          <w:sz w:val="29"/>
          <w:szCs w:val="29"/>
          <w:color w:val="231F20"/>
          <w:spacing w:val="12"/>
        </w:rPr>
        <w:t>威</w:t>
      </w:r>
      <w:r>
        <w:rPr>
          <w:rFonts w:ascii="Malgun Gothic" w:hAnsi="Malgun Gothic" w:eastAsia="Malgun Gothic" w:cs="Malgun Gothic"/>
          <w:sz w:val="29"/>
          <w:szCs w:val="29"/>
          <w:color w:val="231F20"/>
        </w:rPr>
        <w:t xml:space="preserve">  </w:t>
      </w:r>
      <w:r>
        <w:rPr>
          <w:sz w:val="30"/>
          <w:szCs w:val="30"/>
          <w:color w:val="231F20"/>
          <w:spacing w:val="17"/>
        </w:rPr>
        <w:t>望优势,</w:t>
      </w:r>
      <w:r>
        <w:rPr>
          <w:sz w:val="30"/>
          <w:szCs w:val="30"/>
          <w:color w:val="231F20"/>
          <w:spacing w:val="17"/>
        </w:rPr>
        <w:t xml:space="preserve">   </w:t>
      </w:r>
      <w:r>
        <w:rPr>
          <w:sz w:val="30"/>
          <w:szCs w:val="30"/>
          <w:color w:val="231F20"/>
          <w:spacing w:val="17"/>
        </w:rPr>
        <w:t>引导他们通过系列活动进一步筑牢</w:t>
      </w:r>
      <w:r>
        <w:rPr>
          <w:sz w:val="30"/>
          <w:szCs w:val="30"/>
          <w:color w:val="231F20"/>
          <w:spacing w:val="17"/>
        </w:rPr>
        <w:t xml:space="preserve">  </w:t>
      </w:r>
      <w:r>
        <w:rPr>
          <w:rFonts w:ascii="Malgun Gothic" w:hAnsi="Malgun Gothic" w:eastAsia="Malgun Gothic" w:cs="Malgun Gothic"/>
          <w:sz w:val="30"/>
          <w:szCs w:val="30"/>
          <w:color w:val="231F20"/>
          <w:spacing w:val="17"/>
        </w:rPr>
        <w:t>"身在最北方、</w:t>
      </w:r>
      <w:r>
        <w:rPr>
          <w:rFonts w:ascii="Malgun Gothic" w:hAnsi="Malgun Gothic" w:eastAsia="Malgun Gothic" w:cs="Malgun Gothic"/>
          <w:sz w:val="30"/>
          <w:szCs w:val="30"/>
          <w:color w:val="231F20"/>
          <w:spacing w:val="8"/>
        </w:rPr>
        <w:t xml:space="preserve">  </w:t>
      </w:r>
      <w:r>
        <w:rPr>
          <w:rFonts w:ascii="Malgun Gothic" w:hAnsi="Malgun Gothic" w:eastAsia="Malgun Gothic" w:cs="Malgun Gothic"/>
          <w:sz w:val="29"/>
          <w:szCs w:val="29"/>
          <w:color w:val="231F20"/>
          <w:spacing w:val="19"/>
        </w:rPr>
        <w:t>心向党中央"</w:t>
      </w:r>
      <w:r>
        <w:rPr>
          <w:rFonts w:ascii="Malgun Gothic" w:hAnsi="Malgun Gothic" w:eastAsia="Malgun Gothic" w:cs="Malgun Gothic"/>
          <w:sz w:val="29"/>
          <w:szCs w:val="29"/>
          <w:color w:val="231F20"/>
          <w:spacing w:val="53"/>
        </w:rPr>
        <w:t xml:space="preserve"> </w:t>
      </w:r>
      <w:r>
        <w:rPr>
          <w:sz w:val="29"/>
          <w:szCs w:val="29"/>
          <w:color w:val="231F20"/>
          <w:spacing w:val="19"/>
        </w:rPr>
        <w:t>的政治忠诚。</w:t>
      </w:r>
      <w:r>
        <w:rPr>
          <w:sz w:val="29"/>
          <w:szCs w:val="29"/>
          <w:color w:val="231F20"/>
          <w:spacing w:val="30"/>
          <w:w w:val="101"/>
        </w:rPr>
        <w:t xml:space="preserve">  </w:t>
      </w:r>
      <w:r>
        <w:rPr>
          <w:sz w:val="29"/>
          <w:szCs w:val="29"/>
          <w:color w:val="231F20"/>
          <w:spacing w:val="19"/>
        </w:rPr>
        <w:t>2022年举办的首</w:t>
      </w:r>
      <w:r>
        <w:rPr>
          <w:sz w:val="29"/>
          <w:szCs w:val="29"/>
          <w:color w:val="231F20"/>
          <w:spacing w:val="18"/>
        </w:rPr>
        <w:t>届黑龙江省离退</w:t>
      </w:r>
      <w:r>
        <w:rPr>
          <w:sz w:val="29"/>
          <w:szCs w:val="29"/>
          <w:color w:val="231F20"/>
        </w:rPr>
        <w:t xml:space="preserve">   </w:t>
      </w:r>
      <w:r>
        <w:rPr>
          <w:sz w:val="29"/>
          <w:szCs w:val="29"/>
          <w:color w:val="231F20"/>
          <w:spacing w:val="27"/>
        </w:rPr>
        <w:t>休干部艺术节以</w:t>
      </w:r>
      <w:r>
        <w:rPr>
          <w:sz w:val="29"/>
          <w:szCs w:val="29"/>
          <w:color w:val="231F20"/>
          <w:spacing w:val="27"/>
        </w:rPr>
        <w:t xml:space="preserve">  </w:t>
      </w:r>
      <w:r>
        <w:rPr>
          <w:rFonts w:ascii="Malgun Gothic" w:hAnsi="Malgun Gothic" w:eastAsia="Malgun Gothic" w:cs="Malgun Gothic"/>
          <w:sz w:val="29"/>
          <w:szCs w:val="29"/>
          <w:color w:val="231F20"/>
          <w:spacing w:val="27"/>
        </w:rPr>
        <w:t>"喜迎二十大</w:t>
      </w:r>
      <w:r>
        <w:rPr>
          <w:rFonts w:ascii="Malgun Gothic" w:hAnsi="Malgun Gothic" w:eastAsia="Malgun Gothic" w:cs="Malgun Gothic"/>
          <w:sz w:val="29"/>
          <w:szCs w:val="29"/>
          <w:color w:val="231F20"/>
          <w:spacing w:val="53"/>
        </w:rPr>
        <w:t xml:space="preserve"> </w:t>
      </w:r>
      <w:r>
        <w:rPr>
          <w:sz w:val="29"/>
          <w:szCs w:val="29"/>
          <w:color w:val="231F20"/>
          <w:spacing w:val="27"/>
        </w:rPr>
        <w:t>建功新龙江"</w:t>
      </w:r>
      <w:r>
        <w:rPr>
          <w:sz w:val="29"/>
          <w:szCs w:val="29"/>
          <w:color w:val="231F20"/>
          <w:spacing w:val="70"/>
        </w:rPr>
        <w:t xml:space="preserve"> </w:t>
      </w:r>
      <w:r>
        <w:rPr>
          <w:sz w:val="29"/>
          <w:szCs w:val="29"/>
          <w:color w:val="231F20"/>
          <w:spacing w:val="27"/>
        </w:rPr>
        <w:t>为主题,</w:t>
      </w:r>
      <w:r>
        <w:rPr>
          <w:sz w:val="29"/>
          <w:szCs w:val="29"/>
          <w:color w:val="231F20"/>
          <w:spacing w:val="31"/>
          <w:w w:val="101"/>
        </w:rPr>
        <w:t xml:space="preserve">  </w:t>
      </w:r>
      <w:r>
        <w:rPr>
          <w:sz w:val="29"/>
          <w:szCs w:val="29"/>
          <w:color w:val="231F20"/>
          <w:spacing w:val="27"/>
        </w:rPr>
        <w:t>历经</w:t>
      </w:r>
      <w:r>
        <w:rPr>
          <w:sz w:val="29"/>
          <w:szCs w:val="29"/>
          <w:color w:val="231F20"/>
          <w:spacing w:val="31"/>
          <w:w w:val="101"/>
        </w:rPr>
        <w:t xml:space="preserve"> </w:t>
      </w:r>
      <w:r>
        <w:rPr>
          <w:rFonts w:ascii="Arial" w:hAnsi="Arial" w:eastAsia="Arial" w:cs="Arial"/>
          <w:sz w:val="29"/>
          <w:szCs w:val="29"/>
          <w:color w:val="231F20"/>
          <w:spacing w:val="27"/>
        </w:rPr>
        <w:t>4</w:t>
      </w:r>
      <w:r>
        <w:rPr>
          <w:rFonts w:ascii="Arial" w:hAnsi="Arial" w:eastAsia="Arial" w:cs="Arial"/>
          <w:sz w:val="29"/>
          <w:szCs w:val="29"/>
          <w:color w:val="231F20"/>
        </w:rPr>
        <w:t xml:space="preserve">  </w:t>
      </w:r>
      <w:r>
        <w:rPr>
          <w:sz w:val="29"/>
          <w:szCs w:val="29"/>
          <w:color w:val="231F20"/>
          <w:spacing w:val="20"/>
        </w:rPr>
        <w:t>个月</w:t>
      </w:r>
      <w:r>
        <w:rPr>
          <w:sz w:val="29"/>
          <w:szCs w:val="29"/>
          <w:color w:val="231F20"/>
          <w:spacing w:val="50"/>
        </w:rPr>
        <w:t xml:space="preserve"> </w:t>
      </w:r>
      <w:r>
        <w:rPr>
          <w:sz w:val="29"/>
          <w:szCs w:val="29"/>
          <w:color w:val="231F20"/>
          <w:spacing w:val="20"/>
        </w:rPr>
        <w:t>时间</w:t>
      </w:r>
      <w:r>
        <w:rPr>
          <w:sz w:val="29"/>
          <w:szCs w:val="29"/>
          <w:color w:val="231F20"/>
          <w:spacing w:val="20"/>
        </w:rPr>
        <w:t xml:space="preserve"> </w:t>
      </w:r>
      <w:r>
        <w:rPr>
          <w:rFonts w:ascii="Arial" w:hAnsi="Arial" w:eastAsia="Arial" w:cs="Arial"/>
          <w:sz w:val="29"/>
          <w:szCs w:val="29"/>
          <w:color w:val="231F20"/>
          <w:spacing w:val="20"/>
        </w:rPr>
        <w:t>,</w:t>
      </w:r>
      <w:r>
        <w:rPr>
          <w:rFonts w:ascii="Arial" w:hAnsi="Arial" w:eastAsia="Arial" w:cs="Arial"/>
          <w:sz w:val="29"/>
          <w:szCs w:val="29"/>
          <w:color w:val="231F20"/>
          <w:spacing w:val="20"/>
        </w:rPr>
        <w:t xml:space="preserve">  </w:t>
      </w:r>
      <w:r>
        <w:rPr>
          <w:sz w:val="29"/>
          <w:szCs w:val="29"/>
          <w:color w:val="231F20"/>
          <w:spacing w:val="20"/>
        </w:rPr>
        <w:t>汇聚了</w:t>
      </w:r>
      <w:r>
        <w:rPr>
          <w:sz w:val="29"/>
          <w:szCs w:val="29"/>
          <w:color w:val="231F20"/>
          <w:spacing w:val="31"/>
        </w:rPr>
        <w:t xml:space="preserve"> </w:t>
      </w:r>
      <w:r>
        <w:rPr>
          <w:rFonts w:ascii="Malgun Gothic" w:hAnsi="Malgun Gothic" w:eastAsia="Malgun Gothic" w:cs="Malgun Gothic"/>
          <w:sz w:val="29"/>
          <w:szCs w:val="29"/>
          <w:color w:val="231F20"/>
          <w:spacing w:val="20"/>
        </w:rPr>
        <w:t>全省4346</w:t>
      </w:r>
      <w:r>
        <w:rPr>
          <w:rFonts w:ascii="Malgun Gothic" w:hAnsi="Malgun Gothic" w:eastAsia="Malgun Gothic" w:cs="Malgun Gothic"/>
          <w:sz w:val="29"/>
          <w:szCs w:val="29"/>
          <w:color w:val="231F20"/>
          <w:spacing w:val="20"/>
        </w:rPr>
        <w:t xml:space="preserve"> </w:t>
      </w:r>
      <w:r>
        <w:rPr>
          <w:sz w:val="29"/>
          <w:szCs w:val="29"/>
          <w:color w:val="231F20"/>
          <w:spacing w:val="20"/>
        </w:rPr>
        <w:t>名老同志登台献艺,</w:t>
      </w:r>
      <w:r>
        <w:rPr>
          <w:sz w:val="29"/>
          <w:szCs w:val="29"/>
          <w:color w:val="231F20"/>
          <w:spacing w:val="20"/>
        </w:rPr>
        <w:t xml:space="preserve">   </w:t>
      </w:r>
      <w:r>
        <w:rPr>
          <w:sz w:val="29"/>
          <w:szCs w:val="29"/>
          <w:color w:val="231F20"/>
          <w:spacing w:val="20"/>
        </w:rPr>
        <w:t>通过举办</w:t>
      </w:r>
      <w:r>
        <w:rPr>
          <w:sz w:val="29"/>
          <w:szCs w:val="29"/>
          <w:color w:val="231F20"/>
        </w:rPr>
        <w:t xml:space="preserve">   </w:t>
      </w:r>
      <w:r>
        <w:rPr>
          <w:sz w:val="29"/>
          <w:szCs w:val="29"/>
          <w:color w:val="231F20"/>
          <w:spacing w:val="28"/>
        </w:rPr>
        <w:t>13场大型文体活动,</w:t>
      </w:r>
      <w:r>
        <w:rPr>
          <w:sz w:val="29"/>
          <w:szCs w:val="29"/>
          <w:color w:val="231F20"/>
          <w:spacing w:val="28"/>
        </w:rPr>
        <w:t xml:space="preserve">  </w:t>
      </w:r>
      <w:r>
        <w:rPr>
          <w:sz w:val="29"/>
          <w:szCs w:val="29"/>
          <w:color w:val="231F20"/>
          <w:spacing w:val="28"/>
        </w:rPr>
        <w:t>有力营造了迎接党的二十大胜利召开的</w:t>
      </w:r>
      <w:r>
        <w:rPr>
          <w:sz w:val="29"/>
          <w:szCs w:val="29"/>
          <w:color w:val="231F20"/>
          <w:spacing w:val="5"/>
        </w:rPr>
        <w:t xml:space="preserve">   </w:t>
      </w:r>
      <w:r>
        <w:rPr>
          <w:sz w:val="30"/>
          <w:szCs w:val="30"/>
          <w:color w:val="231F20"/>
          <w:spacing w:val="19"/>
        </w:rPr>
        <w:t>浓厚氛围。</w:t>
      </w:r>
      <w:r>
        <w:rPr>
          <w:sz w:val="30"/>
          <w:szCs w:val="30"/>
          <w:color w:val="231F20"/>
          <w:spacing w:val="-30"/>
        </w:rPr>
        <w:t xml:space="preserve"> </w:t>
      </w:r>
      <w:r>
        <w:rPr>
          <w:rFonts w:ascii="Malgun Gothic" w:hAnsi="Malgun Gothic" w:eastAsia="Malgun Gothic" w:cs="Malgun Gothic"/>
          <w:sz w:val="30"/>
          <w:szCs w:val="30"/>
          <w:color w:val="231F20"/>
          <w:spacing w:val="19"/>
        </w:rPr>
        <w:t>2024年,</w:t>
      </w:r>
      <w:r>
        <w:rPr>
          <w:rFonts w:ascii="Malgun Gothic" w:hAnsi="Malgun Gothic" w:eastAsia="Malgun Gothic" w:cs="Malgun Gothic"/>
          <w:sz w:val="30"/>
          <w:szCs w:val="30"/>
          <w:color w:val="231F20"/>
          <w:spacing w:val="78"/>
        </w:rPr>
        <w:t xml:space="preserve"> </w:t>
      </w:r>
      <w:r>
        <w:rPr>
          <w:sz w:val="30"/>
          <w:szCs w:val="30"/>
          <w:color w:val="231F20"/>
          <w:spacing w:val="19"/>
        </w:rPr>
        <w:t>在全面总结首届艺术节经验基础上,</w:t>
      </w:r>
      <w:r>
        <w:rPr>
          <w:sz w:val="30"/>
          <w:szCs w:val="30"/>
          <w:color w:val="231F20"/>
          <w:spacing w:val="19"/>
        </w:rPr>
        <w:t xml:space="preserve">  </w:t>
      </w:r>
      <w:r>
        <w:rPr>
          <w:sz w:val="30"/>
          <w:szCs w:val="30"/>
          <w:color w:val="231F20"/>
          <w:spacing w:val="19"/>
        </w:rPr>
        <w:t>组</w:t>
      </w:r>
      <w:r>
        <w:rPr>
          <w:sz w:val="30"/>
          <w:szCs w:val="30"/>
          <w:color w:val="231F20"/>
        </w:rPr>
        <w:t xml:space="preserve">  </w:t>
      </w:r>
      <w:r>
        <w:rPr>
          <w:sz w:val="30"/>
          <w:szCs w:val="30"/>
          <w:color w:val="231F20"/>
          <w:spacing w:val="22"/>
        </w:rPr>
        <w:t>委会进一步深挖艺术节服务党的中心大局工作</w:t>
      </w:r>
      <w:r>
        <w:rPr>
          <w:sz w:val="30"/>
          <w:szCs w:val="30"/>
          <w:color w:val="231F20"/>
          <w:spacing w:val="21"/>
        </w:rPr>
        <w:t>的潜能,</w:t>
      </w:r>
      <w:r>
        <w:rPr>
          <w:sz w:val="30"/>
          <w:szCs w:val="30"/>
          <w:color w:val="231F20"/>
          <w:spacing w:val="29"/>
        </w:rPr>
        <w:t xml:space="preserve">  </w:t>
      </w:r>
      <w:r>
        <w:rPr>
          <w:sz w:val="30"/>
          <w:szCs w:val="30"/>
          <w:color w:val="231F20"/>
          <w:spacing w:val="21"/>
        </w:rPr>
        <w:t>积极</w:t>
      </w:r>
      <w:r>
        <w:rPr>
          <w:sz w:val="30"/>
          <w:szCs w:val="30"/>
          <w:color w:val="231F20"/>
        </w:rPr>
        <w:t xml:space="preserve">  </w:t>
      </w:r>
      <w:r>
        <w:rPr>
          <w:sz w:val="29"/>
          <w:szCs w:val="29"/>
          <w:color w:val="231F20"/>
          <w:spacing w:val="29"/>
        </w:rPr>
        <w:t>争取黑龙江省委宣传部支持,</w:t>
      </w:r>
      <w:r>
        <w:rPr>
          <w:sz w:val="29"/>
          <w:szCs w:val="29"/>
          <w:color w:val="231F20"/>
          <w:spacing w:val="31"/>
        </w:rPr>
        <w:t xml:space="preserve">  </w:t>
      </w:r>
      <w:r>
        <w:rPr>
          <w:sz w:val="29"/>
          <w:szCs w:val="29"/>
          <w:color w:val="231F20"/>
          <w:spacing w:val="29"/>
        </w:rPr>
        <w:t>通过</w:t>
      </w:r>
      <w:r>
        <w:rPr>
          <w:sz w:val="29"/>
          <w:szCs w:val="29"/>
          <w:color w:val="231F20"/>
          <w:spacing w:val="29"/>
        </w:rPr>
        <w:t xml:space="preserve">  </w:t>
      </w:r>
      <w:r>
        <w:rPr>
          <w:sz w:val="29"/>
          <w:szCs w:val="29"/>
          <w:color w:val="231F20"/>
          <w:spacing w:val="29"/>
        </w:rPr>
        <w:t>"银发季"</w:t>
      </w:r>
      <w:r>
        <w:rPr>
          <w:sz w:val="29"/>
          <w:szCs w:val="29"/>
          <w:color w:val="231F20"/>
          <w:spacing w:val="29"/>
        </w:rPr>
        <w:t xml:space="preserve">  </w:t>
      </w:r>
      <w:r>
        <w:rPr>
          <w:sz w:val="29"/>
          <w:szCs w:val="29"/>
          <w:color w:val="231F20"/>
          <w:spacing w:val="29"/>
        </w:rPr>
        <w:t>形式</w:t>
      </w:r>
      <w:r>
        <w:rPr>
          <w:sz w:val="29"/>
          <w:szCs w:val="29"/>
          <w:color w:val="231F20"/>
          <w:spacing w:val="28"/>
        </w:rPr>
        <w:t>与省级文</w:t>
      </w:r>
      <w:r>
        <w:rPr>
          <w:sz w:val="29"/>
          <w:szCs w:val="29"/>
          <w:color w:val="231F20"/>
        </w:rPr>
        <w:t xml:space="preserve">   </w:t>
      </w:r>
      <w:r>
        <w:rPr>
          <w:sz w:val="29"/>
          <w:szCs w:val="29"/>
          <w:color w:val="231F20"/>
          <w:spacing w:val="36"/>
        </w:rPr>
        <w:t>化推广项目</w:t>
      </w:r>
      <w:r>
        <w:rPr>
          <w:sz w:val="29"/>
          <w:szCs w:val="29"/>
          <w:color w:val="231F20"/>
          <w:spacing w:val="31"/>
        </w:rPr>
        <w:t xml:space="preserve">  </w:t>
      </w:r>
      <w:r>
        <w:rPr>
          <w:sz w:val="29"/>
          <w:szCs w:val="29"/>
          <w:color w:val="231F20"/>
          <w:spacing w:val="36"/>
        </w:rPr>
        <w:t>"歌声里的黑龙江"深度融合,</w:t>
      </w:r>
      <w:r>
        <w:rPr>
          <w:sz w:val="29"/>
          <w:szCs w:val="29"/>
          <w:color w:val="231F20"/>
          <w:spacing w:val="1"/>
        </w:rPr>
        <w:t xml:space="preserve">   </w:t>
      </w:r>
      <w:r>
        <w:rPr>
          <w:sz w:val="29"/>
          <w:szCs w:val="29"/>
          <w:color w:val="231F20"/>
          <w:spacing w:val="36"/>
        </w:rPr>
        <w:t>以</w:t>
      </w:r>
      <w:r>
        <w:rPr>
          <w:sz w:val="29"/>
          <w:szCs w:val="29"/>
          <w:color w:val="231F20"/>
          <w:spacing w:val="35"/>
        </w:rPr>
        <w:t>更高标准举办</w:t>
      </w:r>
      <w:r>
        <w:rPr>
          <w:sz w:val="29"/>
          <w:szCs w:val="29"/>
          <w:color w:val="231F20"/>
        </w:rPr>
        <w:t xml:space="preserve">   </w:t>
      </w:r>
      <w:r>
        <w:rPr>
          <w:sz w:val="29"/>
          <w:szCs w:val="29"/>
          <w:color w:val="231F20"/>
        </w:rPr>
        <w:tab/>
      </w:r>
      <w:r>
        <w:rPr>
          <w:sz w:val="29"/>
          <w:szCs w:val="29"/>
          <w:color w:val="231F20"/>
          <w:spacing w:val="35"/>
        </w:rPr>
        <w:t>"第二届全省离退休干部艺术节暨</w:t>
      </w:r>
      <w:r>
        <w:rPr>
          <w:sz w:val="29"/>
          <w:szCs w:val="29"/>
          <w:color w:val="231F20"/>
          <w:spacing w:val="5"/>
        </w:rPr>
        <w:t xml:space="preserve">   </w:t>
      </w:r>
      <w:r>
        <w:rPr>
          <w:sz w:val="29"/>
          <w:szCs w:val="29"/>
          <w:color w:val="231F20"/>
          <w:spacing w:val="35"/>
        </w:rPr>
        <w:t>'歌声里的黑龙江</w:t>
      </w:r>
      <w:r>
        <w:rPr>
          <w:sz w:val="29"/>
          <w:szCs w:val="29"/>
          <w:color w:val="231F20"/>
          <w:spacing w:val="72"/>
        </w:rPr>
        <w:t xml:space="preserve"> </w:t>
      </w:r>
      <w:r>
        <w:rPr>
          <w:sz w:val="29"/>
          <w:szCs w:val="29"/>
          <w:color w:val="231F20"/>
          <w:spacing w:val="34"/>
        </w:rPr>
        <w:t>'银发</w:t>
      </w:r>
      <w:r>
        <w:rPr>
          <w:sz w:val="29"/>
          <w:szCs w:val="29"/>
          <w:color w:val="231F20"/>
        </w:rPr>
        <w:t xml:space="preserve">   </w:t>
      </w:r>
      <w:r>
        <w:rPr>
          <w:rFonts w:ascii="Malgun Gothic" w:hAnsi="Malgun Gothic" w:eastAsia="Malgun Gothic" w:cs="Malgun Gothic"/>
          <w:sz w:val="29"/>
          <w:szCs w:val="29"/>
          <w:color w:val="231F20"/>
          <w:spacing w:val="39"/>
        </w:rPr>
        <w:t>季"</w:t>
      </w:r>
      <w:r>
        <w:rPr>
          <w:rFonts w:ascii="Malgun Gothic" w:hAnsi="Malgun Gothic" w:eastAsia="Malgun Gothic" w:cs="Malgun Gothic"/>
          <w:sz w:val="29"/>
          <w:szCs w:val="29"/>
          <w:color w:val="231F20"/>
          <w:spacing w:val="96"/>
        </w:rPr>
        <w:t xml:space="preserve"> </w:t>
      </w:r>
      <w:r>
        <w:rPr>
          <w:sz w:val="29"/>
          <w:szCs w:val="29"/>
          <w:color w:val="231F20"/>
          <w:spacing w:val="39"/>
        </w:rPr>
        <w:t>大型系列活动,</w:t>
      </w:r>
      <w:r>
        <w:rPr>
          <w:sz w:val="29"/>
          <w:szCs w:val="29"/>
          <w:color w:val="231F20"/>
          <w:spacing w:val="1"/>
        </w:rPr>
        <w:t xml:space="preserve">   </w:t>
      </w:r>
      <w:r>
        <w:rPr>
          <w:sz w:val="29"/>
          <w:szCs w:val="29"/>
          <w:color w:val="231F20"/>
          <w:spacing w:val="39"/>
        </w:rPr>
        <w:t>将</w:t>
      </w:r>
      <w:r>
        <w:rPr>
          <w:sz w:val="29"/>
          <w:szCs w:val="29"/>
          <w:color w:val="231F20"/>
          <w:spacing w:val="5"/>
        </w:rPr>
        <w:t xml:space="preserve">  </w:t>
      </w:r>
      <w:r>
        <w:rPr>
          <w:sz w:val="29"/>
          <w:szCs w:val="29"/>
          <w:color w:val="231F20"/>
          <w:spacing w:val="39"/>
        </w:rPr>
        <w:t>"庆祝新中国成立</w:t>
      </w:r>
      <w:r>
        <w:rPr>
          <w:sz w:val="29"/>
          <w:szCs w:val="29"/>
          <w:color w:val="231F20"/>
          <w:spacing w:val="44"/>
        </w:rPr>
        <w:t xml:space="preserve"> </w:t>
      </w:r>
      <w:r>
        <w:rPr>
          <w:rFonts w:ascii="Malgun Gothic" w:hAnsi="Malgun Gothic" w:eastAsia="Malgun Gothic" w:cs="Malgun Gothic"/>
          <w:sz w:val="29"/>
          <w:szCs w:val="29"/>
          <w:color w:val="231F20"/>
          <w:spacing w:val="39"/>
        </w:rPr>
        <w:t>75周年"</w:t>
      </w:r>
      <w:r>
        <w:rPr>
          <w:rFonts w:ascii="Malgun Gothic" w:hAnsi="Malgun Gothic" w:eastAsia="Malgun Gothic" w:cs="Malgun Gothic"/>
          <w:sz w:val="29"/>
          <w:szCs w:val="29"/>
          <w:color w:val="231F20"/>
          <w:spacing w:val="39"/>
        </w:rPr>
        <w:t xml:space="preserve">  </w:t>
      </w:r>
      <w:r>
        <w:rPr>
          <w:rFonts w:ascii="Malgun Gothic" w:hAnsi="Malgun Gothic" w:eastAsia="Malgun Gothic" w:cs="Malgun Gothic"/>
          <w:sz w:val="29"/>
          <w:szCs w:val="29"/>
          <w:color w:val="231F20"/>
          <w:spacing w:val="39"/>
        </w:rPr>
        <w:t>"迎接</w:t>
      </w:r>
      <w:r>
        <w:rPr>
          <w:rFonts w:ascii="Malgun Gothic" w:hAnsi="Malgun Gothic" w:eastAsia="Malgun Gothic" w:cs="Malgun Gothic"/>
          <w:sz w:val="29"/>
          <w:szCs w:val="29"/>
          <w:color w:val="231F20"/>
        </w:rPr>
        <w:t xml:space="preserve">  </w:t>
      </w:r>
      <w:r>
        <w:rPr>
          <w:rFonts w:ascii="Malgun Gothic" w:hAnsi="Malgun Gothic" w:eastAsia="Malgun Gothic" w:cs="Malgun Gothic"/>
          <w:sz w:val="29"/>
          <w:szCs w:val="29"/>
          <w:color w:val="231F20"/>
          <w:spacing w:val="26"/>
        </w:rPr>
        <w:t>党的</w:t>
      </w:r>
      <w:r>
        <w:rPr>
          <w:rFonts w:ascii="Malgun Gothic" w:hAnsi="Malgun Gothic" w:eastAsia="Malgun Gothic" w:cs="Malgun Gothic"/>
          <w:sz w:val="29"/>
          <w:szCs w:val="29"/>
          <w:color w:val="231F20"/>
          <w:spacing w:val="26"/>
        </w:rPr>
        <w:t xml:space="preserve"> </w:t>
      </w:r>
      <w:r>
        <w:rPr>
          <w:sz w:val="29"/>
          <w:szCs w:val="29"/>
          <w:color w:val="231F20"/>
          <w:spacing w:val="26"/>
        </w:rPr>
        <w:t>103岁诞辰"</w:t>
      </w:r>
      <w:r>
        <w:rPr>
          <w:sz w:val="29"/>
          <w:szCs w:val="29"/>
          <w:color w:val="231F20"/>
          <w:spacing w:val="26"/>
        </w:rPr>
        <w:t xml:space="preserve">  </w:t>
      </w:r>
      <w:r>
        <w:rPr>
          <w:sz w:val="29"/>
          <w:szCs w:val="29"/>
          <w:color w:val="231F20"/>
          <w:spacing w:val="26"/>
        </w:rPr>
        <w:t>等主题深度融入,</w:t>
      </w:r>
      <w:r>
        <w:rPr>
          <w:sz w:val="29"/>
          <w:szCs w:val="29"/>
          <w:color w:val="231F20"/>
          <w:spacing w:val="32"/>
          <w:w w:val="101"/>
        </w:rPr>
        <w:t xml:space="preserve">  </w:t>
      </w:r>
      <w:r>
        <w:rPr>
          <w:sz w:val="29"/>
          <w:szCs w:val="29"/>
          <w:color w:val="231F20"/>
          <w:spacing w:val="26"/>
        </w:rPr>
        <w:t>积极组织广大老同志用</w:t>
      </w:r>
      <w:r>
        <w:rPr>
          <w:sz w:val="29"/>
          <w:szCs w:val="29"/>
          <w:color w:val="231F20"/>
        </w:rPr>
        <w:t xml:space="preserve">   </w:t>
      </w:r>
      <w:r>
        <w:rPr>
          <w:sz w:val="29"/>
          <w:szCs w:val="29"/>
          <w:color w:val="231F20"/>
          <w:spacing w:val="12"/>
        </w:rPr>
        <w:t>艺术的语言讲好中</w:t>
      </w:r>
      <w:r>
        <w:rPr>
          <w:sz w:val="29"/>
          <w:szCs w:val="29"/>
          <w:color w:val="231F20"/>
          <w:spacing w:val="12"/>
        </w:rPr>
        <w:t xml:space="preserve"> </w:t>
      </w:r>
      <w:r>
        <w:rPr>
          <w:sz w:val="29"/>
          <w:szCs w:val="29"/>
          <w:color w:val="231F20"/>
          <w:spacing w:val="12"/>
        </w:rPr>
        <w:t>国故事、</w:t>
      </w:r>
      <w:r>
        <w:rPr>
          <w:sz w:val="29"/>
          <w:szCs w:val="29"/>
          <w:color w:val="231F20"/>
          <w:spacing w:val="-11"/>
        </w:rPr>
        <w:t xml:space="preserve"> </w:t>
      </w:r>
      <w:r>
        <w:rPr>
          <w:sz w:val="29"/>
          <w:szCs w:val="29"/>
          <w:color w:val="231F20"/>
          <w:spacing w:val="12"/>
        </w:rPr>
        <w:t>弘扬中国精神、</w:t>
      </w:r>
      <w:r>
        <w:rPr>
          <w:sz w:val="29"/>
          <w:szCs w:val="29"/>
          <w:color w:val="231F20"/>
          <w:spacing w:val="12"/>
        </w:rPr>
        <w:t xml:space="preserve">  </w:t>
      </w:r>
      <w:r>
        <w:rPr>
          <w:sz w:val="29"/>
          <w:szCs w:val="29"/>
          <w:color w:val="231F20"/>
          <w:spacing w:val="12"/>
        </w:rPr>
        <w:t>传播中国好声音。</w:t>
      </w:r>
    </w:p>
    <w:p>
      <w:pPr>
        <w:pStyle w:val="BodyText"/>
        <w:ind w:left="21" w:right="122" w:firstLine="655"/>
        <w:spacing w:before="47" w:line="282" w:lineRule="auto"/>
        <w:rPr>
          <w:sz w:val="30"/>
          <w:szCs w:val="30"/>
        </w:rPr>
      </w:pPr>
      <w:r>
        <w:rPr>
          <w:sz w:val="30"/>
          <w:szCs w:val="30"/>
          <w:color w:val="231F20"/>
          <w:spacing w:val="13"/>
        </w:rPr>
        <w:t>二是注重在内容创作中强化政治引领。</w:t>
      </w:r>
      <w:r>
        <w:rPr>
          <w:sz w:val="30"/>
          <w:szCs w:val="30"/>
          <w:color w:val="231F20"/>
          <w:spacing w:val="13"/>
        </w:rPr>
        <w:t xml:space="preserve">  </w:t>
      </w:r>
      <w:r>
        <w:rPr>
          <w:sz w:val="30"/>
          <w:szCs w:val="30"/>
          <w:color w:val="231F20"/>
          <w:spacing w:val="13"/>
        </w:rPr>
        <w:t>两届</w:t>
      </w:r>
      <w:r>
        <w:rPr>
          <w:sz w:val="30"/>
          <w:szCs w:val="30"/>
          <w:color w:val="231F20"/>
          <w:spacing w:val="12"/>
        </w:rPr>
        <w:t>艺术节牢牢</w:t>
      </w:r>
      <w:r>
        <w:rPr>
          <w:sz w:val="30"/>
          <w:szCs w:val="30"/>
          <w:color w:val="231F20"/>
        </w:rPr>
        <w:t xml:space="preserve"> </w:t>
      </w:r>
      <w:r>
        <w:rPr>
          <w:sz w:val="30"/>
          <w:szCs w:val="30"/>
          <w:color w:val="231F20"/>
          <w:spacing w:val="10"/>
        </w:rPr>
        <w:t>把握新时代新的文化使命,</w:t>
      </w:r>
      <w:r>
        <w:rPr>
          <w:sz w:val="30"/>
          <w:szCs w:val="30"/>
          <w:color w:val="231F20"/>
          <w:spacing w:val="29"/>
        </w:rPr>
        <w:t xml:space="preserve">  </w:t>
      </w:r>
      <w:r>
        <w:rPr>
          <w:sz w:val="30"/>
          <w:szCs w:val="30"/>
          <w:color w:val="231F20"/>
          <w:spacing w:val="10"/>
        </w:rPr>
        <w:t>将以文化人、</w:t>
      </w:r>
      <w:r>
        <w:rPr>
          <w:sz w:val="30"/>
          <w:szCs w:val="30"/>
          <w:color w:val="231F20"/>
          <w:spacing w:val="22"/>
          <w:w w:val="101"/>
        </w:rPr>
        <w:t xml:space="preserve">  </w:t>
      </w:r>
      <w:r>
        <w:rPr>
          <w:rFonts w:ascii="Malgun Gothic" w:hAnsi="Malgun Gothic" w:eastAsia="Malgun Gothic" w:cs="Malgun Gothic"/>
          <w:sz w:val="30"/>
          <w:szCs w:val="30"/>
          <w:color w:val="231F20"/>
          <w:spacing w:val="10"/>
        </w:rPr>
        <w:t>以文育人、</w:t>
      </w:r>
      <w:r>
        <w:rPr>
          <w:rFonts w:ascii="Malgun Gothic" w:hAnsi="Malgun Gothic" w:eastAsia="Malgun Gothic" w:cs="Malgun Gothic"/>
          <w:sz w:val="30"/>
          <w:szCs w:val="30"/>
          <w:color w:val="231F20"/>
          <w:spacing w:val="10"/>
        </w:rPr>
        <w:t xml:space="preserve"> </w:t>
      </w:r>
      <w:r>
        <w:rPr>
          <w:rFonts w:ascii="Malgun Gothic" w:hAnsi="Malgun Gothic" w:eastAsia="Malgun Gothic" w:cs="Malgun Gothic"/>
          <w:sz w:val="30"/>
          <w:szCs w:val="30"/>
          <w:color w:val="231F20"/>
          <w:spacing w:val="10"/>
        </w:rPr>
        <w:t>以文培</w:t>
      </w:r>
      <w:r>
        <w:rPr>
          <w:rFonts w:ascii="Malgun Gothic" w:hAnsi="Malgun Gothic" w:eastAsia="Malgun Gothic" w:cs="Malgun Gothic"/>
          <w:sz w:val="30"/>
          <w:szCs w:val="30"/>
          <w:color w:val="231F20"/>
        </w:rPr>
        <w:t xml:space="preserve"> </w:t>
      </w:r>
      <w:r>
        <w:rPr>
          <w:sz w:val="30"/>
          <w:szCs w:val="30"/>
          <w:color w:val="231F20"/>
          <w:spacing w:val="16"/>
        </w:rPr>
        <w:t>元的精神融入艺术节作品创作中</w:t>
      </w:r>
      <w:r>
        <w:rPr>
          <w:sz w:val="30"/>
          <w:szCs w:val="30"/>
          <w:color w:val="231F20"/>
          <w:spacing w:val="16"/>
        </w:rPr>
        <w:t xml:space="preserve"> </w:t>
      </w:r>
      <w:r>
        <w:rPr>
          <w:rFonts w:ascii="Arial" w:hAnsi="Arial" w:eastAsia="Arial" w:cs="Arial"/>
          <w:sz w:val="30"/>
          <w:szCs w:val="30"/>
          <w:color w:val="231F20"/>
          <w:spacing w:val="16"/>
        </w:rPr>
        <w:t>,</w:t>
      </w:r>
      <w:r>
        <w:rPr>
          <w:rFonts w:ascii="Arial" w:hAnsi="Arial" w:eastAsia="Arial" w:cs="Arial"/>
          <w:sz w:val="30"/>
          <w:szCs w:val="30"/>
          <w:color w:val="231F20"/>
          <w:spacing w:val="28"/>
        </w:rPr>
        <w:t xml:space="preserve">  </w:t>
      </w:r>
      <w:r>
        <w:rPr>
          <w:sz w:val="30"/>
          <w:szCs w:val="30"/>
          <w:color w:val="231F20"/>
          <w:spacing w:val="16"/>
        </w:rPr>
        <w:t>催生了一批</w:t>
      </w:r>
      <w:r>
        <w:rPr>
          <w:sz w:val="30"/>
          <w:szCs w:val="30"/>
          <w:color w:val="231F20"/>
          <w:spacing w:val="15"/>
        </w:rPr>
        <w:t>弘扬主旋律、</w:t>
      </w:r>
      <w:r>
        <w:rPr>
          <w:sz w:val="30"/>
          <w:szCs w:val="30"/>
          <w:color w:val="231F20"/>
        </w:rPr>
        <w:t xml:space="preserve"> </w:t>
      </w:r>
      <w:r>
        <w:rPr>
          <w:sz w:val="30"/>
          <w:szCs w:val="30"/>
          <w:color w:val="231F20"/>
          <w:spacing w:val="5"/>
        </w:rPr>
        <w:t>传播正能量的精品力作。</w:t>
      </w:r>
      <w:r>
        <w:rPr>
          <w:sz w:val="30"/>
          <w:szCs w:val="30"/>
          <w:color w:val="231F20"/>
          <w:spacing w:val="31"/>
        </w:rPr>
        <w:t xml:space="preserve">  </w:t>
      </w:r>
      <w:r>
        <w:rPr>
          <w:sz w:val="30"/>
          <w:szCs w:val="30"/>
          <w:color w:val="231F20"/>
          <w:spacing w:val="5"/>
        </w:rPr>
        <w:t>如第二届艺术节特约嘉宾、</w:t>
      </w:r>
      <w:r>
        <w:rPr>
          <w:sz w:val="30"/>
          <w:szCs w:val="30"/>
          <w:color w:val="231F20"/>
          <w:spacing w:val="23"/>
        </w:rPr>
        <w:t xml:space="preserve">  </w:t>
      </w:r>
      <w:r>
        <w:rPr>
          <w:sz w:val="30"/>
          <w:szCs w:val="30"/>
          <w:color w:val="231F20"/>
          <w:spacing w:val="5"/>
        </w:rPr>
        <w:t>播音艺</w:t>
      </w:r>
      <w:r>
        <w:rPr>
          <w:sz w:val="30"/>
          <w:szCs w:val="30"/>
          <w:color w:val="231F20"/>
        </w:rPr>
        <w:t xml:space="preserve"> </w:t>
      </w:r>
      <w:r>
        <w:rPr>
          <w:sz w:val="30"/>
          <w:szCs w:val="30"/>
          <w:color w:val="231F20"/>
          <w:spacing w:val="15"/>
        </w:rPr>
        <w:t>术家虹云朗诵的</w:t>
      </w:r>
      <w:r>
        <w:rPr>
          <w:sz w:val="30"/>
          <w:szCs w:val="30"/>
          <w:color w:val="231F20"/>
          <w:spacing w:val="15"/>
        </w:rPr>
        <w:t xml:space="preserve">  </w:t>
      </w:r>
      <w:r>
        <w:rPr>
          <w:rFonts w:ascii="Malgun Gothic" w:hAnsi="Malgun Gothic" w:eastAsia="Malgun Gothic" w:cs="Malgun Gothic"/>
          <w:sz w:val="30"/>
          <w:szCs w:val="30"/>
          <w:color w:val="231F20"/>
          <w:spacing w:val="15"/>
        </w:rPr>
        <w:t>《刻在北大荒的土地上》</w:t>
      </w:r>
      <w:r>
        <w:rPr>
          <w:rFonts w:ascii="Malgun Gothic" w:hAnsi="Malgun Gothic" w:eastAsia="Malgun Gothic" w:cs="Malgun Gothic"/>
          <w:sz w:val="30"/>
          <w:szCs w:val="30"/>
          <w:color w:val="231F20"/>
          <w:spacing w:val="15"/>
        </w:rPr>
        <w:t xml:space="preserve">  </w:t>
      </w:r>
      <w:r>
        <w:rPr>
          <w:rFonts w:ascii="Arial" w:hAnsi="Arial" w:eastAsia="Arial" w:cs="Arial"/>
          <w:sz w:val="30"/>
          <w:szCs w:val="30"/>
          <w:color w:val="231F20"/>
          <w:spacing w:val="15"/>
        </w:rPr>
        <w:t>,</w:t>
      </w:r>
      <w:r>
        <w:rPr>
          <w:rFonts w:ascii="Arial" w:hAnsi="Arial" w:eastAsia="Arial" w:cs="Arial"/>
          <w:sz w:val="30"/>
          <w:szCs w:val="30"/>
          <w:color w:val="231F20"/>
          <w:spacing w:val="15"/>
        </w:rPr>
        <w:t xml:space="preserve">  </w:t>
      </w:r>
      <w:r>
        <w:rPr>
          <w:sz w:val="30"/>
          <w:szCs w:val="30"/>
          <w:color w:val="231F20"/>
          <w:spacing w:val="15"/>
        </w:rPr>
        <w:t>如春风化雨般激</w:t>
      </w:r>
    </w:p>
    <w:p>
      <w:pPr>
        <w:ind w:firstLine="4011"/>
        <w:spacing w:before="101" w:line="138" w:lineRule="exact"/>
        <w:rPr/>
      </w:pPr>
      <w:r>
        <w:rPr>
          <w:position w:val="-2"/>
        </w:rPr>
        <w:drawing>
          <wp:inline distT="0" distB="0" distL="0" distR="0">
            <wp:extent cx="233286" cy="87376"/>
            <wp:effectExtent l="0" t="0" r="0" b="0"/>
            <wp:docPr id="390" name="IM 390"/>
            <wp:cNvGraphicFramePr/>
            <a:graphic>
              <a:graphicData uri="http://schemas.openxmlformats.org/drawingml/2006/picture">
                <pic:pic>
                  <pic:nvPicPr>
                    <pic:cNvPr id="390" name="IM 390"/>
                    <pic:cNvPicPr/>
                  </pic:nvPicPr>
                  <pic:blipFill>
                    <a:blip r:embed="rId198"/>
                    <a:stretch>
                      <a:fillRect/>
                    </a:stretch>
                  </pic:blipFill>
                  <pic:spPr>
                    <a:xfrm rot="0">
                      <a:off x="0" y="0"/>
                      <a:ext cx="233286" cy="87376"/>
                    </a:xfrm>
                    <a:prstGeom prst="rect">
                      <a:avLst/>
                    </a:prstGeom>
                  </pic:spPr>
                </pic:pic>
              </a:graphicData>
            </a:graphic>
          </wp:inline>
        </w:drawing>
      </w:r>
    </w:p>
    <w:p>
      <w:pPr>
        <w:spacing w:line="138" w:lineRule="exact"/>
        <w:sectPr>
          <w:headerReference w:type="default" r:id="rId87"/>
          <w:pgSz w:w="11906" w:h="16838"/>
          <w:pgMar w:top="1208" w:right="1654" w:bottom="400" w:left="1757" w:header="825" w:footer="0" w:gutter="0"/>
        </w:sectPr>
        <w:rPr/>
      </w:pPr>
    </w:p>
    <w:p>
      <w:pPr>
        <w:spacing w:line="403" w:lineRule="auto"/>
        <w:rPr>
          <w:rFonts w:ascii="Arial"/>
          <w:sz w:val="21"/>
        </w:rPr>
      </w:pPr>
      <w:r>
        <w:drawing>
          <wp:anchor distT="0" distB="0" distL="0" distR="0" simplePos="0" relativeHeight="251787264"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394" name="IM 394"/>
            <wp:cNvGraphicFramePr/>
            <a:graphic>
              <a:graphicData uri="http://schemas.openxmlformats.org/drawingml/2006/picture">
                <pic:pic>
                  <pic:nvPicPr>
                    <pic:cNvPr id="394" name="IM 394"/>
                    <pic:cNvPicPr/>
                  </pic:nvPicPr>
                  <pic:blipFill>
                    <a:blip r:embed="rId200"/>
                    <a:stretch>
                      <a:fillRect/>
                    </a:stretch>
                  </pic:blipFill>
                  <pic:spPr>
                    <a:xfrm rot="0">
                      <a:off x="0" y="0"/>
                      <a:ext cx="5328005" cy="6350"/>
                    </a:xfrm>
                    <a:prstGeom prst="rect">
                      <a:avLst/>
                    </a:prstGeom>
                  </pic:spPr>
                </pic:pic>
              </a:graphicData>
            </a:graphic>
          </wp:anchor>
        </w:drawing>
      </w:r>
      <w:r/>
    </w:p>
    <w:p>
      <w:pPr>
        <w:pStyle w:val="BodyText"/>
        <w:ind w:left="21" w:firstLine="10"/>
        <w:spacing w:before="130" w:line="288" w:lineRule="auto"/>
        <w:rPr>
          <w:rFonts w:ascii="Malgun Gothic" w:hAnsi="Malgun Gothic" w:eastAsia="Malgun Gothic" w:cs="Malgun Gothic"/>
          <w:sz w:val="29"/>
          <w:szCs w:val="29"/>
        </w:rPr>
      </w:pPr>
      <w:r>
        <w:rPr>
          <w:sz w:val="30"/>
          <w:szCs w:val="30"/>
          <w:color w:val="231F20"/>
          <w:spacing w:val="18"/>
        </w:rPr>
        <w:t>荡着北大荒的开拓精神;</w:t>
      </w:r>
      <w:r>
        <w:rPr>
          <w:sz w:val="30"/>
          <w:szCs w:val="30"/>
          <w:color w:val="231F20"/>
          <w:spacing w:val="3"/>
        </w:rPr>
        <w:t xml:space="preserve">   </w:t>
      </w:r>
      <w:r>
        <w:rPr>
          <w:sz w:val="30"/>
          <w:szCs w:val="30"/>
          <w:color w:val="231F20"/>
          <w:spacing w:val="18"/>
        </w:rPr>
        <w:t>省老干部大学选送的模特表演</w:t>
      </w:r>
      <w:r>
        <w:rPr>
          <w:sz w:val="30"/>
          <w:szCs w:val="30"/>
          <w:color w:val="231F20"/>
          <w:spacing w:val="18"/>
        </w:rPr>
        <w:t xml:space="preserve">  </w:t>
      </w:r>
      <w:r>
        <w:rPr>
          <w:rFonts w:ascii="Malgun Gothic" w:hAnsi="Malgun Gothic" w:eastAsia="Malgun Gothic" w:cs="Malgun Gothic"/>
          <w:sz w:val="30"/>
          <w:szCs w:val="30"/>
          <w:color w:val="231F20"/>
          <w:spacing w:val="18"/>
        </w:rPr>
        <w:t>《冰</w:t>
      </w:r>
      <w:r>
        <w:rPr>
          <w:rFonts w:ascii="Malgun Gothic" w:hAnsi="Malgun Gothic" w:eastAsia="Malgun Gothic" w:cs="Malgun Gothic"/>
          <w:sz w:val="30"/>
          <w:szCs w:val="30"/>
          <w:color w:val="231F20"/>
          <w:spacing w:val="1"/>
        </w:rPr>
        <w:t xml:space="preserve">  </w:t>
      </w:r>
      <w:r>
        <w:rPr>
          <w:rFonts w:ascii="Malgun Gothic" w:hAnsi="Malgun Gothic" w:eastAsia="Malgun Gothic" w:cs="Malgun Gothic"/>
          <w:sz w:val="29"/>
          <w:szCs w:val="29"/>
          <w:color w:val="231F20"/>
          <w:spacing w:val="16"/>
        </w:rPr>
        <w:t>雪印象》</w:t>
      </w:r>
      <w:r>
        <w:rPr>
          <w:rFonts w:ascii="Malgun Gothic" w:hAnsi="Malgun Gothic" w:eastAsia="Malgun Gothic" w:cs="Malgun Gothic"/>
          <w:sz w:val="29"/>
          <w:szCs w:val="29"/>
          <w:color w:val="231F20"/>
          <w:spacing w:val="4"/>
        </w:rPr>
        <w:t xml:space="preserve">  </w:t>
      </w:r>
      <w:r>
        <w:rPr>
          <w:rFonts w:ascii="Malgun Gothic" w:hAnsi="Malgun Gothic" w:eastAsia="Malgun Gothic" w:cs="Malgun Gothic"/>
          <w:sz w:val="29"/>
          <w:szCs w:val="29"/>
          <w:color w:val="231F20"/>
          <w:spacing w:val="16"/>
        </w:rPr>
        <w:t>、</w:t>
      </w:r>
      <w:r>
        <w:rPr>
          <w:rFonts w:ascii="Malgun Gothic" w:hAnsi="Malgun Gothic" w:eastAsia="Malgun Gothic" w:cs="Malgun Gothic"/>
          <w:sz w:val="29"/>
          <w:szCs w:val="29"/>
          <w:color w:val="231F20"/>
          <w:spacing w:val="-73"/>
        </w:rPr>
        <w:t xml:space="preserve"> </w:t>
      </w:r>
      <w:r>
        <w:rPr>
          <w:sz w:val="29"/>
          <w:szCs w:val="29"/>
          <w:color w:val="231F20"/>
          <w:spacing w:val="16"/>
        </w:rPr>
        <w:t>哈尔滨老年人大学选送的舞蹈</w:t>
      </w:r>
      <w:r>
        <w:rPr>
          <w:sz w:val="29"/>
          <w:szCs w:val="29"/>
          <w:color w:val="231F20"/>
          <w:spacing w:val="-18"/>
        </w:rPr>
        <w:t xml:space="preserve"> </w:t>
      </w:r>
      <w:r>
        <w:rPr>
          <w:sz w:val="29"/>
          <w:szCs w:val="29"/>
          <w:color w:val="231F20"/>
          <w:spacing w:val="16"/>
        </w:rPr>
        <w:t>《彩云飞过》</w:t>
      </w:r>
      <w:r>
        <w:rPr>
          <w:sz w:val="29"/>
          <w:szCs w:val="29"/>
          <w:color w:val="231F20"/>
          <w:spacing w:val="32"/>
        </w:rPr>
        <w:t xml:space="preserve">  </w:t>
      </w:r>
      <w:r>
        <w:rPr>
          <w:rFonts w:ascii="Malgun Gothic" w:hAnsi="Malgun Gothic" w:eastAsia="Malgun Gothic" w:cs="Malgun Gothic"/>
          <w:sz w:val="29"/>
          <w:szCs w:val="29"/>
          <w:color w:val="231F20"/>
          <w:spacing w:val="16"/>
        </w:rPr>
        <w:t>、</w:t>
      </w:r>
      <w:r>
        <w:rPr>
          <w:sz w:val="29"/>
          <w:szCs w:val="29"/>
          <w:color w:val="231F20"/>
          <w:spacing w:val="16"/>
        </w:rPr>
        <w:t>绥</w:t>
      </w:r>
      <w:r>
        <w:rPr>
          <w:sz w:val="29"/>
          <w:szCs w:val="29"/>
          <w:color w:val="231F20"/>
        </w:rPr>
        <w:t xml:space="preserve">  </w:t>
      </w:r>
      <w:r>
        <w:rPr>
          <w:sz w:val="30"/>
          <w:szCs w:val="30"/>
          <w:color w:val="231F20"/>
          <w:spacing w:val="7"/>
        </w:rPr>
        <w:t>化老年大学选送的民乐联奏</w:t>
      </w:r>
      <w:r>
        <w:rPr>
          <w:sz w:val="30"/>
          <w:szCs w:val="30"/>
          <w:color w:val="231F20"/>
          <w:spacing w:val="-25"/>
        </w:rPr>
        <w:t xml:space="preserve"> </w:t>
      </w:r>
      <w:r>
        <w:rPr>
          <w:sz w:val="30"/>
          <w:szCs w:val="30"/>
          <w:color w:val="231F20"/>
          <w:spacing w:val="7"/>
        </w:rPr>
        <w:t>《龙腾虎跃</w:t>
      </w:r>
      <w:r>
        <w:rPr>
          <w:sz w:val="30"/>
          <w:szCs w:val="30"/>
          <w:color w:val="231F20"/>
          <w:spacing w:val="56"/>
        </w:rPr>
        <w:t xml:space="preserve"> </w:t>
      </w:r>
      <w:r>
        <w:rPr>
          <w:rFonts w:ascii="Malgun Gothic" w:hAnsi="Malgun Gothic" w:eastAsia="Malgun Gothic" w:cs="Malgun Gothic"/>
          <w:sz w:val="30"/>
          <w:szCs w:val="30"/>
          <w:color w:val="231F20"/>
          <w:spacing w:val="7"/>
        </w:rPr>
        <w:t>花好月</w:t>
      </w:r>
      <w:r>
        <w:rPr>
          <w:rFonts w:ascii="Malgun Gothic" w:hAnsi="Malgun Gothic" w:eastAsia="Malgun Gothic" w:cs="Malgun Gothic"/>
          <w:sz w:val="30"/>
          <w:szCs w:val="30"/>
          <w:color w:val="231F20"/>
          <w:spacing w:val="7"/>
        </w:rPr>
        <w:t xml:space="preserve"> </w:t>
      </w:r>
      <w:r>
        <w:rPr>
          <w:sz w:val="30"/>
          <w:szCs w:val="30"/>
          <w:color w:val="231F20"/>
          <w:spacing w:val="7"/>
        </w:rPr>
        <w:t>圆》等节目</w:t>
      </w:r>
      <w:r>
        <w:rPr>
          <w:sz w:val="30"/>
          <w:szCs w:val="30"/>
          <w:color w:val="231F20"/>
          <w:spacing w:val="7"/>
        </w:rPr>
        <w:t xml:space="preserve"> </w:t>
      </w:r>
      <w:r>
        <w:rPr>
          <w:rFonts w:ascii="Arial" w:hAnsi="Arial" w:eastAsia="Arial" w:cs="Arial"/>
          <w:sz w:val="30"/>
          <w:szCs w:val="30"/>
          <w:color w:val="231F20"/>
          <w:spacing w:val="7"/>
        </w:rPr>
        <w:t>,</w:t>
      </w:r>
      <w:r>
        <w:rPr>
          <w:rFonts w:ascii="Arial" w:hAnsi="Arial" w:eastAsia="Arial" w:cs="Arial"/>
          <w:sz w:val="30"/>
          <w:szCs w:val="30"/>
          <w:color w:val="231F20"/>
        </w:rPr>
        <w:t xml:space="preserve">     </w:t>
      </w:r>
      <w:r>
        <w:rPr>
          <w:sz w:val="29"/>
          <w:szCs w:val="29"/>
          <w:color w:val="231F20"/>
          <w:spacing w:val="31"/>
        </w:rPr>
        <w:t>紧密呼应党的二十大和黑龙江省第十三次党代</w:t>
      </w:r>
      <w:r>
        <w:rPr>
          <w:sz w:val="29"/>
          <w:szCs w:val="29"/>
          <w:color w:val="231F20"/>
          <w:spacing w:val="30"/>
        </w:rPr>
        <w:t>会描绘的宏伟</w:t>
      </w:r>
      <w:r>
        <w:rPr>
          <w:sz w:val="29"/>
          <w:szCs w:val="29"/>
          <w:color w:val="231F20"/>
        </w:rPr>
        <w:t xml:space="preserve">  </w:t>
      </w:r>
      <w:r>
        <w:rPr>
          <w:sz w:val="30"/>
          <w:szCs w:val="30"/>
          <w:color w:val="231F20"/>
          <w:spacing w:val="20"/>
        </w:rPr>
        <w:t>蓝图,</w:t>
      </w:r>
      <w:r>
        <w:rPr>
          <w:sz w:val="30"/>
          <w:szCs w:val="30"/>
          <w:color w:val="231F20"/>
          <w:spacing w:val="20"/>
        </w:rPr>
        <w:t xml:space="preserve">  </w:t>
      </w:r>
      <w:r>
        <w:rPr>
          <w:sz w:val="30"/>
          <w:szCs w:val="30"/>
          <w:color w:val="231F20"/>
          <w:spacing w:val="20"/>
        </w:rPr>
        <w:t>成为思想性和艺术性完美结合的典范之作;</w:t>
      </w:r>
      <w:r>
        <w:rPr>
          <w:sz w:val="30"/>
          <w:szCs w:val="30"/>
          <w:color w:val="231F20"/>
          <w:spacing w:val="20"/>
        </w:rPr>
        <w:t xml:space="preserve">   </w:t>
      </w:r>
      <w:r>
        <w:rPr>
          <w:sz w:val="30"/>
          <w:szCs w:val="30"/>
          <w:color w:val="231F20"/>
          <w:spacing w:val="20"/>
        </w:rPr>
        <w:t>原创情景</w:t>
      </w:r>
      <w:r>
        <w:rPr>
          <w:sz w:val="30"/>
          <w:szCs w:val="30"/>
          <w:color w:val="231F20"/>
          <w:spacing w:val="5"/>
        </w:rPr>
        <w:t xml:space="preserve">  </w:t>
      </w:r>
      <w:r>
        <w:rPr>
          <w:sz w:val="30"/>
          <w:szCs w:val="30"/>
          <w:color w:val="231F20"/>
          <w:spacing w:val="7"/>
        </w:rPr>
        <w:t>剧</w:t>
      </w:r>
      <w:r>
        <w:rPr>
          <w:sz w:val="30"/>
          <w:szCs w:val="30"/>
          <w:color w:val="231F20"/>
          <w:spacing w:val="23"/>
        </w:rPr>
        <w:t xml:space="preserve">  </w:t>
      </w:r>
      <w:r>
        <w:rPr>
          <w:rFonts w:ascii="Malgun Gothic" w:hAnsi="Malgun Gothic" w:eastAsia="Malgun Gothic" w:cs="Malgun Gothic"/>
          <w:sz w:val="30"/>
          <w:szCs w:val="30"/>
          <w:color w:val="231F20"/>
          <w:spacing w:val="7"/>
        </w:rPr>
        <w:t>《信仰的力量》</w:t>
      </w:r>
      <w:r>
        <w:rPr>
          <w:rFonts w:ascii="Malgun Gothic" w:hAnsi="Malgun Gothic" w:eastAsia="Malgun Gothic" w:cs="Malgun Gothic"/>
          <w:sz w:val="30"/>
          <w:szCs w:val="30"/>
          <w:color w:val="231F20"/>
          <w:spacing w:val="85"/>
        </w:rPr>
        <w:t xml:space="preserve"> </w:t>
      </w:r>
      <w:r>
        <w:rPr>
          <w:rFonts w:ascii="Malgun Gothic" w:hAnsi="Malgun Gothic" w:eastAsia="Malgun Gothic" w:cs="Malgun Gothic"/>
          <w:sz w:val="30"/>
          <w:szCs w:val="30"/>
          <w:color w:val="231F20"/>
          <w:spacing w:val="7"/>
        </w:rPr>
        <w:t>、</w:t>
      </w:r>
      <w:r>
        <w:rPr>
          <w:sz w:val="30"/>
          <w:szCs w:val="30"/>
          <w:color w:val="231F20"/>
          <w:spacing w:val="7"/>
        </w:rPr>
        <w:t>配乐诗</w:t>
      </w:r>
      <w:r>
        <w:rPr>
          <w:sz w:val="30"/>
          <w:szCs w:val="30"/>
          <w:color w:val="231F20"/>
          <w:spacing w:val="-19"/>
        </w:rPr>
        <w:t xml:space="preserve"> </w:t>
      </w:r>
      <w:r>
        <w:rPr>
          <w:sz w:val="30"/>
          <w:szCs w:val="30"/>
          <w:color w:val="231F20"/>
          <w:spacing w:val="7"/>
        </w:rPr>
        <w:t>《歌声里的黑龙江》</w:t>
      </w:r>
      <w:r>
        <w:rPr>
          <w:sz w:val="30"/>
          <w:szCs w:val="30"/>
          <w:color w:val="231F20"/>
          <w:spacing w:val="7"/>
        </w:rPr>
        <w:t xml:space="preserve"> </w:t>
      </w:r>
      <w:r>
        <w:rPr>
          <w:sz w:val="30"/>
          <w:szCs w:val="30"/>
          <w:color w:val="231F20"/>
          <w:spacing w:val="6"/>
        </w:rPr>
        <w:t xml:space="preserve"> </w:t>
      </w:r>
      <w:r>
        <w:rPr>
          <w:rFonts w:ascii="Malgun Gothic" w:hAnsi="Malgun Gothic" w:eastAsia="Malgun Gothic" w:cs="Malgun Gothic"/>
          <w:sz w:val="30"/>
          <w:szCs w:val="30"/>
          <w:color w:val="231F20"/>
          <w:spacing w:val="6"/>
        </w:rPr>
        <w:t>等一系列作</w:t>
      </w:r>
      <w:r>
        <w:rPr>
          <w:rFonts w:ascii="Malgun Gothic" w:hAnsi="Malgun Gothic" w:eastAsia="Malgun Gothic" w:cs="Malgun Gothic"/>
          <w:sz w:val="30"/>
          <w:szCs w:val="30"/>
          <w:color w:val="231F20"/>
        </w:rPr>
        <w:t xml:space="preserve">  </w:t>
      </w:r>
      <w:r>
        <w:rPr>
          <w:rFonts w:ascii="Malgun Gothic" w:hAnsi="Malgun Gothic" w:eastAsia="Malgun Gothic" w:cs="Malgun Gothic"/>
          <w:sz w:val="30"/>
          <w:szCs w:val="30"/>
          <w:color w:val="231F20"/>
          <w:spacing w:val="19"/>
        </w:rPr>
        <w:t>品</w:t>
      </w:r>
      <w:r>
        <w:rPr>
          <w:rFonts w:ascii="Malgun Gothic" w:hAnsi="Malgun Gothic" w:eastAsia="Malgun Gothic" w:cs="Malgun Gothic"/>
          <w:sz w:val="30"/>
          <w:szCs w:val="30"/>
          <w:color w:val="231F20"/>
          <w:spacing w:val="-13"/>
        </w:rPr>
        <w:t xml:space="preserve"> </w:t>
      </w:r>
      <w:r>
        <w:rPr>
          <w:rFonts w:ascii="Arial" w:hAnsi="Arial" w:eastAsia="Arial" w:cs="Arial"/>
          <w:sz w:val="30"/>
          <w:szCs w:val="30"/>
          <w:color w:val="231F20"/>
          <w:spacing w:val="19"/>
        </w:rPr>
        <w:t>,</w:t>
      </w:r>
      <w:r>
        <w:rPr>
          <w:rFonts w:ascii="Arial" w:hAnsi="Arial" w:eastAsia="Arial" w:cs="Arial"/>
          <w:sz w:val="30"/>
          <w:szCs w:val="30"/>
          <w:color w:val="231F20"/>
          <w:spacing w:val="19"/>
        </w:rPr>
        <w:t xml:space="preserve">  </w:t>
      </w:r>
      <w:r>
        <w:rPr>
          <w:sz w:val="30"/>
          <w:szCs w:val="30"/>
          <w:color w:val="231F20"/>
          <w:spacing w:val="19"/>
        </w:rPr>
        <w:t>在传统艺术与现代元素融合上开拓创新,</w:t>
      </w:r>
      <w:r>
        <w:rPr>
          <w:sz w:val="30"/>
          <w:szCs w:val="30"/>
          <w:color w:val="231F20"/>
          <w:spacing w:val="19"/>
        </w:rPr>
        <w:t xml:space="preserve">  </w:t>
      </w:r>
      <w:r>
        <w:rPr>
          <w:rFonts w:ascii="Malgun Gothic" w:hAnsi="Malgun Gothic" w:eastAsia="Malgun Gothic" w:cs="Malgun Gothic"/>
          <w:sz w:val="30"/>
          <w:szCs w:val="30"/>
          <w:color w:val="231F20"/>
          <w:spacing w:val="19"/>
        </w:rPr>
        <w:t>寄托了老同志</w:t>
      </w:r>
      <w:r>
        <w:rPr>
          <w:rFonts w:ascii="Malgun Gothic" w:hAnsi="Malgun Gothic" w:eastAsia="Malgun Gothic" w:cs="Malgun Gothic"/>
          <w:sz w:val="30"/>
          <w:szCs w:val="30"/>
          <w:color w:val="231F20"/>
        </w:rPr>
        <w:t xml:space="preserve">  </w:t>
      </w:r>
      <w:r>
        <w:rPr>
          <w:sz w:val="29"/>
          <w:szCs w:val="29"/>
          <w:color w:val="231F20"/>
          <w:spacing w:val="8"/>
        </w:rPr>
        <w:t>们离岗不离党、</w:t>
      </w:r>
      <w:r>
        <w:rPr>
          <w:sz w:val="29"/>
          <w:szCs w:val="29"/>
          <w:color w:val="231F20"/>
          <w:spacing w:val="8"/>
        </w:rPr>
        <w:t xml:space="preserve">  </w:t>
      </w:r>
      <w:r>
        <w:rPr>
          <w:sz w:val="29"/>
          <w:szCs w:val="29"/>
          <w:color w:val="231F20"/>
          <w:spacing w:val="8"/>
        </w:rPr>
        <w:t>退休不褪色的高尚情怀。</w:t>
      </w:r>
      <w:r>
        <w:rPr>
          <w:sz w:val="29"/>
          <w:szCs w:val="29"/>
          <w:color w:val="231F20"/>
          <w:spacing w:val="8"/>
        </w:rPr>
        <w:t xml:space="preserve">  </w:t>
      </w:r>
      <w:r>
        <w:rPr>
          <w:sz w:val="29"/>
          <w:szCs w:val="29"/>
          <w:color w:val="231F20"/>
          <w:spacing w:val="8"/>
        </w:rPr>
        <w:t>组委会还打破部门</w:t>
      </w:r>
      <w:r>
        <w:rPr>
          <w:sz w:val="29"/>
          <w:szCs w:val="29"/>
          <w:color w:val="231F20"/>
          <w:spacing w:val="8"/>
        </w:rPr>
        <w:t xml:space="preserve"> </w:t>
      </w:r>
      <w:r>
        <w:rPr>
          <w:rFonts w:ascii="Malgun Gothic" w:hAnsi="Malgun Gothic" w:eastAsia="Malgun Gothic" w:cs="Malgun Gothic"/>
          <w:sz w:val="29"/>
          <w:szCs w:val="29"/>
          <w:color w:val="231F20"/>
          <w:spacing w:val="8"/>
        </w:rPr>
        <w:t>、</w:t>
      </w:r>
      <w:r>
        <w:rPr>
          <w:rFonts w:ascii="Malgun Gothic" w:hAnsi="Malgun Gothic" w:eastAsia="Malgun Gothic" w:cs="Malgun Gothic"/>
          <w:sz w:val="29"/>
          <w:szCs w:val="29"/>
          <w:color w:val="231F20"/>
          <w:spacing w:val="13"/>
        </w:rPr>
        <w:t xml:space="preserve"> </w:t>
      </w:r>
      <w:r>
        <w:rPr>
          <w:rFonts w:ascii="Malgun Gothic" w:hAnsi="Malgun Gothic" w:eastAsia="Malgun Gothic" w:cs="Malgun Gothic"/>
          <w:sz w:val="29"/>
          <w:szCs w:val="29"/>
          <w:color w:val="231F20"/>
          <w:spacing w:val="23"/>
        </w:rPr>
        <w:t>地城界限,</w:t>
      </w:r>
      <w:r>
        <w:rPr>
          <w:rFonts w:ascii="Malgun Gothic" w:hAnsi="Malgun Gothic" w:eastAsia="Malgun Gothic" w:cs="Malgun Gothic"/>
          <w:sz w:val="29"/>
          <w:szCs w:val="29"/>
          <w:color w:val="231F20"/>
          <w:spacing w:val="10"/>
        </w:rPr>
        <w:t xml:space="preserve">  </w:t>
      </w:r>
      <w:r>
        <w:rPr>
          <w:sz w:val="29"/>
          <w:szCs w:val="29"/>
          <w:color w:val="231F20"/>
          <w:spacing w:val="23"/>
        </w:rPr>
        <w:t>为归属不同</w:t>
      </w:r>
      <w:r>
        <w:rPr>
          <w:sz w:val="29"/>
          <w:szCs w:val="29"/>
          <w:color w:val="231F20"/>
          <w:spacing w:val="23"/>
        </w:rPr>
        <w:t xml:space="preserve"> </w:t>
      </w:r>
      <w:r>
        <w:rPr>
          <w:rFonts w:ascii="Malgun Gothic" w:hAnsi="Malgun Gothic" w:eastAsia="Malgun Gothic" w:cs="Malgun Gothic"/>
          <w:sz w:val="29"/>
          <w:szCs w:val="29"/>
          <w:color w:val="231F20"/>
          <w:spacing w:val="23"/>
        </w:rPr>
        <w:t>、</w:t>
      </w:r>
      <w:r>
        <w:rPr>
          <w:sz w:val="29"/>
          <w:szCs w:val="29"/>
          <w:color w:val="231F20"/>
          <w:spacing w:val="23"/>
        </w:rPr>
        <w:t>特长不同的老同志联合打造了</w:t>
      </w:r>
      <w:r>
        <w:rPr>
          <w:sz w:val="29"/>
          <w:szCs w:val="29"/>
          <w:color w:val="231F20"/>
          <w:spacing w:val="44"/>
          <w:w w:val="101"/>
        </w:rPr>
        <w:t xml:space="preserve"> </w:t>
      </w:r>
      <w:r>
        <w:rPr>
          <w:rFonts w:ascii="Malgun Gothic" w:hAnsi="Malgun Gothic" w:eastAsia="Malgun Gothic" w:cs="Malgun Gothic"/>
          <w:sz w:val="29"/>
          <w:szCs w:val="29"/>
          <w:color w:val="231F20"/>
          <w:spacing w:val="23"/>
        </w:rPr>
        <w:t>以情</w:t>
      </w:r>
      <w:r>
        <w:rPr>
          <w:rFonts w:ascii="Malgun Gothic" w:hAnsi="Malgun Gothic" w:eastAsia="Malgun Gothic" w:cs="Malgun Gothic"/>
          <w:sz w:val="29"/>
          <w:szCs w:val="29"/>
          <w:color w:val="231F20"/>
        </w:rPr>
        <w:t xml:space="preserve">  </w:t>
      </w:r>
      <w:r>
        <w:rPr>
          <w:rFonts w:ascii="Malgun Gothic" w:hAnsi="Malgun Gothic" w:eastAsia="Malgun Gothic" w:cs="Malgun Gothic"/>
          <w:sz w:val="29"/>
          <w:szCs w:val="29"/>
          <w:color w:val="231F20"/>
          <w:spacing w:val="13"/>
        </w:rPr>
        <w:t>景合唱</w:t>
      </w:r>
      <w:r>
        <w:rPr>
          <w:rFonts w:ascii="Malgun Gothic" w:hAnsi="Malgun Gothic" w:eastAsia="Malgun Gothic" w:cs="Malgun Gothic"/>
          <w:sz w:val="29"/>
          <w:szCs w:val="29"/>
          <w:color w:val="231F20"/>
          <w:spacing w:val="110"/>
        </w:rPr>
        <w:t xml:space="preserve"> </w:t>
      </w:r>
      <w:r>
        <w:rPr>
          <w:sz w:val="29"/>
          <w:szCs w:val="29"/>
          <w:color w:val="231F20"/>
          <w:spacing w:val="13"/>
        </w:rPr>
        <w:t>《咱们工人有力量》</w:t>
      </w:r>
      <w:r>
        <w:rPr>
          <w:sz w:val="29"/>
          <w:szCs w:val="29"/>
          <w:color w:val="231F20"/>
          <w:spacing w:val="13"/>
        </w:rPr>
        <w:t xml:space="preserve">  </w:t>
      </w:r>
      <w:r>
        <w:rPr>
          <w:sz w:val="29"/>
          <w:szCs w:val="29"/>
          <w:color w:val="231F20"/>
          <w:spacing w:val="13"/>
        </w:rPr>
        <w:t>为代表的众多歌舞组合节目</w:t>
      </w:r>
      <w:r>
        <w:rPr>
          <w:sz w:val="29"/>
          <w:szCs w:val="29"/>
          <w:color w:val="231F20"/>
          <w:spacing w:val="32"/>
        </w:rPr>
        <w:t xml:space="preserve"> </w:t>
      </w:r>
      <w:r>
        <w:rPr>
          <w:rFonts w:ascii="Arial" w:hAnsi="Arial" w:eastAsia="Arial" w:cs="Arial"/>
          <w:sz w:val="29"/>
          <w:szCs w:val="29"/>
          <w:color w:val="231F20"/>
          <w:spacing w:val="13"/>
        </w:rPr>
        <w:t>,</w:t>
      </w:r>
      <w:r>
        <w:rPr>
          <w:rFonts w:ascii="Arial" w:hAnsi="Arial" w:eastAsia="Arial" w:cs="Arial"/>
          <w:sz w:val="29"/>
          <w:szCs w:val="29"/>
          <w:color w:val="231F20"/>
          <w:spacing w:val="13"/>
        </w:rPr>
        <w:t xml:space="preserve">  </w:t>
      </w:r>
      <w:r>
        <w:rPr>
          <w:sz w:val="29"/>
          <w:szCs w:val="29"/>
          <w:color w:val="231F20"/>
          <w:spacing w:val="13"/>
        </w:rPr>
        <w:t>这</w:t>
      </w:r>
      <w:r>
        <w:rPr>
          <w:sz w:val="29"/>
          <w:szCs w:val="29"/>
          <w:color w:val="231F20"/>
        </w:rPr>
        <w:t xml:space="preserve">  </w:t>
      </w:r>
      <w:r>
        <w:rPr>
          <w:sz w:val="30"/>
          <w:szCs w:val="30"/>
          <w:color w:val="231F20"/>
          <w:spacing w:val="19"/>
        </w:rPr>
        <w:t>些作品既具有很强的思想引领力</w:t>
      </w:r>
      <w:r>
        <w:rPr>
          <w:sz w:val="30"/>
          <w:szCs w:val="30"/>
          <w:color w:val="231F20"/>
          <w:spacing w:val="19"/>
        </w:rPr>
        <w:t xml:space="preserve"> </w:t>
      </w:r>
      <w:r>
        <w:rPr>
          <w:rFonts w:ascii="Arial" w:hAnsi="Arial" w:eastAsia="Arial" w:cs="Arial"/>
          <w:sz w:val="30"/>
          <w:szCs w:val="30"/>
          <w:color w:val="231F20"/>
          <w:spacing w:val="19"/>
        </w:rPr>
        <w:t>,</w:t>
      </w:r>
      <w:r>
        <w:rPr>
          <w:rFonts w:ascii="Arial" w:hAnsi="Arial" w:eastAsia="Arial" w:cs="Arial"/>
          <w:sz w:val="30"/>
          <w:szCs w:val="30"/>
          <w:color w:val="231F20"/>
          <w:spacing w:val="19"/>
        </w:rPr>
        <w:t xml:space="preserve">  </w:t>
      </w:r>
      <w:r>
        <w:rPr>
          <w:sz w:val="30"/>
          <w:szCs w:val="30"/>
          <w:color w:val="231F20"/>
          <w:spacing w:val="19"/>
        </w:rPr>
        <w:t>又具有极高的艺</w:t>
      </w:r>
      <w:r>
        <w:rPr>
          <w:sz w:val="30"/>
          <w:szCs w:val="30"/>
          <w:color w:val="231F20"/>
          <w:spacing w:val="18"/>
        </w:rPr>
        <w:t>术水准,</w:t>
      </w:r>
      <w:r>
        <w:rPr>
          <w:sz w:val="30"/>
          <w:szCs w:val="30"/>
          <w:color w:val="231F20"/>
        </w:rPr>
        <w:t xml:space="preserve">     </w:t>
      </w:r>
      <w:r>
        <w:rPr>
          <w:sz w:val="30"/>
          <w:szCs w:val="30"/>
          <w:color w:val="231F20"/>
          <w:spacing w:val="22"/>
        </w:rPr>
        <w:t>受到观众高度赞誉,</w:t>
      </w:r>
      <w:r>
        <w:rPr>
          <w:sz w:val="30"/>
          <w:szCs w:val="30"/>
          <w:color w:val="231F20"/>
          <w:spacing w:val="22"/>
        </w:rPr>
        <w:t xml:space="preserve">  </w:t>
      </w:r>
      <w:r>
        <w:rPr>
          <w:sz w:val="30"/>
          <w:szCs w:val="30"/>
          <w:color w:val="231F20"/>
          <w:spacing w:val="22"/>
        </w:rPr>
        <w:t>突显了艺术节在内容创作方面对老年群</w:t>
      </w:r>
      <w:r>
        <w:rPr>
          <w:sz w:val="30"/>
          <w:szCs w:val="30"/>
          <w:color w:val="231F20"/>
          <w:spacing w:val="6"/>
        </w:rPr>
        <w:t xml:space="preserve">  </w:t>
      </w:r>
      <w:r>
        <w:rPr>
          <w:sz w:val="29"/>
          <w:szCs w:val="29"/>
          <w:color w:val="231F20"/>
          <w:spacing w:val="20"/>
        </w:rPr>
        <w:t>体思政教育所发挥的积极作用</w:t>
      </w:r>
      <w:r>
        <w:rPr>
          <w:sz w:val="29"/>
          <w:szCs w:val="29"/>
          <w:color w:val="231F20"/>
          <w:spacing w:val="20"/>
        </w:rPr>
        <w:t xml:space="preserve"> </w:t>
      </w:r>
      <w:r>
        <w:rPr>
          <w:rFonts w:ascii="Malgun Gothic" w:hAnsi="Malgun Gothic" w:eastAsia="Malgun Gothic" w:cs="Malgun Gothic"/>
          <w:sz w:val="29"/>
          <w:szCs w:val="29"/>
          <w:color w:val="231F20"/>
          <w:spacing w:val="20"/>
        </w:rPr>
        <w:t>。</w:t>
      </w:r>
    </w:p>
    <w:p>
      <w:pPr>
        <w:pStyle w:val="BodyText"/>
        <w:ind w:left="21" w:right="112" w:firstLine="654"/>
        <w:spacing w:before="45" w:line="287" w:lineRule="auto"/>
        <w:jc w:val="both"/>
        <w:rPr>
          <w:sz w:val="30"/>
          <w:szCs w:val="30"/>
        </w:rPr>
      </w:pPr>
      <w:r>
        <w:rPr>
          <w:sz w:val="31"/>
          <w:szCs w:val="31"/>
          <w:color w:val="231F20"/>
          <w:spacing w:val="4"/>
        </w:rPr>
        <w:t>三是注重在社会宣传中突出政治效果。</w:t>
      </w:r>
      <w:r>
        <w:rPr>
          <w:sz w:val="31"/>
          <w:szCs w:val="31"/>
          <w:color w:val="231F20"/>
          <w:spacing w:val="4"/>
        </w:rPr>
        <w:t xml:space="preserve">  </w:t>
      </w:r>
      <w:r>
        <w:rPr>
          <w:sz w:val="31"/>
          <w:szCs w:val="31"/>
          <w:color w:val="231F20"/>
          <w:spacing w:val="4"/>
        </w:rPr>
        <w:t>两届艺</w:t>
      </w:r>
      <w:r>
        <w:rPr>
          <w:sz w:val="31"/>
          <w:szCs w:val="31"/>
          <w:color w:val="231F20"/>
          <w:spacing w:val="3"/>
        </w:rPr>
        <w:t>术节以全</w:t>
      </w:r>
      <w:r>
        <w:rPr>
          <w:sz w:val="31"/>
          <w:szCs w:val="31"/>
          <w:color w:val="231F20"/>
        </w:rPr>
        <w:t xml:space="preserve"> </w:t>
      </w:r>
      <w:r>
        <w:rPr>
          <w:sz w:val="29"/>
          <w:szCs w:val="29"/>
          <w:color w:val="231F20"/>
          <w:spacing w:val="31"/>
        </w:rPr>
        <w:t>省各级离退休干部群体为主体,</w:t>
      </w:r>
      <w:r>
        <w:rPr>
          <w:sz w:val="29"/>
          <w:szCs w:val="29"/>
          <w:color w:val="231F20"/>
          <w:spacing w:val="2"/>
        </w:rPr>
        <w:t xml:space="preserve">   </w:t>
      </w:r>
      <w:r>
        <w:rPr>
          <w:sz w:val="29"/>
          <w:szCs w:val="29"/>
          <w:color w:val="231F20"/>
          <w:spacing w:val="31"/>
        </w:rPr>
        <w:t>充分发挥他们对广大老年群</w:t>
      </w:r>
      <w:r>
        <w:rPr>
          <w:sz w:val="29"/>
          <w:szCs w:val="29"/>
          <w:color w:val="231F20"/>
          <w:spacing w:val="1"/>
        </w:rPr>
        <w:t xml:space="preserve"> </w:t>
      </w:r>
      <w:r>
        <w:rPr>
          <w:sz w:val="30"/>
          <w:szCs w:val="30"/>
          <w:color w:val="231F20"/>
          <w:spacing w:val="11"/>
        </w:rPr>
        <w:t>体的辐射带动作用</w:t>
      </w:r>
      <w:r>
        <w:rPr>
          <w:sz w:val="30"/>
          <w:szCs w:val="30"/>
          <w:color w:val="231F20"/>
          <w:spacing w:val="11"/>
        </w:rPr>
        <w:t xml:space="preserve"> </w:t>
      </w:r>
      <w:r>
        <w:rPr>
          <w:rFonts w:ascii="Arial" w:hAnsi="Arial" w:eastAsia="Arial" w:cs="Arial"/>
          <w:sz w:val="30"/>
          <w:szCs w:val="30"/>
          <w:color w:val="231F20"/>
          <w:spacing w:val="11"/>
        </w:rPr>
        <w:t>,</w:t>
      </w:r>
      <w:r>
        <w:rPr>
          <w:rFonts w:ascii="Arial" w:hAnsi="Arial" w:eastAsia="Arial" w:cs="Arial"/>
          <w:sz w:val="30"/>
          <w:szCs w:val="30"/>
          <w:color w:val="231F20"/>
          <w:spacing w:val="35"/>
        </w:rPr>
        <w:t xml:space="preserve">  </w:t>
      </w:r>
      <w:r>
        <w:rPr>
          <w:rFonts w:ascii="Malgun Gothic" w:hAnsi="Malgun Gothic" w:eastAsia="Malgun Gothic" w:cs="Malgun Gothic"/>
          <w:sz w:val="30"/>
          <w:szCs w:val="30"/>
          <w:color w:val="231F20"/>
          <w:spacing w:val="11"/>
        </w:rPr>
        <w:t>用文化、</w:t>
      </w:r>
      <w:r>
        <w:rPr>
          <w:rFonts w:ascii="Malgun Gothic" w:hAnsi="Malgun Gothic" w:eastAsia="Malgun Gothic" w:cs="Malgun Gothic"/>
          <w:sz w:val="30"/>
          <w:szCs w:val="30"/>
          <w:color w:val="231F20"/>
          <w:spacing w:val="-47"/>
        </w:rPr>
        <w:t xml:space="preserve"> </w:t>
      </w:r>
      <w:r>
        <w:rPr>
          <w:sz w:val="30"/>
          <w:szCs w:val="30"/>
          <w:color w:val="231F20"/>
          <w:spacing w:val="11"/>
        </w:rPr>
        <w:t>艺术、</w:t>
      </w:r>
      <w:r>
        <w:rPr>
          <w:sz w:val="30"/>
          <w:szCs w:val="30"/>
          <w:color w:val="231F20"/>
          <w:spacing w:val="11"/>
        </w:rPr>
        <w:t xml:space="preserve"> </w:t>
      </w:r>
      <w:r>
        <w:rPr>
          <w:sz w:val="30"/>
          <w:szCs w:val="30"/>
          <w:color w:val="231F20"/>
          <w:spacing w:val="11"/>
        </w:rPr>
        <w:t>体育等群众喜闻乐见的</w:t>
      </w:r>
      <w:r>
        <w:rPr>
          <w:sz w:val="30"/>
          <w:szCs w:val="30"/>
          <w:color w:val="231F20"/>
        </w:rPr>
        <w:t xml:space="preserve"> </w:t>
      </w:r>
      <w:r>
        <w:rPr>
          <w:sz w:val="29"/>
          <w:szCs w:val="29"/>
          <w:color w:val="231F20"/>
          <w:spacing w:val="14"/>
        </w:rPr>
        <w:t>方式传播党的声音,</w:t>
      </w:r>
      <w:r>
        <w:rPr>
          <w:sz w:val="29"/>
          <w:szCs w:val="29"/>
          <w:color w:val="231F20"/>
          <w:spacing w:val="28"/>
        </w:rPr>
        <w:t xml:space="preserve">  </w:t>
      </w:r>
      <w:r>
        <w:rPr>
          <w:sz w:val="29"/>
          <w:szCs w:val="29"/>
          <w:color w:val="231F20"/>
          <w:spacing w:val="14"/>
        </w:rPr>
        <w:t>着力拓宽宣传渠道、</w:t>
      </w:r>
      <w:r>
        <w:rPr>
          <w:sz w:val="29"/>
          <w:szCs w:val="29"/>
          <w:color w:val="231F20"/>
          <w:spacing w:val="14"/>
        </w:rPr>
        <w:t xml:space="preserve">   </w:t>
      </w:r>
      <w:r>
        <w:rPr>
          <w:sz w:val="29"/>
          <w:szCs w:val="29"/>
          <w:color w:val="231F20"/>
          <w:spacing w:val="14"/>
        </w:rPr>
        <w:t>丰富宣传内容、</w:t>
      </w:r>
      <w:r>
        <w:rPr>
          <w:sz w:val="29"/>
          <w:szCs w:val="29"/>
          <w:color w:val="231F20"/>
          <w:spacing w:val="25"/>
        </w:rPr>
        <w:t xml:space="preserve">  </w:t>
      </w:r>
      <w:r>
        <w:rPr>
          <w:rFonts w:ascii="Malgun Gothic" w:hAnsi="Malgun Gothic" w:eastAsia="Malgun Gothic" w:cs="Malgun Gothic"/>
          <w:sz w:val="29"/>
          <w:szCs w:val="29"/>
          <w:color w:val="231F20"/>
          <w:spacing w:val="14"/>
        </w:rPr>
        <w:t>增</w:t>
      </w:r>
      <w:r>
        <w:rPr>
          <w:rFonts w:ascii="Malgun Gothic" w:hAnsi="Malgun Gothic" w:eastAsia="Malgun Gothic" w:cs="Malgun Gothic"/>
          <w:sz w:val="29"/>
          <w:szCs w:val="29"/>
          <w:color w:val="231F20"/>
        </w:rPr>
        <w:t xml:space="preserve"> </w:t>
      </w:r>
      <w:r>
        <w:rPr>
          <w:sz w:val="30"/>
          <w:szCs w:val="30"/>
          <w:color w:val="231F20"/>
          <w:spacing w:val="14"/>
        </w:rPr>
        <w:t>强宣传力度,</w:t>
      </w:r>
      <w:r>
        <w:rPr>
          <w:sz w:val="30"/>
          <w:szCs w:val="30"/>
          <w:color w:val="231F20"/>
          <w:spacing w:val="42"/>
        </w:rPr>
        <w:t xml:space="preserve">  </w:t>
      </w:r>
      <w:r>
        <w:rPr>
          <w:sz w:val="30"/>
          <w:szCs w:val="30"/>
          <w:color w:val="231F20"/>
          <w:spacing w:val="14"/>
        </w:rPr>
        <w:t>取得良好的社会影响和政治效果。</w:t>
      </w:r>
      <w:r>
        <w:rPr>
          <w:sz w:val="30"/>
          <w:szCs w:val="30"/>
          <w:color w:val="231F20"/>
          <w:spacing w:val="14"/>
        </w:rPr>
        <w:t xml:space="preserve">  </w:t>
      </w:r>
      <w:r>
        <w:rPr>
          <w:sz w:val="30"/>
          <w:szCs w:val="30"/>
          <w:color w:val="231F20"/>
          <w:spacing w:val="14"/>
        </w:rPr>
        <w:t>艺术节邀请</w:t>
      </w:r>
      <w:r>
        <w:rPr>
          <w:sz w:val="30"/>
          <w:szCs w:val="30"/>
          <w:color w:val="231F20"/>
        </w:rPr>
        <w:t xml:space="preserve"> </w:t>
      </w:r>
      <w:r>
        <w:rPr>
          <w:rFonts w:ascii="Malgun Gothic" w:hAnsi="Malgun Gothic" w:eastAsia="Malgun Gothic" w:cs="Malgun Gothic"/>
          <w:sz w:val="30"/>
          <w:szCs w:val="30"/>
          <w:color w:val="231F20"/>
          <w:spacing w:val="18"/>
        </w:rPr>
        <w:t>了</w:t>
      </w:r>
      <w:r>
        <w:rPr>
          <w:rFonts w:ascii="Malgun Gothic" w:hAnsi="Malgun Gothic" w:eastAsia="Malgun Gothic" w:cs="Malgun Gothic"/>
          <w:sz w:val="30"/>
          <w:szCs w:val="30"/>
          <w:color w:val="231F20"/>
          <w:spacing w:val="-1"/>
        </w:rPr>
        <w:t xml:space="preserve"> </w:t>
      </w:r>
      <w:r>
        <w:rPr>
          <w:sz w:val="30"/>
          <w:szCs w:val="30"/>
          <w:color w:val="231F20"/>
          <w:spacing w:val="18"/>
        </w:rPr>
        <w:t>省委原书记宋法棠等数十位省部级老领导,</w:t>
      </w:r>
      <w:r>
        <w:rPr>
          <w:sz w:val="30"/>
          <w:szCs w:val="30"/>
          <w:color w:val="231F20"/>
          <w:spacing w:val="30"/>
        </w:rPr>
        <w:t xml:space="preserve">  </w:t>
      </w:r>
      <w:r>
        <w:rPr>
          <w:rFonts w:ascii="Malgun Gothic" w:hAnsi="Malgun Gothic" w:eastAsia="Malgun Gothic" w:cs="Malgun Gothic"/>
          <w:sz w:val="30"/>
          <w:szCs w:val="30"/>
          <w:color w:val="231F20"/>
          <w:spacing w:val="18"/>
        </w:rPr>
        <w:t>以及以</w:t>
      </w:r>
      <w:r>
        <w:rPr>
          <w:rFonts w:ascii="Malgun Gothic" w:hAnsi="Malgun Gothic" w:eastAsia="Malgun Gothic" w:cs="Malgun Gothic"/>
          <w:sz w:val="30"/>
          <w:szCs w:val="30"/>
          <w:color w:val="231F20"/>
          <w:spacing w:val="66"/>
        </w:rPr>
        <w:t xml:space="preserve"> </w:t>
      </w:r>
      <w:r>
        <w:rPr>
          <w:rFonts w:ascii="Malgun Gothic" w:hAnsi="Malgun Gothic" w:eastAsia="Malgun Gothic" w:cs="Malgun Gothic"/>
          <w:sz w:val="30"/>
          <w:szCs w:val="30"/>
          <w:color w:val="231F20"/>
          <w:spacing w:val="18"/>
        </w:rPr>
        <w:t>"七一</w:t>
      </w:r>
      <w:r>
        <w:rPr>
          <w:rFonts w:ascii="Malgun Gothic" w:hAnsi="Malgun Gothic" w:eastAsia="Malgun Gothic" w:cs="Malgun Gothic"/>
          <w:sz w:val="30"/>
          <w:szCs w:val="30"/>
          <w:color w:val="231F20"/>
        </w:rPr>
        <w:t xml:space="preserve"> </w:t>
      </w:r>
      <w:r>
        <w:rPr>
          <w:sz w:val="29"/>
          <w:szCs w:val="29"/>
          <w:color w:val="231F20"/>
          <w:spacing w:val="31"/>
        </w:rPr>
        <w:t>勋章"</w:t>
      </w:r>
      <w:r>
        <w:rPr>
          <w:sz w:val="29"/>
          <w:szCs w:val="29"/>
          <w:color w:val="231F20"/>
          <w:spacing w:val="11"/>
        </w:rPr>
        <w:t xml:space="preserve">  </w:t>
      </w:r>
      <w:r>
        <w:rPr>
          <w:sz w:val="29"/>
          <w:szCs w:val="29"/>
          <w:color w:val="231F20"/>
          <w:spacing w:val="31"/>
        </w:rPr>
        <w:t>获得者崔道植为代表的黑龙江省离退休干部先进人物</w:t>
      </w:r>
      <w:r>
        <w:rPr>
          <w:sz w:val="29"/>
          <w:szCs w:val="29"/>
          <w:color w:val="231F20"/>
        </w:rPr>
        <w:t xml:space="preserve"> </w:t>
      </w:r>
      <w:r>
        <w:rPr>
          <w:sz w:val="29"/>
          <w:szCs w:val="29"/>
          <w:color w:val="231F20"/>
          <w:spacing w:val="22"/>
        </w:rPr>
        <w:t>等出席重要仪式和活动。</w:t>
      </w:r>
      <w:r>
        <w:rPr>
          <w:sz w:val="29"/>
          <w:szCs w:val="29"/>
          <w:color w:val="231F20"/>
          <w:spacing w:val="31"/>
        </w:rPr>
        <w:t xml:space="preserve">  </w:t>
      </w:r>
      <w:r>
        <w:rPr>
          <w:sz w:val="29"/>
          <w:szCs w:val="29"/>
          <w:color w:val="231F20"/>
          <w:spacing w:val="22"/>
        </w:rPr>
        <w:t>他们中的许多人,</w:t>
      </w:r>
      <w:r>
        <w:rPr>
          <w:sz w:val="29"/>
          <w:szCs w:val="29"/>
          <w:color w:val="231F20"/>
          <w:spacing w:val="22"/>
        </w:rPr>
        <w:t xml:space="preserve">  </w:t>
      </w:r>
      <w:r>
        <w:rPr>
          <w:sz w:val="29"/>
          <w:szCs w:val="29"/>
          <w:color w:val="231F20"/>
          <w:spacing w:val="22"/>
        </w:rPr>
        <w:t>或挥毫</w:t>
      </w:r>
      <w:r>
        <w:rPr>
          <w:sz w:val="29"/>
          <w:szCs w:val="29"/>
          <w:color w:val="231F20"/>
          <w:spacing w:val="21"/>
        </w:rPr>
        <w:t>泼墨,</w:t>
      </w:r>
      <w:r>
        <w:rPr>
          <w:sz w:val="29"/>
          <w:szCs w:val="29"/>
          <w:color w:val="231F20"/>
          <w:spacing w:val="21"/>
        </w:rPr>
        <w:t xml:space="preserve">   </w:t>
      </w:r>
      <w:r>
        <w:rPr>
          <w:rFonts w:ascii="Malgun Gothic" w:hAnsi="Malgun Gothic" w:eastAsia="Malgun Gothic" w:cs="Malgun Gothic"/>
          <w:sz w:val="29"/>
          <w:szCs w:val="29"/>
          <w:color w:val="231F20"/>
          <w:spacing w:val="21"/>
        </w:rPr>
        <w:t>或</w:t>
      </w:r>
      <w:r>
        <w:rPr>
          <w:rFonts w:ascii="Malgun Gothic" w:hAnsi="Malgun Gothic" w:eastAsia="Malgun Gothic" w:cs="Malgun Gothic"/>
          <w:sz w:val="29"/>
          <w:szCs w:val="29"/>
          <w:color w:val="231F20"/>
        </w:rPr>
        <w:t xml:space="preserve"> </w:t>
      </w:r>
      <w:r>
        <w:rPr>
          <w:sz w:val="30"/>
          <w:szCs w:val="30"/>
          <w:color w:val="231F20"/>
          <w:spacing w:val="11"/>
        </w:rPr>
        <w:t>提供摄影作品</w:t>
      </w:r>
      <w:r>
        <w:rPr>
          <w:sz w:val="30"/>
          <w:szCs w:val="30"/>
          <w:color w:val="231F20"/>
          <w:spacing w:val="11"/>
        </w:rPr>
        <w:t xml:space="preserve"> </w:t>
      </w:r>
      <w:r>
        <w:rPr>
          <w:rFonts w:ascii="Arial" w:hAnsi="Arial" w:eastAsia="Arial" w:cs="Arial"/>
          <w:sz w:val="30"/>
          <w:szCs w:val="30"/>
          <w:color w:val="231F20"/>
          <w:spacing w:val="11"/>
        </w:rPr>
        <w:t>,</w:t>
      </w:r>
      <w:r>
        <w:rPr>
          <w:rFonts w:ascii="Arial" w:hAnsi="Arial" w:eastAsia="Arial" w:cs="Arial"/>
          <w:sz w:val="30"/>
          <w:szCs w:val="30"/>
          <w:color w:val="231F20"/>
          <w:spacing w:val="11"/>
        </w:rPr>
        <w:t xml:space="preserve">  </w:t>
      </w:r>
      <w:r>
        <w:rPr>
          <w:sz w:val="30"/>
          <w:szCs w:val="30"/>
          <w:color w:val="231F20"/>
          <w:spacing w:val="11"/>
        </w:rPr>
        <w:t>有的还亲自登台表演,</w:t>
      </w:r>
      <w:r>
        <w:rPr>
          <w:sz w:val="30"/>
          <w:szCs w:val="30"/>
          <w:color w:val="231F20"/>
          <w:spacing w:val="11"/>
        </w:rPr>
        <w:t xml:space="preserve">   </w:t>
      </w:r>
      <w:r>
        <w:rPr>
          <w:sz w:val="30"/>
          <w:szCs w:val="30"/>
          <w:color w:val="231F20"/>
          <w:spacing w:val="11"/>
        </w:rPr>
        <w:t>抒发爱党爱国、</w:t>
      </w:r>
      <w:r>
        <w:rPr>
          <w:sz w:val="30"/>
          <w:szCs w:val="30"/>
          <w:color w:val="231F20"/>
          <w:spacing w:val="10"/>
        </w:rPr>
        <w:t xml:space="preserve">  </w:t>
      </w:r>
      <w:r>
        <w:rPr>
          <w:sz w:val="30"/>
          <w:szCs w:val="30"/>
          <w:color w:val="231F20"/>
          <w:spacing w:val="10"/>
        </w:rPr>
        <w:t>热爱</w:t>
      </w:r>
    </w:p>
    <w:p>
      <w:pPr>
        <w:ind w:firstLine="4011"/>
        <w:spacing w:before="100" w:line="140" w:lineRule="exact"/>
        <w:rPr/>
      </w:pPr>
      <w:r>
        <w:rPr>
          <w:position w:val="-2"/>
        </w:rPr>
        <w:drawing>
          <wp:inline distT="0" distB="0" distL="0" distR="0">
            <wp:extent cx="233286" cy="88671"/>
            <wp:effectExtent l="0" t="0" r="0" b="0"/>
            <wp:docPr id="396" name="IM 396"/>
            <wp:cNvGraphicFramePr/>
            <a:graphic>
              <a:graphicData uri="http://schemas.openxmlformats.org/drawingml/2006/picture">
                <pic:pic>
                  <pic:nvPicPr>
                    <pic:cNvPr id="396" name="IM 396"/>
                    <pic:cNvPicPr/>
                  </pic:nvPicPr>
                  <pic:blipFill>
                    <a:blip r:embed="rId201"/>
                    <a:stretch>
                      <a:fillRect/>
                    </a:stretch>
                  </pic:blipFill>
                  <pic:spPr>
                    <a:xfrm rot="0">
                      <a:off x="0" y="0"/>
                      <a:ext cx="233286" cy="88671"/>
                    </a:xfrm>
                    <a:prstGeom prst="rect">
                      <a:avLst/>
                    </a:prstGeom>
                  </pic:spPr>
                </pic:pic>
              </a:graphicData>
            </a:graphic>
          </wp:inline>
        </w:drawing>
      </w:r>
    </w:p>
    <w:p>
      <w:pPr>
        <w:spacing w:line="140" w:lineRule="exact"/>
        <w:sectPr>
          <w:headerReference w:type="default" r:id="rId199"/>
          <w:pgSz w:w="11906" w:h="16838"/>
          <w:pgMar w:top="1208" w:right="1663" w:bottom="400" w:left="1757" w:header="825" w:footer="0" w:gutter="0"/>
        </w:sectPr>
        <w:rPr/>
      </w:pPr>
    </w:p>
    <w:p>
      <w:pPr>
        <w:spacing w:line="396" w:lineRule="auto"/>
        <w:rPr>
          <w:rFonts w:ascii="Arial"/>
          <w:sz w:val="21"/>
        </w:rPr>
      </w:pPr>
      <w:r>
        <w:drawing>
          <wp:anchor distT="0" distB="0" distL="0" distR="0" simplePos="0" relativeHeight="251789312"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398" name="IM 398"/>
            <wp:cNvGraphicFramePr/>
            <a:graphic>
              <a:graphicData uri="http://schemas.openxmlformats.org/drawingml/2006/picture">
                <pic:pic>
                  <pic:nvPicPr>
                    <pic:cNvPr id="398" name="IM 398"/>
                    <pic:cNvPicPr/>
                  </pic:nvPicPr>
                  <pic:blipFill>
                    <a:blip r:embed="rId202"/>
                    <a:stretch>
                      <a:fillRect/>
                    </a:stretch>
                  </pic:blipFill>
                  <pic:spPr>
                    <a:xfrm rot="0">
                      <a:off x="0" y="0"/>
                      <a:ext cx="5328005" cy="6350"/>
                    </a:xfrm>
                    <a:prstGeom prst="rect">
                      <a:avLst/>
                    </a:prstGeom>
                  </pic:spPr>
                </pic:pic>
              </a:graphicData>
            </a:graphic>
          </wp:anchor>
        </w:drawing>
      </w:r>
      <w:r/>
    </w:p>
    <w:p>
      <w:pPr>
        <w:pStyle w:val="BodyText"/>
        <w:ind w:left="20" w:right="20" w:firstLine="5"/>
        <w:spacing w:before="125" w:line="290" w:lineRule="auto"/>
        <w:rPr>
          <w:sz w:val="29"/>
          <w:szCs w:val="29"/>
        </w:rPr>
      </w:pPr>
      <w:r>
        <w:rPr>
          <w:sz w:val="29"/>
          <w:szCs w:val="29"/>
          <w:color w:val="231F20"/>
          <w:spacing w:val="23"/>
        </w:rPr>
        <w:t>家乡</w:t>
      </w:r>
      <w:r>
        <w:rPr>
          <w:sz w:val="29"/>
          <w:szCs w:val="29"/>
          <w:color w:val="231F20"/>
          <w:spacing w:val="32"/>
        </w:rPr>
        <w:t xml:space="preserve"> </w:t>
      </w:r>
      <w:r>
        <w:rPr>
          <w:sz w:val="29"/>
          <w:szCs w:val="29"/>
          <w:color w:val="231F20"/>
          <w:spacing w:val="23"/>
        </w:rPr>
        <w:t>的真挚情怀,</w:t>
      </w:r>
      <w:r>
        <w:rPr>
          <w:sz w:val="29"/>
          <w:szCs w:val="29"/>
          <w:color w:val="231F20"/>
          <w:spacing w:val="1"/>
        </w:rPr>
        <w:t xml:space="preserve">   </w:t>
      </w:r>
      <w:r>
        <w:rPr>
          <w:sz w:val="29"/>
          <w:szCs w:val="29"/>
          <w:color w:val="231F20"/>
          <w:spacing w:val="23"/>
        </w:rPr>
        <w:t>进一步提升了</w:t>
      </w:r>
      <w:r>
        <w:rPr>
          <w:sz w:val="29"/>
          <w:szCs w:val="29"/>
          <w:color w:val="231F20"/>
          <w:spacing w:val="23"/>
        </w:rPr>
        <w:t xml:space="preserve"> </w:t>
      </w:r>
      <w:r>
        <w:rPr>
          <w:sz w:val="29"/>
          <w:szCs w:val="29"/>
          <w:color w:val="231F20"/>
          <w:spacing w:val="23"/>
        </w:rPr>
        <w:t>系列活动的政</w:t>
      </w:r>
      <w:r>
        <w:rPr>
          <w:sz w:val="29"/>
          <w:szCs w:val="29"/>
          <w:color w:val="231F20"/>
          <w:spacing w:val="22"/>
        </w:rPr>
        <w:t>治和社会影响</w:t>
      </w:r>
      <w:r>
        <w:rPr>
          <w:sz w:val="29"/>
          <w:szCs w:val="29"/>
          <w:color w:val="231F20"/>
          <w:spacing w:val="1"/>
        </w:rPr>
        <w:t xml:space="preserve"> </w:t>
      </w:r>
      <w:r>
        <w:rPr>
          <w:rFonts w:ascii="Malgun Gothic" w:hAnsi="Malgun Gothic" w:eastAsia="Malgun Gothic" w:cs="Malgun Gothic"/>
          <w:sz w:val="29"/>
          <w:szCs w:val="29"/>
          <w:color w:val="231F20"/>
          <w:spacing w:val="13"/>
        </w:rPr>
        <w:t>力。</w:t>
      </w:r>
      <w:r>
        <w:rPr>
          <w:sz w:val="29"/>
          <w:szCs w:val="29"/>
          <w:color w:val="231F20"/>
          <w:spacing w:val="13"/>
        </w:rPr>
        <w:t>组委会充分利用黑龙江广播电视台、</w:t>
      </w:r>
      <w:r>
        <w:rPr>
          <w:sz w:val="29"/>
          <w:szCs w:val="29"/>
          <w:color w:val="231F20"/>
          <w:spacing w:val="13"/>
        </w:rPr>
        <w:t xml:space="preserve">  </w:t>
      </w:r>
      <w:r>
        <w:rPr>
          <w:sz w:val="29"/>
          <w:szCs w:val="29"/>
          <w:color w:val="231F20"/>
          <w:spacing w:val="12"/>
        </w:rPr>
        <w:t xml:space="preserve">  </w:t>
      </w:r>
      <w:r>
        <w:rPr>
          <w:sz w:val="29"/>
          <w:szCs w:val="29"/>
          <w:color w:val="231F20"/>
          <w:spacing w:val="12"/>
        </w:rPr>
        <w:t>《黑龙江</w:t>
      </w:r>
      <w:r>
        <w:rPr>
          <w:sz w:val="29"/>
          <w:szCs w:val="29"/>
          <w:color w:val="231F20"/>
          <w:spacing w:val="32"/>
        </w:rPr>
        <w:t xml:space="preserve"> </w:t>
      </w:r>
      <w:r>
        <w:rPr>
          <w:sz w:val="29"/>
          <w:szCs w:val="29"/>
          <w:color w:val="231F20"/>
          <w:spacing w:val="12"/>
        </w:rPr>
        <w:t>日报》</w:t>
      </w:r>
      <w:r>
        <w:rPr>
          <w:sz w:val="29"/>
          <w:szCs w:val="29"/>
          <w:color w:val="231F20"/>
          <w:spacing w:val="-48"/>
        </w:rPr>
        <w:t xml:space="preserve"> </w:t>
      </w:r>
      <w:r>
        <w:rPr>
          <w:rFonts w:ascii="Malgun Gothic" w:hAnsi="Malgun Gothic" w:eastAsia="Malgun Gothic" w:cs="Malgun Gothic"/>
          <w:sz w:val="29"/>
          <w:szCs w:val="29"/>
          <w:color w:val="231F20"/>
          <w:spacing w:val="12"/>
        </w:rPr>
        <w:t>等</w:t>
      </w:r>
      <w:r>
        <w:rPr>
          <w:rFonts w:ascii="Malgun Gothic" w:hAnsi="Malgun Gothic" w:eastAsia="Malgun Gothic" w:cs="Malgun Gothic"/>
          <w:sz w:val="29"/>
          <w:szCs w:val="29"/>
          <w:color w:val="231F20"/>
        </w:rPr>
        <w:t xml:space="preserve"> </w:t>
      </w:r>
      <w:r>
        <w:rPr>
          <w:rFonts w:ascii="Malgun Gothic" w:hAnsi="Malgun Gothic" w:eastAsia="Malgun Gothic" w:cs="Malgun Gothic"/>
          <w:sz w:val="30"/>
          <w:szCs w:val="30"/>
          <w:color w:val="231F20"/>
          <w:spacing w:val="18"/>
        </w:rPr>
        <w:t>主流媒体及</w:t>
      </w:r>
      <w:r>
        <w:rPr>
          <w:rFonts w:ascii="Malgun Gothic" w:hAnsi="Malgun Gothic" w:eastAsia="Malgun Gothic" w:cs="Malgun Gothic"/>
          <w:sz w:val="30"/>
          <w:szCs w:val="30"/>
          <w:color w:val="231F20"/>
          <w:spacing w:val="65"/>
        </w:rPr>
        <w:t xml:space="preserve"> </w:t>
      </w:r>
      <w:r>
        <w:rPr>
          <w:sz w:val="30"/>
          <w:szCs w:val="30"/>
          <w:color w:val="231F20"/>
          <w:spacing w:val="18"/>
        </w:rPr>
        <w:t>"乐龄龙江"</w:t>
      </w:r>
      <w:r>
        <w:rPr>
          <w:sz w:val="30"/>
          <w:szCs w:val="30"/>
          <w:color w:val="231F20"/>
          <w:spacing w:val="3"/>
        </w:rPr>
        <w:t xml:space="preserve">  </w:t>
      </w:r>
      <w:r>
        <w:rPr>
          <w:sz w:val="30"/>
          <w:szCs w:val="30"/>
          <w:color w:val="231F20"/>
          <w:spacing w:val="18"/>
        </w:rPr>
        <w:t>微信公众号等新媒体渠道,</w:t>
      </w:r>
      <w:r>
        <w:rPr>
          <w:sz w:val="30"/>
          <w:szCs w:val="30"/>
          <w:color w:val="231F20"/>
          <w:spacing w:val="18"/>
        </w:rPr>
        <w:t xml:space="preserve">   </w:t>
      </w:r>
      <w:r>
        <w:rPr>
          <w:sz w:val="30"/>
          <w:szCs w:val="30"/>
          <w:color w:val="231F20"/>
          <w:spacing w:val="18"/>
        </w:rPr>
        <w:t>实现了</w:t>
      </w:r>
      <w:r>
        <w:rPr>
          <w:sz w:val="30"/>
          <w:szCs w:val="30"/>
          <w:color w:val="231F20"/>
        </w:rPr>
        <w:t xml:space="preserve">  </w:t>
      </w:r>
      <w:r>
        <w:rPr>
          <w:sz w:val="29"/>
          <w:szCs w:val="29"/>
          <w:color w:val="231F20"/>
          <w:spacing w:val="24"/>
        </w:rPr>
        <w:t>艺术节各项活动的全程直播覆盖。</w:t>
      </w:r>
      <w:r>
        <w:rPr>
          <w:sz w:val="29"/>
          <w:szCs w:val="29"/>
          <w:color w:val="231F20"/>
          <w:spacing w:val="33"/>
        </w:rPr>
        <w:t xml:space="preserve">  </w:t>
      </w:r>
      <w:r>
        <w:rPr>
          <w:sz w:val="29"/>
          <w:szCs w:val="29"/>
          <w:color w:val="231F20"/>
          <w:spacing w:val="24"/>
        </w:rPr>
        <w:t>据统计,</w:t>
      </w:r>
      <w:r>
        <w:rPr>
          <w:sz w:val="29"/>
          <w:szCs w:val="29"/>
          <w:color w:val="231F20"/>
          <w:spacing w:val="24"/>
        </w:rPr>
        <w:t xml:space="preserve">  </w:t>
      </w:r>
      <w:r>
        <w:rPr>
          <w:sz w:val="29"/>
          <w:szCs w:val="29"/>
          <w:color w:val="231F20"/>
          <w:spacing w:val="24"/>
        </w:rPr>
        <w:t>首届艺术节闭幕</w:t>
      </w:r>
      <w:r>
        <w:rPr>
          <w:sz w:val="29"/>
          <w:szCs w:val="29"/>
          <w:color w:val="231F20"/>
        </w:rPr>
        <w:t xml:space="preserve"> </w:t>
      </w:r>
      <w:r>
        <w:rPr>
          <w:sz w:val="31"/>
          <w:szCs w:val="31"/>
          <w:color w:val="231F20"/>
          <w:spacing w:val="11"/>
        </w:rPr>
        <w:t>式通过</w:t>
      </w:r>
      <w:r>
        <w:rPr>
          <w:sz w:val="31"/>
          <w:szCs w:val="31"/>
          <w:color w:val="231F20"/>
          <w:spacing w:val="11"/>
        </w:rPr>
        <w:t xml:space="preserve">  </w:t>
      </w:r>
      <w:r>
        <w:rPr>
          <w:sz w:val="31"/>
          <w:szCs w:val="31"/>
          <w:color w:val="231F20"/>
          <w:spacing w:val="11"/>
        </w:rPr>
        <w:t>"极光新闻"</w:t>
      </w:r>
      <w:r>
        <w:rPr>
          <w:sz w:val="31"/>
          <w:szCs w:val="31"/>
          <w:color w:val="231F20"/>
          <w:spacing w:val="57"/>
        </w:rPr>
        <w:t xml:space="preserve"> </w:t>
      </w:r>
      <w:r>
        <w:rPr>
          <w:sz w:val="31"/>
          <w:szCs w:val="31"/>
          <w:color w:val="231F20"/>
        </w:rPr>
        <w:t>APP</w:t>
      </w:r>
      <w:r>
        <w:rPr>
          <w:sz w:val="31"/>
          <w:szCs w:val="31"/>
          <w:color w:val="231F20"/>
          <w:spacing w:val="11"/>
        </w:rPr>
        <w:t>直播时吸引了超过</w:t>
      </w:r>
      <w:r>
        <w:rPr>
          <w:sz w:val="31"/>
          <w:szCs w:val="31"/>
          <w:color w:val="231F20"/>
          <w:spacing w:val="10"/>
        </w:rPr>
        <w:t xml:space="preserve"> </w:t>
      </w:r>
      <w:r>
        <w:rPr>
          <w:sz w:val="31"/>
          <w:szCs w:val="31"/>
          <w:color w:val="231F20"/>
          <w:spacing w:val="10"/>
        </w:rPr>
        <w:t>21万人次观看,</w:t>
      </w:r>
      <w:r>
        <w:rPr>
          <w:sz w:val="31"/>
          <w:szCs w:val="31"/>
          <w:color w:val="231F20"/>
        </w:rPr>
        <w:t xml:space="preserve">   </w:t>
      </w:r>
      <w:r>
        <w:rPr>
          <w:sz w:val="29"/>
          <w:szCs w:val="29"/>
          <w:color w:val="231F20"/>
          <w:spacing w:val="17"/>
        </w:rPr>
        <w:t>获得</w:t>
      </w:r>
      <w:r>
        <w:rPr>
          <w:sz w:val="29"/>
          <w:szCs w:val="29"/>
          <w:color w:val="231F20"/>
          <w:spacing w:val="44"/>
        </w:rPr>
        <w:t xml:space="preserve"> </w:t>
      </w:r>
      <w:r>
        <w:rPr>
          <w:rFonts w:ascii="Arial" w:hAnsi="Arial" w:eastAsia="Arial" w:cs="Arial"/>
          <w:sz w:val="29"/>
          <w:szCs w:val="29"/>
          <w:color w:val="231F20"/>
          <w:spacing w:val="17"/>
        </w:rPr>
        <w:t>39.</w:t>
      </w:r>
      <w:r>
        <w:rPr>
          <w:rFonts w:ascii="Arial" w:hAnsi="Arial" w:eastAsia="Arial" w:cs="Arial"/>
          <w:sz w:val="29"/>
          <w:szCs w:val="29"/>
          <w:color w:val="231F20"/>
          <w:spacing w:val="17"/>
        </w:rPr>
        <w:t xml:space="preserve"> </w:t>
      </w:r>
      <w:r>
        <w:rPr>
          <w:sz w:val="29"/>
          <w:szCs w:val="29"/>
          <w:color w:val="231F20"/>
          <w:spacing w:val="17"/>
        </w:rPr>
        <w:t>6万次点赞。</w:t>
      </w:r>
      <w:r>
        <w:rPr>
          <w:sz w:val="29"/>
          <w:szCs w:val="29"/>
          <w:color w:val="231F20"/>
          <w:spacing w:val="17"/>
        </w:rPr>
        <w:t xml:space="preserve">   </w:t>
      </w:r>
      <w:r>
        <w:rPr>
          <w:sz w:val="29"/>
          <w:szCs w:val="29"/>
          <w:color w:val="231F20"/>
          <w:spacing w:val="17"/>
        </w:rPr>
        <w:t>第二届艺术节期间</w:t>
      </w:r>
      <w:r>
        <w:rPr>
          <w:sz w:val="29"/>
          <w:szCs w:val="29"/>
          <w:color w:val="231F20"/>
          <w:spacing w:val="17"/>
        </w:rPr>
        <w:t xml:space="preserve"> </w:t>
      </w:r>
      <w:r>
        <w:rPr>
          <w:rFonts w:ascii="Arial" w:hAnsi="Arial" w:eastAsia="Arial" w:cs="Arial"/>
          <w:sz w:val="29"/>
          <w:szCs w:val="29"/>
          <w:color w:val="231F20"/>
          <w:spacing w:val="17"/>
        </w:rPr>
        <w:t>,</w:t>
      </w:r>
      <w:r>
        <w:rPr>
          <w:rFonts w:ascii="Arial" w:hAnsi="Arial" w:eastAsia="Arial" w:cs="Arial"/>
          <w:sz w:val="29"/>
          <w:szCs w:val="29"/>
          <w:color w:val="231F20"/>
          <w:spacing w:val="36"/>
        </w:rPr>
        <w:t xml:space="preserve">  </w:t>
      </w:r>
      <w:r>
        <w:rPr>
          <w:sz w:val="29"/>
          <w:szCs w:val="29"/>
          <w:color w:val="231F20"/>
          <w:spacing w:val="17"/>
        </w:rPr>
        <w:t>图片直</w:t>
      </w:r>
      <w:r>
        <w:rPr>
          <w:sz w:val="29"/>
          <w:szCs w:val="29"/>
          <w:color w:val="231F20"/>
          <w:spacing w:val="16"/>
        </w:rPr>
        <w:t>播进行了</w:t>
      </w:r>
      <w:r>
        <w:rPr>
          <w:sz w:val="29"/>
          <w:szCs w:val="29"/>
          <w:color w:val="231F20"/>
        </w:rPr>
        <w:t xml:space="preserve">  </w:t>
      </w:r>
      <w:r>
        <w:rPr>
          <w:sz w:val="30"/>
          <w:szCs w:val="30"/>
          <w:color w:val="231F20"/>
          <w:spacing w:val="12"/>
        </w:rPr>
        <w:t>19场次,</w:t>
      </w:r>
      <w:r>
        <w:rPr>
          <w:sz w:val="30"/>
          <w:szCs w:val="30"/>
          <w:color w:val="231F20"/>
          <w:spacing w:val="42"/>
        </w:rPr>
        <w:t xml:space="preserve">  </w:t>
      </w:r>
      <w:r>
        <w:rPr>
          <w:sz w:val="30"/>
          <w:szCs w:val="30"/>
          <w:color w:val="231F20"/>
          <w:spacing w:val="12"/>
        </w:rPr>
        <w:t>线上展播作品浏览量突破百万大关。</w:t>
      </w:r>
      <w:r>
        <w:rPr>
          <w:sz w:val="30"/>
          <w:szCs w:val="30"/>
          <w:color w:val="231F20"/>
          <w:spacing w:val="12"/>
        </w:rPr>
        <w:t xml:space="preserve">  </w:t>
      </w:r>
      <w:r>
        <w:rPr>
          <w:sz w:val="30"/>
          <w:szCs w:val="30"/>
          <w:color w:val="231F20"/>
          <w:spacing w:val="12"/>
        </w:rPr>
        <w:t>全媒体宣传格</w:t>
      </w:r>
      <w:r>
        <w:rPr>
          <w:sz w:val="30"/>
          <w:szCs w:val="30"/>
          <w:color w:val="231F20"/>
        </w:rPr>
        <w:t xml:space="preserve"> </w:t>
      </w:r>
      <w:r>
        <w:rPr>
          <w:sz w:val="29"/>
          <w:szCs w:val="29"/>
          <w:color w:val="231F20"/>
          <w:spacing w:val="30"/>
        </w:rPr>
        <w:t>局的构建,</w:t>
      </w:r>
      <w:r>
        <w:rPr>
          <w:sz w:val="29"/>
          <w:szCs w:val="29"/>
          <w:color w:val="231F20"/>
          <w:spacing w:val="34"/>
          <w:w w:val="101"/>
        </w:rPr>
        <w:t xml:space="preserve">  </w:t>
      </w:r>
      <w:r>
        <w:rPr>
          <w:sz w:val="29"/>
          <w:szCs w:val="29"/>
          <w:color w:val="231F20"/>
          <w:spacing w:val="30"/>
        </w:rPr>
        <w:t>不仅提升了艺术节的社会关注度,</w:t>
      </w:r>
      <w:r>
        <w:rPr>
          <w:sz w:val="29"/>
          <w:szCs w:val="29"/>
          <w:color w:val="231F20"/>
          <w:spacing w:val="30"/>
        </w:rPr>
        <w:t xml:space="preserve">  </w:t>
      </w:r>
      <w:r>
        <w:rPr>
          <w:sz w:val="29"/>
          <w:szCs w:val="29"/>
          <w:color w:val="231F20"/>
          <w:spacing w:val="30"/>
        </w:rPr>
        <w:t>还充分展示了</w:t>
      </w:r>
      <w:r>
        <w:rPr>
          <w:sz w:val="29"/>
          <w:szCs w:val="29"/>
          <w:color w:val="231F20"/>
        </w:rPr>
        <w:t xml:space="preserve">  </w:t>
      </w:r>
      <w:r>
        <w:rPr>
          <w:sz w:val="29"/>
          <w:szCs w:val="29"/>
          <w:color w:val="231F20"/>
          <w:spacing w:val="31"/>
        </w:rPr>
        <w:t>新时代龙江老年群体的精神风貌,</w:t>
      </w:r>
      <w:r>
        <w:rPr>
          <w:sz w:val="29"/>
          <w:szCs w:val="29"/>
          <w:color w:val="231F20"/>
          <w:spacing w:val="38"/>
          <w:w w:val="101"/>
        </w:rPr>
        <w:t xml:space="preserve">  </w:t>
      </w:r>
      <w:r>
        <w:rPr>
          <w:sz w:val="29"/>
          <w:szCs w:val="29"/>
          <w:color w:val="231F20"/>
          <w:spacing w:val="31"/>
        </w:rPr>
        <w:t>为奋力谱写中国式现代化</w:t>
      </w:r>
      <w:r>
        <w:rPr>
          <w:sz w:val="29"/>
          <w:szCs w:val="29"/>
          <w:color w:val="231F20"/>
        </w:rPr>
        <w:t xml:space="preserve"> </w:t>
      </w:r>
      <w:r>
        <w:rPr>
          <w:sz w:val="29"/>
          <w:szCs w:val="29"/>
          <w:color w:val="231F20"/>
          <w:spacing w:val="24"/>
        </w:rPr>
        <w:t>龙江篇章注入了强大精神力量。</w:t>
      </w:r>
    </w:p>
    <w:p>
      <w:pPr>
        <w:pStyle w:val="BodyText"/>
        <w:ind w:left="22" w:right="20" w:firstLine="648"/>
        <w:spacing w:before="56" w:line="275" w:lineRule="auto"/>
        <w:rPr>
          <w:rFonts w:ascii="Malgun Gothic" w:hAnsi="Malgun Gothic" w:eastAsia="Malgun Gothic" w:cs="Malgun Gothic"/>
          <w:sz w:val="29"/>
          <w:szCs w:val="29"/>
        </w:rPr>
      </w:pPr>
      <w:r>
        <w:rPr>
          <w:rFonts w:ascii="Malgun Gothic" w:hAnsi="Malgun Gothic" w:eastAsia="Malgun Gothic" w:cs="Malgun Gothic"/>
          <w:sz w:val="30"/>
          <w:szCs w:val="30"/>
          <w:color w:val="231F20"/>
          <w:spacing w:val="21"/>
        </w:rPr>
        <w:t>二、</w:t>
      </w:r>
      <w:r>
        <w:rPr>
          <w:sz w:val="30"/>
          <w:szCs w:val="30"/>
          <w:color w:val="231F20"/>
          <w:spacing w:val="21"/>
        </w:rPr>
        <w:t>把握时代性,</w:t>
      </w:r>
      <w:r>
        <w:rPr>
          <w:sz w:val="30"/>
          <w:szCs w:val="30"/>
          <w:color w:val="231F20"/>
          <w:spacing w:val="37"/>
          <w:w w:val="101"/>
        </w:rPr>
        <w:t xml:space="preserve">  </w:t>
      </w:r>
      <w:r>
        <w:rPr>
          <w:sz w:val="30"/>
          <w:szCs w:val="30"/>
          <w:color w:val="231F20"/>
          <w:spacing w:val="21"/>
        </w:rPr>
        <w:t>搭建新时代老年教育工作的成果展示</w:t>
      </w:r>
      <w:r>
        <w:rPr>
          <w:sz w:val="30"/>
          <w:szCs w:val="30"/>
          <w:color w:val="231F20"/>
        </w:rPr>
        <w:t xml:space="preserve"> </w:t>
      </w:r>
      <w:r>
        <w:rPr>
          <w:rFonts w:ascii="Malgun Gothic" w:hAnsi="Malgun Gothic" w:eastAsia="Malgun Gothic" w:cs="Malgun Gothic"/>
          <w:sz w:val="29"/>
          <w:szCs w:val="29"/>
          <w:color w:val="231F20"/>
          <w:spacing w:val="6"/>
        </w:rPr>
        <w:t>平台</w:t>
      </w:r>
    </w:p>
    <w:p>
      <w:pPr>
        <w:pStyle w:val="BodyText"/>
        <w:ind w:left="21" w:right="15" w:firstLine="650"/>
        <w:spacing w:before="51" w:line="290" w:lineRule="auto"/>
        <w:jc w:val="both"/>
        <w:rPr>
          <w:sz w:val="29"/>
          <w:szCs w:val="29"/>
        </w:rPr>
      </w:pPr>
      <w:r>
        <w:rPr>
          <w:sz w:val="30"/>
          <w:szCs w:val="30"/>
          <w:color w:val="231F20"/>
          <w:spacing w:val="15"/>
        </w:rPr>
        <w:t>一是助力文化强省建设。老年人是党和国家的宝贵财富,</w:t>
      </w:r>
      <w:r>
        <w:rPr>
          <w:sz w:val="30"/>
          <w:szCs w:val="30"/>
          <w:color w:val="231F20"/>
          <w:spacing w:val="6"/>
        </w:rPr>
        <w:t xml:space="preserve"> </w:t>
      </w:r>
      <w:r>
        <w:rPr>
          <w:sz w:val="29"/>
          <w:szCs w:val="29"/>
          <w:color w:val="231F20"/>
          <w:spacing w:val="31"/>
        </w:rPr>
        <w:t>要畅通老年人社会参与渠道,</w:t>
      </w:r>
      <w:r>
        <w:rPr>
          <w:sz w:val="29"/>
          <w:szCs w:val="29"/>
          <w:color w:val="231F20"/>
          <w:spacing w:val="37"/>
          <w:w w:val="101"/>
        </w:rPr>
        <w:t xml:space="preserve">  </w:t>
      </w:r>
      <w:r>
        <w:rPr>
          <w:sz w:val="29"/>
          <w:szCs w:val="29"/>
          <w:color w:val="231F20"/>
          <w:spacing w:val="31"/>
        </w:rPr>
        <w:t>就要将他们的优势作用与当地</w:t>
      </w:r>
      <w:r>
        <w:rPr>
          <w:sz w:val="29"/>
          <w:szCs w:val="29"/>
          <w:color w:val="231F20"/>
        </w:rPr>
        <w:t xml:space="preserve"> </w:t>
      </w:r>
      <w:r>
        <w:rPr>
          <w:sz w:val="29"/>
          <w:szCs w:val="29"/>
          <w:color w:val="231F20"/>
          <w:spacing w:val="24"/>
        </w:rPr>
        <w:t>的优秀文化传承和经济社会发展紧密结合起来。</w:t>
      </w:r>
      <w:r>
        <w:rPr>
          <w:sz w:val="29"/>
          <w:szCs w:val="29"/>
          <w:color w:val="231F20"/>
          <w:spacing w:val="24"/>
        </w:rPr>
        <w:t xml:space="preserve">  </w:t>
      </w:r>
      <w:r>
        <w:rPr>
          <w:sz w:val="29"/>
          <w:szCs w:val="29"/>
          <w:color w:val="231F20"/>
          <w:spacing w:val="24"/>
        </w:rPr>
        <w:t>以</w:t>
      </w:r>
      <w:r>
        <w:rPr>
          <w:sz w:val="29"/>
          <w:szCs w:val="29"/>
          <w:color w:val="231F20"/>
          <w:spacing w:val="23"/>
        </w:rPr>
        <w:t>东北抗联</w:t>
      </w:r>
      <w:r>
        <w:rPr>
          <w:sz w:val="29"/>
          <w:szCs w:val="29"/>
          <w:color w:val="231F20"/>
        </w:rPr>
        <w:t xml:space="preserve"> </w:t>
      </w:r>
      <w:r>
        <w:rPr>
          <w:rFonts w:ascii="Malgun Gothic" w:hAnsi="Malgun Gothic" w:eastAsia="Malgun Gothic" w:cs="Malgun Gothic"/>
          <w:sz w:val="29"/>
          <w:szCs w:val="29"/>
          <w:color w:val="231F20"/>
          <w:spacing w:val="22"/>
        </w:rPr>
        <w:t>精神、</w:t>
      </w:r>
      <w:r>
        <w:rPr>
          <w:rFonts w:ascii="Malgun Gothic" w:hAnsi="Malgun Gothic" w:eastAsia="Malgun Gothic" w:cs="Malgun Gothic"/>
          <w:sz w:val="29"/>
          <w:szCs w:val="29"/>
          <w:color w:val="231F20"/>
          <w:spacing w:val="-38"/>
        </w:rPr>
        <w:t xml:space="preserve"> </w:t>
      </w:r>
      <w:r>
        <w:rPr>
          <w:rFonts w:ascii="Malgun Gothic" w:hAnsi="Malgun Gothic" w:eastAsia="Malgun Gothic" w:cs="Malgun Gothic"/>
          <w:sz w:val="29"/>
          <w:szCs w:val="29"/>
          <w:color w:val="231F20"/>
          <w:spacing w:val="22"/>
        </w:rPr>
        <w:t>北大荒精神、</w:t>
      </w:r>
      <w:r>
        <w:rPr>
          <w:rFonts w:ascii="Malgun Gothic" w:hAnsi="Malgun Gothic" w:eastAsia="Malgun Gothic" w:cs="Malgun Gothic"/>
          <w:sz w:val="29"/>
          <w:szCs w:val="29"/>
          <w:color w:val="231F20"/>
          <w:spacing w:val="67"/>
        </w:rPr>
        <w:t xml:space="preserve"> </w:t>
      </w:r>
      <w:r>
        <w:rPr>
          <w:sz w:val="29"/>
          <w:szCs w:val="29"/>
          <w:color w:val="231F20"/>
          <w:spacing w:val="22"/>
        </w:rPr>
        <w:t>大庆精神和铁人精神为代表的龙江</w:t>
      </w:r>
      <w:r>
        <w:rPr>
          <w:sz w:val="29"/>
          <w:szCs w:val="29"/>
          <w:color w:val="231F20"/>
          <w:spacing w:val="5"/>
        </w:rPr>
        <w:t xml:space="preserve">  </w:t>
      </w:r>
      <w:r>
        <w:rPr>
          <w:rFonts w:ascii="Malgun Gothic" w:hAnsi="Malgun Gothic" w:eastAsia="Malgun Gothic" w:cs="Malgun Gothic"/>
          <w:sz w:val="29"/>
          <w:szCs w:val="29"/>
          <w:color w:val="231F20"/>
          <w:spacing w:val="22"/>
        </w:rPr>
        <w:t>"四</w:t>
      </w:r>
      <w:r>
        <w:rPr>
          <w:rFonts w:ascii="Malgun Gothic" w:hAnsi="Malgun Gothic" w:eastAsia="Malgun Gothic" w:cs="Malgun Gothic"/>
          <w:sz w:val="29"/>
          <w:szCs w:val="29"/>
          <w:color w:val="231F20"/>
          <w:spacing w:val="1"/>
        </w:rPr>
        <w:t xml:space="preserve"> </w:t>
      </w:r>
      <w:r>
        <w:rPr>
          <w:rFonts w:ascii="Malgun Gothic" w:hAnsi="Malgun Gothic" w:eastAsia="Malgun Gothic" w:cs="Malgun Gothic"/>
          <w:sz w:val="30"/>
          <w:szCs w:val="30"/>
          <w:color w:val="231F20"/>
          <w:spacing w:val="28"/>
        </w:rPr>
        <w:t>大精神"</w:t>
      </w:r>
      <w:r>
        <w:rPr>
          <w:rFonts w:ascii="Malgun Gothic" w:hAnsi="Malgun Gothic" w:eastAsia="Malgun Gothic" w:cs="Malgun Gothic"/>
          <w:sz w:val="30"/>
          <w:szCs w:val="30"/>
          <w:color w:val="231F20"/>
          <w:spacing w:val="104"/>
        </w:rPr>
        <w:t xml:space="preserve"> </w:t>
      </w:r>
      <w:r>
        <w:rPr>
          <w:sz w:val="30"/>
          <w:szCs w:val="30"/>
          <w:color w:val="231F20"/>
          <w:spacing w:val="28"/>
        </w:rPr>
        <w:t>,是黑龙江人民在革命与建设历程中谱写的一曲曲</w:t>
      </w:r>
      <w:r>
        <w:rPr>
          <w:sz w:val="30"/>
          <w:szCs w:val="30"/>
          <w:color w:val="231F20"/>
        </w:rPr>
        <w:t xml:space="preserve"> </w:t>
      </w:r>
      <w:r>
        <w:rPr>
          <w:sz w:val="29"/>
          <w:szCs w:val="29"/>
          <w:color w:val="231F20"/>
          <w:spacing w:val="9"/>
        </w:rPr>
        <w:t>壮丽史诗。</w:t>
      </w:r>
      <w:r>
        <w:rPr>
          <w:sz w:val="29"/>
          <w:szCs w:val="29"/>
          <w:color w:val="231F20"/>
          <w:spacing w:val="9"/>
        </w:rPr>
        <w:t xml:space="preserve">  </w:t>
      </w:r>
      <w:r>
        <w:rPr>
          <w:sz w:val="29"/>
          <w:szCs w:val="29"/>
          <w:color w:val="231F20"/>
          <w:spacing w:val="9"/>
        </w:rPr>
        <w:t>两届艺术节通过踢踏舞</w:t>
      </w:r>
      <w:r>
        <w:rPr>
          <w:sz w:val="29"/>
          <w:szCs w:val="29"/>
          <w:color w:val="231F20"/>
          <w:spacing w:val="9"/>
        </w:rPr>
        <w:t xml:space="preserve">  </w:t>
      </w:r>
      <w:r>
        <w:rPr>
          <w:sz w:val="29"/>
          <w:szCs w:val="29"/>
          <w:color w:val="231F20"/>
          <w:spacing w:val="9"/>
        </w:rPr>
        <w:t>《我为祖国献石油》</w:t>
      </w:r>
      <w:r>
        <w:rPr>
          <w:sz w:val="29"/>
          <w:szCs w:val="29"/>
          <w:color w:val="231F20"/>
          <w:spacing w:val="9"/>
        </w:rPr>
        <w:t xml:space="preserve">  </w:t>
      </w:r>
      <w:r>
        <w:rPr>
          <w:sz w:val="29"/>
          <w:szCs w:val="29"/>
          <w:color w:val="231F20"/>
          <w:spacing w:val="8"/>
        </w:rPr>
        <w:t xml:space="preserve"> </w:t>
      </w:r>
      <w:r>
        <w:rPr>
          <w:rFonts w:ascii="Malgun Gothic" w:hAnsi="Malgun Gothic" w:eastAsia="Malgun Gothic" w:cs="Malgun Gothic"/>
          <w:sz w:val="29"/>
          <w:szCs w:val="29"/>
          <w:color w:val="231F20"/>
          <w:spacing w:val="8"/>
        </w:rPr>
        <w:t>、</w:t>
      </w:r>
      <w:r>
        <w:rPr>
          <w:sz w:val="29"/>
          <w:szCs w:val="29"/>
          <w:color w:val="231F20"/>
          <w:spacing w:val="8"/>
        </w:rPr>
        <w:t>诗</w:t>
      </w:r>
      <w:r>
        <w:rPr>
          <w:sz w:val="29"/>
          <w:szCs w:val="29"/>
          <w:color w:val="231F20"/>
        </w:rPr>
        <w:t xml:space="preserve"> </w:t>
      </w:r>
      <w:r>
        <w:rPr>
          <w:sz w:val="30"/>
          <w:szCs w:val="30"/>
          <w:color w:val="231F20"/>
          <w:spacing w:val="7"/>
        </w:rPr>
        <w:t>朗诵</w:t>
      </w:r>
      <w:r>
        <w:rPr>
          <w:sz w:val="30"/>
          <w:szCs w:val="30"/>
          <w:color w:val="231F20"/>
          <w:spacing w:val="-18"/>
        </w:rPr>
        <w:t xml:space="preserve"> </w:t>
      </w:r>
      <w:r>
        <w:rPr>
          <w:sz w:val="30"/>
          <w:szCs w:val="30"/>
          <w:color w:val="231F20"/>
          <w:spacing w:val="7"/>
        </w:rPr>
        <w:t>《情系龙江》</w:t>
      </w:r>
      <w:r>
        <w:rPr>
          <w:sz w:val="30"/>
          <w:szCs w:val="30"/>
          <w:color w:val="231F20"/>
          <w:spacing w:val="44"/>
        </w:rPr>
        <w:t xml:space="preserve"> </w:t>
      </w:r>
      <w:r>
        <w:rPr>
          <w:sz w:val="30"/>
          <w:szCs w:val="30"/>
          <w:color w:val="231F20"/>
          <w:spacing w:val="7"/>
        </w:rPr>
        <w:t>等节</w:t>
      </w:r>
      <w:r>
        <w:rPr>
          <w:sz w:val="30"/>
          <w:szCs w:val="30"/>
          <w:color w:val="231F20"/>
          <w:spacing w:val="30"/>
        </w:rPr>
        <w:t xml:space="preserve"> </w:t>
      </w:r>
      <w:r>
        <w:rPr>
          <w:rFonts w:ascii="Malgun Gothic" w:hAnsi="Malgun Gothic" w:eastAsia="Malgun Gothic" w:cs="Malgun Gothic"/>
          <w:sz w:val="30"/>
          <w:szCs w:val="30"/>
          <w:color w:val="231F20"/>
          <w:spacing w:val="7"/>
        </w:rPr>
        <w:t>目</w:t>
      </w:r>
      <w:r>
        <w:rPr>
          <w:rFonts w:ascii="Malgun Gothic" w:hAnsi="Malgun Gothic" w:eastAsia="Malgun Gothic" w:cs="Malgun Gothic"/>
          <w:sz w:val="30"/>
          <w:szCs w:val="30"/>
          <w:color w:val="231F20"/>
          <w:spacing w:val="7"/>
        </w:rPr>
        <w:t xml:space="preserve"> </w:t>
      </w:r>
      <w:r>
        <w:rPr>
          <w:rFonts w:ascii="Arial" w:hAnsi="Arial" w:eastAsia="Arial" w:cs="Arial"/>
          <w:sz w:val="30"/>
          <w:szCs w:val="30"/>
          <w:color w:val="231F20"/>
          <w:spacing w:val="7"/>
        </w:rPr>
        <w:t>,</w:t>
      </w:r>
      <w:r>
        <w:rPr>
          <w:rFonts w:ascii="Arial" w:hAnsi="Arial" w:eastAsia="Arial" w:cs="Arial"/>
          <w:sz w:val="30"/>
          <w:szCs w:val="30"/>
          <w:color w:val="231F20"/>
          <w:spacing w:val="7"/>
        </w:rPr>
        <w:t xml:space="preserve">  </w:t>
      </w:r>
      <w:r>
        <w:rPr>
          <w:sz w:val="30"/>
          <w:szCs w:val="30"/>
          <w:color w:val="231F20"/>
          <w:spacing w:val="7"/>
        </w:rPr>
        <w:t>将这些精神宝藏深入挖掘并以优</w:t>
      </w:r>
      <w:r>
        <w:rPr>
          <w:sz w:val="30"/>
          <w:szCs w:val="30"/>
          <w:color w:val="231F20"/>
        </w:rPr>
        <w:t xml:space="preserve"> </w:t>
      </w:r>
      <w:r>
        <w:rPr>
          <w:sz w:val="29"/>
          <w:szCs w:val="29"/>
          <w:color w:val="231F20"/>
          <w:spacing w:val="31"/>
        </w:rPr>
        <w:t>美的艺术形式向世人展示,</w:t>
      </w:r>
      <w:r>
        <w:rPr>
          <w:sz w:val="29"/>
          <w:szCs w:val="29"/>
          <w:color w:val="231F20"/>
          <w:spacing w:val="34"/>
        </w:rPr>
        <w:t xml:space="preserve">  </w:t>
      </w:r>
      <w:r>
        <w:rPr>
          <w:sz w:val="29"/>
          <w:szCs w:val="29"/>
          <w:color w:val="231F20"/>
          <w:spacing w:val="31"/>
        </w:rPr>
        <w:t>有效推动了龙江优秀精神文化的</w:t>
      </w:r>
      <w:r>
        <w:rPr>
          <w:sz w:val="29"/>
          <w:szCs w:val="29"/>
          <w:color w:val="231F20"/>
          <w:spacing w:val="1"/>
        </w:rPr>
        <w:t xml:space="preserve"> </w:t>
      </w:r>
      <w:r>
        <w:rPr>
          <w:sz w:val="30"/>
          <w:szCs w:val="30"/>
          <w:color w:val="231F20"/>
          <w:spacing w:val="22"/>
        </w:rPr>
        <w:t>创造性转化和创新性发展,</w:t>
      </w:r>
      <w:r>
        <w:rPr>
          <w:sz w:val="30"/>
          <w:szCs w:val="30"/>
          <w:color w:val="231F20"/>
          <w:spacing w:val="22"/>
        </w:rPr>
        <w:t xml:space="preserve">  </w:t>
      </w:r>
      <w:r>
        <w:rPr>
          <w:sz w:val="30"/>
          <w:szCs w:val="30"/>
          <w:color w:val="231F20"/>
          <w:spacing w:val="22"/>
        </w:rPr>
        <w:t>也积极助推了社</w:t>
      </w:r>
      <w:r>
        <w:rPr>
          <w:sz w:val="30"/>
          <w:szCs w:val="30"/>
          <w:color w:val="231F20"/>
          <w:spacing w:val="21"/>
        </w:rPr>
        <w:t>会主义文化强国</w:t>
      </w:r>
      <w:r>
        <w:rPr>
          <w:sz w:val="30"/>
          <w:szCs w:val="30"/>
          <w:color w:val="231F20"/>
        </w:rPr>
        <w:t xml:space="preserve"> </w:t>
      </w:r>
      <w:r>
        <w:rPr>
          <w:sz w:val="29"/>
          <w:szCs w:val="29"/>
          <w:color w:val="231F20"/>
          <w:spacing w:val="3"/>
        </w:rPr>
        <w:t>建设。</w:t>
      </w:r>
    </w:p>
    <w:p>
      <w:pPr>
        <w:ind w:left="4011"/>
        <w:spacing w:before="106" w:line="141" w:lineRule="exact"/>
        <w:rPr>
          <w:rFonts w:ascii="Arial" w:hAnsi="Arial" w:eastAsia="Arial" w:cs="Arial"/>
          <w:sz w:val="19"/>
          <w:szCs w:val="19"/>
        </w:rPr>
      </w:pPr>
      <w:r>
        <w:rPr>
          <w:rFonts w:ascii="Arial" w:hAnsi="Arial" w:eastAsia="Arial" w:cs="Arial"/>
          <w:sz w:val="19"/>
          <w:szCs w:val="19"/>
          <w:color w:val="231F20"/>
          <w:spacing w:val="7"/>
          <w:position w:val="-2"/>
        </w:rPr>
        <w:t>-73-</w:t>
      </w:r>
    </w:p>
    <w:p>
      <w:pPr>
        <w:spacing w:line="141" w:lineRule="exact"/>
        <w:sectPr>
          <w:headerReference w:type="default" r:id="rId41"/>
          <w:pgSz w:w="11906" w:h="16838"/>
          <w:pgMar w:top="1208" w:right="1757" w:bottom="400" w:left="1757" w:header="825" w:footer="0" w:gutter="0"/>
        </w:sectPr>
        <w:rPr>
          <w:rFonts w:ascii="Arial" w:hAnsi="Arial" w:eastAsia="Arial" w:cs="Arial"/>
          <w:sz w:val="19"/>
          <w:szCs w:val="19"/>
        </w:rPr>
      </w:pPr>
    </w:p>
    <w:p>
      <w:pPr>
        <w:spacing w:line="394" w:lineRule="auto"/>
        <w:rPr>
          <w:rFonts w:ascii="Arial"/>
          <w:sz w:val="21"/>
        </w:rPr>
      </w:pPr>
      <w:r>
        <w:drawing>
          <wp:anchor distT="0" distB="0" distL="0" distR="0" simplePos="0" relativeHeight="251791360"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402" name="IM 402"/>
            <wp:cNvGraphicFramePr/>
            <a:graphic>
              <a:graphicData uri="http://schemas.openxmlformats.org/drawingml/2006/picture">
                <pic:pic>
                  <pic:nvPicPr>
                    <pic:cNvPr id="402" name="IM 402"/>
                    <pic:cNvPicPr/>
                  </pic:nvPicPr>
                  <pic:blipFill>
                    <a:blip r:embed="rId204"/>
                    <a:stretch>
                      <a:fillRect/>
                    </a:stretch>
                  </pic:blipFill>
                  <pic:spPr>
                    <a:xfrm rot="0">
                      <a:off x="0" y="0"/>
                      <a:ext cx="5328005" cy="6350"/>
                    </a:xfrm>
                    <a:prstGeom prst="rect">
                      <a:avLst/>
                    </a:prstGeom>
                  </pic:spPr>
                </pic:pic>
              </a:graphicData>
            </a:graphic>
          </wp:anchor>
        </w:drawing>
      </w:r>
      <w:r/>
    </w:p>
    <w:p>
      <w:pPr>
        <w:pStyle w:val="BodyText"/>
        <w:ind w:left="20" w:right="118" w:firstLine="657"/>
        <w:spacing w:before="130" w:line="290" w:lineRule="auto"/>
        <w:jc w:val="both"/>
        <w:rPr>
          <w:sz w:val="29"/>
          <w:szCs w:val="29"/>
        </w:rPr>
      </w:pPr>
      <w:r>
        <w:rPr>
          <w:rFonts w:ascii="Malgun Gothic" w:hAnsi="Malgun Gothic" w:eastAsia="Malgun Gothic" w:cs="Malgun Gothic"/>
          <w:sz w:val="30"/>
          <w:szCs w:val="30"/>
          <w:color w:val="231F20"/>
          <w:spacing w:val="21"/>
        </w:rPr>
        <w:t>二是深化文旅融合,</w:t>
      </w:r>
      <w:r>
        <w:rPr>
          <w:rFonts w:ascii="Malgun Gothic" w:hAnsi="Malgun Gothic" w:eastAsia="Malgun Gothic" w:cs="Malgun Gothic"/>
          <w:sz w:val="30"/>
          <w:szCs w:val="30"/>
          <w:color w:val="231F20"/>
          <w:spacing w:val="107"/>
        </w:rPr>
        <w:t xml:space="preserve"> </w:t>
      </w:r>
      <w:r>
        <w:rPr>
          <w:sz w:val="30"/>
          <w:szCs w:val="30"/>
          <w:color w:val="231F20"/>
          <w:spacing w:val="21"/>
        </w:rPr>
        <w:t>展现龙江风采。</w:t>
      </w:r>
      <w:r>
        <w:rPr>
          <w:sz w:val="30"/>
          <w:szCs w:val="30"/>
          <w:color w:val="231F20"/>
          <w:spacing w:val="21"/>
        </w:rPr>
        <w:t xml:space="preserve">  </w:t>
      </w:r>
      <w:r>
        <w:rPr>
          <w:rFonts w:ascii="Malgun Gothic" w:hAnsi="Malgun Gothic" w:eastAsia="Malgun Gothic" w:cs="Malgun Gothic"/>
          <w:sz w:val="30"/>
          <w:szCs w:val="30"/>
          <w:color w:val="231F20"/>
          <w:spacing w:val="21"/>
        </w:rPr>
        <w:t>2024年,</w:t>
      </w:r>
      <w:r>
        <w:rPr>
          <w:rFonts w:ascii="Malgun Gothic" w:hAnsi="Malgun Gothic" w:eastAsia="Malgun Gothic" w:cs="Malgun Gothic"/>
          <w:sz w:val="30"/>
          <w:szCs w:val="30"/>
          <w:color w:val="231F20"/>
          <w:spacing w:val="29"/>
        </w:rPr>
        <w:t xml:space="preserve">  </w:t>
      </w:r>
      <w:r>
        <w:rPr>
          <w:sz w:val="30"/>
          <w:szCs w:val="30"/>
          <w:color w:val="231F20"/>
          <w:spacing w:val="21"/>
        </w:rPr>
        <w:t>哈尔滨</w:t>
      </w:r>
      <w:r>
        <w:rPr>
          <w:sz w:val="30"/>
          <w:szCs w:val="30"/>
          <w:color w:val="231F20"/>
          <w:spacing w:val="1"/>
        </w:rPr>
        <w:t xml:space="preserve"> </w:t>
      </w:r>
      <w:r>
        <w:rPr>
          <w:sz w:val="30"/>
          <w:szCs w:val="30"/>
          <w:color w:val="231F20"/>
          <w:spacing w:val="25"/>
        </w:rPr>
        <w:t>在文旅热潮火爆</w:t>
      </w:r>
      <w:r>
        <w:rPr>
          <w:sz w:val="30"/>
          <w:szCs w:val="30"/>
          <w:color w:val="231F20"/>
          <w:spacing w:val="5"/>
        </w:rPr>
        <w:t xml:space="preserve">  </w:t>
      </w:r>
      <w:r>
        <w:rPr>
          <w:rFonts w:ascii="Arial" w:hAnsi="Arial" w:eastAsia="Arial" w:cs="Arial"/>
          <w:sz w:val="30"/>
          <w:szCs w:val="30"/>
          <w:color w:val="231F20"/>
          <w:spacing w:val="25"/>
        </w:rPr>
        <w:t>"</w:t>
      </w:r>
      <w:r>
        <w:rPr>
          <w:rFonts w:ascii="Arial" w:hAnsi="Arial" w:eastAsia="Arial" w:cs="Arial"/>
          <w:sz w:val="30"/>
          <w:szCs w:val="30"/>
          <w:color w:val="231F20"/>
          <w:spacing w:val="25"/>
        </w:rPr>
        <w:t xml:space="preserve"> </w:t>
      </w:r>
      <w:r>
        <w:rPr>
          <w:rFonts w:ascii="Malgun Gothic" w:hAnsi="Malgun Gothic" w:eastAsia="Malgun Gothic" w:cs="Malgun Gothic"/>
          <w:sz w:val="30"/>
          <w:szCs w:val="30"/>
          <w:color w:val="231F20"/>
          <w:spacing w:val="25"/>
        </w:rPr>
        <w:t>出圈"</w:t>
      </w:r>
      <w:r>
        <w:rPr>
          <w:rFonts w:ascii="Malgun Gothic" w:hAnsi="Malgun Gothic" w:eastAsia="Malgun Gothic" w:cs="Malgun Gothic"/>
          <w:sz w:val="30"/>
          <w:szCs w:val="30"/>
          <w:color w:val="231F20"/>
          <w:spacing w:val="53"/>
        </w:rPr>
        <w:t xml:space="preserve"> </w:t>
      </w:r>
      <w:r>
        <w:rPr>
          <w:rFonts w:ascii="Malgun Gothic" w:hAnsi="Malgun Gothic" w:eastAsia="Malgun Gothic" w:cs="Malgun Gothic"/>
          <w:sz w:val="30"/>
          <w:szCs w:val="30"/>
          <w:color w:val="231F20"/>
          <w:spacing w:val="25"/>
        </w:rPr>
        <w:t>后,</w:t>
      </w:r>
      <w:r>
        <w:rPr>
          <w:rFonts w:ascii="Malgun Gothic" w:hAnsi="Malgun Gothic" w:eastAsia="Malgun Gothic" w:cs="Malgun Gothic"/>
          <w:sz w:val="30"/>
          <w:szCs w:val="30"/>
          <w:color w:val="231F20"/>
          <w:spacing w:val="104"/>
        </w:rPr>
        <w:t xml:space="preserve"> </w:t>
      </w:r>
      <w:r>
        <w:rPr>
          <w:sz w:val="30"/>
          <w:szCs w:val="30"/>
          <w:color w:val="231F20"/>
          <w:spacing w:val="25"/>
        </w:rPr>
        <w:t>接续举办了第</w:t>
      </w:r>
      <w:r>
        <w:rPr>
          <w:sz w:val="30"/>
          <w:szCs w:val="30"/>
          <w:color w:val="231F20"/>
          <w:spacing w:val="25"/>
        </w:rPr>
        <w:t xml:space="preserve"> </w:t>
      </w:r>
      <w:r>
        <w:rPr>
          <w:sz w:val="30"/>
          <w:szCs w:val="30"/>
          <w:color w:val="231F20"/>
          <w:spacing w:val="25"/>
        </w:rPr>
        <w:t>37届</w:t>
      </w:r>
      <w:r>
        <w:rPr>
          <w:sz w:val="30"/>
          <w:szCs w:val="30"/>
          <w:color w:val="231F20"/>
          <w:spacing w:val="25"/>
        </w:rPr>
        <w:t xml:space="preserve">  </w:t>
      </w:r>
      <w:r>
        <w:rPr>
          <w:sz w:val="30"/>
          <w:szCs w:val="30"/>
          <w:color w:val="231F20"/>
          <w:spacing w:val="25"/>
        </w:rPr>
        <w:t>"哈尔滨</w:t>
      </w:r>
      <w:r>
        <w:rPr>
          <w:sz w:val="30"/>
          <w:szCs w:val="30"/>
          <w:color w:val="231F20"/>
        </w:rPr>
        <w:t xml:space="preserve"> </w:t>
      </w:r>
      <w:r>
        <w:rPr>
          <w:sz w:val="30"/>
          <w:szCs w:val="30"/>
          <w:color w:val="231F20"/>
          <w:spacing w:val="26"/>
        </w:rPr>
        <w:t>之夏音乐会"</w:t>
      </w:r>
      <w:r>
        <w:rPr>
          <w:sz w:val="30"/>
          <w:szCs w:val="30"/>
          <w:color w:val="231F20"/>
          <w:spacing w:val="11"/>
        </w:rPr>
        <w:t xml:space="preserve">  </w:t>
      </w:r>
      <w:r>
        <w:rPr>
          <w:sz w:val="30"/>
          <w:szCs w:val="30"/>
          <w:color w:val="231F20"/>
          <w:spacing w:val="26"/>
        </w:rPr>
        <w:t>并喜迎第9届亚冬会,</w:t>
      </w:r>
      <w:r>
        <w:rPr>
          <w:sz w:val="30"/>
          <w:szCs w:val="30"/>
          <w:color w:val="231F20"/>
          <w:spacing w:val="36"/>
        </w:rPr>
        <w:t xml:space="preserve">  </w:t>
      </w:r>
      <w:r>
        <w:rPr>
          <w:sz w:val="30"/>
          <w:szCs w:val="30"/>
          <w:color w:val="231F20"/>
          <w:spacing w:val="26"/>
        </w:rPr>
        <w:t>迎来文旅发展的关键节</w:t>
      </w:r>
      <w:r>
        <w:rPr>
          <w:sz w:val="30"/>
          <w:szCs w:val="30"/>
          <w:color w:val="231F20"/>
        </w:rPr>
        <w:t xml:space="preserve"> </w:t>
      </w:r>
      <w:r>
        <w:rPr>
          <w:rFonts w:ascii="Malgun Gothic" w:hAnsi="Malgun Gothic" w:eastAsia="Malgun Gothic" w:cs="Malgun Gothic"/>
          <w:sz w:val="29"/>
          <w:szCs w:val="29"/>
          <w:color w:val="231F20"/>
          <w:spacing w:val="20"/>
        </w:rPr>
        <w:t>点。</w:t>
      </w:r>
      <w:r>
        <w:rPr>
          <w:rFonts w:ascii="Malgun Gothic" w:hAnsi="Malgun Gothic" w:eastAsia="Malgun Gothic" w:cs="Malgun Gothic"/>
          <w:sz w:val="29"/>
          <w:szCs w:val="29"/>
          <w:color w:val="231F20"/>
          <w:spacing w:val="-56"/>
        </w:rPr>
        <w:t xml:space="preserve"> </w:t>
      </w:r>
      <w:r>
        <w:rPr>
          <w:sz w:val="29"/>
          <w:szCs w:val="29"/>
          <w:color w:val="231F20"/>
          <w:spacing w:val="20"/>
        </w:rPr>
        <w:t>组委会积极携手哈尔滨市文旅局、</w:t>
      </w:r>
      <w:r>
        <w:rPr>
          <w:sz w:val="29"/>
          <w:szCs w:val="29"/>
          <w:color w:val="231F20"/>
          <w:spacing w:val="20"/>
        </w:rPr>
        <w:t xml:space="preserve">  </w:t>
      </w:r>
      <w:r>
        <w:rPr>
          <w:sz w:val="29"/>
          <w:szCs w:val="29"/>
          <w:color w:val="231F20"/>
          <w:spacing w:val="20"/>
        </w:rPr>
        <w:t>市群众艺术馆</w:t>
      </w:r>
      <w:r>
        <w:rPr>
          <w:sz w:val="29"/>
          <w:szCs w:val="29"/>
          <w:color w:val="231F20"/>
          <w:spacing w:val="19"/>
        </w:rPr>
        <w:t>,</w:t>
      </w:r>
      <w:r>
        <w:rPr>
          <w:sz w:val="29"/>
          <w:szCs w:val="29"/>
          <w:color w:val="231F20"/>
          <w:spacing w:val="19"/>
        </w:rPr>
        <w:t xml:space="preserve">   </w:t>
      </w:r>
      <w:r>
        <w:rPr>
          <w:sz w:val="29"/>
          <w:szCs w:val="29"/>
          <w:color w:val="231F20"/>
          <w:spacing w:val="19"/>
        </w:rPr>
        <w:t>将艺</w:t>
      </w:r>
      <w:r>
        <w:rPr>
          <w:sz w:val="29"/>
          <w:szCs w:val="29"/>
          <w:color w:val="231F20"/>
        </w:rPr>
        <w:t xml:space="preserve"> </w:t>
      </w:r>
      <w:r>
        <w:rPr>
          <w:sz w:val="29"/>
          <w:szCs w:val="29"/>
          <w:color w:val="231F20"/>
          <w:spacing w:val="33"/>
        </w:rPr>
        <w:t>术节与</w:t>
      </w:r>
      <w:r>
        <w:rPr>
          <w:sz w:val="29"/>
          <w:szCs w:val="29"/>
          <w:color w:val="231F20"/>
          <w:spacing w:val="71"/>
        </w:rPr>
        <w:t xml:space="preserve"> </w:t>
      </w:r>
      <w:r>
        <w:rPr>
          <w:sz w:val="29"/>
          <w:szCs w:val="29"/>
          <w:color w:val="231F20"/>
          <w:spacing w:val="33"/>
        </w:rPr>
        <w:t>"迷人的哈尔滨之夏"市民文艺嘉年华活动深度融合,</w:t>
      </w:r>
      <w:r>
        <w:rPr>
          <w:sz w:val="29"/>
          <w:szCs w:val="29"/>
          <w:color w:val="231F20"/>
        </w:rPr>
        <w:t xml:space="preserve"> </w:t>
      </w:r>
      <w:r>
        <w:rPr>
          <w:sz w:val="30"/>
          <w:szCs w:val="30"/>
          <w:color w:val="231F20"/>
          <w:spacing w:val="21"/>
        </w:rPr>
        <w:t>于旅游旺季在中央大街接连推出</w:t>
      </w:r>
      <w:r>
        <w:rPr>
          <w:sz w:val="30"/>
          <w:szCs w:val="30"/>
          <w:color w:val="231F20"/>
          <w:spacing w:val="21"/>
        </w:rPr>
        <w:t xml:space="preserve">  </w:t>
      </w:r>
      <w:r>
        <w:rPr>
          <w:sz w:val="30"/>
          <w:szCs w:val="30"/>
          <w:color w:val="231F20"/>
          <w:spacing w:val="21"/>
        </w:rPr>
        <w:t>"一江两岸</w:t>
      </w:r>
      <w:r>
        <w:rPr>
          <w:sz w:val="30"/>
          <w:szCs w:val="30"/>
          <w:color w:val="231F20"/>
          <w:spacing w:val="21"/>
        </w:rPr>
        <w:t xml:space="preserve">   </w:t>
      </w:r>
      <w:r>
        <w:rPr>
          <w:sz w:val="30"/>
          <w:szCs w:val="30"/>
          <w:color w:val="231F20"/>
          <w:spacing w:val="20"/>
        </w:rPr>
        <w:t>锦绣中华"</w:t>
      </w:r>
      <w:r>
        <w:rPr>
          <w:sz w:val="30"/>
          <w:szCs w:val="30"/>
          <w:color w:val="231F20"/>
          <w:spacing w:val="20"/>
        </w:rPr>
        <w:t xml:space="preserve">  </w:t>
      </w:r>
      <w:r>
        <w:rPr>
          <w:rFonts w:ascii="Malgun Gothic" w:hAnsi="Malgun Gothic" w:eastAsia="Malgun Gothic" w:cs="Malgun Gothic"/>
          <w:sz w:val="30"/>
          <w:szCs w:val="30"/>
          <w:color w:val="231F20"/>
          <w:spacing w:val="20"/>
        </w:rPr>
        <w:t>音</w:t>
      </w:r>
      <w:r>
        <w:rPr>
          <w:rFonts w:ascii="Malgun Gothic" w:hAnsi="Malgun Gothic" w:eastAsia="Malgun Gothic" w:cs="Malgun Gothic"/>
          <w:sz w:val="30"/>
          <w:szCs w:val="30"/>
          <w:color w:val="231F20"/>
        </w:rPr>
        <w:t xml:space="preserve"> </w:t>
      </w:r>
      <w:r>
        <w:rPr>
          <w:sz w:val="29"/>
          <w:szCs w:val="29"/>
          <w:color w:val="231F20"/>
          <w:spacing w:val="26"/>
        </w:rPr>
        <w:t>乐嘉年华、"歌声里的黑龙江"舞蹈专场等多场大型露天演出,</w:t>
      </w:r>
      <w:r>
        <w:rPr>
          <w:sz w:val="29"/>
          <w:szCs w:val="29"/>
          <w:color w:val="231F20"/>
          <w:spacing w:val="16"/>
        </w:rPr>
        <w:t xml:space="preserve"> </w:t>
      </w:r>
      <w:r>
        <w:rPr>
          <w:rFonts w:ascii="Malgun Gothic" w:hAnsi="Malgun Gothic" w:eastAsia="Malgun Gothic" w:cs="Malgun Gothic"/>
          <w:sz w:val="29"/>
          <w:szCs w:val="29"/>
          <w:color w:val="231F20"/>
          <w:spacing w:val="19"/>
        </w:rPr>
        <w:t>吸引</w:t>
      </w:r>
      <w:r>
        <w:rPr>
          <w:rFonts w:ascii="Malgun Gothic" w:hAnsi="Malgun Gothic" w:eastAsia="Malgun Gothic" w:cs="Malgun Gothic"/>
          <w:sz w:val="29"/>
          <w:szCs w:val="29"/>
          <w:color w:val="231F20"/>
          <w:spacing w:val="19"/>
        </w:rPr>
        <w:t xml:space="preserve"> </w:t>
      </w:r>
      <w:r>
        <w:rPr>
          <w:sz w:val="29"/>
          <w:szCs w:val="29"/>
          <w:color w:val="231F20"/>
          <w:spacing w:val="19"/>
        </w:rPr>
        <w:t>了数万名中外游客驻足观赏。</w:t>
      </w:r>
      <w:r>
        <w:rPr>
          <w:sz w:val="29"/>
          <w:szCs w:val="29"/>
          <w:color w:val="231F20"/>
          <w:spacing w:val="19"/>
        </w:rPr>
        <w:t xml:space="preserve">  </w:t>
      </w:r>
      <w:r>
        <w:rPr>
          <w:sz w:val="29"/>
          <w:szCs w:val="29"/>
          <w:color w:val="231F20"/>
          <w:spacing w:val="19"/>
        </w:rPr>
        <w:t>这些活动为夏季旅游注入</w:t>
      </w:r>
      <w:r>
        <w:rPr>
          <w:sz w:val="29"/>
          <w:szCs w:val="29"/>
          <w:color w:val="231F20"/>
          <w:spacing w:val="11"/>
        </w:rPr>
        <w:t xml:space="preserve"> </w:t>
      </w:r>
      <w:r>
        <w:rPr>
          <w:sz w:val="29"/>
          <w:szCs w:val="29"/>
          <w:color w:val="231F20"/>
          <w:spacing w:val="21"/>
        </w:rPr>
        <w:t>强劲活力,</w:t>
      </w:r>
      <w:r>
        <w:rPr>
          <w:sz w:val="29"/>
          <w:szCs w:val="29"/>
          <w:color w:val="231F20"/>
          <w:spacing w:val="21"/>
        </w:rPr>
        <w:t xml:space="preserve">   </w:t>
      </w:r>
      <w:r>
        <w:rPr>
          <w:sz w:val="29"/>
          <w:szCs w:val="29"/>
          <w:color w:val="231F20"/>
          <w:spacing w:val="21"/>
        </w:rPr>
        <w:t>更通过一系列饱含地域特色的文艺作品</w:t>
      </w:r>
      <w:r>
        <w:rPr>
          <w:sz w:val="29"/>
          <w:szCs w:val="29"/>
          <w:color w:val="231F20"/>
          <w:spacing w:val="21"/>
        </w:rPr>
        <w:t xml:space="preserve"> </w:t>
      </w:r>
      <w:r>
        <w:rPr>
          <w:rFonts w:ascii="Arial" w:hAnsi="Arial" w:eastAsia="Arial" w:cs="Arial"/>
          <w:sz w:val="29"/>
          <w:szCs w:val="29"/>
          <w:color w:val="231F20"/>
          <w:spacing w:val="21"/>
        </w:rPr>
        <w:t>,</w:t>
      </w:r>
      <w:r>
        <w:rPr>
          <w:rFonts w:ascii="Arial" w:hAnsi="Arial" w:eastAsia="Arial" w:cs="Arial"/>
          <w:sz w:val="29"/>
          <w:szCs w:val="29"/>
          <w:color w:val="231F20"/>
          <w:spacing w:val="21"/>
        </w:rPr>
        <w:t xml:space="preserve">   </w:t>
      </w:r>
      <w:r>
        <w:rPr>
          <w:rFonts w:ascii="Malgun Gothic" w:hAnsi="Malgun Gothic" w:eastAsia="Malgun Gothic" w:cs="Malgun Gothic"/>
          <w:sz w:val="29"/>
          <w:szCs w:val="29"/>
          <w:color w:val="231F20"/>
          <w:spacing w:val="21"/>
        </w:rPr>
        <w:t>向世界</w:t>
      </w:r>
      <w:r>
        <w:rPr>
          <w:rFonts w:ascii="Malgun Gothic" w:hAnsi="Malgun Gothic" w:eastAsia="Malgun Gothic" w:cs="Malgun Gothic"/>
          <w:sz w:val="29"/>
          <w:szCs w:val="29"/>
          <w:color w:val="231F20"/>
          <w:spacing w:val="17"/>
        </w:rPr>
        <w:t xml:space="preserve"> </w:t>
      </w:r>
      <w:r>
        <w:rPr>
          <w:sz w:val="29"/>
          <w:szCs w:val="29"/>
          <w:color w:val="231F20"/>
          <w:spacing w:val="23"/>
        </w:rPr>
        <w:t>传递了龙江冰雪旅游的独特魅力</w:t>
      </w:r>
      <w:r>
        <w:rPr>
          <w:sz w:val="29"/>
          <w:szCs w:val="29"/>
          <w:color w:val="231F20"/>
          <w:spacing w:val="23"/>
        </w:rPr>
        <w:t xml:space="preserve"> </w:t>
      </w:r>
      <w:r>
        <w:rPr>
          <w:rFonts w:ascii="Arial" w:hAnsi="Arial" w:eastAsia="Arial" w:cs="Arial"/>
          <w:sz w:val="29"/>
          <w:szCs w:val="29"/>
          <w:color w:val="231F20"/>
          <w:spacing w:val="23"/>
        </w:rPr>
        <w:t>,</w:t>
      </w:r>
      <w:r>
        <w:rPr>
          <w:rFonts w:ascii="Arial" w:hAnsi="Arial" w:eastAsia="Arial" w:cs="Arial"/>
          <w:sz w:val="29"/>
          <w:szCs w:val="29"/>
          <w:color w:val="231F20"/>
          <w:spacing w:val="23"/>
        </w:rPr>
        <w:t xml:space="preserve">  </w:t>
      </w:r>
      <w:r>
        <w:rPr>
          <w:sz w:val="29"/>
          <w:szCs w:val="29"/>
          <w:color w:val="231F20"/>
          <w:spacing w:val="23"/>
        </w:rPr>
        <w:t>为第</w:t>
      </w:r>
      <w:r>
        <w:rPr>
          <w:sz w:val="29"/>
          <w:szCs w:val="29"/>
          <w:color w:val="231F20"/>
          <w:spacing w:val="31"/>
        </w:rPr>
        <w:t xml:space="preserve"> </w:t>
      </w:r>
      <w:r>
        <w:rPr>
          <w:sz w:val="29"/>
          <w:szCs w:val="29"/>
          <w:color w:val="231F20"/>
          <w:spacing w:val="23"/>
        </w:rPr>
        <w:t>9届亚冬会提前造势,</w:t>
      </w:r>
      <w:r>
        <w:rPr>
          <w:sz w:val="29"/>
          <w:szCs w:val="29"/>
          <w:color w:val="231F20"/>
        </w:rPr>
        <w:t xml:space="preserve"> </w:t>
      </w:r>
      <w:r>
        <w:rPr>
          <w:sz w:val="29"/>
          <w:szCs w:val="29"/>
          <w:color w:val="231F20"/>
          <w:spacing w:val="24"/>
        </w:rPr>
        <w:t>助力冰雪文旅融合迈上新台阶。</w:t>
      </w:r>
    </w:p>
    <w:p>
      <w:pPr>
        <w:pStyle w:val="BodyText"/>
        <w:ind w:left="20" w:firstLine="655"/>
        <w:spacing w:before="37" w:line="286" w:lineRule="auto"/>
        <w:rPr>
          <w:rFonts w:ascii="Malgun Gothic" w:hAnsi="Malgun Gothic" w:eastAsia="Malgun Gothic" w:cs="Malgun Gothic"/>
          <w:sz w:val="29"/>
          <w:szCs w:val="29"/>
        </w:rPr>
      </w:pPr>
      <w:r>
        <w:rPr>
          <w:rFonts w:ascii="Malgun Gothic" w:hAnsi="Malgun Gothic" w:eastAsia="Malgun Gothic" w:cs="Malgun Gothic"/>
          <w:sz w:val="31"/>
          <w:szCs w:val="31"/>
          <w:color w:val="231F20"/>
          <w:spacing w:val="2"/>
        </w:rPr>
        <w:t>三是助力老同志精神文化生活品牌打造。</w:t>
      </w:r>
      <w:r>
        <w:rPr>
          <w:rFonts w:ascii="Malgun Gothic" w:hAnsi="Malgun Gothic" w:eastAsia="Malgun Gothic" w:cs="Malgun Gothic"/>
          <w:sz w:val="31"/>
          <w:szCs w:val="31"/>
          <w:color w:val="231F20"/>
          <w:spacing w:val="90"/>
        </w:rPr>
        <w:t xml:space="preserve"> </w:t>
      </w:r>
      <w:r>
        <w:rPr>
          <w:sz w:val="31"/>
          <w:szCs w:val="31"/>
          <w:color w:val="231F20"/>
          <w:spacing w:val="2"/>
        </w:rPr>
        <w:t>老年大</w:t>
      </w:r>
      <w:r>
        <w:rPr>
          <w:sz w:val="31"/>
          <w:szCs w:val="31"/>
          <w:color w:val="231F20"/>
          <w:spacing w:val="1"/>
        </w:rPr>
        <w:t>学已不</w:t>
      </w:r>
      <w:r>
        <w:rPr>
          <w:sz w:val="31"/>
          <w:szCs w:val="31"/>
          <w:color w:val="231F20"/>
        </w:rPr>
        <w:t xml:space="preserve">  </w:t>
      </w:r>
      <w:r>
        <w:rPr>
          <w:sz w:val="30"/>
          <w:szCs w:val="30"/>
          <w:color w:val="231F20"/>
          <w:spacing w:val="18"/>
        </w:rPr>
        <w:t>仅是老有所学、</w:t>
      </w:r>
      <w:r>
        <w:rPr>
          <w:sz w:val="30"/>
          <w:szCs w:val="30"/>
          <w:color w:val="231F20"/>
          <w:spacing w:val="52"/>
        </w:rPr>
        <w:t xml:space="preserve"> </w:t>
      </w:r>
      <w:r>
        <w:rPr>
          <w:sz w:val="30"/>
          <w:szCs w:val="30"/>
          <w:color w:val="231F20"/>
          <w:spacing w:val="18"/>
        </w:rPr>
        <w:t>老有所乐的平台,</w:t>
      </w:r>
      <w:r>
        <w:rPr>
          <w:sz w:val="30"/>
          <w:szCs w:val="30"/>
          <w:color w:val="231F20"/>
          <w:spacing w:val="18"/>
        </w:rPr>
        <w:t xml:space="preserve">  </w:t>
      </w:r>
      <w:r>
        <w:rPr>
          <w:sz w:val="30"/>
          <w:szCs w:val="30"/>
          <w:color w:val="231F20"/>
          <w:spacing w:val="18"/>
        </w:rPr>
        <w:t>更是实现老年</w:t>
      </w:r>
      <w:r>
        <w:rPr>
          <w:sz w:val="30"/>
          <w:szCs w:val="30"/>
          <w:color w:val="231F20"/>
          <w:spacing w:val="17"/>
        </w:rPr>
        <w:t>人再社会化</w:t>
      </w:r>
      <w:r>
        <w:rPr>
          <w:sz w:val="30"/>
          <w:szCs w:val="30"/>
          <w:color w:val="231F20"/>
        </w:rPr>
        <w:t xml:space="preserve">  </w:t>
      </w:r>
      <w:r>
        <w:rPr>
          <w:sz w:val="30"/>
          <w:szCs w:val="30"/>
          <w:color w:val="231F20"/>
          <w:spacing w:val="17"/>
        </w:rPr>
        <w:t>的重要阵地。</w:t>
      </w:r>
      <w:r>
        <w:rPr>
          <w:sz w:val="30"/>
          <w:szCs w:val="30"/>
          <w:color w:val="231F20"/>
          <w:spacing w:val="49"/>
        </w:rPr>
        <w:t xml:space="preserve"> </w:t>
      </w:r>
      <w:r>
        <w:rPr>
          <w:sz w:val="30"/>
          <w:szCs w:val="30"/>
          <w:color w:val="231F20"/>
          <w:spacing w:val="17"/>
        </w:rPr>
        <w:t>为充分展示全省各级老干部</w:t>
      </w:r>
      <w:r>
        <w:rPr>
          <w:sz w:val="30"/>
          <w:szCs w:val="30"/>
          <w:color w:val="231F20"/>
          <w:spacing w:val="29"/>
        </w:rPr>
        <w:t xml:space="preserve">  </w:t>
      </w:r>
      <w:r>
        <w:rPr>
          <w:rFonts w:ascii="Malgun Gothic" w:hAnsi="Malgun Gothic" w:eastAsia="Malgun Gothic" w:cs="Malgun Gothic"/>
          <w:sz w:val="30"/>
          <w:szCs w:val="30"/>
          <w:color w:val="231F20"/>
          <w:spacing w:val="17"/>
        </w:rPr>
        <w:t>(老年)</w:t>
      </w:r>
      <w:r>
        <w:rPr>
          <w:rFonts w:ascii="Malgun Gothic" w:hAnsi="Malgun Gothic" w:eastAsia="Malgun Gothic" w:cs="Malgun Gothic"/>
          <w:sz w:val="30"/>
          <w:szCs w:val="30"/>
          <w:color w:val="231F20"/>
          <w:spacing w:val="78"/>
        </w:rPr>
        <w:t xml:space="preserve"> </w:t>
      </w:r>
      <w:r>
        <w:rPr>
          <w:sz w:val="30"/>
          <w:szCs w:val="30"/>
          <w:color w:val="231F20"/>
          <w:spacing w:val="17"/>
        </w:rPr>
        <w:t>大学教学</w:t>
      </w:r>
      <w:r>
        <w:rPr>
          <w:sz w:val="30"/>
          <w:szCs w:val="30"/>
          <w:color w:val="231F20"/>
        </w:rPr>
        <w:t xml:space="preserve">  </w:t>
      </w:r>
      <w:r>
        <w:rPr>
          <w:rFonts w:ascii="Malgun Gothic" w:hAnsi="Malgun Gothic" w:eastAsia="Malgun Gothic" w:cs="Malgun Gothic"/>
          <w:sz w:val="29"/>
          <w:szCs w:val="29"/>
          <w:color w:val="231F20"/>
          <w:spacing w:val="32"/>
        </w:rPr>
        <w:t>成果,</w:t>
      </w:r>
      <w:r>
        <w:rPr>
          <w:rFonts w:ascii="Malgun Gothic" w:hAnsi="Malgun Gothic" w:eastAsia="Malgun Gothic" w:cs="Malgun Gothic"/>
          <w:sz w:val="29"/>
          <w:szCs w:val="29"/>
          <w:color w:val="231F20"/>
          <w:spacing w:val="2"/>
        </w:rPr>
        <w:t xml:space="preserve">  </w:t>
      </w:r>
      <w:r>
        <w:rPr>
          <w:sz w:val="29"/>
          <w:szCs w:val="29"/>
          <w:color w:val="231F20"/>
          <w:spacing w:val="32"/>
        </w:rPr>
        <w:t>为广大老年群体搭建高品位的文化舞台,</w:t>
      </w:r>
      <w:r>
        <w:rPr>
          <w:sz w:val="29"/>
          <w:szCs w:val="29"/>
          <w:color w:val="231F20"/>
          <w:spacing w:val="31"/>
        </w:rPr>
        <w:t xml:space="preserve">  </w:t>
      </w:r>
      <w:r>
        <w:rPr>
          <w:sz w:val="29"/>
          <w:szCs w:val="29"/>
          <w:color w:val="231F20"/>
          <w:spacing w:val="32"/>
        </w:rPr>
        <w:t>两届艺术节</w:t>
      </w:r>
      <w:r>
        <w:rPr>
          <w:sz w:val="29"/>
          <w:szCs w:val="29"/>
          <w:color w:val="231F20"/>
        </w:rPr>
        <w:t xml:space="preserve">   </w:t>
      </w:r>
      <w:r>
        <w:rPr>
          <w:sz w:val="30"/>
          <w:szCs w:val="30"/>
          <w:color w:val="231F20"/>
          <w:spacing w:val="9"/>
        </w:rPr>
        <w:t>聘请了</w:t>
      </w:r>
      <w:r>
        <w:rPr>
          <w:sz w:val="30"/>
          <w:szCs w:val="30"/>
          <w:color w:val="231F20"/>
          <w:spacing w:val="43"/>
        </w:rPr>
        <w:t xml:space="preserve"> </w:t>
      </w:r>
      <w:r>
        <w:rPr>
          <w:sz w:val="30"/>
          <w:szCs w:val="30"/>
          <w:color w:val="231F20"/>
          <w:spacing w:val="9"/>
        </w:rPr>
        <w:t>曾执导</w:t>
      </w:r>
      <w:r>
        <w:rPr>
          <w:sz w:val="30"/>
          <w:szCs w:val="30"/>
          <w:color w:val="231F20"/>
          <w:spacing w:val="56"/>
        </w:rPr>
        <w:t xml:space="preserve"> </w:t>
      </w:r>
      <w:r>
        <w:rPr>
          <w:sz w:val="30"/>
          <w:szCs w:val="30"/>
          <w:color w:val="231F20"/>
          <w:spacing w:val="9"/>
        </w:rPr>
        <w:t>"央视春晚"</w:t>
      </w:r>
      <w:r>
        <w:rPr>
          <w:sz w:val="30"/>
          <w:szCs w:val="30"/>
          <w:color w:val="231F20"/>
          <w:spacing w:val="9"/>
        </w:rPr>
        <w:t xml:space="preserve">  </w:t>
      </w:r>
      <w:r>
        <w:rPr>
          <w:sz w:val="30"/>
          <w:szCs w:val="30"/>
          <w:color w:val="231F20"/>
          <w:spacing w:val="9"/>
        </w:rPr>
        <w:t>的资深导演、</w:t>
      </w:r>
      <w:r>
        <w:rPr>
          <w:sz w:val="30"/>
          <w:szCs w:val="30"/>
          <w:color w:val="231F20"/>
          <w:spacing w:val="-12"/>
        </w:rPr>
        <w:t xml:space="preserve"> </w:t>
      </w:r>
      <w:r>
        <w:rPr>
          <w:sz w:val="30"/>
          <w:szCs w:val="30"/>
          <w:color w:val="231F20"/>
          <w:spacing w:val="9"/>
        </w:rPr>
        <w:t>省电视台</w:t>
      </w:r>
      <w:r>
        <w:rPr>
          <w:sz w:val="30"/>
          <w:szCs w:val="30"/>
          <w:color w:val="231F20"/>
          <w:spacing w:val="8"/>
        </w:rPr>
        <w:t>著名导演、</w:t>
      </w:r>
      <w:r>
        <w:rPr>
          <w:sz w:val="30"/>
          <w:szCs w:val="30"/>
          <w:color w:val="231F20"/>
        </w:rPr>
        <w:t xml:space="preserve"> </w:t>
      </w:r>
      <w:r>
        <w:rPr>
          <w:sz w:val="29"/>
          <w:szCs w:val="29"/>
          <w:color w:val="231F20"/>
          <w:spacing w:val="34"/>
        </w:rPr>
        <w:t>省内文艺界权威专家和技术团队,对参演节目进行指导优化,</w:t>
      </w:r>
      <w:r>
        <w:rPr>
          <w:sz w:val="29"/>
          <w:szCs w:val="29"/>
          <w:color w:val="231F20"/>
        </w:rPr>
        <w:t xml:space="preserve">   </w:t>
      </w:r>
      <w:r>
        <w:rPr>
          <w:sz w:val="30"/>
          <w:szCs w:val="30"/>
          <w:color w:val="231F20"/>
          <w:spacing w:val="8"/>
        </w:rPr>
        <w:t>提升作品质量。</w:t>
      </w:r>
      <w:r>
        <w:rPr>
          <w:sz w:val="30"/>
          <w:szCs w:val="30"/>
          <w:color w:val="231F20"/>
          <w:spacing w:val="24"/>
        </w:rPr>
        <w:t xml:space="preserve">  </w:t>
      </w:r>
      <w:r>
        <w:rPr>
          <w:sz w:val="30"/>
          <w:szCs w:val="30"/>
          <w:color w:val="231F20"/>
          <w:spacing w:val="8"/>
        </w:rPr>
        <w:t>同时,</w:t>
      </w:r>
      <w:r>
        <w:rPr>
          <w:sz w:val="30"/>
          <w:szCs w:val="30"/>
          <w:color w:val="231F20"/>
          <w:spacing w:val="29"/>
        </w:rPr>
        <w:t xml:space="preserve">  </w:t>
      </w:r>
      <w:r>
        <w:rPr>
          <w:sz w:val="30"/>
          <w:szCs w:val="30"/>
          <w:color w:val="231F20"/>
          <w:spacing w:val="8"/>
        </w:rPr>
        <w:t>还邀请了知名人士担</w:t>
      </w:r>
      <w:r>
        <w:rPr>
          <w:sz w:val="30"/>
          <w:szCs w:val="30"/>
          <w:color w:val="231F20"/>
          <w:spacing w:val="7"/>
        </w:rPr>
        <w:t>任主持、</w:t>
      </w:r>
      <w:r>
        <w:rPr>
          <w:sz w:val="30"/>
          <w:szCs w:val="30"/>
          <w:color w:val="231F20"/>
          <w:spacing w:val="23"/>
        </w:rPr>
        <w:t xml:space="preserve">  </w:t>
      </w:r>
      <w:r>
        <w:rPr>
          <w:sz w:val="30"/>
          <w:szCs w:val="30"/>
          <w:color w:val="231F20"/>
          <w:spacing w:val="7"/>
        </w:rPr>
        <w:t>评委,</w:t>
      </w:r>
      <w:r>
        <w:rPr>
          <w:sz w:val="30"/>
          <w:szCs w:val="30"/>
          <w:color w:val="231F20"/>
        </w:rPr>
        <w:t xml:space="preserve">     </w:t>
      </w:r>
      <w:r>
        <w:rPr>
          <w:sz w:val="29"/>
          <w:szCs w:val="29"/>
          <w:color w:val="231F20"/>
          <w:spacing w:val="23"/>
        </w:rPr>
        <w:t>进一步增强了演出活动的感染力和号召力</w:t>
      </w:r>
      <w:r>
        <w:rPr>
          <w:sz w:val="29"/>
          <w:szCs w:val="29"/>
          <w:color w:val="231F20"/>
          <w:spacing w:val="23"/>
        </w:rPr>
        <w:t xml:space="preserve"> </w:t>
      </w:r>
      <w:r>
        <w:rPr>
          <w:rFonts w:ascii="Malgun Gothic" w:hAnsi="Malgun Gothic" w:eastAsia="Malgun Gothic" w:cs="Malgun Gothic"/>
          <w:sz w:val="29"/>
          <w:szCs w:val="29"/>
          <w:color w:val="231F20"/>
          <w:spacing w:val="23"/>
        </w:rPr>
        <w:t>。</w:t>
      </w:r>
    </w:p>
    <w:p>
      <w:pPr>
        <w:pStyle w:val="BodyText"/>
        <w:ind w:left="10" w:right="121" w:firstLine="665"/>
        <w:spacing w:before="56" w:line="277" w:lineRule="auto"/>
        <w:rPr>
          <w:rFonts w:ascii="Malgun Gothic" w:hAnsi="Malgun Gothic" w:eastAsia="Malgun Gothic" w:cs="Malgun Gothic"/>
          <w:sz w:val="29"/>
          <w:szCs w:val="29"/>
        </w:rPr>
      </w:pPr>
      <w:r>
        <w:rPr>
          <w:rFonts w:ascii="Malgun Gothic" w:hAnsi="Malgun Gothic" w:eastAsia="Malgun Gothic" w:cs="Malgun Gothic"/>
          <w:sz w:val="30"/>
          <w:szCs w:val="30"/>
          <w:color w:val="231F20"/>
          <w:spacing w:val="21"/>
        </w:rPr>
        <w:t>三、</w:t>
      </w:r>
      <w:r>
        <w:rPr>
          <w:sz w:val="30"/>
          <w:szCs w:val="30"/>
          <w:color w:val="231F20"/>
          <w:spacing w:val="21"/>
        </w:rPr>
        <w:t>体现人民性,</w:t>
      </w:r>
      <w:r>
        <w:rPr>
          <w:sz w:val="30"/>
          <w:szCs w:val="30"/>
          <w:color w:val="231F20"/>
          <w:spacing w:val="34"/>
        </w:rPr>
        <w:t xml:space="preserve">  </w:t>
      </w:r>
      <w:r>
        <w:rPr>
          <w:sz w:val="30"/>
          <w:szCs w:val="30"/>
          <w:color w:val="231F20"/>
          <w:spacing w:val="21"/>
        </w:rPr>
        <w:t>提供满足老年人精神需求的丰盛文化</w:t>
      </w:r>
      <w:r>
        <w:rPr>
          <w:sz w:val="30"/>
          <w:szCs w:val="30"/>
          <w:color w:val="231F20"/>
        </w:rPr>
        <w:t xml:space="preserve"> </w:t>
      </w:r>
      <w:r>
        <w:rPr>
          <w:rFonts w:ascii="Malgun Gothic" w:hAnsi="Malgun Gothic" w:eastAsia="Malgun Gothic" w:cs="Malgun Gothic"/>
          <w:sz w:val="29"/>
          <w:szCs w:val="29"/>
          <w:color w:val="231F20"/>
          <w:spacing w:val="18"/>
        </w:rPr>
        <w:t>大餐</w:t>
      </w:r>
    </w:p>
    <w:p>
      <w:pPr>
        <w:pStyle w:val="BodyText"/>
        <w:ind w:left="672"/>
        <w:spacing w:before="50" w:line="311" w:lineRule="exact"/>
        <w:rPr>
          <w:rFonts w:ascii="Malgun Gothic" w:hAnsi="Malgun Gothic" w:eastAsia="Malgun Gothic" w:cs="Malgun Gothic"/>
          <w:sz w:val="31"/>
          <w:szCs w:val="31"/>
        </w:rPr>
      </w:pPr>
      <w:r>
        <w:rPr>
          <w:sz w:val="31"/>
          <w:szCs w:val="31"/>
          <w:color w:val="231F20"/>
          <w:spacing w:val="15"/>
          <w:position w:val="-1"/>
        </w:rPr>
        <w:t>一是开展文艺汇演和文化展览,</w:t>
      </w:r>
      <w:r>
        <w:rPr>
          <w:sz w:val="31"/>
          <w:szCs w:val="31"/>
          <w:color w:val="231F20"/>
          <w:spacing w:val="29"/>
          <w:position w:val="-1"/>
        </w:rPr>
        <w:t xml:space="preserve">  </w:t>
      </w:r>
      <w:r>
        <w:rPr>
          <w:sz w:val="31"/>
          <w:szCs w:val="31"/>
          <w:color w:val="231F20"/>
          <w:spacing w:val="15"/>
          <w:position w:val="-1"/>
        </w:rPr>
        <w:t>满足老年人</w:t>
      </w:r>
      <w:r>
        <w:rPr>
          <w:sz w:val="31"/>
          <w:szCs w:val="31"/>
          <w:color w:val="231F20"/>
          <w:spacing w:val="72"/>
          <w:w w:val="101"/>
          <w:position w:val="-1"/>
        </w:rPr>
        <w:t xml:space="preserve"> </w:t>
      </w:r>
      <w:r>
        <w:rPr>
          <w:sz w:val="31"/>
          <w:szCs w:val="31"/>
          <w:color w:val="231F20"/>
          <w:spacing w:val="15"/>
          <w:position w:val="-1"/>
        </w:rPr>
        <w:t>"求乐"</w:t>
      </w:r>
      <w:r>
        <w:rPr>
          <w:sz w:val="31"/>
          <w:szCs w:val="31"/>
          <w:color w:val="231F20"/>
          <w:spacing w:val="71"/>
          <w:position w:val="-1"/>
        </w:rPr>
        <w:t xml:space="preserve"> </w:t>
      </w:r>
      <w:r>
        <w:rPr>
          <w:rFonts w:ascii="Malgun Gothic" w:hAnsi="Malgun Gothic" w:eastAsia="Malgun Gothic" w:cs="Malgun Gothic"/>
          <w:sz w:val="31"/>
          <w:szCs w:val="31"/>
          <w:color w:val="231F20"/>
          <w:spacing w:val="15"/>
          <w:position w:val="-1"/>
        </w:rPr>
        <w:t>的</w:t>
      </w:r>
    </w:p>
    <w:p>
      <w:pPr>
        <w:spacing w:line="365" w:lineRule="auto"/>
        <w:rPr>
          <w:rFonts w:ascii="Arial"/>
          <w:sz w:val="21"/>
        </w:rPr>
      </w:pPr>
      <w:r/>
    </w:p>
    <w:p>
      <w:pPr>
        <w:ind w:firstLine="4011"/>
        <w:spacing w:line="137" w:lineRule="exact"/>
        <w:rPr/>
      </w:pPr>
      <w:r>
        <w:rPr>
          <w:position w:val="-2"/>
        </w:rPr>
        <w:drawing>
          <wp:inline distT="0" distB="0" distL="0" distR="0">
            <wp:extent cx="233286" cy="87376"/>
            <wp:effectExtent l="0" t="0" r="0" b="0"/>
            <wp:docPr id="404" name="IM 404"/>
            <wp:cNvGraphicFramePr/>
            <a:graphic>
              <a:graphicData uri="http://schemas.openxmlformats.org/drawingml/2006/picture">
                <pic:pic>
                  <pic:nvPicPr>
                    <pic:cNvPr id="404" name="IM 404"/>
                    <pic:cNvPicPr/>
                  </pic:nvPicPr>
                  <pic:blipFill>
                    <a:blip r:embed="rId205"/>
                    <a:stretch>
                      <a:fillRect/>
                    </a:stretch>
                  </pic:blipFill>
                  <pic:spPr>
                    <a:xfrm rot="0">
                      <a:off x="0" y="0"/>
                      <a:ext cx="233286" cy="87376"/>
                    </a:xfrm>
                    <a:prstGeom prst="rect">
                      <a:avLst/>
                    </a:prstGeom>
                  </pic:spPr>
                </pic:pic>
              </a:graphicData>
            </a:graphic>
          </wp:inline>
        </w:drawing>
      </w:r>
    </w:p>
    <w:p>
      <w:pPr>
        <w:spacing w:line="137" w:lineRule="exact"/>
        <w:sectPr>
          <w:headerReference w:type="default" r:id="rId203"/>
          <w:pgSz w:w="11906" w:h="16838"/>
          <w:pgMar w:top="1208" w:right="1658" w:bottom="400" w:left="1757" w:header="825" w:footer="0" w:gutter="0"/>
        </w:sectPr>
        <w:rPr/>
      </w:pPr>
    </w:p>
    <w:p>
      <w:pPr>
        <w:spacing w:line="381" w:lineRule="auto"/>
        <w:rPr>
          <w:rFonts w:ascii="Arial"/>
          <w:sz w:val="21"/>
        </w:rPr>
      </w:pPr>
      <w:r>
        <w:drawing>
          <wp:anchor distT="0" distB="0" distL="0" distR="0" simplePos="0" relativeHeight="251793408"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408" name="IM 408"/>
            <wp:cNvGraphicFramePr/>
            <a:graphic>
              <a:graphicData uri="http://schemas.openxmlformats.org/drawingml/2006/picture">
                <pic:pic>
                  <pic:nvPicPr>
                    <pic:cNvPr id="408" name="IM 408"/>
                    <pic:cNvPicPr/>
                  </pic:nvPicPr>
                  <pic:blipFill>
                    <a:blip r:embed="rId207"/>
                    <a:stretch>
                      <a:fillRect/>
                    </a:stretch>
                  </pic:blipFill>
                  <pic:spPr>
                    <a:xfrm rot="0">
                      <a:off x="0" y="0"/>
                      <a:ext cx="5328005" cy="6350"/>
                    </a:xfrm>
                    <a:prstGeom prst="rect">
                      <a:avLst/>
                    </a:prstGeom>
                  </pic:spPr>
                </pic:pic>
              </a:graphicData>
            </a:graphic>
          </wp:anchor>
        </w:drawing>
      </w:r>
      <w:r/>
    </w:p>
    <w:p>
      <w:pPr>
        <w:pStyle w:val="BodyText"/>
        <w:ind w:left="21" w:right="19" w:firstLine="6"/>
        <w:spacing w:before="130" w:line="290" w:lineRule="auto"/>
        <w:tabs>
          <w:tab w:val="left" w:pos="148"/>
        </w:tabs>
        <w:jc w:val="both"/>
        <w:rPr>
          <w:sz w:val="29"/>
          <w:szCs w:val="29"/>
        </w:rPr>
      </w:pPr>
      <w:r>
        <w:rPr>
          <w:rFonts w:ascii="Malgun Gothic" w:hAnsi="Malgun Gothic" w:eastAsia="Malgun Gothic" w:cs="Malgun Gothic"/>
          <w:sz w:val="30"/>
          <w:szCs w:val="30"/>
          <w:color w:val="231F20"/>
          <w:spacing w:val="-21"/>
          <w:w w:val="60"/>
        </w:rPr>
        <w:t>需求。需求。</w:t>
      </w:r>
      <w:r>
        <w:rPr>
          <w:sz w:val="30"/>
          <w:szCs w:val="30"/>
          <w:color w:val="231F20"/>
          <w:spacing w:val="13"/>
        </w:rPr>
        <w:t>实现老有所乐,</w:t>
      </w:r>
      <w:r>
        <w:rPr>
          <w:sz w:val="30"/>
          <w:szCs w:val="30"/>
          <w:color w:val="231F20"/>
          <w:spacing w:val="33"/>
        </w:rPr>
        <w:t xml:space="preserve">  </w:t>
      </w:r>
      <w:r>
        <w:rPr>
          <w:sz w:val="30"/>
          <w:szCs w:val="30"/>
          <w:color w:val="231F20"/>
          <w:spacing w:val="13"/>
        </w:rPr>
        <w:t>是培育积极老龄观的重要基础。</w:t>
      </w:r>
      <w:r>
        <w:rPr>
          <w:sz w:val="30"/>
          <w:szCs w:val="30"/>
          <w:color w:val="231F20"/>
          <w:spacing w:val="13"/>
        </w:rPr>
        <w:t xml:space="preserve">  </w:t>
      </w:r>
      <w:r>
        <w:rPr>
          <w:sz w:val="30"/>
          <w:szCs w:val="30"/>
          <w:color w:val="231F20"/>
          <w:spacing w:val="13"/>
        </w:rPr>
        <w:t>首届</w:t>
      </w:r>
      <w:r>
        <w:rPr>
          <w:sz w:val="30"/>
          <w:szCs w:val="30"/>
          <w:color w:val="231F20"/>
        </w:rPr>
        <w:t xml:space="preserve">   </w:t>
      </w:r>
      <w:r>
        <w:rPr>
          <w:sz w:val="29"/>
          <w:szCs w:val="29"/>
          <w:color w:val="231F20"/>
          <w:spacing w:val="36"/>
        </w:rPr>
        <w:t>艺术节以"岁月燃情"</w:t>
      </w:r>
      <w:r>
        <w:rPr>
          <w:sz w:val="29"/>
          <w:szCs w:val="29"/>
          <w:color w:val="231F20"/>
          <w:spacing w:val="36"/>
        </w:rPr>
        <w:t xml:space="preserve">  </w:t>
      </w:r>
      <w:r>
        <w:rPr>
          <w:rFonts w:ascii="Malgun Gothic" w:hAnsi="Malgun Gothic" w:eastAsia="Malgun Gothic" w:cs="Malgun Gothic"/>
          <w:sz w:val="29"/>
          <w:szCs w:val="29"/>
          <w:color w:val="231F20"/>
          <w:spacing w:val="36"/>
        </w:rPr>
        <w:t>"初心如警"</w:t>
      </w:r>
      <w:r>
        <w:rPr>
          <w:rFonts w:ascii="Malgun Gothic" w:hAnsi="Malgun Gothic" w:eastAsia="Malgun Gothic" w:cs="Malgun Gothic"/>
          <w:sz w:val="29"/>
          <w:szCs w:val="29"/>
          <w:color w:val="231F20"/>
          <w:spacing w:val="80"/>
        </w:rPr>
        <w:t xml:space="preserve"> </w:t>
      </w:r>
      <w:r>
        <w:rPr>
          <w:sz w:val="29"/>
          <w:szCs w:val="29"/>
          <w:color w:val="231F20"/>
          <w:spacing w:val="36"/>
        </w:rPr>
        <w:t>"弦歌不辍"</w:t>
      </w:r>
      <w:r>
        <w:rPr>
          <w:sz w:val="29"/>
          <w:szCs w:val="29"/>
          <w:color w:val="231F20"/>
          <w:spacing w:val="36"/>
        </w:rPr>
        <w:t xml:space="preserve">  </w:t>
      </w:r>
      <w:r>
        <w:rPr>
          <w:sz w:val="29"/>
          <w:szCs w:val="29"/>
          <w:color w:val="231F20"/>
          <w:spacing w:val="36"/>
        </w:rPr>
        <w:t>"扬帆</w:t>
      </w:r>
      <w:r>
        <w:rPr>
          <w:sz w:val="29"/>
          <w:szCs w:val="29"/>
          <w:color w:val="231F20"/>
          <w:spacing w:val="35"/>
        </w:rPr>
        <w:t>奋进"</w:t>
      </w:r>
      <w:r>
        <w:rPr>
          <w:sz w:val="29"/>
          <w:szCs w:val="29"/>
          <w:color w:val="231F20"/>
        </w:rPr>
        <w:t xml:space="preserve">  </w:t>
      </w:r>
      <w:r>
        <w:rPr>
          <w:sz w:val="29"/>
          <w:szCs w:val="29"/>
          <w:color w:val="231F20"/>
          <w:spacing w:val="32"/>
        </w:rPr>
        <w:t>四大篇章为主体内容,</w:t>
      </w:r>
      <w:r>
        <w:rPr>
          <w:sz w:val="29"/>
          <w:szCs w:val="29"/>
          <w:color w:val="231F20"/>
          <w:spacing w:val="35"/>
        </w:rPr>
        <w:t xml:space="preserve">  </w:t>
      </w:r>
      <w:r>
        <w:rPr>
          <w:sz w:val="29"/>
          <w:szCs w:val="29"/>
          <w:color w:val="231F20"/>
          <w:spacing w:val="32"/>
        </w:rPr>
        <w:t>用人民群众喜闻乐见的艺术形式,</w:t>
      </w:r>
      <w:r>
        <w:rPr>
          <w:sz w:val="29"/>
          <w:szCs w:val="29"/>
          <w:color w:val="231F20"/>
          <w:spacing w:val="31"/>
        </w:rPr>
        <w:t xml:space="preserve">  </w:t>
      </w:r>
      <w:r>
        <w:rPr>
          <w:rFonts w:ascii="Malgun Gothic" w:hAnsi="Malgun Gothic" w:eastAsia="Malgun Gothic" w:cs="Malgun Gothic"/>
          <w:sz w:val="29"/>
          <w:szCs w:val="29"/>
          <w:color w:val="231F20"/>
          <w:spacing w:val="32"/>
        </w:rPr>
        <w:t>深</w:t>
      </w:r>
      <w:r>
        <w:rPr>
          <w:rFonts w:ascii="Malgun Gothic" w:hAnsi="Malgun Gothic" w:eastAsia="Malgun Gothic" w:cs="Malgun Gothic"/>
          <w:sz w:val="29"/>
          <w:szCs w:val="29"/>
          <w:color w:val="231F20"/>
        </w:rPr>
        <w:t xml:space="preserve">  </w:t>
      </w:r>
      <w:r>
        <w:rPr>
          <w:sz w:val="30"/>
          <w:szCs w:val="30"/>
          <w:color w:val="231F20"/>
          <w:spacing w:val="14"/>
        </w:rPr>
        <w:t>入解读新时代</w:t>
      </w:r>
      <w:r>
        <w:rPr>
          <w:sz w:val="30"/>
          <w:szCs w:val="30"/>
          <w:color w:val="231F20"/>
          <w:spacing w:val="14"/>
        </w:rPr>
        <w:t xml:space="preserve">  </w:t>
      </w:r>
      <w:r>
        <w:rPr>
          <w:rFonts w:ascii="Arial" w:hAnsi="Arial" w:eastAsia="Arial" w:cs="Arial"/>
          <w:sz w:val="30"/>
          <w:szCs w:val="30"/>
          <w:color w:val="231F20"/>
          <w:spacing w:val="14"/>
        </w:rPr>
        <w:t>"</w:t>
      </w:r>
      <w:r>
        <w:rPr>
          <w:rFonts w:ascii="Arial" w:hAnsi="Arial" w:eastAsia="Arial" w:cs="Arial"/>
          <w:sz w:val="30"/>
          <w:szCs w:val="30"/>
          <w:color w:val="231F20"/>
          <w:spacing w:val="14"/>
        </w:rPr>
        <w:t xml:space="preserve"> </w:t>
      </w:r>
      <w:r>
        <w:rPr>
          <w:sz w:val="30"/>
          <w:szCs w:val="30"/>
          <w:color w:val="231F20"/>
          <w:spacing w:val="14"/>
        </w:rPr>
        <w:t>中国梦"</w:t>
      </w:r>
      <w:r>
        <w:rPr>
          <w:sz w:val="30"/>
          <w:szCs w:val="30"/>
          <w:color w:val="231F20"/>
          <w:spacing w:val="14"/>
        </w:rPr>
        <w:t xml:space="preserve">  </w:t>
      </w:r>
      <w:r>
        <w:rPr>
          <w:rFonts w:ascii="Malgun Gothic" w:hAnsi="Malgun Gothic" w:eastAsia="Malgun Gothic" w:cs="Malgun Gothic"/>
          <w:sz w:val="30"/>
          <w:szCs w:val="30"/>
          <w:color w:val="231F20"/>
          <w:spacing w:val="14"/>
        </w:rPr>
        <w:t>和</w:t>
      </w:r>
      <w:r>
        <w:rPr>
          <w:rFonts w:ascii="Malgun Gothic" w:hAnsi="Malgun Gothic" w:eastAsia="Malgun Gothic" w:cs="Malgun Gothic"/>
          <w:sz w:val="30"/>
          <w:szCs w:val="30"/>
          <w:color w:val="231F20"/>
          <w:spacing w:val="83"/>
        </w:rPr>
        <w:t xml:space="preserve"> </w:t>
      </w:r>
      <w:r>
        <w:rPr>
          <w:sz w:val="30"/>
          <w:szCs w:val="30"/>
          <w:color w:val="231F20"/>
          <w:spacing w:val="14"/>
        </w:rPr>
        <w:t>"百姓梦"</w:t>
      </w:r>
      <w:r>
        <w:rPr>
          <w:sz w:val="30"/>
          <w:szCs w:val="30"/>
          <w:color w:val="231F20"/>
          <w:spacing w:val="14"/>
        </w:rPr>
        <w:t xml:space="preserve">  </w:t>
      </w:r>
      <w:r>
        <w:rPr>
          <w:rFonts w:ascii="Arial" w:hAnsi="Arial" w:eastAsia="Arial" w:cs="Arial"/>
          <w:sz w:val="30"/>
          <w:szCs w:val="30"/>
          <w:color w:val="231F20"/>
          <w:spacing w:val="14"/>
        </w:rPr>
        <w:t>,</w:t>
      </w:r>
      <w:r>
        <w:rPr>
          <w:rFonts w:ascii="Arial" w:hAnsi="Arial" w:eastAsia="Arial" w:cs="Arial"/>
          <w:sz w:val="30"/>
          <w:szCs w:val="30"/>
          <w:color w:val="231F20"/>
          <w:spacing w:val="14"/>
        </w:rPr>
        <w:t xml:space="preserve">  </w:t>
      </w:r>
      <w:r>
        <w:rPr>
          <w:rFonts w:ascii="Malgun Gothic" w:hAnsi="Malgun Gothic" w:eastAsia="Malgun Gothic" w:cs="Malgun Gothic"/>
          <w:sz w:val="30"/>
          <w:szCs w:val="30"/>
          <w:color w:val="231F20"/>
          <w:spacing w:val="14"/>
        </w:rPr>
        <w:t>寄托了</w:t>
      </w:r>
      <w:r>
        <w:rPr>
          <w:rFonts w:ascii="Malgun Gothic" w:hAnsi="Malgun Gothic" w:eastAsia="Malgun Gothic" w:cs="Malgun Gothic"/>
          <w:sz w:val="30"/>
          <w:szCs w:val="30"/>
          <w:color w:val="231F20"/>
          <w:spacing w:val="-13"/>
        </w:rPr>
        <w:t xml:space="preserve"> </w:t>
      </w:r>
      <w:r>
        <w:rPr>
          <w:sz w:val="30"/>
          <w:szCs w:val="30"/>
          <w:color w:val="231F20"/>
          <w:spacing w:val="14"/>
        </w:rPr>
        <w:t>对龙江高质</w:t>
      </w:r>
      <w:r>
        <w:rPr>
          <w:sz w:val="30"/>
          <w:szCs w:val="30"/>
          <w:color w:val="231F20"/>
        </w:rPr>
        <w:t xml:space="preserve">   </w:t>
      </w:r>
      <w:r>
        <w:rPr>
          <w:sz w:val="29"/>
          <w:szCs w:val="29"/>
          <w:color w:val="231F20"/>
          <w:spacing w:val="21"/>
        </w:rPr>
        <w:t>量振兴发展的美好祝愿。</w:t>
      </w:r>
      <w:r>
        <w:rPr>
          <w:sz w:val="29"/>
          <w:szCs w:val="29"/>
          <w:color w:val="231F20"/>
          <w:spacing w:val="21"/>
        </w:rPr>
        <w:t xml:space="preserve">  </w:t>
      </w:r>
      <w:r>
        <w:rPr>
          <w:sz w:val="29"/>
          <w:szCs w:val="29"/>
          <w:color w:val="231F20"/>
          <w:spacing w:val="21"/>
        </w:rPr>
        <w:t>时隔两年,</w:t>
      </w:r>
      <w:r>
        <w:rPr>
          <w:sz w:val="29"/>
          <w:szCs w:val="29"/>
          <w:color w:val="231F20"/>
          <w:spacing w:val="21"/>
        </w:rPr>
        <w:t xml:space="preserve">   </w:t>
      </w:r>
      <w:r>
        <w:rPr>
          <w:sz w:val="29"/>
          <w:szCs w:val="29"/>
          <w:color w:val="231F20"/>
          <w:spacing w:val="21"/>
        </w:rPr>
        <w:t>第二届艺术节以更高标</w:t>
      </w:r>
      <w:r>
        <w:rPr>
          <w:sz w:val="29"/>
          <w:szCs w:val="29"/>
          <w:color w:val="231F20"/>
          <w:spacing w:val="8"/>
        </w:rPr>
        <w:t xml:space="preserve">  </w:t>
      </w:r>
      <w:r>
        <w:rPr>
          <w:sz w:val="29"/>
          <w:szCs w:val="29"/>
          <w:color w:val="231F20"/>
          <w:spacing w:val="25"/>
        </w:rPr>
        <w:t>准举办了</w:t>
      </w:r>
      <w:r>
        <w:rPr>
          <w:sz w:val="29"/>
          <w:szCs w:val="29"/>
          <w:color w:val="231F20"/>
          <w:spacing w:val="31"/>
        </w:rPr>
        <w:t xml:space="preserve">  </w:t>
      </w:r>
      <w:r>
        <w:rPr>
          <w:sz w:val="29"/>
          <w:szCs w:val="29"/>
          <w:color w:val="231F20"/>
          <w:spacing w:val="25"/>
        </w:rPr>
        <w:t>"庆七一"</w:t>
      </w:r>
      <w:r>
        <w:rPr>
          <w:sz w:val="29"/>
          <w:szCs w:val="29"/>
          <w:color w:val="231F20"/>
          <w:spacing w:val="5"/>
        </w:rPr>
        <w:t xml:space="preserve">  </w:t>
      </w:r>
      <w:r>
        <w:rPr>
          <w:sz w:val="29"/>
          <w:szCs w:val="29"/>
          <w:color w:val="231F20"/>
          <w:spacing w:val="25"/>
        </w:rPr>
        <w:t>文艺汇演、</w:t>
      </w:r>
      <w:r>
        <w:rPr>
          <w:sz w:val="29"/>
          <w:szCs w:val="29"/>
          <w:color w:val="231F20"/>
          <w:spacing w:val="25"/>
        </w:rPr>
        <w:t xml:space="preserve">    </w:t>
      </w:r>
      <w:r>
        <w:rPr>
          <w:sz w:val="29"/>
          <w:szCs w:val="29"/>
          <w:color w:val="231F20"/>
          <w:spacing w:val="25"/>
        </w:rPr>
        <w:t>"一江两岸</w:t>
      </w:r>
      <w:r>
        <w:rPr>
          <w:sz w:val="29"/>
          <w:szCs w:val="29"/>
          <w:color w:val="231F20"/>
          <w:spacing w:val="25"/>
        </w:rPr>
        <w:t xml:space="preserve">  </w:t>
      </w:r>
      <w:r>
        <w:rPr>
          <w:sz w:val="29"/>
          <w:szCs w:val="29"/>
          <w:color w:val="231F20"/>
          <w:spacing w:val="25"/>
        </w:rPr>
        <w:t>锦绣中华</w:t>
      </w:r>
      <w:r>
        <w:rPr>
          <w:sz w:val="29"/>
          <w:szCs w:val="29"/>
          <w:color w:val="231F20"/>
          <w:spacing w:val="24"/>
        </w:rPr>
        <w:t>"</w:t>
      </w:r>
      <w:r>
        <w:rPr>
          <w:sz w:val="29"/>
          <w:szCs w:val="29"/>
          <w:color w:val="231F20"/>
          <w:spacing w:val="24"/>
        </w:rPr>
        <w:t xml:space="preserve">  </w:t>
      </w:r>
      <w:r>
        <w:rPr>
          <w:rFonts w:ascii="Malgun Gothic" w:hAnsi="Malgun Gothic" w:eastAsia="Malgun Gothic" w:cs="Malgun Gothic"/>
          <w:sz w:val="29"/>
          <w:szCs w:val="29"/>
          <w:color w:val="231F20"/>
          <w:spacing w:val="24"/>
        </w:rPr>
        <w:t>音</w:t>
      </w:r>
      <w:r>
        <w:rPr>
          <w:rFonts w:ascii="Malgun Gothic" w:hAnsi="Malgun Gothic" w:eastAsia="Malgun Gothic" w:cs="Malgun Gothic"/>
          <w:sz w:val="29"/>
          <w:szCs w:val="29"/>
          <w:color w:val="231F20"/>
        </w:rPr>
        <w:t xml:space="preserve">  </w:t>
      </w:r>
      <w:r>
        <w:rPr>
          <w:sz w:val="30"/>
          <w:szCs w:val="30"/>
          <w:color w:val="231F20"/>
          <w:spacing w:val="16"/>
        </w:rPr>
        <w:t>乐嘉年华、</w:t>
      </w:r>
      <w:r>
        <w:rPr>
          <w:sz w:val="30"/>
          <w:szCs w:val="30"/>
          <w:color w:val="231F20"/>
          <w:spacing w:val="6"/>
        </w:rPr>
        <w:t xml:space="preserve">   </w:t>
      </w:r>
      <w:r>
        <w:rPr>
          <w:sz w:val="30"/>
          <w:szCs w:val="30"/>
          <w:color w:val="231F20"/>
          <w:spacing w:val="16"/>
        </w:rPr>
        <w:t>"歌声里的黑龙江"</w:t>
      </w:r>
      <w:r>
        <w:rPr>
          <w:sz w:val="30"/>
          <w:szCs w:val="30"/>
          <w:color w:val="231F20"/>
          <w:spacing w:val="68"/>
        </w:rPr>
        <w:t xml:space="preserve"> </w:t>
      </w:r>
      <w:r>
        <w:rPr>
          <w:sz w:val="30"/>
          <w:szCs w:val="30"/>
          <w:color w:val="231F20"/>
          <w:spacing w:val="16"/>
        </w:rPr>
        <w:t>合唱专场、</w:t>
      </w:r>
      <w:r>
        <w:rPr>
          <w:sz w:val="30"/>
          <w:szCs w:val="30"/>
          <w:color w:val="231F20"/>
          <w:spacing w:val="16"/>
        </w:rPr>
        <w:t xml:space="preserve"> </w:t>
      </w:r>
      <w:r>
        <w:rPr>
          <w:sz w:val="30"/>
          <w:szCs w:val="30"/>
          <w:color w:val="231F20"/>
          <w:spacing w:val="16"/>
        </w:rPr>
        <w:t>走进革命老区集</w:t>
      </w:r>
      <w:r>
        <w:rPr>
          <w:sz w:val="30"/>
          <w:szCs w:val="30"/>
          <w:color w:val="231F20"/>
        </w:rPr>
        <w:t xml:space="preserve">  </w:t>
      </w:r>
      <w:r>
        <w:rPr>
          <w:sz w:val="29"/>
          <w:szCs w:val="29"/>
          <w:color w:val="231F20"/>
          <w:spacing w:val="24"/>
        </w:rPr>
        <w:t>贤慰问演出等</w:t>
      </w:r>
      <w:r>
        <w:rPr>
          <w:sz w:val="29"/>
          <w:szCs w:val="29"/>
          <w:color w:val="231F20"/>
          <w:spacing w:val="52"/>
        </w:rPr>
        <w:t xml:space="preserve"> </w:t>
      </w:r>
      <w:r>
        <w:rPr>
          <w:sz w:val="29"/>
          <w:szCs w:val="29"/>
          <w:color w:val="231F20"/>
          <w:spacing w:val="24"/>
        </w:rPr>
        <w:t>8场文艺活动,</w:t>
      </w:r>
      <w:r>
        <w:rPr>
          <w:sz w:val="29"/>
          <w:szCs w:val="29"/>
          <w:color w:val="231F20"/>
          <w:spacing w:val="24"/>
        </w:rPr>
        <w:t xml:space="preserve">   </w:t>
      </w:r>
      <w:r>
        <w:rPr>
          <w:sz w:val="29"/>
          <w:szCs w:val="29"/>
          <w:color w:val="231F20"/>
          <w:spacing w:val="24"/>
        </w:rPr>
        <w:t>以不同形式抒发了</w:t>
      </w:r>
      <w:r>
        <w:rPr>
          <w:sz w:val="29"/>
          <w:szCs w:val="29"/>
          <w:color w:val="231F20"/>
          <w:spacing w:val="31"/>
        </w:rPr>
        <w:t xml:space="preserve"> </w:t>
      </w:r>
      <w:r>
        <w:rPr>
          <w:sz w:val="29"/>
          <w:szCs w:val="29"/>
          <w:color w:val="231F20"/>
          <w:spacing w:val="24"/>
        </w:rPr>
        <w:t>对黑土地的</w:t>
      </w:r>
      <w:r>
        <w:rPr>
          <w:sz w:val="29"/>
          <w:szCs w:val="29"/>
          <w:color w:val="231F20"/>
        </w:rPr>
        <w:t xml:space="preserve">   </w:t>
      </w:r>
      <w:r>
        <w:rPr>
          <w:sz w:val="30"/>
          <w:szCs w:val="30"/>
          <w:color w:val="231F20"/>
          <w:spacing w:val="10"/>
        </w:rPr>
        <w:t>挚爱,</w:t>
      </w:r>
      <w:r>
        <w:rPr>
          <w:sz w:val="30"/>
          <w:szCs w:val="30"/>
          <w:color w:val="231F20"/>
          <w:spacing w:val="36"/>
        </w:rPr>
        <w:t xml:space="preserve">  </w:t>
      </w:r>
      <w:r>
        <w:rPr>
          <w:sz w:val="30"/>
          <w:szCs w:val="30"/>
          <w:color w:val="231F20"/>
          <w:spacing w:val="10"/>
        </w:rPr>
        <w:t>为广大老年群体带来了一场场极致的视听盛宴。</w:t>
      </w:r>
      <w:r>
        <w:rPr>
          <w:sz w:val="30"/>
          <w:szCs w:val="30"/>
          <w:color w:val="231F20"/>
          <w:spacing w:val="10"/>
        </w:rPr>
        <w:t xml:space="preserve">  </w:t>
      </w:r>
      <w:r>
        <w:rPr>
          <w:sz w:val="30"/>
          <w:szCs w:val="30"/>
          <w:color w:val="231F20"/>
          <w:spacing w:val="10"/>
        </w:rPr>
        <w:t>同时,</w:t>
      </w:r>
      <w:r>
        <w:rPr>
          <w:sz w:val="30"/>
          <w:szCs w:val="30"/>
          <w:color w:val="231F20"/>
        </w:rPr>
        <w:t xml:space="preserve">   </w:t>
      </w:r>
      <w:r>
        <w:rPr>
          <w:sz w:val="30"/>
          <w:szCs w:val="30"/>
          <w:color w:val="231F20"/>
          <w:spacing w:val="6"/>
        </w:rPr>
        <w:t>艺术节的品牌带动作用也逐步显现。</w:t>
      </w:r>
      <w:r>
        <w:rPr>
          <w:sz w:val="30"/>
          <w:szCs w:val="30"/>
          <w:color w:val="231F20"/>
          <w:spacing w:val="6"/>
        </w:rPr>
        <w:t xml:space="preserve">  </w:t>
      </w:r>
      <w:r>
        <w:rPr>
          <w:sz w:val="30"/>
          <w:szCs w:val="30"/>
          <w:color w:val="231F20"/>
          <w:spacing w:val="6"/>
        </w:rPr>
        <w:t>据统计,</w:t>
      </w:r>
      <w:r>
        <w:rPr>
          <w:sz w:val="30"/>
          <w:szCs w:val="30"/>
          <w:color w:val="231F20"/>
          <w:spacing w:val="6"/>
        </w:rPr>
        <w:t xml:space="preserve">   </w:t>
      </w:r>
      <w:r>
        <w:rPr>
          <w:rFonts w:ascii="Arial" w:hAnsi="Arial" w:eastAsia="Arial" w:cs="Arial"/>
          <w:sz w:val="30"/>
          <w:szCs w:val="30"/>
          <w:color w:val="231F20"/>
          <w:spacing w:val="6"/>
        </w:rPr>
        <w:t>2</w:t>
      </w:r>
      <w:r>
        <w:rPr>
          <w:rFonts w:ascii="Arial" w:hAnsi="Arial" w:eastAsia="Arial" w:cs="Arial"/>
          <w:sz w:val="30"/>
          <w:szCs w:val="30"/>
          <w:color w:val="231F20"/>
          <w:spacing w:val="5"/>
        </w:rPr>
        <w:t>024</w:t>
      </w:r>
      <w:r>
        <w:rPr>
          <w:rFonts w:ascii="Arial" w:hAnsi="Arial" w:eastAsia="Arial" w:cs="Arial"/>
          <w:sz w:val="30"/>
          <w:szCs w:val="30"/>
          <w:color w:val="231F20"/>
          <w:spacing w:val="34"/>
          <w:w w:val="101"/>
        </w:rPr>
        <w:t xml:space="preserve"> </w:t>
      </w:r>
      <w:r>
        <w:rPr>
          <w:sz w:val="30"/>
          <w:szCs w:val="30"/>
          <w:color w:val="231F20"/>
          <w:spacing w:val="5"/>
        </w:rPr>
        <w:t>年第二届</w:t>
      </w:r>
      <w:r>
        <w:rPr>
          <w:sz w:val="30"/>
          <w:szCs w:val="30"/>
          <w:color w:val="231F20"/>
        </w:rPr>
        <w:t xml:space="preserve">   </w:t>
      </w:r>
      <w:r>
        <w:rPr>
          <w:sz w:val="30"/>
          <w:szCs w:val="30"/>
          <w:color w:val="231F20"/>
          <w:spacing w:val="23"/>
        </w:rPr>
        <w:t>艺术节带动全省各级老干部工作部门组织开展各类活动373</w:t>
      </w:r>
      <w:r>
        <w:rPr>
          <w:sz w:val="30"/>
          <w:szCs w:val="30"/>
          <w:color w:val="231F20"/>
          <w:spacing w:val="2"/>
        </w:rPr>
        <w:t xml:space="preserve">  </w:t>
      </w:r>
      <w:r>
        <w:rPr>
          <w:sz w:val="29"/>
          <w:szCs w:val="29"/>
          <w:color w:val="231F20"/>
          <w:spacing w:val="28"/>
        </w:rPr>
        <w:t>场次,</w:t>
      </w:r>
      <w:r>
        <w:rPr>
          <w:sz w:val="29"/>
          <w:szCs w:val="29"/>
          <w:color w:val="231F20"/>
          <w:spacing w:val="28"/>
        </w:rPr>
        <w:t xml:space="preserve">  </w:t>
      </w:r>
      <w:r>
        <w:rPr>
          <w:sz w:val="29"/>
          <w:szCs w:val="29"/>
          <w:color w:val="231F20"/>
          <w:spacing w:val="28"/>
        </w:rPr>
        <w:t>离退休干部直接参与人数达2.</w:t>
      </w:r>
      <w:r>
        <w:rPr>
          <w:sz w:val="29"/>
          <w:szCs w:val="29"/>
          <w:color w:val="231F20"/>
          <w:spacing w:val="32"/>
        </w:rPr>
        <w:t xml:space="preserve"> </w:t>
      </w:r>
      <w:r>
        <w:rPr>
          <w:rFonts w:ascii="Malgun Gothic" w:hAnsi="Malgun Gothic" w:eastAsia="Malgun Gothic" w:cs="Malgun Gothic"/>
          <w:sz w:val="29"/>
          <w:szCs w:val="29"/>
          <w:color w:val="231F20"/>
          <w:spacing w:val="28"/>
        </w:rPr>
        <w:t>7万。</w:t>
      </w:r>
      <w:r>
        <w:rPr>
          <w:rFonts w:ascii="Malgun Gothic" w:hAnsi="Malgun Gothic" w:eastAsia="Malgun Gothic" w:cs="Malgun Gothic"/>
          <w:sz w:val="29"/>
          <w:szCs w:val="29"/>
          <w:color w:val="231F20"/>
          <w:spacing w:val="42"/>
        </w:rPr>
        <w:t xml:space="preserve"> </w:t>
      </w:r>
      <w:r>
        <w:rPr>
          <w:sz w:val="29"/>
          <w:szCs w:val="29"/>
          <w:color w:val="231F20"/>
          <w:spacing w:val="27"/>
        </w:rPr>
        <w:t>两届艺术节还以</w:t>
      </w:r>
      <w:r>
        <w:rPr>
          <w:sz w:val="29"/>
          <w:szCs w:val="29"/>
          <w:color w:val="231F20"/>
        </w:rPr>
        <w:t xml:space="preserve">   </w:t>
      </w:r>
      <w:r>
        <w:rPr>
          <w:sz w:val="29"/>
          <w:szCs w:val="29"/>
          <w:color w:val="231F20"/>
        </w:rPr>
        <w:tab/>
      </w:r>
      <w:r>
        <w:rPr>
          <w:sz w:val="29"/>
          <w:szCs w:val="29"/>
          <w:color w:val="231F20"/>
          <w:spacing w:val="15"/>
        </w:rPr>
        <w:t>"点赞龙江新成就、</w:t>
      </w:r>
      <w:r>
        <w:rPr>
          <w:sz w:val="29"/>
          <w:szCs w:val="29"/>
          <w:color w:val="231F20"/>
          <w:spacing w:val="15"/>
        </w:rPr>
        <w:t xml:space="preserve">  </w:t>
      </w:r>
      <w:r>
        <w:rPr>
          <w:sz w:val="29"/>
          <w:szCs w:val="29"/>
          <w:color w:val="231F20"/>
          <w:spacing w:val="15"/>
        </w:rPr>
        <w:t>喜看龙江新变化、</w:t>
      </w:r>
      <w:r>
        <w:rPr>
          <w:sz w:val="29"/>
          <w:szCs w:val="29"/>
          <w:color w:val="231F20"/>
          <w:spacing w:val="15"/>
        </w:rPr>
        <w:t xml:space="preserve">   </w:t>
      </w:r>
      <w:r>
        <w:rPr>
          <w:sz w:val="29"/>
          <w:szCs w:val="29"/>
          <w:color w:val="231F20"/>
          <w:spacing w:val="15"/>
        </w:rPr>
        <w:t>助</w:t>
      </w:r>
      <w:r>
        <w:rPr>
          <w:sz w:val="29"/>
          <w:szCs w:val="29"/>
          <w:color w:val="231F20"/>
          <w:spacing w:val="14"/>
        </w:rPr>
        <w:t>力龙江新发展"</w:t>
      </w:r>
      <w:r>
        <w:rPr>
          <w:sz w:val="29"/>
          <w:szCs w:val="29"/>
          <w:color w:val="231F20"/>
          <w:spacing w:val="14"/>
        </w:rPr>
        <w:t xml:space="preserve">  </w:t>
      </w:r>
      <w:r>
        <w:rPr>
          <w:sz w:val="29"/>
          <w:szCs w:val="29"/>
          <w:color w:val="231F20"/>
          <w:spacing w:val="14"/>
        </w:rPr>
        <w:t>为</w:t>
      </w:r>
      <w:r>
        <w:rPr>
          <w:sz w:val="29"/>
          <w:szCs w:val="29"/>
          <w:color w:val="231F20"/>
        </w:rPr>
        <w:t xml:space="preserve">   </w:t>
      </w:r>
      <w:r>
        <w:rPr>
          <w:sz w:val="30"/>
          <w:szCs w:val="30"/>
          <w:color w:val="231F20"/>
          <w:spacing w:val="7"/>
        </w:rPr>
        <w:t>主题,</w:t>
      </w:r>
      <w:r>
        <w:rPr>
          <w:sz w:val="30"/>
          <w:szCs w:val="30"/>
          <w:color w:val="231F20"/>
          <w:spacing w:val="7"/>
        </w:rPr>
        <w:t xml:space="preserve">   </w:t>
      </w:r>
      <w:r>
        <w:rPr>
          <w:sz w:val="30"/>
          <w:szCs w:val="30"/>
          <w:color w:val="231F20"/>
          <w:spacing w:val="7"/>
        </w:rPr>
        <w:t>向全省广大老年群体征集并展出了</w:t>
      </w:r>
      <w:r>
        <w:rPr>
          <w:sz w:val="30"/>
          <w:szCs w:val="30"/>
          <w:color w:val="231F20"/>
          <w:spacing w:val="7"/>
        </w:rPr>
        <w:t xml:space="preserve"> </w:t>
      </w:r>
      <w:r>
        <w:rPr>
          <w:sz w:val="30"/>
          <w:szCs w:val="30"/>
          <w:color w:val="231F20"/>
          <w:spacing w:val="7"/>
        </w:rPr>
        <w:t>千余件书画、</w:t>
      </w:r>
      <w:r>
        <w:rPr>
          <w:sz w:val="30"/>
          <w:szCs w:val="30"/>
          <w:color w:val="231F20"/>
          <w:spacing w:val="7"/>
        </w:rPr>
        <w:t xml:space="preserve"> </w:t>
      </w:r>
      <w:r>
        <w:rPr>
          <w:sz w:val="30"/>
          <w:szCs w:val="30"/>
          <w:color w:val="231F20"/>
          <w:spacing w:val="7"/>
        </w:rPr>
        <w:t>摄</w:t>
      </w:r>
      <w:r>
        <w:rPr>
          <w:sz w:val="30"/>
          <w:szCs w:val="30"/>
          <w:color w:val="231F20"/>
          <w:spacing w:val="6"/>
        </w:rPr>
        <w:t>影、</w:t>
      </w:r>
      <w:r>
        <w:rPr>
          <w:sz w:val="30"/>
          <w:szCs w:val="30"/>
          <w:color w:val="231F20"/>
        </w:rPr>
        <w:t xml:space="preserve"> </w:t>
      </w:r>
      <w:r>
        <w:rPr>
          <w:sz w:val="30"/>
          <w:szCs w:val="30"/>
          <w:color w:val="231F20"/>
          <w:spacing w:val="18"/>
        </w:rPr>
        <w:t>非物质文化遗产作品</w:t>
      </w:r>
      <w:r>
        <w:rPr>
          <w:sz w:val="30"/>
          <w:szCs w:val="30"/>
          <w:color w:val="231F20"/>
          <w:spacing w:val="18"/>
        </w:rPr>
        <w:t xml:space="preserve"> </w:t>
      </w:r>
      <w:r>
        <w:rPr>
          <w:rFonts w:ascii="Arial" w:hAnsi="Arial" w:eastAsia="Arial" w:cs="Arial"/>
          <w:sz w:val="30"/>
          <w:szCs w:val="30"/>
          <w:color w:val="231F20"/>
          <w:spacing w:val="18"/>
        </w:rPr>
        <w:t>,</w:t>
      </w:r>
      <w:r>
        <w:rPr>
          <w:rFonts w:ascii="Arial" w:hAnsi="Arial" w:eastAsia="Arial" w:cs="Arial"/>
          <w:sz w:val="30"/>
          <w:szCs w:val="30"/>
          <w:color w:val="231F20"/>
          <w:spacing w:val="18"/>
        </w:rPr>
        <w:t xml:space="preserve">  </w:t>
      </w:r>
      <w:r>
        <w:rPr>
          <w:sz w:val="30"/>
          <w:szCs w:val="30"/>
          <w:color w:val="231F20"/>
          <w:spacing w:val="18"/>
        </w:rPr>
        <w:t>这些展品具有较</w:t>
      </w:r>
      <w:r>
        <w:rPr>
          <w:sz w:val="30"/>
          <w:szCs w:val="30"/>
          <w:color w:val="231F20"/>
          <w:spacing w:val="17"/>
        </w:rPr>
        <w:t>高的艺术水准和文艺</w:t>
      </w:r>
      <w:r>
        <w:rPr>
          <w:sz w:val="30"/>
          <w:szCs w:val="30"/>
          <w:color w:val="231F20"/>
        </w:rPr>
        <w:t xml:space="preserve">  </w:t>
      </w:r>
      <w:r>
        <w:rPr>
          <w:sz w:val="29"/>
          <w:szCs w:val="29"/>
          <w:color w:val="231F20"/>
          <w:spacing w:val="19"/>
        </w:rPr>
        <w:t>价值,</w:t>
      </w:r>
      <w:r>
        <w:rPr>
          <w:sz w:val="29"/>
          <w:szCs w:val="29"/>
          <w:color w:val="231F20"/>
          <w:spacing w:val="19"/>
        </w:rPr>
        <w:t xml:space="preserve">   </w:t>
      </w:r>
      <w:r>
        <w:rPr>
          <w:sz w:val="29"/>
          <w:szCs w:val="29"/>
          <w:color w:val="231F20"/>
          <w:spacing w:val="19"/>
        </w:rPr>
        <w:t>为广大老年人创造了</w:t>
      </w:r>
      <w:r>
        <w:rPr>
          <w:sz w:val="29"/>
          <w:szCs w:val="29"/>
          <w:color w:val="231F20"/>
          <w:spacing w:val="44"/>
        </w:rPr>
        <w:t xml:space="preserve"> </w:t>
      </w:r>
      <w:r>
        <w:rPr>
          <w:sz w:val="29"/>
          <w:szCs w:val="29"/>
          <w:color w:val="231F20"/>
          <w:spacing w:val="19"/>
        </w:rPr>
        <w:t>良好的文</w:t>
      </w:r>
      <w:r>
        <w:rPr>
          <w:sz w:val="29"/>
          <w:szCs w:val="29"/>
          <w:color w:val="231F20"/>
          <w:spacing w:val="18"/>
        </w:rPr>
        <w:t>化交流氛围。</w:t>
      </w:r>
    </w:p>
    <w:p>
      <w:pPr>
        <w:pStyle w:val="BodyText"/>
        <w:ind w:left="21" w:firstLine="655"/>
        <w:spacing w:before="42" w:line="286" w:lineRule="auto"/>
        <w:jc w:val="both"/>
        <w:rPr>
          <w:sz w:val="29"/>
          <w:szCs w:val="29"/>
        </w:rPr>
      </w:pPr>
      <w:r>
        <w:rPr>
          <w:sz w:val="31"/>
          <w:szCs w:val="31"/>
          <w:color w:val="231F20"/>
          <w:spacing w:val="14"/>
        </w:rPr>
        <w:t>二是组织大型体育竞技比赛,满足老年人"求健"的需求。</w:t>
      </w:r>
      <w:r>
        <w:rPr>
          <w:sz w:val="31"/>
          <w:szCs w:val="31"/>
          <w:color w:val="231F20"/>
          <w:spacing w:val="7"/>
        </w:rPr>
        <w:t xml:space="preserve"> </w:t>
      </w:r>
      <w:r>
        <w:rPr>
          <w:sz w:val="29"/>
          <w:szCs w:val="29"/>
          <w:color w:val="231F20"/>
          <w:spacing w:val="30"/>
        </w:rPr>
        <w:t>为助力全省老年体育事业持续健康发展,</w:t>
      </w:r>
      <w:r>
        <w:rPr>
          <w:sz w:val="29"/>
          <w:szCs w:val="29"/>
          <w:color w:val="231F20"/>
          <w:spacing w:val="7"/>
        </w:rPr>
        <w:t xml:space="preserve">   </w:t>
      </w:r>
      <w:r>
        <w:rPr>
          <w:sz w:val="29"/>
          <w:szCs w:val="29"/>
          <w:color w:val="231F20"/>
          <w:spacing w:val="30"/>
        </w:rPr>
        <w:t>两届艺术节聚焦加</w:t>
      </w:r>
      <w:r>
        <w:rPr>
          <w:sz w:val="29"/>
          <w:szCs w:val="29"/>
          <w:color w:val="231F20"/>
        </w:rPr>
        <w:t xml:space="preserve">   </w:t>
      </w:r>
      <w:r>
        <w:rPr>
          <w:sz w:val="30"/>
          <w:szCs w:val="30"/>
          <w:color w:val="231F20"/>
          <w:spacing w:val="23"/>
        </w:rPr>
        <w:t>强与省体育局的联系合作,</w:t>
      </w:r>
      <w:r>
        <w:rPr>
          <w:sz w:val="30"/>
          <w:szCs w:val="30"/>
          <w:color w:val="231F20"/>
          <w:spacing w:val="29"/>
        </w:rPr>
        <w:t xml:space="preserve">  </w:t>
      </w:r>
      <w:r>
        <w:rPr>
          <w:sz w:val="30"/>
          <w:szCs w:val="30"/>
          <w:color w:val="231F20"/>
          <w:spacing w:val="23"/>
        </w:rPr>
        <w:t>在系列活动中专设体育板块,</w:t>
      </w:r>
      <w:r>
        <w:rPr>
          <w:sz w:val="30"/>
          <w:szCs w:val="30"/>
          <w:color w:val="231F20"/>
          <w:spacing w:val="23"/>
        </w:rPr>
        <w:t xml:space="preserve">  </w:t>
      </w:r>
      <w:r>
        <w:rPr>
          <w:rFonts w:ascii="Malgun Gothic" w:hAnsi="Malgun Gothic" w:eastAsia="Malgun Gothic" w:cs="Malgun Gothic"/>
          <w:sz w:val="30"/>
          <w:szCs w:val="30"/>
          <w:color w:val="231F20"/>
          <w:spacing w:val="23"/>
        </w:rPr>
        <w:t>面</w:t>
      </w:r>
      <w:r>
        <w:rPr>
          <w:rFonts w:ascii="Malgun Gothic" w:hAnsi="Malgun Gothic" w:eastAsia="Malgun Gothic" w:cs="Malgun Gothic"/>
          <w:sz w:val="30"/>
          <w:szCs w:val="30"/>
          <w:color w:val="231F20"/>
        </w:rPr>
        <w:t xml:space="preserve">  </w:t>
      </w:r>
      <w:r>
        <w:rPr>
          <w:sz w:val="30"/>
          <w:szCs w:val="30"/>
          <w:color w:val="231F20"/>
          <w:spacing w:val="3"/>
        </w:rPr>
        <w:t>向全省离退休干部举办乒乓球、台球、</w:t>
      </w:r>
      <w:r>
        <w:rPr>
          <w:sz w:val="30"/>
          <w:szCs w:val="30"/>
          <w:color w:val="231F20"/>
          <w:spacing w:val="70"/>
        </w:rPr>
        <w:t xml:space="preserve"> </w:t>
      </w:r>
      <w:r>
        <w:rPr>
          <w:sz w:val="30"/>
          <w:szCs w:val="30"/>
          <w:color w:val="231F20"/>
          <w:spacing w:val="3"/>
        </w:rPr>
        <w:t>网球等比赛</w:t>
      </w:r>
      <w:r>
        <w:rPr>
          <w:sz w:val="30"/>
          <w:szCs w:val="30"/>
          <w:color w:val="231F20"/>
          <w:spacing w:val="29"/>
          <w:w w:val="101"/>
        </w:rPr>
        <w:t xml:space="preserve"> </w:t>
      </w:r>
      <w:r>
        <w:rPr>
          <w:sz w:val="30"/>
          <w:szCs w:val="30"/>
          <w:color w:val="231F20"/>
          <w:spacing w:val="3"/>
        </w:rPr>
        <w:t>1765场次,</w:t>
      </w:r>
      <w:r>
        <w:rPr>
          <w:sz w:val="30"/>
          <w:szCs w:val="30"/>
          <w:color w:val="231F20"/>
        </w:rPr>
        <w:t xml:space="preserve">   </w:t>
      </w:r>
      <w:r>
        <w:rPr>
          <w:rFonts w:ascii="Malgun Gothic" w:hAnsi="Malgun Gothic" w:eastAsia="Malgun Gothic" w:cs="Malgun Gothic"/>
          <w:sz w:val="29"/>
          <w:szCs w:val="29"/>
          <w:color w:val="231F20"/>
          <w:spacing w:val="29"/>
        </w:rPr>
        <w:t>吸引</w:t>
      </w:r>
      <w:r>
        <w:rPr>
          <w:rFonts w:ascii="Malgun Gothic" w:hAnsi="Malgun Gothic" w:eastAsia="Malgun Gothic" w:cs="Malgun Gothic"/>
          <w:sz w:val="29"/>
          <w:szCs w:val="29"/>
          <w:color w:val="231F20"/>
          <w:spacing w:val="-10"/>
        </w:rPr>
        <w:t xml:space="preserve"> </w:t>
      </w:r>
      <w:r>
        <w:rPr>
          <w:rFonts w:ascii="Malgun Gothic" w:hAnsi="Malgun Gothic" w:eastAsia="Malgun Gothic" w:cs="Malgun Gothic"/>
          <w:sz w:val="29"/>
          <w:szCs w:val="29"/>
          <w:color w:val="231F20"/>
          <w:spacing w:val="29"/>
        </w:rPr>
        <w:t>了全省</w:t>
      </w:r>
      <w:r>
        <w:rPr>
          <w:rFonts w:ascii="Malgun Gothic" w:hAnsi="Malgun Gothic" w:eastAsia="Malgun Gothic" w:cs="Malgun Gothic"/>
          <w:sz w:val="29"/>
          <w:szCs w:val="29"/>
          <w:color w:val="231F20"/>
          <w:spacing w:val="29"/>
        </w:rPr>
        <w:t xml:space="preserve"> </w:t>
      </w:r>
      <w:r>
        <w:rPr>
          <w:sz w:val="29"/>
          <w:szCs w:val="29"/>
          <w:color w:val="231F20"/>
          <w:spacing w:val="29"/>
        </w:rPr>
        <w:t>1000余名离退休干部参与,</w:t>
      </w:r>
      <w:r>
        <w:rPr>
          <w:sz w:val="29"/>
          <w:szCs w:val="29"/>
          <w:color w:val="231F20"/>
          <w:spacing w:val="1"/>
        </w:rPr>
        <w:t xml:space="preserve">   </w:t>
      </w:r>
      <w:r>
        <w:rPr>
          <w:sz w:val="29"/>
          <w:szCs w:val="29"/>
          <w:color w:val="231F20"/>
          <w:spacing w:val="29"/>
        </w:rPr>
        <w:t>上万名老同</w:t>
      </w:r>
      <w:r>
        <w:rPr>
          <w:sz w:val="29"/>
          <w:szCs w:val="29"/>
          <w:color w:val="231F20"/>
          <w:spacing w:val="28"/>
        </w:rPr>
        <w:t>志现场</w:t>
      </w:r>
      <w:r>
        <w:rPr>
          <w:sz w:val="29"/>
          <w:szCs w:val="29"/>
          <w:color w:val="231F20"/>
        </w:rPr>
        <w:t xml:space="preserve">   </w:t>
      </w:r>
      <w:r>
        <w:rPr>
          <w:sz w:val="29"/>
          <w:szCs w:val="29"/>
          <w:color w:val="231F20"/>
          <w:spacing w:val="24"/>
        </w:rPr>
        <w:t>观看比赛,</w:t>
      </w:r>
      <w:r>
        <w:rPr>
          <w:sz w:val="29"/>
          <w:szCs w:val="29"/>
          <w:color w:val="231F20"/>
          <w:spacing w:val="24"/>
        </w:rPr>
        <w:t xml:space="preserve">  </w:t>
      </w:r>
      <w:r>
        <w:rPr>
          <w:sz w:val="29"/>
          <w:szCs w:val="29"/>
          <w:color w:val="231F20"/>
          <w:spacing w:val="24"/>
        </w:rPr>
        <w:t>数十万老年人通过网络媒体关注点赞。</w:t>
      </w:r>
      <w:r>
        <w:rPr>
          <w:sz w:val="29"/>
          <w:szCs w:val="29"/>
          <w:color w:val="231F20"/>
          <w:spacing w:val="24"/>
        </w:rPr>
        <w:t xml:space="preserve">  </w:t>
      </w:r>
      <w:r>
        <w:rPr>
          <w:sz w:val="29"/>
          <w:szCs w:val="29"/>
          <w:color w:val="231F20"/>
          <w:spacing w:val="24"/>
        </w:rPr>
        <w:t>艺术节通</w:t>
      </w:r>
    </w:p>
    <w:p>
      <w:pPr>
        <w:ind w:firstLine="4011"/>
        <w:spacing w:before="105" w:line="140" w:lineRule="exact"/>
        <w:rPr/>
      </w:pPr>
      <w:r>
        <w:rPr>
          <w:position w:val="-2"/>
        </w:rPr>
        <w:drawing>
          <wp:inline distT="0" distB="0" distL="0" distR="0">
            <wp:extent cx="233286" cy="88620"/>
            <wp:effectExtent l="0" t="0" r="0" b="0"/>
            <wp:docPr id="410" name="IM 410"/>
            <wp:cNvGraphicFramePr/>
            <a:graphic>
              <a:graphicData uri="http://schemas.openxmlformats.org/drawingml/2006/picture">
                <pic:pic>
                  <pic:nvPicPr>
                    <pic:cNvPr id="410" name="IM 410"/>
                    <pic:cNvPicPr/>
                  </pic:nvPicPr>
                  <pic:blipFill>
                    <a:blip r:embed="rId208"/>
                    <a:stretch>
                      <a:fillRect/>
                    </a:stretch>
                  </pic:blipFill>
                  <pic:spPr>
                    <a:xfrm rot="0">
                      <a:off x="0" y="0"/>
                      <a:ext cx="233286" cy="88620"/>
                    </a:xfrm>
                    <a:prstGeom prst="rect">
                      <a:avLst/>
                    </a:prstGeom>
                  </pic:spPr>
                </pic:pic>
              </a:graphicData>
            </a:graphic>
          </wp:inline>
        </w:drawing>
      </w:r>
    </w:p>
    <w:p>
      <w:pPr>
        <w:spacing w:line="140" w:lineRule="exact"/>
        <w:sectPr>
          <w:headerReference w:type="default" r:id="rId206"/>
          <w:pgSz w:w="11906" w:h="16838"/>
          <w:pgMar w:top="1208" w:right="1639" w:bottom="400" w:left="1757" w:header="825" w:footer="0" w:gutter="0"/>
        </w:sectPr>
        <w:rPr/>
      </w:pPr>
    </w:p>
    <w:p>
      <w:pPr>
        <w:spacing w:line="401" w:lineRule="auto"/>
        <w:rPr>
          <w:rFonts w:ascii="Arial"/>
          <w:sz w:val="21"/>
        </w:rPr>
      </w:pPr>
      <w:r>
        <w:drawing>
          <wp:anchor distT="0" distB="0" distL="0" distR="0" simplePos="0" relativeHeight="251795456"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414" name="IM 414"/>
            <wp:cNvGraphicFramePr/>
            <a:graphic>
              <a:graphicData uri="http://schemas.openxmlformats.org/drawingml/2006/picture">
                <pic:pic>
                  <pic:nvPicPr>
                    <pic:cNvPr id="414" name="IM 414"/>
                    <pic:cNvPicPr/>
                  </pic:nvPicPr>
                  <pic:blipFill>
                    <a:blip r:embed="rId210"/>
                    <a:stretch>
                      <a:fillRect/>
                    </a:stretch>
                  </pic:blipFill>
                  <pic:spPr>
                    <a:xfrm rot="0">
                      <a:off x="0" y="0"/>
                      <a:ext cx="5328005" cy="6350"/>
                    </a:xfrm>
                    <a:prstGeom prst="rect">
                      <a:avLst/>
                    </a:prstGeom>
                  </pic:spPr>
                </pic:pic>
              </a:graphicData>
            </a:graphic>
          </wp:anchor>
        </w:drawing>
      </w:r>
      <w:r/>
    </w:p>
    <w:p>
      <w:pPr>
        <w:pStyle w:val="BodyText"/>
        <w:ind w:left="19" w:right="139" w:firstLine="5"/>
        <w:spacing w:before="125" w:line="288" w:lineRule="auto"/>
        <w:jc w:val="both"/>
        <w:rPr>
          <w:sz w:val="29"/>
          <w:szCs w:val="29"/>
        </w:rPr>
      </w:pPr>
      <w:r>
        <w:rPr>
          <w:sz w:val="29"/>
          <w:szCs w:val="29"/>
          <w:color w:val="231F20"/>
          <w:spacing w:val="28"/>
        </w:rPr>
        <w:t>过体育比赛的延伸效应,</w:t>
      </w:r>
      <w:r>
        <w:rPr>
          <w:sz w:val="29"/>
          <w:szCs w:val="29"/>
          <w:color w:val="231F20"/>
          <w:spacing w:val="28"/>
        </w:rPr>
        <w:t xml:space="preserve">   </w:t>
      </w:r>
      <w:r>
        <w:rPr>
          <w:sz w:val="29"/>
          <w:szCs w:val="29"/>
          <w:color w:val="231F20"/>
          <w:spacing w:val="28"/>
        </w:rPr>
        <w:t>向社会传递了一种积</w:t>
      </w:r>
      <w:r>
        <w:rPr>
          <w:sz w:val="29"/>
          <w:szCs w:val="29"/>
          <w:color w:val="231F20"/>
          <w:spacing w:val="27"/>
        </w:rPr>
        <w:t>极向上的生活</w:t>
      </w:r>
      <w:r>
        <w:rPr>
          <w:sz w:val="29"/>
          <w:szCs w:val="29"/>
          <w:color w:val="231F20"/>
        </w:rPr>
        <w:t xml:space="preserve"> </w:t>
      </w:r>
      <w:r>
        <w:rPr>
          <w:rFonts w:ascii="Malgun Gothic" w:hAnsi="Malgun Gothic" w:eastAsia="Malgun Gothic" w:cs="Malgun Gothic"/>
          <w:sz w:val="29"/>
          <w:szCs w:val="29"/>
          <w:color w:val="231F20"/>
          <w:spacing w:val="31"/>
        </w:rPr>
        <w:t>理念,</w:t>
      </w:r>
      <w:r>
        <w:rPr>
          <w:rFonts w:ascii="Malgun Gothic" w:hAnsi="Malgun Gothic" w:eastAsia="Malgun Gothic" w:cs="Malgun Gothic"/>
          <w:sz w:val="29"/>
          <w:szCs w:val="29"/>
          <w:color w:val="231F20"/>
          <w:spacing w:val="13"/>
        </w:rPr>
        <w:t xml:space="preserve">  </w:t>
      </w:r>
      <w:r>
        <w:rPr>
          <w:sz w:val="29"/>
          <w:szCs w:val="29"/>
          <w:color w:val="231F20"/>
          <w:spacing w:val="31"/>
        </w:rPr>
        <w:t>鼓励更多老年人参与体育锻炼,</w:t>
      </w:r>
      <w:r>
        <w:rPr>
          <w:sz w:val="29"/>
          <w:szCs w:val="29"/>
          <w:color w:val="231F20"/>
          <w:spacing w:val="1"/>
        </w:rPr>
        <w:t xml:space="preserve">   </w:t>
      </w:r>
      <w:r>
        <w:rPr>
          <w:sz w:val="29"/>
          <w:szCs w:val="29"/>
          <w:color w:val="231F20"/>
          <w:spacing w:val="31"/>
        </w:rPr>
        <w:t>享受健康快乐的晚年</w:t>
      </w:r>
      <w:r>
        <w:rPr>
          <w:sz w:val="29"/>
          <w:szCs w:val="29"/>
          <w:color w:val="231F20"/>
          <w:spacing w:val="1"/>
        </w:rPr>
        <w:t xml:space="preserve"> </w:t>
      </w:r>
      <w:r>
        <w:rPr>
          <w:rFonts w:ascii="Malgun Gothic" w:hAnsi="Malgun Gothic" w:eastAsia="Malgun Gothic" w:cs="Malgun Gothic"/>
          <w:sz w:val="30"/>
          <w:szCs w:val="30"/>
          <w:color w:val="231F20"/>
          <w:spacing w:val="5"/>
        </w:rPr>
        <w:t>生活。</w:t>
      </w:r>
      <w:r>
        <w:rPr>
          <w:rFonts w:ascii="Malgun Gothic" w:hAnsi="Malgun Gothic" w:eastAsia="Malgun Gothic" w:cs="Malgun Gothic"/>
          <w:sz w:val="30"/>
          <w:szCs w:val="30"/>
          <w:color w:val="231F20"/>
          <w:spacing w:val="-6"/>
        </w:rPr>
        <w:t xml:space="preserve"> </w:t>
      </w:r>
      <w:r>
        <w:rPr>
          <w:sz w:val="30"/>
          <w:szCs w:val="30"/>
          <w:color w:val="231F20"/>
          <w:spacing w:val="5"/>
        </w:rPr>
        <w:t>两届艺术节的体育赛事在参赛范围、</w:t>
      </w:r>
      <w:r>
        <w:rPr>
          <w:sz w:val="30"/>
          <w:szCs w:val="30"/>
          <w:color w:val="231F20"/>
          <w:spacing w:val="23"/>
        </w:rPr>
        <w:t xml:space="preserve">  </w:t>
      </w:r>
      <w:r>
        <w:rPr>
          <w:sz w:val="30"/>
          <w:szCs w:val="30"/>
          <w:color w:val="231F20"/>
          <w:spacing w:val="5"/>
        </w:rPr>
        <w:t>人数规模、</w:t>
      </w:r>
      <w:r>
        <w:rPr>
          <w:sz w:val="30"/>
          <w:szCs w:val="30"/>
          <w:color w:val="231F20"/>
          <w:spacing w:val="47"/>
          <w:w w:val="101"/>
        </w:rPr>
        <w:t xml:space="preserve"> </w:t>
      </w:r>
      <w:r>
        <w:rPr>
          <w:sz w:val="30"/>
          <w:szCs w:val="30"/>
          <w:color w:val="231F20"/>
          <w:spacing w:val="5"/>
        </w:rPr>
        <w:t>专业</w:t>
      </w:r>
      <w:r>
        <w:rPr>
          <w:sz w:val="30"/>
          <w:szCs w:val="30"/>
          <w:color w:val="231F20"/>
        </w:rPr>
        <w:t xml:space="preserve"> </w:t>
      </w:r>
      <w:r>
        <w:rPr>
          <w:rFonts w:ascii="Malgun Gothic" w:hAnsi="Malgun Gothic" w:eastAsia="Malgun Gothic" w:cs="Malgun Gothic"/>
          <w:sz w:val="30"/>
          <w:szCs w:val="30"/>
          <w:color w:val="231F20"/>
          <w:spacing w:val="19"/>
        </w:rPr>
        <w:t>水准、</w:t>
      </w:r>
      <w:r>
        <w:rPr>
          <w:sz w:val="30"/>
          <w:szCs w:val="30"/>
          <w:color w:val="231F20"/>
          <w:spacing w:val="19"/>
        </w:rPr>
        <w:t>社会关注度等方面实现了</w:t>
      </w:r>
      <w:r>
        <w:rPr>
          <w:sz w:val="30"/>
          <w:szCs w:val="30"/>
          <w:color w:val="231F20"/>
          <w:spacing w:val="19"/>
        </w:rPr>
        <w:t xml:space="preserve"> </w:t>
      </w:r>
      <w:r>
        <w:rPr>
          <w:rFonts w:ascii="Malgun Gothic" w:hAnsi="Malgun Gothic" w:eastAsia="Malgun Gothic" w:cs="Malgun Gothic"/>
          <w:sz w:val="30"/>
          <w:szCs w:val="30"/>
          <w:color w:val="231F20"/>
          <w:spacing w:val="19"/>
        </w:rPr>
        <w:t>一步一跨越的高效</w:t>
      </w:r>
      <w:r>
        <w:rPr>
          <w:rFonts w:ascii="Malgun Gothic" w:hAnsi="Malgun Gothic" w:eastAsia="Malgun Gothic" w:cs="Malgun Gothic"/>
          <w:sz w:val="30"/>
          <w:szCs w:val="30"/>
          <w:color w:val="231F20"/>
          <w:spacing w:val="18"/>
        </w:rPr>
        <w:t>提升,</w:t>
      </w:r>
      <w:r>
        <w:rPr>
          <w:rFonts w:ascii="Malgun Gothic" w:hAnsi="Malgun Gothic" w:eastAsia="Malgun Gothic" w:cs="Malgun Gothic"/>
          <w:sz w:val="30"/>
          <w:szCs w:val="30"/>
          <w:color w:val="231F20"/>
          <w:spacing w:val="90"/>
        </w:rPr>
        <w:t xml:space="preserve"> </w:t>
      </w:r>
      <w:r>
        <w:rPr>
          <w:rFonts w:ascii="Malgun Gothic" w:hAnsi="Malgun Gothic" w:eastAsia="Malgun Gothic" w:cs="Malgun Gothic"/>
          <w:sz w:val="30"/>
          <w:szCs w:val="30"/>
          <w:color w:val="231F20"/>
          <w:spacing w:val="18"/>
        </w:rPr>
        <w:t>也</w:t>
      </w:r>
      <w:r>
        <w:rPr>
          <w:rFonts w:ascii="Malgun Gothic" w:hAnsi="Malgun Gothic" w:eastAsia="Malgun Gothic" w:cs="Malgun Gothic"/>
          <w:sz w:val="30"/>
          <w:szCs w:val="30"/>
          <w:color w:val="231F20"/>
        </w:rPr>
        <w:t xml:space="preserve"> </w:t>
      </w:r>
      <w:r>
        <w:rPr>
          <w:sz w:val="29"/>
          <w:szCs w:val="29"/>
          <w:color w:val="231F20"/>
          <w:spacing w:val="28"/>
        </w:rPr>
        <w:t>为全省践行</w:t>
      </w:r>
      <w:r>
        <w:rPr>
          <w:sz w:val="29"/>
          <w:szCs w:val="29"/>
          <w:color w:val="231F20"/>
          <w:spacing w:val="5"/>
        </w:rPr>
        <w:t xml:space="preserve">  </w:t>
      </w:r>
      <w:r>
        <w:rPr>
          <w:sz w:val="29"/>
          <w:szCs w:val="29"/>
          <w:color w:val="231F20"/>
          <w:spacing w:val="28"/>
        </w:rPr>
        <w:t>"健康老龄化"</w:t>
      </w:r>
      <w:r>
        <w:rPr>
          <w:sz w:val="29"/>
          <w:szCs w:val="29"/>
          <w:color w:val="231F20"/>
          <w:spacing w:val="28"/>
        </w:rPr>
        <w:t xml:space="preserve">  </w:t>
      </w:r>
      <w:r>
        <w:rPr>
          <w:rFonts w:ascii="Malgun Gothic" w:hAnsi="Malgun Gothic" w:eastAsia="Malgun Gothic" w:cs="Malgun Gothic"/>
          <w:sz w:val="29"/>
          <w:szCs w:val="29"/>
          <w:color w:val="231F20"/>
          <w:spacing w:val="28"/>
        </w:rPr>
        <w:t>理念、</w:t>
      </w:r>
      <w:r>
        <w:rPr>
          <w:rFonts w:ascii="Malgun Gothic" w:hAnsi="Malgun Gothic" w:eastAsia="Malgun Gothic" w:cs="Malgun Gothic"/>
          <w:sz w:val="29"/>
          <w:szCs w:val="29"/>
          <w:color w:val="231F20"/>
          <w:spacing w:val="-35"/>
        </w:rPr>
        <w:t xml:space="preserve"> </w:t>
      </w:r>
      <w:r>
        <w:rPr>
          <w:sz w:val="29"/>
          <w:szCs w:val="29"/>
          <w:color w:val="231F20"/>
          <w:spacing w:val="28"/>
        </w:rPr>
        <w:t>助推新时代老年</w:t>
      </w:r>
      <w:r>
        <w:rPr>
          <w:sz w:val="29"/>
          <w:szCs w:val="29"/>
          <w:color w:val="231F20"/>
          <w:spacing w:val="27"/>
        </w:rPr>
        <w:t>体育事业</w:t>
      </w:r>
      <w:r>
        <w:rPr>
          <w:sz w:val="29"/>
          <w:szCs w:val="29"/>
          <w:color w:val="231F20"/>
        </w:rPr>
        <w:t xml:space="preserve"> </w:t>
      </w:r>
      <w:r>
        <w:rPr>
          <w:sz w:val="29"/>
          <w:szCs w:val="29"/>
          <w:color w:val="231F20"/>
          <w:spacing w:val="22"/>
        </w:rPr>
        <w:t>高质量发展树立了典范。</w:t>
      </w:r>
    </w:p>
    <w:p>
      <w:pPr>
        <w:pStyle w:val="BodyText"/>
        <w:ind w:left="18" w:firstLine="657"/>
        <w:spacing w:before="34" w:line="291" w:lineRule="auto"/>
        <w:tabs>
          <w:tab w:val="left" w:pos="679"/>
        </w:tabs>
        <w:jc w:val="right"/>
        <w:rPr>
          <w:sz w:val="30"/>
          <w:szCs w:val="30"/>
        </w:rPr>
      </w:pPr>
      <w:r>
        <w:rPr>
          <w:sz w:val="31"/>
          <w:szCs w:val="31"/>
          <w:color w:val="231F20"/>
          <w:spacing w:val="14"/>
        </w:rPr>
        <w:t>三是应用数字媒体传播手段,满足老年人"求新"的需求。</w:t>
      </w:r>
      <w:r>
        <w:rPr>
          <w:sz w:val="31"/>
          <w:szCs w:val="31"/>
          <w:color w:val="231F20"/>
          <w:spacing w:val="8"/>
        </w:rPr>
        <w:t xml:space="preserve"> </w:t>
      </w:r>
      <w:r>
        <w:rPr>
          <w:sz w:val="29"/>
          <w:szCs w:val="29"/>
          <w:color w:val="231F20"/>
          <w:spacing w:val="31"/>
        </w:rPr>
        <w:t>党的二十届三中全会提出,</w:t>
      </w:r>
      <w:r>
        <w:rPr>
          <w:sz w:val="29"/>
          <w:szCs w:val="29"/>
          <w:color w:val="231F20"/>
          <w:spacing w:val="4"/>
        </w:rPr>
        <w:t xml:space="preserve">   </w:t>
      </w:r>
      <w:r>
        <w:rPr>
          <w:sz w:val="29"/>
          <w:szCs w:val="29"/>
          <w:color w:val="231F20"/>
          <w:spacing w:val="31"/>
        </w:rPr>
        <w:t>要推进教育数字化,</w:t>
      </w:r>
      <w:r>
        <w:rPr>
          <w:sz w:val="29"/>
          <w:szCs w:val="29"/>
          <w:color w:val="231F20"/>
          <w:spacing w:val="31"/>
          <w:w w:val="101"/>
        </w:rPr>
        <w:t xml:space="preserve">  </w:t>
      </w:r>
      <w:r>
        <w:rPr>
          <w:sz w:val="29"/>
          <w:szCs w:val="29"/>
          <w:color w:val="231F20"/>
          <w:spacing w:val="31"/>
        </w:rPr>
        <w:t>赋能学习型</w:t>
      </w:r>
      <w:r>
        <w:rPr>
          <w:sz w:val="29"/>
          <w:szCs w:val="29"/>
          <w:color w:val="231F20"/>
        </w:rPr>
        <w:t xml:space="preserve">   </w:t>
      </w:r>
      <w:r>
        <w:rPr>
          <w:sz w:val="29"/>
          <w:szCs w:val="29"/>
          <w:color w:val="231F20"/>
          <w:spacing w:val="22"/>
        </w:rPr>
        <w:t>社会建设,</w:t>
      </w:r>
      <w:r>
        <w:rPr>
          <w:sz w:val="29"/>
          <w:szCs w:val="29"/>
          <w:color w:val="231F20"/>
          <w:spacing w:val="10"/>
        </w:rPr>
        <w:t xml:space="preserve">   </w:t>
      </w:r>
      <w:r>
        <w:rPr>
          <w:sz w:val="29"/>
          <w:szCs w:val="29"/>
          <w:color w:val="231F20"/>
          <w:spacing w:val="22"/>
        </w:rPr>
        <w:t>加强终身教育保障。</w:t>
      </w:r>
      <w:r>
        <w:rPr>
          <w:sz w:val="29"/>
          <w:szCs w:val="29"/>
          <w:color w:val="231F20"/>
          <w:spacing w:val="32"/>
          <w:w w:val="101"/>
        </w:rPr>
        <w:t xml:space="preserve">  </w:t>
      </w:r>
      <w:r>
        <w:rPr>
          <w:sz w:val="29"/>
          <w:szCs w:val="29"/>
          <w:color w:val="231F20"/>
          <w:spacing w:val="22"/>
        </w:rPr>
        <w:t>两届艺术节既是对全省老干</w:t>
      </w:r>
      <w:r>
        <w:rPr>
          <w:sz w:val="29"/>
          <w:szCs w:val="29"/>
          <w:color w:val="231F20"/>
        </w:rPr>
        <w:t xml:space="preserve">   </w:t>
      </w:r>
      <w:r>
        <w:rPr>
          <w:rFonts w:ascii="Malgun Gothic" w:hAnsi="Malgun Gothic" w:eastAsia="Malgun Gothic" w:cs="Malgun Gothic"/>
          <w:sz w:val="29"/>
          <w:szCs w:val="29"/>
          <w:color w:val="231F20"/>
          <w:spacing w:val="31"/>
        </w:rPr>
        <w:t>部工作成果的集中展示,</w:t>
      </w:r>
      <w:r>
        <w:rPr>
          <w:rFonts w:ascii="Malgun Gothic" w:hAnsi="Malgun Gothic" w:eastAsia="Malgun Gothic" w:cs="Malgun Gothic"/>
          <w:sz w:val="29"/>
          <w:szCs w:val="29"/>
          <w:color w:val="231F20"/>
          <w:spacing w:val="12"/>
        </w:rPr>
        <w:t xml:space="preserve">  </w:t>
      </w:r>
      <w:r>
        <w:rPr>
          <w:sz w:val="29"/>
          <w:szCs w:val="29"/>
          <w:color w:val="231F20"/>
          <w:spacing w:val="31"/>
        </w:rPr>
        <w:t>也是老年教育部门运用信息化手段</w:t>
      </w:r>
      <w:r>
        <w:rPr>
          <w:sz w:val="29"/>
          <w:szCs w:val="29"/>
          <w:color w:val="231F20"/>
        </w:rPr>
        <w:t xml:space="preserve">   </w:t>
      </w:r>
      <w:r>
        <w:rPr>
          <w:sz w:val="29"/>
          <w:szCs w:val="29"/>
          <w:color w:val="231F20"/>
          <w:spacing w:val="24"/>
        </w:rPr>
        <w:t>开展大型传播活动的宝贵实践。</w:t>
      </w:r>
      <w:r>
        <w:rPr>
          <w:sz w:val="29"/>
          <w:szCs w:val="29"/>
          <w:color w:val="231F20"/>
          <w:spacing w:val="24"/>
        </w:rPr>
        <w:t xml:space="preserve">  </w:t>
      </w:r>
      <w:r>
        <w:rPr>
          <w:sz w:val="29"/>
          <w:szCs w:val="29"/>
          <w:color w:val="231F20"/>
          <w:spacing w:val="24"/>
        </w:rPr>
        <w:t>组委会集</w:t>
      </w:r>
      <w:r>
        <w:rPr>
          <w:sz w:val="29"/>
          <w:szCs w:val="29"/>
          <w:color w:val="231F20"/>
          <w:spacing w:val="23"/>
        </w:rPr>
        <w:t>中抽调人员组建信</w:t>
      </w:r>
      <w:r>
        <w:rPr>
          <w:sz w:val="29"/>
          <w:szCs w:val="29"/>
          <w:color w:val="231F20"/>
        </w:rPr>
        <w:t xml:space="preserve">   </w:t>
      </w:r>
      <w:r>
        <w:rPr>
          <w:sz w:val="30"/>
          <w:szCs w:val="30"/>
          <w:color w:val="231F20"/>
          <w:spacing w:val="22"/>
        </w:rPr>
        <w:t>息宣传工作专班,</w:t>
      </w:r>
      <w:r>
        <w:rPr>
          <w:sz w:val="30"/>
          <w:szCs w:val="30"/>
          <w:color w:val="231F20"/>
          <w:spacing w:val="29"/>
        </w:rPr>
        <w:t xml:space="preserve">  </w:t>
      </w:r>
      <w:r>
        <w:rPr>
          <w:sz w:val="30"/>
          <w:szCs w:val="30"/>
          <w:color w:val="231F20"/>
          <w:spacing w:val="22"/>
        </w:rPr>
        <w:t>开展立体式融媒体推广宣传,</w:t>
      </w:r>
      <w:r>
        <w:rPr>
          <w:sz w:val="30"/>
          <w:szCs w:val="30"/>
          <w:color w:val="231F20"/>
          <w:spacing w:val="3"/>
        </w:rPr>
        <w:t xml:space="preserve">   </w:t>
      </w:r>
      <w:r>
        <w:rPr>
          <w:sz w:val="30"/>
          <w:szCs w:val="30"/>
          <w:color w:val="231F20"/>
          <w:spacing w:val="22"/>
        </w:rPr>
        <w:t>累计</w:t>
      </w:r>
      <w:r>
        <w:rPr>
          <w:sz w:val="30"/>
          <w:szCs w:val="30"/>
          <w:color w:val="231F20"/>
          <w:spacing w:val="21"/>
        </w:rPr>
        <w:t>采编并</w:t>
      </w:r>
      <w:r>
        <w:rPr>
          <w:sz w:val="30"/>
          <w:szCs w:val="30"/>
          <w:color w:val="231F20"/>
        </w:rPr>
        <w:t xml:space="preserve">   </w:t>
      </w:r>
      <w:r>
        <w:rPr>
          <w:sz w:val="30"/>
          <w:szCs w:val="30"/>
          <w:color w:val="231F20"/>
          <w:spacing w:val="18"/>
        </w:rPr>
        <w:t>推送原创文章</w:t>
      </w:r>
      <w:r>
        <w:rPr>
          <w:sz w:val="30"/>
          <w:szCs w:val="30"/>
          <w:color w:val="231F20"/>
          <w:spacing w:val="55"/>
          <w:w w:val="101"/>
        </w:rPr>
        <w:t xml:space="preserve"> </w:t>
      </w:r>
      <w:r>
        <w:rPr>
          <w:rFonts w:ascii="Malgun Gothic" w:hAnsi="Malgun Gothic" w:eastAsia="Malgun Gothic" w:cs="Malgun Gothic"/>
          <w:sz w:val="30"/>
          <w:szCs w:val="30"/>
          <w:color w:val="231F20"/>
          <w:spacing w:val="18"/>
        </w:rPr>
        <w:t>340篇,</w:t>
      </w:r>
      <w:r>
        <w:rPr>
          <w:rFonts w:ascii="Malgun Gothic" w:hAnsi="Malgun Gothic" w:eastAsia="Malgun Gothic" w:cs="Malgun Gothic"/>
          <w:sz w:val="30"/>
          <w:szCs w:val="30"/>
          <w:color w:val="231F20"/>
          <w:spacing w:val="5"/>
        </w:rPr>
        <w:t xml:space="preserve">  </w:t>
      </w:r>
      <w:r>
        <w:rPr>
          <w:sz w:val="30"/>
          <w:szCs w:val="30"/>
          <w:color w:val="231F20"/>
          <w:spacing w:val="18"/>
        </w:rPr>
        <w:t>录制编辑视频</w:t>
      </w:r>
      <w:r>
        <w:rPr>
          <w:sz w:val="30"/>
          <w:szCs w:val="30"/>
          <w:color w:val="231F20"/>
          <w:spacing w:val="56"/>
        </w:rPr>
        <w:t xml:space="preserve"> </w:t>
      </w:r>
      <w:r>
        <w:rPr>
          <w:sz w:val="30"/>
          <w:szCs w:val="30"/>
          <w:color w:val="231F20"/>
          <w:spacing w:val="18"/>
        </w:rPr>
        <w:t>143条</w:t>
      </w:r>
      <w:r>
        <w:rPr>
          <w:sz w:val="30"/>
          <w:szCs w:val="30"/>
          <w:color w:val="231F20"/>
          <w:spacing w:val="17"/>
        </w:rPr>
        <w:t>,</w:t>
      </w:r>
      <w:r>
        <w:rPr>
          <w:sz w:val="30"/>
          <w:szCs w:val="30"/>
          <w:color w:val="231F20"/>
          <w:spacing w:val="29"/>
        </w:rPr>
        <w:t xml:space="preserve">  </w:t>
      </w:r>
      <w:r>
        <w:rPr>
          <w:sz w:val="30"/>
          <w:szCs w:val="30"/>
          <w:color w:val="231F20"/>
          <w:spacing w:val="17"/>
        </w:rPr>
        <w:t>拍摄上传照片</w:t>
      </w:r>
      <w:r>
        <w:rPr>
          <w:sz w:val="30"/>
          <w:szCs w:val="30"/>
          <w:color w:val="231F20"/>
        </w:rPr>
        <w:t xml:space="preserve">   </w:t>
      </w:r>
      <w:r>
        <w:rPr>
          <w:rFonts w:ascii="Malgun Gothic" w:hAnsi="Malgun Gothic" w:eastAsia="Malgun Gothic" w:cs="Malgun Gothic"/>
          <w:sz w:val="29"/>
          <w:szCs w:val="29"/>
          <w:color w:val="231F20"/>
          <w:spacing w:val="21"/>
        </w:rPr>
        <w:t>7500余幅。</w:t>
      </w:r>
      <w:r>
        <w:rPr>
          <w:rFonts w:ascii="Malgun Gothic" w:hAnsi="Malgun Gothic" w:eastAsia="Malgun Gothic" w:cs="Malgun Gothic"/>
          <w:sz w:val="29"/>
          <w:szCs w:val="29"/>
          <w:color w:val="231F20"/>
          <w:spacing w:val="58"/>
        </w:rPr>
        <w:t xml:space="preserve"> </w:t>
      </w:r>
      <w:r>
        <w:rPr>
          <w:sz w:val="29"/>
          <w:szCs w:val="29"/>
          <w:color w:val="231F20"/>
          <w:spacing w:val="21"/>
        </w:rPr>
        <w:t>这些线上推广与线下活动同步推进,</w:t>
      </w:r>
      <w:r>
        <w:rPr>
          <w:sz w:val="29"/>
          <w:szCs w:val="29"/>
          <w:color w:val="231F20"/>
          <w:spacing w:val="31"/>
        </w:rPr>
        <w:t xml:space="preserve">  </w:t>
      </w:r>
      <w:r>
        <w:rPr>
          <w:sz w:val="29"/>
          <w:szCs w:val="29"/>
          <w:color w:val="231F20"/>
          <w:spacing w:val="21"/>
        </w:rPr>
        <w:t>通过视频点</w:t>
      </w:r>
      <w:r>
        <w:rPr>
          <w:sz w:val="29"/>
          <w:szCs w:val="29"/>
          <w:color w:val="231F20"/>
        </w:rPr>
        <w:t xml:space="preserve">   </w:t>
      </w:r>
      <w:r>
        <w:rPr>
          <w:sz w:val="29"/>
          <w:szCs w:val="29"/>
          <w:color w:val="231F20"/>
          <w:spacing w:val="20"/>
        </w:rPr>
        <w:t>播平台对重要演出和比赛活动进行全程直播、</w:t>
      </w:r>
      <w:r>
        <w:rPr>
          <w:sz w:val="29"/>
          <w:szCs w:val="29"/>
          <w:color w:val="231F20"/>
          <w:spacing w:val="20"/>
        </w:rPr>
        <w:t xml:space="preserve">   </w:t>
      </w:r>
      <w:r>
        <w:rPr>
          <w:rFonts w:ascii="Malgun Gothic" w:hAnsi="Malgun Gothic" w:eastAsia="Malgun Gothic" w:cs="Malgun Gothic"/>
          <w:sz w:val="29"/>
          <w:szCs w:val="29"/>
          <w:color w:val="231F20"/>
          <w:spacing w:val="20"/>
        </w:rPr>
        <w:t>回放,</w:t>
      </w:r>
      <w:r>
        <w:rPr>
          <w:rFonts w:ascii="Malgun Gothic" w:hAnsi="Malgun Gothic" w:eastAsia="Malgun Gothic" w:cs="Malgun Gothic"/>
          <w:sz w:val="29"/>
          <w:szCs w:val="29"/>
          <w:color w:val="231F20"/>
          <w:spacing w:val="19"/>
        </w:rPr>
        <w:t xml:space="preserve">  </w:t>
      </w:r>
      <w:r>
        <w:rPr>
          <w:sz w:val="29"/>
          <w:szCs w:val="29"/>
          <w:color w:val="231F20"/>
          <w:spacing w:val="19"/>
        </w:rPr>
        <w:t>通过数</w:t>
      </w:r>
      <w:r>
        <w:rPr>
          <w:sz w:val="29"/>
          <w:szCs w:val="29"/>
          <w:color w:val="231F20"/>
        </w:rPr>
        <w:t xml:space="preserve">   </w:t>
      </w:r>
      <w:r>
        <w:rPr>
          <w:sz w:val="30"/>
          <w:szCs w:val="30"/>
          <w:color w:val="231F20"/>
          <w:spacing w:val="14"/>
        </w:rPr>
        <w:t>字展厅拓宽文化作品展览受众,</w:t>
      </w:r>
      <w:r>
        <w:rPr>
          <w:sz w:val="30"/>
          <w:szCs w:val="30"/>
          <w:color w:val="231F20"/>
          <w:spacing w:val="40"/>
        </w:rPr>
        <w:t xml:space="preserve">  </w:t>
      </w:r>
      <w:r>
        <w:rPr>
          <w:sz w:val="30"/>
          <w:szCs w:val="30"/>
          <w:color w:val="231F20"/>
          <w:spacing w:val="14"/>
        </w:rPr>
        <w:t>通过设置留言、</w:t>
      </w:r>
      <w:r>
        <w:rPr>
          <w:sz w:val="30"/>
          <w:szCs w:val="30"/>
          <w:color w:val="231F20"/>
          <w:spacing w:val="14"/>
        </w:rPr>
        <w:t xml:space="preserve">  </w:t>
      </w:r>
      <w:r>
        <w:rPr>
          <w:sz w:val="30"/>
          <w:szCs w:val="30"/>
          <w:color w:val="231F20"/>
          <w:spacing w:val="14"/>
        </w:rPr>
        <w:t>弹幕等功能</w:t>
      </w:r>
      <w:r>
        <w:rPr>
          <w:sz w:val="30"/>
          <w:szCs w:val="30"/>
          <w:color w:val="231F20"/>
        </w:rPr>
        <w:t xml:space="preserve">   </w:t>
      </w:r>
      <w:r>
        <w:rPr>
          <w:sz w:val="29"/>
          <w:szCs w:val="29"/>
          <w:color w:val="231F20"/>
          <w:spacing w:val="31"/>
        </w:rPr>
        <w:t>提升线上直播的互动体验感,</w:t>
      </w:r>
      <w:r>
        <w:rPr>
          <w:sz w:val="29"/>
          <w:szCs w:val="29"/>
          <w:color w:val="231F20"/>
          <w:spacing w:val="31"/>
        </w:rPr>
        <w:t xml:space="preserve">  </w:t>
      </w:r>
      <w:r>
        <w:rPr>
          <w:sz w:val="29"/>
          <w:szCs w:val="29"/>
          <w:color w:val="231F20"/>
          <w:spacing w:val="31"/>
        </w:rPr>
        <w:t>这些创新性的传播手段不仅极</w:t>
      </w:r>
      <w:r>
        <w:rPr>
          <w:sz w:val="29"/>
          <w:szCs w:val="29"/>
          <w:color w:val="231F20"/>
          <w:spacing w:val="6"/>
        </w:rPr>
        <w:t xml:space="preserve">   </w:t>
      </w:r>
      <w:r>
        <w:rPr>
          <w:sz w:val="29"/>
          <w:szCs w:val="29"/>
          <w:color w:val="231F20"/>
          <w:spacing w:val="30"/>
        </w:rPr>
        <w:t>大地提升了艺术节的社会关注度,</w:t>
      </w:r>
      <w:r>
        <w:rPr>
          <w:sz w:val="29"/>
          <w:szCs w:val="29"/>
          <w:color w:val="231F20"/>
          <w:spacing w:val="8"/>
        </w:rPr>
        <w:t xml:space="preserve">   </w:t>
      </w:r>
      <w:r>
        <w:rPr>
          <w:sz w:val="29"/>
          <w:szCs w:val="29"/>
          <w:color w:val="231F20"/>
          <w:spacing w:val="30"/>
        </w:rPr>
        <w:t>更重要的是为数十万计的</w:t>
      </w:r>
      <w:r>
        <w:rPr>
          <w:sz w:val="29"/>
          <w:szCs w:val="29"/>
          <w:color w:val="231F20"/>
        </w:rPr>
        <w:t xml:space="preserve">   </w:t>
      </w:r>
      <w:r>
        <w:rPr>
          <w:sz w:val="30"/>
          <w:szCs w:val="30"/>
          <w:color w:val="231F20"/>
          <w:spacing w:val="22"/>
        </w:rPr>
        <w:t>老年群体提供了实时参与艺术节的机会,</w:t>
      </w:r>
      <w:r>
        <w:rPr>
          <w:sz w:val="30"/>
          <w:szCs w:val="30"/>
          <w:color w:val="231F20"/>
          <w:spacing w:val="29"/>
          <w:w w:val="101"/>
        </w:rPr>
        <w:t xml:space="preserve">  </w:t>
      </w:r>
      <w:r>
        <w:rPr>
          <w:rFonts w:ascii="Malgun Gothic" w:hAnsi="Malgun Gothic" w:eastAsia="Malgun Gothic" w:cs="Malgun Gothic"/>
          <w:sz w:val="30"/>
          <w:szCs w:val="30"/>
          <w:color w:val="231F20"/>
          <w:spacing w:val="22"/>
        </w:rPr>
        <w:t>有效增强了全省老</w:t>
      </w:r>
      <w:r>
        <w:rPr>
          <w:rFonts w:ascii="Malgun Gothic" w:hAnsi="Malgun Gothic" w:eastAsia="Malgun Gothic" w:cs="Malgun Gothic"/>
          <w:sz w:val="30"/>
          <w:szCs w:val="30"/>
          <w:color w:val="231F20"/>
        </w:rPr>
        <w:t xml:space="preserve">  </w:t>
      </w:r>
      <w:r>
        <w:rPr>
          <w:sz w:val="29"/>
          <w:szCs w:val="29"/>
          <w:color w:val="231F20"/>
          <w:spacing w:val="26"/>
        </w:rPr>
        <w:t>年教育数字平台的用户黏性,</w:t>
      </w:r>
      <w:r>
        <w:rPr>
          <w:sz w:val="29"/>
          <w:szCs w:val="29"/>
          <w:color w:val="231F20"/>
          <w:spacing w:val="9"/>
        </w:rPr>
        <w:t xml:space="preserve">  </w:t>
      </w:r>
      <w:r>
        <w:rPr>
          <w:sz w:val="29"/>
          <w:szCs w:val="29"/>
          <w:color w:val="231F20"/>
          <w:spacing w:val="26"/>
        </w:rPr>
        <w:t>拓宽了老年教育的数字化途径。</w:t>
      </w:r>
      <w:r>
        <w:rPr>
          <w:sz w:val="29"/>
          <w:szCs w:val="29"/>
          <w:color w:val="231F20"/>
          <w:spacing w:val="1"/>
        </w:rPr>
        <w:t xml:space="preserve"> </w:t>
      </w:r>
      <w:r>
        <w:rPr>
          <w:sz w:val="29"/>
          <w:szCs w:val="29"/>
          <w:color w:val="231F20"/>
        </w:rPr>
        <w:tab/>
      </w:r>
      <w:r>
        <w:rPr>
          <w:sz w:val="29"/>
          <w:szCs w:val="29"/>
          <w:color w:val="231F20"/>
          <w:spacing w:val="30"/>
        </w:rPr>
        <w:t>通过承办两届艺术节系列活动,</w:t>
      </w:r>
      <w:r>
        <w:rPr>
          <w:sz w:val="29"/>
          <w:szCs w:val="29"/>
          <w:color w:val="231F20"/>
          <w:spacing w:val="30"/>
        </w:rPr>
        <w:t xml:space="preserve">  </w:t>
      </w:r>
      <w:r>
        <w:rPr>
          <w:sz w:val="29"/>
          <w:szCs w:val="29"/>
          <w:color w:val="231F20"/>
          <w:spacing w:val="30"/>
        </w:rPr>
        <w:t>不但使我们深刻认识到</w:t>
      </w:r>
      <w:r>
        <w:rPr>
          <w:sz w:val="29"/>
          <w:szCs w:val="29"/>
          <w:color w:val="231F20"/>
          <w:spacing w:val="2"/>
        </w:rPr>
        <w:t xml:space="preserve">   </w:t>
      </w:r>
      <w:r>
        <w:rPr>
          <w:sz w:val="30"/>
          <w:szCs w:val="30"/>
          <w:color w:val="231F20"/>
          <w:spacing w:val="21"/>
        </w:rPr>
        <w:t>为老年人创造美好生活的价值所在,</w:t>
      </w:r>
      <w:r>
        <w:rPr>
          <w:sz w:val="30"/>
          <w:szCs w:val="30"/>
          <w:color w:val="231F20"/>
          <w:spacing w:val="30"/>
        </w:rPr>
        <w:t xml:space="preserve">  </w:t>
      </w:r>
      <w:r>
        <w:rPr>
          <w:sz w:val="30"/>
          <w:szCs w:val="30"/>
          <w:color w:val="231F20"/>
          <w:spacing w:val="21"/>
        </w:rPr>
        <w:t>也为继续擦亮这一特色</w:t>
      </w:r>
    </w:p>
    <w:p>
      <w:pPr>
        <w:ind w:firstLine="4011"/>
        <w:spacing w:before="95" w:line="141" w:lineRule="exact"/>
        <w:rPr/>
      </w:pPr>
      <w:r>
        <w:rPr>
          <w:position w:val="-2"/>
        </w:rPr>
        <w:drawing>
          <wp:inline distT="0" distB="0" distL="0" distR="0">
            <wp:extent cx="233286" cy="89916"/>
            <wp:effectExtent l="0" t="0" r="0" b="0"/>
            <wp:docPr id="416" name="IM 416"/>
            <wp:cNvGraphicFramePr/>
            <a:graphic>
              <a:graphicData uri="http://schemas.openxmlformats.org/drawingml/2006/picture">
                <pic:pic>
                  <pic:nvPicPr>
                    <pic:cNvPr id="416" name="IM 416"/>
                    <pic:cNvPicPr/>
                  </pic:nvPicPr>
                  <pic:blipFill>
                    <a:blip r:embed="rId211"/>
                    <a:stretch>
                      <a:fillRect/>
                    </a:stretch>
                  </pic:blipFill>
                  <pic:spPr>
                    <a:xfrm rot="0">
                      <a:off x="0" y="0"/>
                      <a:ext cx="233286" cy="89916"/>
                    </a:xfrm>
                    <a:prstGeom prst="rect">
                      <a:avLst/>
                    </a:prstGeom>
                  </pic:spPr>
                </pic:pic>
              </a:graphicData>
            </a:graphic>
          </wp:inline>
        </w:drawing>
      </w:r>
    </w:p>
    <w:p>
      <w:pPr>
        <w:spacing w:line="141" w:lineRule="exact"/>
        <w:sectPr>
          <w:headerReference w:type="default" r:id="rId209"/>
          <w:pgSz w:w="11906" w:h="16838"/>
          <w:pgMar w:top="1208" w:right="1639" w:bottom="400" w:left="1757" w:header="825" w:footer="0" w:gutter="0"/>
        </w:sectPr>
        <w:rPr/>
      </w:pPr>
    </w:p>
    <w:p>
      <w:pPr>
        <w:spacing w:line="422" w:lineRule="auto"/>
        <w:rPr>
          <w:rFonts w:ascii="Arial"/>
          <w:sz w:val="21"/>
        </w:rPr>
      </w:pPr>
      <w:r>
        <w:drawing>
          <wp:anchor distT="0" distB="0" distL="0" distR="0" simplePos="0" relativeHeight="251797504"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418" name="IM 418"/>
            <wp:cNvGraphicFramePr/>
            <a:graphic>
              <a:graphicData uri="http://schemas.openxmlformats.org/drawingml/2006/picture">
                <pic:pic>
                  <pic:nvPicPr>
                    <pic:cNvPr id="418" name="IM 418"/>
                    <pic:cNvPicPr/>
                  </pic:nvPicPr>
                  <pic:blipFill>
                    <a:blip r:embed="rId212"/>
                    <a:stretch>
                      <a:fillRect/>
                    </a:stretch>
                  </pic:blipFill>
                  <pic:spPr>
                    <a:xfrm rot="0">
                      <a:off x="0" y="0"/>
                      <a:ext cx="5328005" cy="6350"/>
                    </a:xfrm>
                    <a:prstGeom prst="rect">
                      <a:avLst/>
                    </a:prstGeom>
                  </pic:spPr>
                </pic:pic>
              </a:graphicData>
            </a:graphic>
          </wp:anchor>
        </w:drawing>
      </w:r>
      <w:r/>
    </w:p>
    <w:p>
      <w:pPr>
        <w:pStyle w:val="BodyText"/>
        <w:ind w:left="22" w:right="52" w:firstLine="33"/>
        <w:spacing w:before="125" w:line="290" w:lineRule="auto"/>
        <w:jc w:val="both"/>
        <w:rPr>
          <w:sz w:val="29"/>
          <w:szCs w:val="29"/>
        </w:rPr>
      </w:pPr>
      <w:r>
        <w:rPr>
          <w:sz w:val="29"/>
          <w:szCs w:val="29"/>
          <w:color w:val="231F20"/>
          <w:spacing w:val="20"/>
        </w:rPr>
        <w:t>品牌积攒了充足的信心和力量。</w:t>
      </w:r>
      <w:r>
        <w:rPr>
          <w:sz w:val="29"/>
          <w:szCs w:val="29"/>
          <w:color w:val="231F20"/>
          <w:spacing w:val="20"/>
        </w:rPr>
        <w:t xml:space="preserve">  </w:t>
      </w:r>
      <w:r>
        <w:rPr>
          <w:rFonts w:ascii="Malgun Gothic" w:hAnsi="Malgun Gothic" w:eastAsia="Malgun Gothic" w:cs="Malgun Gothic"/>
          <w:sz w:val="29"/>
          <w:szCs w:val="29"/>
          <w:color w:val="231F20"/>
          <w:spacing w:val="20"/>
        </w:rPr>
        <w:t>下一步,</w:t>
      </w:r>
      <w:r>
        <w:rPr>
          <w:rFonts w:ascii="Malgun Gothic" w:hAnsi="Malgun Gothic" w:eastAsia="Malgun Gothic" w:cs="Malgun Gothic"/>
          <w:sz w:val="29"/>
          <w:szCs w:val="29"/>
          <w:color w:val="231F20"/>
          <w:spacing w:val="20"/>
        </w:rPr>
        <w:t xml:space="preserve">  </w:t>
      </w:r>
      <w:r>
        <w:rPr>
          <w:sz w:val="29"/>
          <w:szCs w:val="29"/>
          <w:color w:val="231F20"/>
          <w:spacing w:val="20"/>
        </w:rPr>
        <w:t>我们将努力用更多</w:t>
      </w:r>
      <w:r>
        <w:rPr>
          <w:sz w:val="29"/>
          <w:szCs w:val="29"/>
          <w:color w:val="231F20"/>
          <w:spacing w:val="18"/>
        </w:rPr>
        <w:t xml:space="preserve"> </w:t>
      </w:r>
      <w:r>
        <w:rPr>
          <w:sz w:val="29"/>
          <w:szCs w:val="29"/>
          <w:color w:val="231F20"/>
          <w:spacing w:val="27"/>
        </w:rPr>
        <w:t>元的渠道汇聚</w:t>
      </w:r>
      <w:r>
        <w:rPr>
          <w:sz w:val="29"/>
          <w:szCs w:val="29"/>
          <w:color w:val="231F20"/>
          <w:spacing w:val="74"/>
        </w:rPr>
        <w:t xml:space="preserve"> </w:t>
      </w:r>
      <w:r>
        <w:rPr>
          <w:sz w:val="29"/>
          <w:szCs w:val="29"/>
          <w:color w:val="231F20"/>
          <w:spacing w:val="27"/>
        </w:rPr>
        <w:t>"银发力量"</w:t>
      </w:r>
      <w:r>
        <w:rPr>
          <w:sz w:val="29"/>
          <w:szCs w:val="29"/>
          <w:color w:val="231F20"/>
          <w:spacing w:val="5"/>
        </w:rPr>
        <w:t xml:space="preserve">  </w:t>
      </w:r>
      <w:r>
        <w:rPr>
          <w:rFonts w:ascii="Malgun Gothic" w:hAnsi="Malgun Gothic" w:eastAsia="Malgun Gothic" w:cs="Malgun Gothic"/>
          <w:sz w:val="29"/>
          <w:szCs w:val="29"/>
          <w:color w:val="231F20"/>
          <w:spacing w:val="27"/>
        </w:rPr>
        <w:t>、</w:t>
      </w:r>
      <w:r>
        <w:rPr>
          <w:sz w:val="29"/>
          <w:szCs w:val="29"/>
          <w:color w:val="231F20"/>
          <w:spacing w:val="27"/>
        </w:rPr>
        <w:t>以更广阔的舞台彰显银龄风采,</w:t>
      </w:r>
      <w:r>
        <w:rPr>
          <w:sz w:val="29"/>
          <w:szCs w:val="29"/>
          <w:color w:val="231F20"/>
          <w:spacing w:val="1"/>
        </w:rPr>
        <w:t xml:space="preserve"> </w:t>
      </w:r>
      <w:r>
        <w:rPr>
          <w:sz w:val="29"/>
          <w:szCs w:val="29"/>
          <w:color w:val="231F20"/>
          <w:spacing w:val="22"/>
        </w:rPr>
        <w:t>更加积极地引导广大老年群体为进一步全面深化改革、</w:t>
      </w:r>
      <w:r>
        <w:rPr>
          <w:sz w:val="29"/>
          <w:szCs w:val="29"/>
          <w:color w:val="231F20"/>
          <w:spacing w:val="22"/>
        </w:rPr>
        <w:t xml:space="preserve">  </w:t>
      </w:r>
      <w:r>
        <w:rPr>
          <w:sz w:val="29"/>
          <w:szCs w:val="29"/>
          <w:color w:val="231F20"/>
          <w:spacing w:val="22"/>
        </w:rPr>
        <w:t>奋力</w:t>
      </w:r>
      <w:r>
        <w:rPr>
          <w:sz w:val="29"/>
          <w:szCs w:val="29"/>
          <w:color w:val="231F20"/>
          <w:spacing w:val="13"/>
        </w:rPr>
        <w:t xml:space="preserve"> </w:t>
      </w:r>
      <w:r>
        <w:rPr>
          <w:sz w:val="29"/>
          <w:szCs w:val="29"/>
          <w:color w:val="231F20"/>
          <w:spacing w:val="26"/>
        </w:rPr>
        <w:t>谱写中国式现代化龙江新篇章贡献智慧和力量。</w:t>
      </w:r>
    </w:p>
    <w:p>
      <w:pPr>
        <w:pStyle w:val="BodyText"/>
        <w:ind w:left="26" w:right="41" w:firstLine="808"/>
        <w:spacing w:before="50" w:line="283" w:lineRule="auto"/>
        <w:rPr>
          <w:sz w:val="29"/>
          <w:szCs w:val="29"/>
        </w:rPr>
      </w:pPr>
      <w:r>
        <w:rPr>
          <w:sz w:val="29"/>
          <w:szCs w:val="29"/>
          <w:color w:val="231F20"/>
          <w:spacing w:val="23"/>
        </w:rPr>
        <w:t>(作者系中共黑龙江省委组织部副部长、</w:t>
      </w:r>
      <w:r>
        <w:rPr>
          <w:sz w:val="29"/>
          <w:szCs w:val="29"/>
          <w:color w:val="231F20"/>
          <w:spacing w:val="23"/>
        </w:rPr>
        <w:t xml:space="preserve">  </w:t>
      </w:r>
      <w:r>
        <w:rPr>
          <w:rFonts w:ascii="Malgun Gothic" w:hAnsi="Malgun Gothic" w:eastAsia="Malgun Gothic" w:cs="Malgun Gothic"/>
          <w:sz w:val="29"/>
          <w:szCs w:val="29"/>
          <w:color w:val="231F20"/>
          <w:spacing w:val="23"/>
        </w:rPr>
        <w:t>省委老干部局</w:t>
      </w:r>
      <w:r>
        <w:rPr>
          <w:rFonts w:ascii="Malgun Gothic" w:hAnsi="Malgun Gothic" w:eastAsia="Malgun Gothic" w:cs="Malgun Gothic"/>
          <w:sz w:val="29"/>
          <w:szCs w:val="29"/>
          <w:color w:val="231F20"/>
          <w:spacing w:val="8"/>
        </w:rPr>
        <w:t xml:space="preserve"> </w:t>
      </w:r>
      <w:r>
        <w:rPr>
          <w:sz w:val="29"/>
          <w:szCs w:val="29"/>
          <w:color w:val="231F20"/>
          <w:spacing w:val="19"/>
        </w:rPr>
        <w:t>局长、</w:t>
      </w:r>
      <w:r>
        <w:rPr>
          <w:sz w:val="29"/>
          <w:szCs w:val="29"/>
          <w:color w:val="231F20"/>
          <w:spacing w:val="80"/>
          <w:w w:val="101"/>
        </w:rPr>
        <w:t xml:space="preserve"> </w:t>
      </w:r>
      <w:r>
        <w:rPr>
          <w:sz w:val="29"/>
          <w:szCs w:val="29"/>
          <w:color w:val="231F20"/>
          <w:spacing w:val="19"/>
        </w:rPr>
        <w:t>中国老年大学协会副会长)</w:t>
      </w:r>
    </w:p>
    <w:p>
      <w:pPr>
        <w:spacing w:line="271" w:lineRule="auto"/>
        <w:rPr>
          <w:rFonts w:ascii="Arial"/>
          <w:sz w:val="21"/>
        </w:rPr>
      </w:pPr>
      <w:r/>
    </w:p>
    <w:p>
      <w:pPr>
        <w:spacing w:line="272" w:lineRule="auto"/>
        <w:rPr>
          <w:rFonts w:ascii="Arial"/>
          <w:sz w:val="21"/>
        </w:rPr>
      </w:pPr>
      <w:r/>
    </w:p>
    <w:p>
      <w:pPr>
        <w:pStyle w:val="BodyText"/>
        <w:ind w:right="26"/>
        <w:spacing w:before="126" w:line="296" w:lineRule="exact"/>
        <w:jc w:val="right"/>
        <w:rPr>
          <w:sz w:val="29"/>
          <w:szCs w:val="29"/>
        </w:rPr>
      </w:pPr>
      <w:r>
        <w:rPr>
          <w:sz w:val="29"/>
          <w:szCs w:val="29"/>
          <w:color w:val="231F20"/>
          <w:spacing w:val="22"/>
          <w:position w:val="-2"/>
        </w:rPr>
        <w:t>——摘自乐龄龙江公众号</w:t>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ind w:firstLine="4011"/>
        <w:spacing w:line="137" w:lineRule="exact"/>
        <w:rPr/>
      </w:pPr>
      <w:r>
        <w:rPr>
          <w:position w:val="-2"/>
        </w:rPr>
        <w:drawing>
          <wp:inline distT="0" distB="0" distL="0" distR="0">
            <wp:extent cx="233286" cy="87376"/>
            <wp:effectExtent l="0" t="0" r="0" b="0"/>
            <wp:docPr id="420" name="IM 420"/>
            <wp:cNvGraphicFramePr/>
            <a:graphic>
              <a:graphicData uri="http://schemas.openxmlformats.org/drawingml/2006/picture">
                <pic:pic>
                  <pic:nvPicPr>
                    <pic:cNvPr id="420" name="IM 420"/>
                    <pic:cNvPicPr/>
                  </pic:nvPicPr>
                  <pic:blipFill>
                    <a:blip r:embed="rId213"/>
                    <a:stretch>
                      <a:fillRect/>
                    </a:stretch>
                  </pic:blipFill>
                  <pic:spPr>
                    <a:xfrm rot="0">
                      <a:off x="0" y="0"/>
                      <a:ext cx="233286" cy="87376"/>
                    </a:xfrm>
                    <a:prstGeom prst="rect">
                      <a:avLst/>
                    </a:prstGeom>
                  </pic:spPr>
                </pic:pic>
              </a:graphicData>
            </a:graphic>
          </wp:inline>
        </w:drawing>
      </w:r>
    </w:p>
    <w:p>
      <w:pPr>
        <w:spacing w:line="137" w:lineRule="exact"/>
        <w:sectPr>
          <w:headerReference w:type="default" r:id="rId41"/>
          <w:pgSz w:w="11906" w:h="16838"/>
          <w:pgMar w:top="1208" w:right="1757" w:bottom="400" w:left="1757" w:header="825" w:footer="0" w:gutter="0"/>
        </w:sectPr>
        <w:rPr/>
      </w:pPr>
    </w:p>
    <w:p>
      <w:pPr>
        <w:spacing w:line="282" w:lineRule="auto"/>
        <w:rPr>
          <w:rFonts w:ascii="Arial"/>
          <w:sz w:val="21"/>
        </w:rPr>
      </w:pPr>
      <w:r>
        <w:drawing>
          <wp:anchor distT="0" distB="0" distL="0" distR="0" simplePos="0" relativeHeight="251799552"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424" name="IM 424"/>
            <wp:cNvGraphicFramePr/>
            <a:graphic>
              <a:graphicData uri="http://schemas.openxmlformats.org/drawingml/2006/picture">
                <pic:pic>
                  <pic:nvPicPr>
                    <pic:cNvPr id="424" name="IM 424"/>
                    <pic:cNvPicPr/>
                  </pic:nvPicPr>
                  <pic:blipFill>
                    <a:blip r:embed="rId215"/>
                    <a:stretch>
                      <a:fillRect/>
                    </a:stretch>
                  </pic:blipFill>
                  <pic:spPr>
                    <a:xfrm rot="0">
                      <a:off x="0" y="0"/>
                      <a:ext cx="5328005" cy="6350"/>
                    </a:xfrm>
                    <a:prstGeom prst="rect">
                      <a:avLst/>
                    </a:prstGeom>
                  </pic:spPr>
                </pic:pic>
              </a:graphicData>
            </a:graphic>
          </wp:anchor>
        </w:drawing>
      </w:r>
      <w:r/>
    </w:p>
    <w:p>
      <w:pPr>
        <w:spacing w:line="282" w:lineRule="auto"/>
        <w:rPr>
          <w:rFonts w:ascii="Arial"/>
          <w:sz w:val="21"/>
        </w:rPr>
      </w:pPr>
      <w:r/>
    </w:p>
    <w:p>
      <w:pPr>
        <w:spacing w:line="283" w:lineRule="auto"/>
        <w:rPr>
          <w:rFonts w:ascii="Arial"/>
          <w:sz w:val="21"/>
        </w:rPr>
      </w:pPr>
      <w:r/>
    </w:p>
    <w:p>
      <w:pPr>
        <w:spacing w:line="283" w:lineRule="auto"/>
        <w:rPr>
          <w:rFonts w:ascii="Arial"/>
          <w:sz w:val="21"/>
        </w:rPr>
      </w:pPr>
      <w:r/>
    </w:p>
    <w:p>
      <w:pPr>
        <w:pStyle w:val="BodyText"/>
        <w:ind w:left="838"/>
        <w:spacing w:before="185" w:line="435" w:lineRule="exact"/>
        <w:rPr>
          <w:sz w:val="43"/>
          <w:szCs w:val="43"/>
        </w:rPr>
      </w:pPr>
      <w:r>
        <w:rPr>
          <w:sz w:val="43"/>
          <w:szCs w:val="43"/>
          <w:color w:val="231F20"/>
          <w:spacing w:val="17"/>
          <w:position w:val="-3"/>
        </w:rPr>
        <w:t>关于老年大学助力银发经济高质量</w:t>
      </w:r>
    </w:p>
    <w:p>
      <w:pPr>
        <w:spacing w:line="262" w:lineRule="auto"/>
        <w:rPr>
          <w:rFonts w:ascii="Arial"/>
          <w:sz w:val="21"/>
        </w:rPr>
      </w:pPr>
      <w:r/>
    </w:p>
    <w:p>
      <w:pPr>
        <w:pStyle w:val="BodyText"/>
        <w:ind w:left="2634"/>
        <w:spacing w:before="182" w:line="426" w:lineRule="exact"/>
        <w:rPr>
          <w:sz w:val="42"/>
          <w:szCs w:val="42"/>
        </w:rPr>
      </w:pPr>
      <w:r>
        <w:rPr>
          <w:sz w:val="42"/>
          <w:szCs w:val="42"/>
          <w:color w:val="231F20"/>
          <w:spacing w:val="25"/>
          <w:position w:val="-3"/>
        </w:rPr>
        <w:t>发展的调研报告</w:t>
      </w:r>
    </w:p>
    <w:p>
      <w:pPr>
        <w:spacing w:line="303" w:lineRule="auto"/>
        <w:rPr>
          <w:rFonts w:ascii="Arial"/>
          <w:sz w:val="21"/>
        </w:rPr>
      </w:pPr>
      <w:r/>
    </w:p>
    <w:p>
      <w:pPr>
        <w:spacing w:line="304" w:lineRule="auto"/>
        <w:rPr>
          <w:rFonts w:ascii="Arial"/>
          <w:sz w:val="21"/>
        </w:rPr>
      </w:pPr>
      <w:r/>
    </w:p>
    <w:p>
      <w:pPr>
        <w:spacing w:line="304" w:lineRule="auto"/>
        <w:rPr>
          <w:rFonts w:ascii="Arial"/>
          <w:sz w:val="21"/>
        </w:rPr>
      </w:pPr>
      <w:r/>
    </w:p>
    <w:p>
      <w:pPr>
        <w:pStyle w:val="BodyText"/>
        <w:ind w:left="19" w:right="5" w:firstLine="685"/>
        <w:spacing w:before="130" w:line="287" w:lineRule="auto"/>
        <w:jc w:val="both"/>
        <w:rPr>
          <w:rFonts w:ascii="Malgun Gothic" w:hAnsi="Malgun Gothic" w:eastAsia="Malgun Gothic" w:cs="Malgun Gothic"/>
          <w:sz w:val="28"/>
          <w:szCs w:val="28"/>
        </w:rPr>
      </w:pPr>
      <w:r>
        <w:rPr>
          <w:sz w:val="30"/>
          <w:szCs w:val="30"/>
          <w:color w:val="231F20"/>
          <w:spacing w:val="-24"/>
          <w:w w:val="65"/>
        </w:rPr>
        <w:t>内容摘要:内容摘要:</w:t>
      </w:r>
      <w:r>
        <w:rPr>
          <w:sz w:val="30"/>
          <w:szCs w:val="30"/>
          <w:color w:val="231F20"/>
          <w:spacing w:val="-24"/>
          <w:w w:val="65"/>
        </w:rPr>
        <w:t xml:space="preserve">      </w:t>
      </w:r>
      <w:r>
        <w:rPr>
          <w:sz w:val="30"/>
          <w:szCs w:val="30"/>
          <w:color w:val="231F20"/>
          <w:spacing w:val="20"/>
        </w:rPr>
        <w:t>课题组基于对福建省龙岩市各级老年大学的</w:t>
      </w:r>
      <w:r>
        <w:rPr>
          <w:sz w:val="30"/>
          <w:szCs w:val="30"/>
          <w:color w:val="231F20"/>
          <w:spacing w:val="7"/>
        </w:rPr>
        <w:t xml:space="preserve">  </w:t>
      </w:r>
      <w:r>
        <w:rPr>
          <w:sz w:val="30"/>
          <w:szCs w:val="30"/>
          <w:color w:val="231F20"/>
          <w:spacing w:val="22"/>
        </w:rPr>
        <w:t>实地调研,</w:t>
      </w:r>
      <w:r>
        <w:rPr>
          <w:sz w:val="30"/>
          <w:szCs w:val="30"/>
          <w:color w:val="231F20"/>
          <w:spacing w:val="29"/>
          <w:w w:val="101"/>
        </w:rPr>
        <w:t xml:space="preserve">  </w:t>
      </w:r>
      <w:r>
        <w:rPr>
          <w:sz w:val="30"/>
          <w:szCs w:val="30"/>
          <w:color w:val="231F20"/>
          <w:spacing w:val="22"/>
        </w:rPr>
        <w:t>系统分析了老年大学在助力银发经济</w:t>
      </w:r>
      <w:r>
        <w:rPr>
          <w:sz w:val="30"/>
          <w:szCs w:val="30"/>
          <w:color w:val="231F20"/>
          <w:spacing w:val="21"/>
        </w:rPr>
        <w:t>高质量发展</w:t>
      </w:r>
      <w:r>
        <w:rPr>
          <w:sz w:val="30"/>
          <w:szCs w:val="30"/>
          <w:color w:val="231F20"/>
        </w:rPr>
        <w:t xml:space="preserve">  </w:t>
      </w:r>
      <w:r>
        <w:rPr>
          <w:sz w:val="30"/>
          <w:szCs w:val="30"/>
          <w:color w:val="231F20"/>
          <w:spacing w:val="10"/>
        </w:rPr>
        <w:t>中的实践探索、</w:t>
      </w:r>
      <w:r>
        <w:rPr>
          <w:sz w:val="30"/>
          <w:szCs w:val="30"/>
          <w:color w:val="231F20"/>
          <w:spacing w:val="63"/>
          <w:w w:val="101"/>
        </w:rPr>
        <w:t xml:space="preserve"> </w:t>
      </w:r>
      <w:r>
        <w:rPr>
          <w:sz w:val="30"/>
          <w:szCs w:val="30"/>
          <w:color w:val="231F20"/>
          <w:spacing w:val="10"/>
        </w:rPr>
        <w:t>存在问题,</w:t>
      </w:r>
      <w:r>
        <w:rPr>
          <w:sz w:val="30"/>
          <w:szCs w:val="30"/>
          <w:color w:val="231F20"/>
          <w:spacing w:val="29"/>
        </w:rPr>
        <w:t xml:space="preserve">  </w:t>
      </w:r>
      <w:r>
        <w:rPr>
          <w:sz w:val="30"/>
          <w:szCs w:val="30"/>
          <w:color w:val="231F20"/>
          <w:spacing w:val="10"/>
        </w:rPr>
        <w:t>并提出对策建议</w:t>
      </w:r>
      <w:r>
        <w:rPr>
          <w:sz w:val="30"/>
          <w:szCs w:val="30"/>
          <w:color w:val="231F20"/>
          <w:spacing w:val="9"/>
        </w:rPr>
        <w:t>。</w:t>
      </w:r>
      <w:r>
        <w:rPr>
          <w:sz w:val="30"/>
          <w:szCs w:val="30"/>
          <w:color w:val="231F20"/>
          <w:spacing w:val="9"/>
        </w:rPr>
        <w:t xml:space="preserve">  </w:t>
      </w:r>
      <w:r>
        <w:rPr>
          <w:sz w:val="30"/>
          <w:szCs w:val="30"/>
          <w:color w:val="231F20"/>
          <w:spacing w:val="9"/>
        </w:rPr>
        <w:t>龙岩市通过增</w:t>
      </w:r>
      <w:r>
        <w:rPr>
          <w:sz w:val="30"/>
          <w:szCs w:val="30"/>
          <w:color w:val="231F20"/>
        </w:rPr>
        <w:t xml:space="preserve">  </w:t>
      </w:r>
      <w:r>
        <w:rPr>
          <w:sz w:val="30"/>
          <w:szCs w:val="30"/>
          <w:color w:val="231F20"/>
          <w:spacing w:val="9"/>
        </w:rPr>
        <w:t>补学位、</w:t>
      </w:r>
      <w:r>
        <w:rPr>
          <w:sz w:val="30"/>
          <w:szCs w:val="30"/>
          <w:color w:val="231F20"/>
          <w:spacing w:val="63"/>
          <w:w w:val="101"/>
        </w:rPr>
        <w:t xml:space="preserve"> </w:t>
      </w:r>
      <w:r>
        <w:rPr>
          <w:sz w:val="30"/>
          <w:szCs w:val="30"/>
          <w:color w:val="231F20"/>
          <w:spacing w:val="9"/>
        </w:rPr>
        <w:t>丰富课程、</w:t>
      </w:r>
      <w:r>
        <w:rPr>
          <w:sz w:val="30"/>
          <w:szCs w:val="30"/>
          <w:color w:val="231F20"/>
          <w:spacing w:val="9"/>
        </w:rPr>
        <w:t xml:space="preserve"> </w:t>
      </w:r>
      <w:r>
        <w:rPr>
          <w:rFonts w:ascii="Malgun Gothic" w:hAnsi="Malgun Gothic" w:eastAsia="Malgun Gothic" w:cs="Malgun Gothic"/>
          <w:sz w:val="30"/>
          <w:szCs w:val="30"/>
          <w:color w:val="231F20"/>
          <w:spacing w:val="9"/>
        </w:rPr>
        <w:t>校企合作、</w:t>
      </w:r>
      <w:r>
        <w:rPr>
          <w:rFonts w:ascii="Malgun Gothic" w:hAnsi="Malgun Gothic" w:eastAsia="Malgun Gothic" w:cs="Malgun Gothic"/>
          <w:sz w:val="30"/>
          <w:szCs w:val="30"/>
          <w:color w:val="231F20"/>
          <w:spacing w:val="9"/>
        </w:rPr>
        <w:t xml:space="preserve"> </w:t>
      </w:r>
      <w:r>
        <w:rPr>
          <w:sz w:val="30"/>
          <w:szCs w:val="30"/>
          <w:color w:val="231F20"/>
          <w:spacing w:val="9"/>
        </w:rPr>
        <w:t>银发人才开发等举措,</w:t>
      </w:r>
      <w:r>
        <w:rPr>
          <w:sz w:val="30"/>
          <w:szCs w:val="30"/>
          <w:color w:val="231F20"/>
          <w:spacing w:val="29"/>
        </w:rPr>
        <w:t xml:space="preserve">  </w:t>
      </w:r>
      <w:r>
        <w:rPr>
          <w:rFonts w:ascii="Malgun Gothic" w:hAnsi="Malgun Gothic" w:eastAsia="Malgun Gothic" w:cs="Malgun Gothic"/>
          <w:sz w:val="30"/>
          <w:szCs w:val="30"/>
          <w:color w:val="231F20"/>
          <w:spacing w:val="9"/>
        </w:rPr>
        <w:t>有效</w:t>
      </w:r>
      <w:r>
        <w:rPr>
          <w:rFonts w:ascii="Malgun Gothic" w:hAnsi="Malgun Gothic" w:eastAsia="Malgun Gothic" w:cs="Malgun Gothic"/>
          <w:sz w:val="30"/>
          <w:szCs w:val="30"/>
          <w:color w:val="231F20"/>
        </w:rPr>
        <w:t xml:space="preserve">  </w:t>
      </w:r>
      <w:r>
        <w:rPr>
          <w:sz w:val="29"/>
          <w:szCs w:val="29"/>
          <w:color w:val="231F20"/>
          <w:spacing w:val="32"/>
        </w:rPr>
        <w:t>推动了老年教育与银发产业的初步融合,但</w:t>
      </w:r>
      <w:r>
        <w:rPr>
          <w:sz w:val="29"/>
          <w:szCs w:val="29"/>
          <w:color w:val="231F20"/>
          <w:spacing w:val="31"/>
        </w:rPr>
        <w:t>仍面临协同不足、</w:t>
      </w:r>
      <w:r>
        <w:rPr>
          <w:sz w:val="29"/>
          <w:szCs w:val="29"/>
          <w:color w:val="231F20"/>
        </w:rPr>
        <w:t xml:space="preserve"> </w:t>
      </w:r>
      <w:r>
        <w:rPr>
          <w:sz w:val="30"/>
          <w:szCs w:val="30"/>
          <w:color w:val="231F20"/>
          <w:spacing w:val="8"/>
        </w:rPr>
        <w:t>课程供需错位、</w:t>
      </w:r>
      <w:r>
        <w:rPr>
          <w:sz w:val="30"/>
          <w:szCs w:val="30"/>
          <w:color w:val="231F20"/>
          <w:spacing w:val="69"/>
        </w:rPr>
        <w:t xml:space="preserve"> </w:t>
      </w:r>
      <w:r>
        <w:rPr>
          <w:sz w:val="30"/>
          <w:szCs w:val="30"/>
          <w:color w:val="231F20"/>
          <w:spacing w:val="8"/>
        </w:rPr>
        <w:t>资源保障乏力等问题。</w:t>
      </w:r>
      <w:r>
        <w:rPr>
          <w:sz w:val="30"/>
          <w:szCs w:val="30"/>
          <w:color w:val="231F20"/>
          <w:spacing w:val="23"/>
        </w:rPr>
        <w:t xml:space="preserve">  </w:t>
      </w:r>
      <w:r>
        <w:rPr>
          <w:sz w:val="30"/>
          <w:szCs w:val="30"/>
          <w:color w:val="231F20"/>
          <w:spacing w:val="8"/>
        </w:rPr>
        <w:t>必须统一思想凝聚共</w:t>
      </w:r>
      <w:r>
        <w:rPr>
          <w:sz w:val="30"/>
          <w:szCs w:val="30"/>
          <w:color w:val="231F20"/>
        </w:rPr>
        <w:t xml:space="preserve">  </w:t>
      </w:r>
      <w:r>
        <w:rPr>
          <w:sz w:val="30"/>
          <w:szCs w:val="30"/>
          <w:color w:val="231F20"/>
          <w:spacing w:val="20"/>
        </w:rPr>
        <w:t>识,</w:t>
      </w:r>
      <w:r>
        <w:rPr>
          <w:sz w:val="30"/>
          <w:szCs w:val="30"/>
          <w:color w:val="231F20"/>
          <w:spacing w:val="20"/>
        </w:rPr>
        <w:t xml:space="preserve">  </w:t>
      </w:r>
      <w:r>
        <w:rPr>
          <w:sz w:val="30"/>
          <w:szCs w:val="30"/>
          <w:color w:val="231F20"/>
          <w:spacing w:val="20"/>
        </w:rPr>
        <w:t>优化教学与银发经济融合路径,</w:t>
      </w:r>
      <w:r>
        <w:rPr>
          <w:sz w:val="30"/>
          <w:szCs w:val="30"/>
          <w:color w:val="231F20"/>
          <w:spacing w:val="20"/>
        </w:rPr>
        <w:t xml:space="preserve">   </w:t>
      </w:r>
      <w:r>
        <w:rPr>
          <w:sz w:val="30"/>
          <w:szCs w:val="30"/>
          <w:color w:val="231F20"/>
          <w:spacing w:val="20"/>
        </w:rPr>
        <w:t>强化资源整合与阵地建</w:t>
      </w:r>
      <w:r>
        <w:rPr>
          <w:sz w:val="30"/>
          <w:szCs w:val="30"/>
          <w:color w:val="231F20"/>
          <w:spacing w:val="6"/>
        </w:rPr>
        <w:t xml:space="preserve">  </w:t>
      </w:r>
      <w:r>
        <w:rPr>
          <w:sz w:val="30"/>
          <w:szCs w:val="30"/>
          <w:color w:val="231F20"/>
          <w:spacing w:val="9"/>
        </w:rPr>
        <w:t>设,</w:t>
      </w:r>
      <w:r>
        <w:rPr>
          <w:sz w:val="30"/>
          <w:szCs w:val="30"/>
          <w:color w:val="231F20"/>
          <w:spacing w:val="45"/>
        </w:rPr>
        <w:t xml:space="preserve">  </w:t>
      </w:r>
      <w:r>
        <w:rPr>
          <w:sz w:val="30"/>
          <w:szCs w:val="30"/>
          <w:color w:val="231F20"/>
          <w:spacing w:val="9"/>
        </w:rPr>
        <w:t>激活银发人力资源潜力</w:t>
      </w:r>
      <w:r>
        <w:rPr>
          <w:sz w:val="30"/>
          <w:szCs w:val="30"/>
          <w:color w:val="231F20"/>
          <w:spacing w:val="9"/>
        </w:rPr>
        <w:t xml:space="preserve"> </w:t>
      </w:r>
      <w:r>
        <w:rPr>
          <w:rFonts w:ascii="Arial" w:hAnsi="Arial" w:eastAsia="Arial" w:cs="Arial"/>
          <w:sz w:val="30"/>
          <w:szCs w:val="30"/>
          <w:color w:val="231F20"/>
          <w:spacing w:val="9"/>
        </w:rPr>
        <w:t>,</w:t>
      </w:r>
      <w:r>
        <w:rPr>
          <w:rFonts w:ascii="Arial" w:hAnsi="Arial" w:eastAsia="Arial" w:cs="Arial"/>
          <w:sz w:val="30"/>
          <w:szCs w:val="30"/>
          <w:color w:val="231F20"/>
          <w:spacing w:val="9"/>
        </w:rPr>
        <w:t xml:space="preserve">  </w:t>
      </w:r>
      <w:r>
        <w:rPr>
          <w:sz w:val="30"/>
          <w:szCs w:val="30"/>
          <w:color w:val="231F20"/>
          <w:spacing w:val="9"/>
        </w:rPr>
        <w:t>并通过完善政策支持、</w:t>
      </w:r>
      <w:r>
        <w:rPr>
          <w:sz w:val="30"/>
          <w:szCs w:val="30"/>
          <w:color w:val="231F20"/>
          <w:spacing w:val="9"/>
        </w:rPr>
        <w:t xml:space="preserve">   </w:t>
      </w:r>
      <w:r>
        <w:rPr>
          <w:rFonts w:ascii="Malgun Gothic" w:hAnsi="Malgun Gothic" w:eastAsia="Malgun Gothic" w:cs="Malgun Gothic"/>
          <w:sz w:val="30"/>
          <w:szCs w:val="30"/>
          <w:color w:val="231F20"/>
          <w:spacing w:val="9"/>
        </w:rPr>
        <w:t>深化校</w:t>
      </w:r>
      <w:r>
        <w:rPr>
          <w:rFonts w:ascii="Malgun Gothic" w:hAnsi="Malgun Gothic" w:eastAsia="Malgun Gothic" w:cs="Malgun Gothic"/>
          <w:sz w:val="30"/>
          <w:szCs w:val="30"/>
          <w:color w:val="231F20"/>
        </w:rPr>
        <w:t xml:space="preserve">  </w:t>
      </w:r>
      <w:r>
        <w:rPr>
          <w:rFonts w:ascii="Malgun Gothic" w:hAnsi="Malgun Gothic" w:eastAsia="Malgun Gothic" w:cs="Malgun Gothic"/>
          <w:sz w:val="30"/>
          <w:szCs w:val="30"/>
          <w:color w:val="231F20"/>
          <w:spacing w:val="22"/>
        </w:rPr>
        <w:t>企合作等具体措施,</w:t>
      </w:r>
      <w:r>
        <w:rPr>
          <w:rFonts w:ascii="Malgun Gothic" w:hAnsi="Malgun Gothic" w:eastAsia="Malgun Gothic" w:cs="Malgun Gothic"/>
          <w:sz w:val="30"/>
          <w:szCs w:val="30"/>
          <w:color w:val="231F20"/>
          <w:spacing w:val="106"/>
        </w:rPr>
        <w:t xml:space="preserve"> </w:t>
      </w:r>
      <w:r>
        <w:rPr>
          <w:sz w:val="30"/>
          <w:szCs w:val="30"/>
          <w:color w:val="231F20"/>
          <w:spacing w:val="22"/>
        </w:rPr>
        <w:t>构建老年教育与银发经济协同发展新格</w:t>
      </w:r>
      <w:r>
        <w:rPr>
          <w:sz w:val="30"/>
          <w:szCs w:val="30"/>
          <w:color w:val="231F20"/>
        </w:rPr>
        <w:t xml:space="preserve">  </w:t>
      </w:r>
      <w:r>
        <w:rPr>
          <w:rFonts w:ascii="Malgun Gothic" w:hAnsi="Malgun Gothic" w:eastAsia="Malgun Gothic" w:cs="Malgun Gothic"/>
          <w:sz w:val="28"/>
          <w:szCs w:val="28"/>
          <w:color w:val="231F20"/>
          <w:spacing w:val="-1"/>
        </w:rPr>
        <w:t>局。</w:t>
      </w:r>
    </w:p>
    <w:p>
      <w:pPr>
        <w:pStyle w:val="BodyText"/>
        <w:ind w:left="676"/>
        <w:spacing w:before="56" w:line="305" w:lineRule="exact"/>
        <w:rPr>
          <w:sz w:val="30"/>
          <w:szCs w:val="30"/>
        </w:rPr>
      </w:pPr>
      <w:r>
        <w:rPr>
          <w:sz w:val="30"/>
          <w:szCs w:val="30"/>
          <w:color w:val="231F20"/>
          <w:spacing w:val="-20"/>
          <w:position w:val="-2"/>
        </w:rPr>
        <w:t>关键词:关键词:</w:t>
      </w:r>
      <w:r>
        <w:rPr>
          <w:sz w:val="30"/>
          <w:szCs w:val="30"/>
          <w:color w:val="231F20"/>
          <w:spacing w:val="-20"/>
          <w:position w:val="-2"/>
        </w:rPr>
        <w:t xml:space="preserve">   </w:t>
      </w:r>
      <w:r>
        <w:rPr>
          <w:sz w:val="30"/>
          <w:szCs w:val="30"/>
          <w:color w:val="231F20"/>
          <w:spacing w:val="-20"/>
          <w:position w:val="-2"/>
        </w:rPr>
        <w:t>银发经济</w:t>
      </w:r>
      <w:r>
        <w:rPr>
          <w:sz w:val="30"/>
          <w:szCs w:val="30"/>
          <w:color w:val="231F20"/>
          <w:spacing w:val="-20"/>
          <w:position w:val="-2"/>
        </w:rPr>
        <w:t xml:space="preserve">     </w:t>
      </w:r>
      <w:r>
        <w:rPr>
          <w:sz w:val="30"/>
          <w:szCs w:val="30"/>
          <w:color w:val="231F20"/>
          <w:spacing w:val="-20"/>
          <w:position w:val="-2"/>
        </w:rPr>
        <w:t>老年大学</w:t>
      </w:r>
      <w:r>
        <w:rPr>
          <w:sz w:val="30"/>
          <w:szCs w:val="30"/>
          <w:color w:val="231F20"/>
          <w:spacing w:val="-20"/>
          <w:position w:val="-2"/>
        </w:rPr>
        <w:t xml:space="preserve">      </w:t>
      </w:r>
      <w:r>
        <w:rPr>
          <w:sz w:val="30"/>
          <w:szCs w:val="30"/>
          <w:color w:val="231F20"/>
          <w:spacing w:val="-20"/>
          <w:position w:val="-2"/>
        </w:rPr>
        <w:t>银发人才</w:t>
      </w:r>
      <w:r>
        <w:rPr>
          <w:sz w:val="30"/>
          <w:szCs w:val="30"/>
          <w:color w:val="231F20"/>
          <w:spacing w:val="-20"/>
          <w:position w:val="-2"/>
        </w:rPr>
        <w:t xml:space="preserve">     </w:t>
      </w:r>
      <w:r>
        <w:rPr>
          <w:sz w:val="30"/>
          <w:szCs w:val="30"/>
          <w:color w:val="231F20"/>
          <w:spacing w:val="-20"/>
          <w:position w:val="-2"/>
        </w:rPr>
        <w:t>康养游学</w:t>
      </w:r>
    </w:p>
    <w:p>
      <w:pPr>
        <w:pStyle w:val="BodyText"/>
        <w:ind w:left="19" w:firstLine="655"/>
        <w:spacing w:before="320" w:line="290" w:lineRule="auto"/>
        <w:rPr>
          <w:rFonts w:ascii="Arial" w:hAnsi="Arial" w:eastAsia="Arial" w:cs="Arial"/>
          <w:sz w:val="29"/>
          <w:szCs w:val="29"/>
        </w:rPr>
      </w:pPr>
      <w:r>
        <w:rPr>
          <w:sz w:val="29"/>
          <w:szCs w:val="29"/>
          <w:color w:val="231F20"/>
          <w:spacing w:val="30"/>
        </w:rPr>
        <w:t>老年大学如何助力银发经济高质量发展已成为做好新时</w:t>
      </w:r>
      <w:r>
        <w:rPr>
          <w:sz w:val="29"/>
          <w:szCs w:val="29"/>
          <w:color w:val="231F20"/>
          <w:spacing w:val="6"/>
        </w:rPr>
        <w:t xml:space="preserve">  </w:t>
      </w:r>
      <w:r>
        <w:rPr>
          <w:sz w:val="29"/>
          <w:szCs w:val="29"/>
          <w:color w:val="231F20"/>
          <w:spacing w:val="22"/>
        </w:rPr>
        <w:t>代老龄工作的重要研究课题。</w:t>
      </w:r>
      <w:r>
        <w:rPr>
          <w:sz w:val="29"/>
          <w:szCs w:val="29"/>
          <w:color w:val="231F20"/>
          <w:spacing w:val="38"/>
          <w:w w:val="101"/>
        </w:rPr>
        <w:t xml:space="preserve">  </w:t>
      </w:r>
      <w:r>
        <w:rPr>
          <w:sz w:val="29"/>
          <w:szCs w:val="29"/>
          <w:color w:val="231F20"/>
          <w:spacing w:val="22"/>
        </w:rPr>
        <w:t>福建省龙岩市老年大学课题调</w:t>
      </w:r>
      <w:r>
        <w:rPr>
          <w:sz w:val="29"/>
          <w:szCs w:val="29"/>
          <w:color w:val="231F20"/>
        </w:rPr>
        <w:t xml:space="preserve">   </w:t>
      </w:r>
      <w:r>
        <w:rPr>
          <w:sz w:val="29"/>
          <w:szCs w:val="29"/>
          <w:color w:val="231F20"/>
          <w:spacing w:val="17"/>
        </w:rPr>
        <w:t>研组以此为研究课题,</w:t>
      </w:r>
      <w:r>
        <w:rPr>
          <w:sz w:val="29"/>
          <w:szCs w:val="29"/>
          <w:color w:val="231F20"/>
          <w:spacing w:val="35"/>
          <w:w w:val="101"/>
        </w:rPr>
        <w:t xml:space="preserve">  </w:t>
      </w:r>
      <w:r>
        <w:rPr>
          <w:sz w:val="29"/>
          <w:szCs w:val="29"/>
          <w:color w:val="231F20"/>
          <w:spacing w:val="17"/>
        </w:rPr>
        <w:t>坚持问题导向,</w:t>
      </w:r>
      <w:r>
        <w:rPr>
          <w:sz w:val="29"/>
          <w:szCs w:val="29"/>
          <w:color w:val="231F20"/>
          <w:spacing w:val="17"/>
        </w:rPr>
        <w:t xml:space="preserve">  </w:t>
      </w:r>
      <w:r>
        <w:rPr>
          <w:rFonts w:ascii="Malgun Gothic" w:hAnsi="Malgun Gothic" w:eastAsia="Malgun Gothic" w:cs="Malgun Gothic"/>
          <w:sz w:val="29"/>
          <w:szCs w:val="29"/>
          <w:color w:val="231F20"/>
          <w:spacing w:val="17"/>
        </w:rPr>
        <w:t>于</w:t>
      </w:r>
      <w:r>
        <w:rPr>
          <w:rFonts w:ascii="Malgun Gothic" w:hAnsi="Malgun Gothic" w:eastAsia="Malgun Gothic" w:cs="Malgun Gothic"/>
          <w:sz w:val="29"/>
          <w:szCs w:val="29"/>
          <w:color w:val="231F20"/>
          <w:spacing w:val="17"/>
        </w:rPr>
        <w:t xml:space="preserve"> </w:t>
      </w:r>
      <w:r>
        <w:rPr>
          <w:rFonts w:ascii="Arial" w:hAnsi="Arial" w:eastAsia="Arial" w:cs="Arial"/>
          <w:sz w:val="29"/>
          <w:szCs w:val="29"/>
          <w:color w:val="231F20"/>
          <w:spacing w:val="17"/>
        </w:rPr>
        <w:t>2024</w:t>
      </w:r>
      <w:r>
        <w:rPr>
          <w:rFonts w:ascii="Arial" w:hAnsi="Arial" w:eastAsia="Arial" w:cs="Arial"/>
          <w:sz w:val="29"/>
          <w:szCs w:val="29"/>
          <w:color w:val="231F20"/>
          <w:spacing w:val="23"/>
        </w:rPr>
        <w:t xml:space="preserve"> </w:t>
      </w:r>
      <w:r>
        <w:rPr>
          <w:rFonts w:ascii="Malgun Gothic" w:hAnsi="Malgun Gothic" w:eastAsia="Malgun Gothic" w:cs="Malgun Gothic"/>
          <w:sz w:val="29"/>
          <w:szCs w:val="29"/>
          <w:color w:val="231F20"/>
          <w:spacing w:val="17"/>
        </w:rPr>
        <w:t>年</w:t>
      </w:r>
      <w:r>
        <w:rPr>
          <w:rFonts w:ascii="Malgun Gothic" w:hAnsi="Malgun Gothic" w:eastAsia="Malgun Gothic" w:cs="Malgun Gothic"/>
          <w:sz w:val="29"/>
          <w:szCs w:val="29"/>
          <w:color w:val="231F20"/>
          <w:spacing w:val="17"/>
        </w:rPr>
        <w:t xml:space="preserve"> </w:t>
      </w:r>
      <w:r>
        <w:rPr>
          <w:rFonts w:ascii="Arial" w:hAnsi="Arial" w:eastAsia="Arial" w:cs="Arial"/>
          <w:sz w:val="29"/>
          <w:szCs w:val="29"/>
          <w:color w:val="231F20"/>
          <w:spacing w:val="17"/>
        </w:rPr>
        <w:t>5</w:t>
      </w:r>
      <w:r>
        <w:rPr>
          <w:rFonts w:ascii="Arial" w:hAnsi="Arial" w:eastAsia="Arial" w:cs="Arial"/>
          <w:sz w:val="29"/>
          <w:szCs w:val="29"/>
          <w:color w:val="231F20"/>
          <w:spacing w:val="37"/>
        </w:rPr>
        <w:t xml:space="preserve"> </w:t>
      </w:r>
      <w:r>
        <w:rPr>
          <w:rFonts w:ascii="Malgun Gothic" w:hAnsi="Malgun Gothic" w:eastAsia="Malgun Gothic" w:cs="Malgun Gothic"/>
          <w:sz w:val="29"/>
          <w:szCs w:val="29"/>
          <w:color w:val="231F20"/>
          <w:spacing w:val="17"/>
        </w:rPr>
        <w:t>月</w:t>
      </w:r>
      <w:r>
        <w:rPr>
          <w:rFonts w:ascii="Malgun Gothic" w:hAnsi="Malgun Gothic" w:eastAsia="Malgun Gothic" w:cs="Malgun Gothic"/>
          <w:sz w:val="29"/>
          <w:szCs w:val="29"/>
          <w:color w:val="231F20"/>
          <w:spacing w:val="17"/>
        </w:rPr>
        <w:t xml:space="preserve"> </w:t>
      </w:r>
      <w:r>
        <w:rPr>
          <w:rFonts w:ascii="Malgun Gothic" w:hAnsi="Malgun Gothic" w:eastAsia="Malgun Gothic" w:cs="Malgun Gothic"/>
          <w:sz w:val="29"/>
          <w:szCs w:val="29"/>
          <w:color w:val="231F20"/>
          <w:spacing w:val="17"/>
        </w:rPr>
        <w:t>至</w:t>
      </w:r>
      <w:r>
        <w:rPr>
          <w:rFonts w:ascii="Malgun Gothic" w:hAnsi="Malgun Gothic" w:eastAsia="Malgun Gothic" w:cs="Malgun Gothic"/>
          <w:sz w:val="29"/>
          <w:szCs w:val="29"/>
          <w:color w:val="231F20"/>
          <w:spacing w:val="27"/>
        </w:rPr>
        <w:t xml:space="preserve"> </w:t>
      </w:r>
      <w:r>
        <w:rPr>
          <w:rFonts w:ascii="Arial" w:hAnsi="Arial" w:eastAsia="Arial" w:cs="Arial"/>
          <w:sz w:val="29"/>
          <w:szCs w:val="29"/>
          <w:color w:val="231F20"/>
          <w:spacing w:val="17"/>
        </w:rPr>
        <w:t>10</w:t>
      </w:r>
      <w:r>
        <w:rPr>
          <w:rFonts w:ascii="Arial" w:hAnsi="Arial" w:eastAsia="Arial" w:cs="Arial"/>
          <w:sz w:val="29"/>
          <w:szCs w:val="29"/>
          <w:color w:val="231F20"/>
        </w:rPr>
        <w:t xml:space="preserve">  </w:t>
      </w:r>
      <w:r>
        <w:rPr>
          <w:sz w:val="30"/>
          <w:szCs w:val="30"/>
          <w:color w:val="231F20"/>
          <w:spacing w:val="8"/>
        </w:rPr>
        <w:t>月采取实地走访、</w:t>
      </w:r>
      <w:r>
        <w:rPr>
          <w:sz w:val="30"/>
          <w:szCs w:val="30"/>
          <w:color w:val="231F20"/>
          <w:spacing w:val="59"/>
        </w:rPr>
        <w:t xml:space="preserve"> </w:t>
      </w:r>
      <w:r>
        <w:rPr>
          <w:sz w:val="30"/>
          <w:szCs w:val="30"/>
          <w:color w:val="231F20"/>
          <w:spacing w:val="8"/>
        </w:rPr>
        <w:t>座谈交流、</w:t>
      </w:r>
      <w:r>
        <w:rPr>
          <w:sz w:val="30"/>
          <w:szCs w:val="30"/>
          <w:color w:val="231F20"/>
          <w:spacing w:val="8"/>
        </w:rPr>
        <w:t xml:space="preserve"> </w:t>
      </w:r>
      <w:r>
        <w:rPr>
          <w:sz w:val="30"/>
          <w:szCs w:val="30"/>
          <w:color w:val="231F20"/>
          <w:spacing w:val="8"/>
        </w:rPr>
        <w:t>问卷调查等方式,</w:t>
      </w:r>
      <w:r>
        <w:rPr>
          <w:sz w:val="30"/>
          <w:szCs w:val="30"/>
          <w:color w:val="231F20"/>
          <w:spacing w:val="8"/>
        </w:rPr>
        <w:t xml:space="preserve">  </w:t>
      </w:r>
      <w:r>
        <w:rPr>
          <w:rFonts w:ascii="Malgun Gothic" w:hAnsi="Malgun Gothic" w:eastAsia="Malgun Gothic" w:cs="Malgun Gothic"/>
          <w:sz w:val="30"/>
          <w:szCs w:val="30"/>
          <w:color w:val="231F20"/>
          <w:spacing w:val="8"/>
        </w:rPr>
        <w:t>广泛面向市、</w:t>
      </w:r>
      <w:r>
        <w:rPr>
          <w:rFonts w:ascii="Malgun Gothic" w:hAnsi="Malgun Gothic" w:eastAsia="Malgun Gothic" w:cs="Malgun Gothic"/>
          <w:sz w:val="30"/>
          <w:szCs w:val="30"/>
          <w:color w:val="231F20"/>
        </w:rPr>
        <w:t xml:space="preserve"> </w:t>
      </w:r>
      <w:r>
        <w:rPr>
          <w:sz w:val="29"/>
          <w:szCs w:val="29"/>
          <w:color w:val="231F20"/>
          <w:spacing w:val="12"/>
        </w:rPr>
        <w:t>县两级老年大学、</w:t>
      </w:r>
      <w:r>
        <w:rPr>
          <w:sz w:val="29"/>
          <w:szCs w:val="29"/>
          <w:color w:val="231F20"/>
          <w:spacing w:val="12"/>
        </w:rPr>
        <w:t xml:space="preserve">  </w:t>
      </w:r>
      <w:r>
        <w:rPr>
          <w:sz w:val="29"/>
          <w:szCs w:val="29"/>
          <w:color w:val="231F20"/>
          <w:spacing w:val="12"/>
        </w:rPr>
        <w:t>基层教学点、</w:t>
      </w:r>
      <w:r>
        <w:rPr>
          <w:sz w:val="29"/>
          <w:szCs w:val="29"/>
          <w:color w:val="231F20"/>
          <w:spacing w:val="12"/>
        </w:rPr>
        <w:t xml:space="preserve">   </w:t>
      </w:r>
      <w:r>
        <w:rPr>
          <w:sz w:val="29"/>
          <w:szCs w:val="29"/>
          <w:color w:val="231F20"/>
          <w:spacing w:val="12"/>
        </w:rPr>
        <w:t>市直</w:t>
      </w:r>
      <w:r>
        <w:rPr>
          <w:sz w:val="29"/>
          <w:szCs w:val="29"/>
          <w:color w:val="231F20"/>
          <w:spacing w:val="11"/>
        </w:rPr>
        <w:t>相关部门</w:t>
      </w:r>
      <w:r>
        <w:rPr>
          <w:sz w:val="29"/>
          <w:szCs w:val="29"/>
          <w:color w:val="231F20"/>
          <w:spacing w:val="11"/>
        </w:rPr>
        <w:t xml:space="preserve"> </w:t>
      </w:r>
      <w:r>
        <w:rPr>
          <w:rFonts w:ascii="Malgun Gothic" w:hAnsi="Malgun Gothic" w:eastAsia="Malgun Gothic" w:cs="Malgun Gothic"/>
          <w:sz w:val="29"/>
          <w:szCs w:val="29"/>
          <w:color w:val="231F20"/>
          <w:spacing w:val="11"/>
        </w:rPr>
        <w:t>、</w:t>
      </w:r>
      <w:r>
        <w:rPr>
          <w:sz w:val="29"/>
          <w:szCs w:val="29"/>
          <w:color w:val="231F20"/>
          <w:spacing w:val="11"/>
        </w:rPr>
        <w:t>共建企事业</w:t>
      </w:r>
      <w:r>
        <w:rPr>
          <w:sz w:val="29"/>
          <w:szCs w:val="29"/>
          <w:color w:val="231F20"/>
        </w:rPr>
        <w:t xml:space="preserve">  </w:t>
      </w:r>
      <w:r>
        <w:rPr>
          <w:sz w:val="29"/>
          <w:szCs w:val="29"/>
          <w:color w:val="231F20"/>
          <w:spacing w:val="29"/>
        </w:rPr>
        <w:t>单位以及老年学员开展专题调研。</w:t>
      </w:r>
      <w:r>
        <w:rPr>
          <w:sz w:val="29"/>
          <w:szCs w:val="29"/>
          <w:color w:val="231F20"/>
          <w:spacing w:val="29"/>
        </w:rPr>
        <w:t xml:space="preserve">  </w:t>
      </w:r>
      <w:r>
        <w:rPr>
          <w:sz w:val="29"/>
          <w:szCs w:val="29"/>
          <w:color w:val="231F20"/>
          <w:spacing w:val="29"/>
        </w:rPr>
        <w:t>调研组开展走访调研</w:t>
      </w:r>
      <w:r>
        <w:rPr>
          <w:sz w:val="29"/>
          <w:szCs w:val="29"/>
          <w:color w:val="231F20"/>
          <w:spacing w:val="62"/>
          <w:w w:val="101"/>
        </w:rPr>
        <w:t xml:space="preserve"> </w:t>
      </w:r>
      <w:r>
        <w:rPr>
          <w:rFonts w:ascii="Arial" w:hAnsi="Arial" w:eastAsia="Arial" w:cs="Arial"/>
          <w:sz w:val="29"/>
          <w:szCs w:val="29"/>
          <w:color w:val="231F20"/>
          <w:spacing w:val="29"/>
        </w:rPr>
        <w:t>13</w:t>
      </w:r>
    </w:p>
    <w:p>
      <w:pPr>
        <w:ind w:left="4011"/>
        <w:spacing w:before="40" w:line="142" w:lineRule="exact"/>
        <w:rPr>
          <w:rFonts w:ascii="Arial" w:hAnsi="Arial" w:eastAsia="Arial" w:cs="Arial"/>
          <w:sz w:val="19"/>
          <w:szCs w:val="19"/>
        </w:rPr>
      </w:pPr>
      <w:r>
        <w:rPr>
          <w:rFonts w:ascii="Arial" w:hAnsi="Arial" w:eastAsia="Arial" w:cs="Arial"/>
          <w:sz w:val="19"/>
          <w:szCs w:val="19"/>
          <w:color w:val="231F20"/>
          <w:spacing w:val="7"/>
          <w:position w:val="-2"/>
        </w:rPr>
        <w:t>-78-</w:t>
      </w:r>
    </w:p>
    <w:p>
      <w:pPr>
        <w:spacing w:line="142" w:lineRule="exact"/>
        <w:sectPr>
          <w:headerReference w:type="default" r:id="rId214"/>
          <w:pgSz w:w="11906" w:h="16838"/>
          <w:pgMar w:top="1208" w:right="1658" w:bottom="400" w:left="1757" w:header="825" w:footer="0" w:gutter="0"/>
        </w:sectPr>
        <w:rPr>
          <w:rFonts w:ascii="Arial" w:hAnsi="Arial" w:eastAsia="Arial" w:cs="Arial"/>
          <w:sz w:val="19"/>
          <w:szCs w:val="19"/>
        </w:rPr>
      </w:pPr>
    </w:p>
    <w:p>
      <w:pPr>
        <w:spacing w:line="398" w:lineRule="auto"/>
        <w:rPr>
          <w:rFonts w:ascii="Arial"/>
          <w:sz w:val="21"/>
        </w:rPr>
      </w:pPr>
      <w:r>
        <w:drawing>
          <wp:anchor distT="0" distB="0" distL="0" distR="0" simplePos="0" relativeHeight="251801600"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426" name="IM 426"/>
            <wp:cNvGraphicFramePr/>
            <a:graphic>
              <a:graphicData uri="http://schemas.openxmlformats.org/drawingml/2006/picture">
                <pic:pic>
                  <pic:nvPicPr>
                    <pic:cNvPr id="426" name="IM 426"/>
                    <pic:cNvPicPr/>
                  </pic:nvPicPr>
                  <pic:blipFill>
                    <a:blip r:embed="rId216"/>
                    <a:stretch>
                      <a:fillRect/>
                    </a:stretch>
                  </pic:blipFill>
                  <pic:spPr>
                    <a:xfrm rot="0">
                      <a:off x="0" y="0"/>
                      <a:ext cx="5328005" cy="6350"/>
                    </a:xfrm>
                    <a:prstGeom prst="rect">
                      <a:avLst/>
                    </a:prstGeom>
                  </pic:spPr>
                </pic:pic>
              </a:graphicData>
            </a:graphic>
          </wp:anchor>
        </w:drawing>
      </w:r>
      <w:r/>
    </w:p>
    <w:p>
      <w:pPr>
        <w:pStyle w:val="BodyText"/>
        <w:ind w:left="27" w:hanging="5"/>
        <w:spacing w:before="130" w:line="285" w:lineRule="auto"/>
        <w:jc w:val="right"/>
        <w:rPr>
          <w:sz w:val="30"/>
          <w:szCs w:val="30"/>
        </w:rPr>
      </w:pPr>
      <w:r>
        <w:rPr>
          <w:sz w:val="30"/>
          <w:szCs w:val="30"/>
          <w:color w:val="231F20"/>
          <w:spacing w:val="15"/>
        </w:rPr>
        <w:t>场次,</w:t>
      </w:r>
      <w:r>
        <w:rPr>
          <w:sz w:val="30"/>
          <w:szCs w:val="30"/>
          <w:color w:val="231F20"/>
          <w:spacing w:val="15"/>
        </w:rPr>
        <w:t xml:space="preserve">  </w:t>
      </w:r>
      <w:r>
        <w:rPr>
          <w:sz w:val="30"/>
          <w:szCs w:val="30"/>
          <w:color w:val="231F20"/>
          <w:spacing w:val="15"/>
        </w:rPr>
        <w:t>发放并收回调查问卷2846份,</w:t>
      </w:r>
      <w:r>
        <w:rPr>
          <w:sz w:val="30"/>
          <w:szCs w:val="30"/>
          <w:color w:val="231F20"/>
          <w:spacing w:val="15"/>
        </w:rPr>
        <w:t xml:space="preserve">  </w:t>
      </w:r>
      <w:r>
        <w:rPr>
          <w:sz w:val="30"/>
          <w:szCs w:val="30"/>
          <w:color w:val="231F20"/>
          <w:spacing w:val="15"/>
        </w:rPr>
        <w:t>收集意见建议320余条。</w:t>
      </w:r>
      <w:r>
        <w:rPr>
          <w:sz w:val="30"/>
          <w:szCs w:val="30"/>
          <w:color w:val="231F20"/>
          <w:spacing w:val="9"/>
        </w:rPr>
        <w:t xml:space="preserve"> </w:t>
      </w:r>
      <w:r>
        <w:rPr>
          <w:sz w:val="29"/>
          <w:szCs w:val="29"/>
          <w:color w:val="231F20"/>
          <w:spacing w:val="34"/>
        </w:rPr>
        <w:t>结合调研情况和收集的意见建议,调研组进行</w:t>
      </w:r>
      <w:r>
        <w:rPr>
          <w:sz w:val="29"/>
          <w:szCs w:val="29"/>
          <w:color w:val="231F20"/>
          <w:spacing w:val="33"/>
        </w:rPr>
        <w:t>全面梳理分析,</w:t>
      </w:r>
      <w:r>
        <w:rPr>
          <w:sz w:val="29"/>
          <w:szCs w:val="29"/>
          <w:color w:val="231F20"/>
        </w:rPr>
        <w:t xml:space="preserve">   </w:t>
      </w:r>
      <w:r>
        <w:rPr>
          <w:sz w:val="29"/>
          <w:szCs w:val="29"/>
          <w:color w:val="231F20"/>
          <w:spacing w:val="24"/>
        </w:rPr>
        <w:t>总结经验、</w:t>
      </w:r>
      <w:r>
        <w:rPr>
          <w:sz w:val="29"/>
          <w:szCs w:val="29"/>
          <w:color w:val="231F20"/>
          <w:spacing w:val="24"/>
        </w:rPr>
        <w:t xml:space="preserve"> </w:t>
      </w:r>
      <w:r>
        <w:rPr>
          <w:rFonts w:ascii="Malgun Gothic" w:hAnsi="Malgun Gothic" w:eastAsia="Malgun Gothic" w:cs="Malgun Gothic"/>
          <w:sz w:val="29"/>
          <w:szCs w:val="29"/>
          <w:color w:val="231F20"/>
          <w:spacing w:val="24"/>
        </w:rPr>
        <w:t>成效,</w:t>
      </w:r>
      <w:r>
        <w:rPr>
          <w:rFonts w:ascii="Malgun Gothic" w:hAnsi="Malgun Gothic" w:eastAsia="Malgun Gothic" w:cs="Malgun Gothic"/>
          <w:sz w:val="29"/>
          <w:szCs w:val="29"/>
          <w:color w:val="231F20"/>
          <w:spacing w:val="86"/>
        </w:rPr>
        <w:t xml:space="preserve"> </w:t>
      </w:r>
      <w:r>
        <w:rPr>
          <w:sz w:val="29"/>
          <w:szCs w:val="29"/>
          <w:color w:val="231F20"/>
          <w:spacing w:val="24"/>
        </w:rPr>
        <w:t>找出问题,</w:t>
      </w:r>
      <w:r>
        <w:rPr>
          <w:sz w:val="29"/>
          <w:szCs w:val="29"/>
          <w:color w:val="231F20"/>
          <w:spacing w:val="24"/>
        </w:rPr>
        <w:t xml:space="preserve">  </w:t>
      </w:r>
      <w:r>
        <w:rPr>
          <w:sz w:val="29"/>
          <w:szCs w:val="29"/>
          <w:color w:val="231F20"/>
          <w:spacing w:val="24"/>
        </w:rPr>
        <w:t>思考对策措施,</w:t>
      </w:r>
      <w:r>
        <w:rPr>
          <w:sz w:val="29"/>
          <w:szCs w:val="29"/>
          <w:color w:val="231F20"/>
          <w:spacing w:val="18"/>
        </w:rPr>
        <w:t xml:space="preserve">  </w:t>
      </w:r>
      <w:r>
        <w:rPr>
          <w:sz w:val="29"/>
          <w:szCs w:val="29"/>
          <w:color w:val="231F20"/>
          <w:spacing w:val="24"/>
        </w:rPr>
        <w:t>形成如下报告。</w:t>
      </w:r>
      <w:r>
        <w:rPr>
          <w:sz w:val="29"/>
          <w:szCs w:val="29"/>
          <w:color w:val="231F20"/>
        </w:rPr>
        <w:t xml:space="preserve"> </w:t>
      </w:r>
      <w:r>
        <w:rPr>
          <w:rFonts w:ascii="Malgun Gothic" w:hAnsi="Malgun Gothic" w:eastAsia="Malgun Gothic" w:cs="Malgun Gothic"/>
          <w:sz w:val="30"/>
          <w:szCs w:val="30"/>
          <w:color w:val="231F20"/>
          <w:spacing w:val="20"/>
        </w:rPr>
        <w:t>一、</w:t>
      </w:r>
      <w:r>
        <w:rPr>
          <w:sz w:val="30"/>
          <w:szCs w:val="30"/>
          <w:color w:val="231F20"/>
          <w:spacing w:val="20"/>
        </w:rPr>
        <w:t>龙岩市老年大学助力银发经济高质量发展的探索实</w:t>
      </w:r>
    </w:p>
    <w:p>
      <w:pPr>
        <w:pStyle w:val="BodyText"/>
        <w:ind w:left="9"/>
        <w:spacing w:before="57" w:line="281" w:lineRule="exact"/>
        <w:rPr>
          <w:sz w:val="28"/>
          <w:szCs w:val="28"/>
        </w:rPr>
      </w:pPr>
      <w:r>
        <w:rPr>
          <w:sz w:val="28"/>
          <w:szCs w:val="28"/>
          <w:color w:val="231F20"/>
          <w:spacing w:val="12"/>
          <w:position w:val="-2"/>
        </w:rPr>
        <w:t>践</w:t>
      </w:r>
    </w:p>
    <w:p>
      <w:pPr>
        <w:pStyle w:val="BodyText"/>
        <w:ind w:left="811"/>
        <w:spacing w:before="324" w:line="306" w:lineRule="exact"/>
        <w:rPr>
          <w:sz w:val="30"/>
          <w:szCs w:val="30"/>
        </w:rPr>
      </w:pPr>
      <w:r>
        <w:rPr>
          <w:rFonts w:ascii="Malgun Gothic" w:hAnsi="Malgun Gothic" w:eastAsia="Malgun Gothic" w:cs="Malgun Gothic"/>
          <w:sz w:val="30"/>
          <w:szCs w:val="30"/>
          <w:color w:val="231F20"/>
          <w:spacing w:val="19"/>
          <w:position w:val="-1"/>
        </w:rPr>
        <w:t>(一</w:t>
      </w:r>
      <w:r>
        <w:rPr>
          <w:rFonts w:ascii="Malgun Gothic" w:hAnsi="Malgun Gothic" w:eastAsia="Malgun Gothic" w:cs="Malgun Gothic"/>
          <w:sz w:val="30"/>
          <w:szCs w:val="30"/>
          <w:color w:val="231F20"/>
          <w:position w:val="-1"/>
        </w:rPr>
        <w:t xml:space="preserve"> </w:t>
      </w:r>
      <w:r>
        <w:rPr>
          <w:rFonts w:ascii="Arial" w:hAnsi="Arial" w:eastAsia="Arial" w:cs="Arial"/>
          <w:sz w:val="30"/>
          <w:szCs w:val="30"/>
          <w:color w:val="231F20"/>
          <w:spacing w:val="19"/>
          <w:position w:val="-1"/>
        </w:rPr>
        <w:t>)</w:t>
      </w:r>
      <w:r>
        <w:rPr>
          <w:rFonts w:ascii="Arial" w:hAnsi="Arial" w:eastAsia="Arial" w:cs="Arial"/>
          <w:sz w:val="30"/>
          <w:szCs w:val="30"/>
          <w:color w:val="231F20"/>
          <w:spacing w:val="77"/>
          <w:position w:val="-1"/>
        </w:rPr>
        <w:t xml:space="preserve"> </w:t>
      </w:r>
      <w:r>
        <w:rPr>
          <w:sz w:val="30"/>
          <w:szCs w:val="30"/>
          <w:color w:val="231F20"/>
          <w:spacing w:val="19"/>
          <w:position w:val="-1"/>
        </w:rPr>
        <w:t>聚焦银发需求,</w:t>
      </w:r>
      <w:r>
        <w:rPr>
          <w:sz w:val="30"/>
          <w:szCs w:val="30"/>
          <w:color w:val="231F20"/>
          <w:position w:val="-1"/>
        </w:rPr>
        <w:t xml:space="preserve">   </w:t>
      </w:r>
      <w:r>
        <w:rPr>
          <w:sz w:val="30"/>
          <w:szCs w:val="30"/>
          <w:color w:val="231F20"/>
          <w:spacing w:val="19"/>
          <w:position w:val="-1"/>
        </w:rPr>
        <w:t>扩大教育供给</w:t>
      </w:r>
    </w:p>
    <w:p>
      <w:pPr>
        <w:pStyle w:val="BodyText"/>
        <w:ind w:left="20" w:right="127" w:firstLine="666"/>
        <w:spacing w:before="327" w:line="275" w:lineRule="auto"/>
        <w:rPr>
          <w:sz w:val="29"/>
          <w:szCs w:val="29"/>
        </w:rPr>
      </w:pPr>
      <w:r>
        <w:rPr>
          <w:rFonts w:ascii="Arial" w:hAnsi="Arial" w:eastAsia="Arial" w:cs="Arial"/>
          <w:sz w:val="29"/>
          <w:szCs w:val="29"/>
          <w:color w:val="231F20"/>
          <w:spacing w:val="24"/>
        </w:rPr>
        <w:t>1.</w:t>
      </w:r>
      <w:r>
        <w:rPr>
          <w:rFonts w:ascii="Arial" w:hAnsi="Arial" w:eastAsia="Arial" w:cs="Arial"/>
          <w:sz w:val="29"/>
          <w:szCs w:val="29"/>
          <w:color w:val="231F20"/>
          <w:spacing w:val="24"/>
        </w:rPr>
        <w:t xml:space="preserve">  </w:t>
      </w:r>
      <w:r>
        <w:rPr>
          <w:sz w:val="29"/>
          <w:szCs w:val="29"/>
          <w:color w:val="231F20"/>
          <w:spacing w:val="24"/>
        </w:rPr>
        <w:t>增补学位。</w:t>
      </w:r>
      <w:r>
        <w:rPr>
          <w:sz w:val="29"/>
          <w:szCs w:val="29"/>
          <w:color w:val="231F20"/>
          <w:spacing w:val="24"/>
        </w:rPr>
        <w:t xml:space="preserve">  </w:t>
      </w:r>
      <w:r>
        <w:rPr>
          <w:sz w:val="29"/>
          <w:szCs w:val="29"/>
          <w:color w:val="231F20"/>
          <w:spacing w:val="24"/>
        </w:rPr>
        <w:t>聚焦老年大学供需不平衡的问题,</w:t>
      </w:r>
      <w:r>
        <w:rPr>
          <w:sz w:val="29"/>
          <w:szCs w:val="29"/>
          <w:color w:val="231F20"/>
          <w:spacing w:val="24"/>
        </w:rPr>
        <w:t xml:space="preserve">   </w:t>
      </w:r>
      <w:r>
        <w:rPr>
          <w:sz w:val="29"/>
          <w:szCs w:val="29"/>
          <w:color w:val="231F20"/>
          <w:spacing w:val="24"/>
        </w:rPr>
        <w:t>通过</w:t>
      </w:r>
      <w:r>
        <w:rPr>
          <w:sz w:val="29"/>
          <w:szCs w:val="29"/>
          <w:color w:val="231F20"/>
          <w:spacing w:val="10"/>
        </w:rPr>
        <w:t xml:space="preserve"> </w:t>
      </w:r>
      <w:r>
        <w:rPr>
          <w:rFonts w:ascii="Malgun Gothic" w:hAnsi="Malgun Gothic" w:eastAsia="Malgun Gothic" w:cs="Malgun Gothic"/>
          <w:sz w:val="30"/>
          <w:szCs w:val="30"/>
          <w:color w:val="231F20"/>
          <w:spacing w:val="19"/>
        </w:rPr>
        <w:t>新建校舍,</w:t>
      </w:r>
      <w:r>
        <w:rPr>
          <w:rFonts w:ascii="Malgun Gothic" w:hAnsi="Malgun Gothic" w:eastAsia="Malgun Gothic" w:cs="Malgun Gothic"/>
          <w:sz w:val="30"/>
          <w:szCs w:val="30"/>
          <w:color w:val="231F20"/>
          <w:spacing w:val="106"/>
        </w:rPr>
        <w:t xml:space="preserve"> </w:t>
      </w:r>
      <w:r>
        <w:rPr>
          <w:sz w:val="30"/>
          <w:szCs w:val="30"/>
          <w:color w:val="231F20"/>
          <w:spacing w:val="19"/>
        </w:rPr>
        <w:t>升级扩容改造,</w:t>
      </w:r>
      <w:r>
        <w:rPr>
          <w:sz w:val="30"/>
          <w:szCs w:val="30"/>
          <w:color w:val="231F20"/>
          <w:spacing w:val="29"/>
        </w:rPr>
        <w:t xml:space="preserve">  </w:t>
      </w:r>
      <w:r>
        <w:rPr>
          <w:sz w:val="30"/>
          <w:szCs w:val="30"/>
          <w:color w:val="231F20"/>
          <w:spacing w:val="19"/>
        </w:rPr>
        <w:t>设立分校、</w:t>
      </w:r>
      <w:r>
        <w:rPr>
          <w:sz w:val="30"/>
          <w:szCs w:val="30"/>
          <w:color w:val="231F20"/>
          <w:spacing w:val="43"/>
        </w:rPr>
        <w:t xml:space="preserve"> </w:t>
      </w:r>
      <w:r>
        <w:rPr>
          <w:sz w:val="30"/>
          <w:szCs w:val="30"/>
          <w:color w:val="231F20"/>
          <w:spacing w:val="19"/>
        </w:rPr>
        <w:t>教学点等方式,</w:t>
      </w:r>
      <w:r>
        <w:rPr>
          <w:sz w:val="30"/>
          <w:szCs w:val="30"/>
          <w:color w:val="231F20"/>
          <w:spacing w:val="29"/>
        </w:rPr>
        <w:t xml:space="preserve">  </w:t>
      </w:r>
      <w:r>
        <w:rPr>
          <w:sz w:val="30"/>
          <w:szCs w:val="30"/>
          <w:color w:val="231F20"/>
          <w:spacing w:val="19"/>
        </w:rPr>
        <w:t>不断</w:t>
      </w:r>
      <w:r>
        <w:rPr>
          <w:sz w:val="30"/>
          <w:szCs w:val="30"/>
          <w:color w:val="231F20"/>
          <w:spacing w:val="1"/>
        </w:rPr>
        <w:t xml:space="preserve"> </w:t>
      </w:r>
      <w:r>
        <w:rPr>
          <w:sz w:val="29"/>
          <w:szCs w:val="29"/>
          <w:color w:val="231F20"/>
          <w:spacing w:val="19"/>
        </w:rPr>
        <w:t>增补学位。</w:t>
      </w:r>
      <w:r>
        <w:rPr>
          <w:sz w:val="29"/>
          <w:szCs w:val="29"/>
          <w:color w:val="231F20"/>
          <w:spacing w:val="5"/>
        </w:rPr>
        <w:t xml:space="preserve">  </w:t>
      </w:r>
      <w:r>
        <w:rPr>
          <w:rFonts w:ascii="Malgun Gothic" w:hAnsi="Malgun Gothic" w:eastAsia="Malgun Gothic" w:cs="Malgun Gothic"/>
          <w:sz w:val="29"/>
          <w:szCs w:val="29"/>
          <w:color w:val="231F20"/>
          <w:spacing w:val="19"/>
        </w:rPr>
        <w:t>市委、</w:t>
      </w:r>
      <w:r>
        <w:rPr>
          <w:rFonts w:ascii="Malgun Gothic" w:hAnsi="Malgun Gothic" w:eastAsia="Malgun Gothic" w:cs="Malgun Gothic"/>
          <w:sz w:val="29"/>
          <w:szCs w:val="29"/>
          <w:color w:val="231F20"/>
          <w:spacing w:val="-36"/>
        </w:rPr>
        <w:t xml:space="preserve"> </w:t>
      </w:r>
      <w:r>
        <w:rPr>
          <w:sz w:val="29"/>
          <w:szCs w:val="29"/>
          <w:color w:val="231F20"/>
          <w:spacing w:val="19"/>
        </w:rPr>
        <w:t>市政府高度重视民生福社,</w:t>
      </w:r>
      <w:r>
        <w:rPr>
          <w:sz w:val="29"/>
          <w:szCs w:val="29"/>
          <w:color w:val="231F20"/>
          <w:spacing w:val="1"/>
        </w:rPr>
        <w:t xml:space="preserve">   </w:t>
      </w:r>
      <w:r>
        <w:rPr>
          <w:sz w:val="29"/>
          <w:szCs w:val="29"/>
          <w:color w:val="231F20"/>
          <w:spacing w:val="19"/>
        </w:rPr>
        <w:t>投资</w:t>
      </w:r>
      <w:r>
        <w:rPr>
          <w:sz w:val="29"/>
          <w:szCs w:val="29"/>
          <w:color w:val="231F20"/>
          <w:spacing w:val="71"/>
          <w:w w:val="101"/>
        </w:rPr>
        <w:t xml:space="preserve"> </w:t>
      </w:r>
      <w:r>
        <w:rPr>
          <w:rFonts w:ascii="Arial" w:hAnsi="Arial" w:eastAsia="Arial" w:cs="Arial"/>
          <w:sz w:val="29"/>
          <w:szCs w:val="29"/>
          <w:color w:val="231F20"/>
          <w:spacing w:val="19"/>
        </w:rPr>
        <w:t>1.</w:t>
      </w:r>
      <w:r>
        <w:rPr>
          <w:rFonts w:ascii="Arial" w:hAnsi="Arial" w:eastAsia="Arial" w:cs="Arial"/>
          <w:sz w:val="29"/>
          <w:szCs w:val="29"/>
          <w:color w:val="231F20"/>
          <w:spacing w:val="19"/>
        </w:rPr>
        <w:t xml:space="preserve"> </w:t>
      </w:r>
      <w:r>
        <w:rPr>
          <w:sz w:val="29"/>
          <w:szCs w:val="29"/>
          <w:color w:val="231F20"/>
          <w:spacing w:val="18"/>
        </w:rPr>
        <w:t>5亿元</w:t>
      </w:r>
      <w:r>
        <w:rPr>
          <w:sz w:val="29"/>
          <w:szCs w:val="29"/>
          <w:color w:val="231F20"/>
        </w:rPr>
        <w:t xml:space="preserve"> </w:t>
      </w:r>
      <w:r>
        <w:rPr>
          <w:sz w:val="30"/>
          <w:szCs w:val="30"/>
          <w:color w:val="231F20"/>
          <w:spacing w:val="18"/>
        </w:rPr>
        <w:t>建成市老年文化康养中心</w:t>
      </w:r>
      <w:r>
        <w:rPr>
          <w:sz w:val="30"/>
          <w:szCs w:val="30"/>
          <w:color w:val="231F20"/>
          <w:spacing w:val="29"/>
        </w:rPr>
        <w:t xml:space="preserve">  </w:t>
      </w:r>
      <w:r>
        <w:rPr>
          <w:sz w:val="30"/>
          <w:szCs w:val="30"/>
          <w:color w:val="231F20"/>
          <w:spacing w:val="18"/>
        </w:rPr>
        <w:t>(市老年大学主校区)</w:t>
      </w:r>
      <w:r>
        <w:rPr>
          <w:sz w:val="30"/>
          <w:szCs w:val="30"/>
          <w:color w:val="231F20"/>
          <w:spacing w:val="30"/>
        </w:rPr>
        <w:t xml:space="preserve">  </w:t>
      </w:r>
      <w:r>
        <w:rPr>
          <w:rFonts w:ascii="Arial" w:hAnsi="Arial" w:eastAsia="Arial" w:cs="Arial"/>
          <w:sz w:val="30"/>
          <w:szCs w:val="30"/>
          <w:color w:val="231F20"/>
          <w:spacing w:val="17"/>
        </w:rPr>
        <w:t>,</w:t>
      </w:r>
      <w:r>
        <w:rPr>
          <w:rFonts w:ascii="Arial" w:hAnsi="Arial" w:eastAsia="Arial" w:cs="Arial"/>
          <w:sz w:val="30"/>
          <w:szCs w:val="30"/>
          <w:color w:val="231F20"/>
          <w:spacing w:val="17"/>
        </w:rPr>
        <w:t xml:space="preserve">  </w:t>
      </w:r>
      <w:r>
        <w:rPr>
          <w:sz w:val="30"/>
          <w:szCs w:val="30"/>
          <w:color w:val="231F20"/>
          <w:spacing w:val="17"/>
        </w:rPr>
        <w:t>为</w:t>
      </w:r>
      <w:r>
        <w:rPr>
          <w:sz w:val="30"/>
          <w:szCs w:val="30"/>
          <w:color w:val="231F20"/>
          <w:spacing w:val="17"/>
        </w:rPr>
        <w:t xml:space="preserve"> </w:t>
      </w:r>
      <w:r>
        <w:rPr>
          <w:rFonts w:ascii="Malgun Gothic" w:hAnsi="Malgun Gothic" w:eastAsia="Malgun Gothic" w:cs="Malgun Gothic"/>
          <w:sz w:val="30"/>
          <w:szCs w:val="30"/>
          <w:color w:val="231F20"/>
          <w:spacing w:val="17"/>
        </w:rPr>
        <w:t>中心城</w:t>
      </w:r>
      <w:r>
        <w:rPr>
          <w:rFonts w:ascii="Malgun Gothic" w:hAnsi="Malgun Gothic" w:eastAsia="Malgun Gothic" w:cs="Malgun Gothic"/>
          <w:sz w:val="30"/>
          <w:szCs w:val="30"/>
          <w:color w:val="231F20"/>
        </w:rPr>
        <w:t xml:space="preserve"> </w:t>
      </w:r>
      <w:r>
        <w:rPr>
          <w:sz w:val="29"/>
          <w:szCs w:val="29"/>
          <w:color w:val="231F20"/>
          <w:spacing w:val="24"/>
        </w:rPr>
        <w:t>区增加</w:t>
      </w:r>
      <w:r>
        <w:rPr>
          <w:sz w:val="29"/>
          <w:szCs w:val="29"/>
          <w:color w:val="231F20"/>
          <w:spacing w:val="58"/>
        </w:rPr>
        <w:t xml:space="preserve"> </w:t>
      </w:r>
      <w:r>
        <w:rPr>
          <w:sz w:val="29"/>
          <w:szCs w:val="29"/>
          <w:color w:val="231F20"/>
          <w:spacing w:val="24"/>
        </w:rPr>
        <w:t>1万多个学位。</w:t>
      </w:r>
      <w:r>
        <w:rPr>
          <w:sz w:val="29"/>
          <w:szCs w:val="29"/>
          <w:color w:val="231F20"/>
          <w:spacing w:val="24"/>
        </w:rPr>
        <w:t xml:space="preserve">  </w:t>
      </w:r>
      <w:r>
        <w:rPr>
          <w:sz w:val="29"/>
          <w:szCs w:val="29"/>
          <w:color w:val="231F20"/>
          <w:spacing w:val="24"/>
        </w:rPr>
        <w:t>长汀县老年大学对校本部升级扩容,</w:t>
      </w:r>
      <w:r>
        <w:rPr>
          <w:sz w:val="29"/>
          <w:szCs w:val="29"/>
          <w:color w:val="231F20"/>
        </w:rPr>
        <w:t xml:space="preserve">    </w:t>
      </w:r>
      <w:r>
        <w:rPr>
          <w:sz w:val="29"/>
          <w:szCs w:val="29"/>
          <w:color w:val="231F20"/>
          <w:spacing w:val="8"/>
        </w:rPr>
        <w:t>将教室由</w:t>
      </w:r>
      <w:r>
        <w:rPr>
          <w:sz w:val="29"/>
          <w:szCs w:val="29"/>
          <w:color w:val="231F20"/>
          <w:spacing w:val="58"/>
        </w:rPr>
        <w:t xml:space="preserve"> </w:t>
      </w:r>
      <w:r>
        <w:rPr>
          <w:rFonts w:ascii="Arial" w:hAnsi="Arial" w:eastAsia="Arial" w:cs="Arial"/>
          <w:sz w:val="29"/>
          <w:szCs w:val="29"/>
          <w:color w:val="231F20"/>
          <w:spacing w:val="8"/>
        </w:rPr>
        <w:t>3</w:t>
      </w:r>
      <w:r>
        <w:rPr>
          <w:rFonts w:ascii="Arial" w:hAnsi="Arial" w:eastAsia="Arial" w:cs="Arial"/>
          <w:sz w:val="29"/>
          <w:szCs w:val="29"/>
          <w:color w:val="231F20"/>
          <w:spacing w:val="49"/>
        </w:rPr>
        <w:t xml:space="preserve"> </w:t>
      </w:r>
      <w:r>
        <w:rPr>
          <w:sz w:val="29"/>
          <w:szCs w:val="29"/>
          <w:color w:val="231F20"/>
          <w:spacing w:val="8"/>
        </w:rPr>
        <w:t>间扩至</w:t>
      </w:r>
      <w:r>
        <w:rPr>
          <w:sz w:val="29"/>
          <w:szCs w:val="29"/>
          <w:color w:val="231F20"/>
          <w:spacing w:val="57"/>
        </w:rPr>
        <w:t xml:space="preserve"> </w:t>
      </w:r>
      <w:r>
        <w:rPr>
          <w:rFonts w:ascii="Arial" w:hAnsi="Arial" w:eastAsia="Arial" w:cs="Arial"/>
          <w:sz w:val="29"/>
          <w:szCs w:val="29"/>
          <w:color w:val="231F20"/>
          <w:spacing w:val="8"/>
        </w:rPr>
        <w:t>10</w:t>
      </w:r>
      <w:r>
        <w:rPr>
          <w:rFonts w:ascii="Arial" w:hAnsi="Arial" w:eastAsia="Arial" w:cs="Arial"/>
          <w:sz w:val="29"/>
          <w:szCs w:val="29"/>
          <w:color w:val="231F20"/>
          <w:spacing w:val="49"/>
        </w:rPr>
        <w:t xml:space="preserve"> </w:t>
      </w:r>
      <w:r>
        <w:rPr>
          <w:sz w:val="29"/>
          <w:szCs w:val="29"/>
          <w:color w:val="231F20"/>
          <w:spacing w:val="8"/>
        </w:rPr>
        <w:t>间</w:t>
      </w:r>
      <w:r>
        <w:rPr>
          <w:sz w:val="29"/>
          <w:szCs w:val="29"/>
          <w:color w:val="231F20"/>
          <w:spacing w:val="8"/>
        </w:rPr>
        <w:t xml:space="preserve"> </w:t>
      </w:r>
      <w:r>
        <w:rPr>
          <w:rFonts w:ascii="Arial" w:hAnsi="Arial" w:eastAsia="Arial" w:cs="Arial"/>
          <w:sz w:val="29"/>
          <w:szCs w:val="29"/>
          <w:color w:val="231F20"/>
          <w:spacing w:val="8"/>
        </w:rPr>
        <w:t>,</w:t>
      </w:r>
      <w:r>
        <w:rPr>
          <w:rFonts w:ascii="Arial" w:hAnsi="Arial" w:eastAsia="Arial" w:cs="Arial"/>
          <w:sz w:val="29"/>
          <w:szCs w:val="29"/>
          <w:color w:val="231F20"/>
          <w:spacing w:val="29"/>
          <w:w w:val="101"/>
        </w:rPr>
        <w:t xml:space="preserve">  </w:t>
      </w:r>
      <w:r>
        <w:rPr>
          <w:sz w:val="29"/>
          <w:szCs w:val="29"/>
          <w:color w:val="231F20"/>
          <w:spacing w:val="8"/>
        </w:rPr>
        <w:t>增加学位4000</w:t>
      </w:r>
      <w:r>
        <w:rPr>
          <w:sz w:val="29"/>
          <w:szCs w:val="29"/>
          <w:color w:val="231F20"/>
          <w:spacing w:val="44"/>
        </w:rPr>
        <w:t xml:space="preserve"> </w:t>
      </w:r>
      <w:r>
        <w:rPr>
          <w:sz w:val="29"/>
          <w:szCs w:val="29"/>
          <w:color w:val="231F20"/>
          <w:spacing w:val="8"/>
        </w:rPr>
        <w:t>个。</w:t>
      </w:r>
      <w:r>
        <w:rPr>
          <w:sz w:val="29"/>
          <w:szCs w:val="29"/>
          <w:color w:val="231F20"/>
          <w:spacing w:val="8"/>
        </w:rPr>
        <w:t xml:space="preserve">  </w:t>
      </w:r>
      <w:r>
        <w:rPr>
          <w:rFonts w:ascii="Malgun Gothic" w:hAnsi="Malgun Gothic" w:eastAsia="Malgun Gothic" w:cs="Malgun Gothic"/>
          <w:sz w:val="29"/>
          <w:szCs w:val="29"/>
          <w:color w:val="231F20"/>
          <w:spacing w:val="8"/>
        </w:rPr>
        <w:t>目前,</w:t>
      </w:r>
      <w:r>
        <w:rPr>
          <w:rFonts w:ascii="Malgun Gothic" w:hAnsi="Malgun Gothic" w:eastAsia="Malgun Gothic" w:cs="Malgun Gothic"/>
          <w:sz w:val="29"/>
          <w:szCs w:val="29"/>
          <w:color w:val="231F20"/>
          <w:spacing w:val="8"/>
        </w:rPr>
        <w:t xml:space="preserve">  </w:t>
      </w:r>
      <w:r>
        <w:rPr>
          <w:rFonts w:ascii="Malgun Gothic" w:hAnsi="Malgun Gothic" w:eastAsia="Malgun Gothic" w:cs="Malgun Gothic"/>
          <w:sz w:val="29"/>
          <w:szCs w:val="29"/>
          <w:color w:val="231F20"/>
          <w:spacing w:val="7"/>
        </w:rPr>
        <w:t>全市老</w:t>
      </w:r>
      <w:r>
        <w:rPr>
          <w:rFonts w:ascii="Malgun Gothic" w:hAnsi="Malgun Gothic" w:eastAsia="Malgun Gothic" w:cs="Malgun Gothic"/>
          <w:sz w:val="29"/>
          <w:szCs w:val="29"/>
          <w:color w:val="231F20"/>
        </w:rPr>
        <w:t xml:space="preserve"> </w:t>
      </w:r>
      <w:r>
        <w:rPr>
          <w:sz w:val="29"/>
          <w:szCs w:val="29"/>
          <w:color w:val="231F20"/>
          <w:spacing w:val="21"/>
        </w:rPr>
        <w:t>年大学教学面积超</w:t>
      </w:r>
      <w:r>
        <w:rPr>
          <w:sz w:val="29"/>
          <w:szCs w:val="29"/>
          <w:color w:val="231F20"/>
          <w:spacing w:val="32"/>
        </w:rPr>
        <w:t xml:space="preserve"> </w:t>
      </w:r>
      <w:r>
        <w:rPr>
          <w:rFonts w:ascii="Malgun Gothic" w:hAnsi="Malgun Gothic" w:eastAsia="Malgun Gothic" w:cs="Malgun Gothic"/>
          <w:sz w:val="29"/>
          <w:szCs w:val="29"/>
          <w:color w:val="231F20"/>
          <w:spacing w:val="21"/>
        </w:rPr>
        <w:t>4万平方米,</w:t>
      </w:r>
      <w:r>
        <w:rPr>
          <w:rFonts w:ascii="Malgun Gothic" w:hAnsi="Malgun Gothic" w:eastAsia="Malgun Gothic" w:cs="Malgun Gothic"/>
          <w:sz w:val="29"/>
          <w:szCs w:val="29"/>
          <w:color w:val="231F20"/>
          <w:spacing w:val="21"/>
        </w:rPr>
        <w:t xml:space="preserve">  </w:t>
      </w:r>
      <w:r>
        <w:rPr>
          <w:sz w:val="29"/>
          <w:szCs w:val="29"/>
          <w:color w:val="231F20"/>
          <w:spacing w:val="21"/>
        </w:rPr>
        <w:t>设有舞</w:t>
      </w:r>
      <w:r>
        <w:rPr>
          <w:sz w:val="29"/>
          <w:szCs w:val="29"/>
          <w:color w:val="231F20"/>
          <w:spacing w:val="20"/>
        </w:rPr>
        <w:t>蹈、</w:t>
      </w:r>
      <w:r>
        <w:rPr>
          <w:sz w:val="29"/>
          <w:szCs w:val="29"/>
          <w:color w:val="231F20"/>
          <w:spacing w:val="20"/>
        </w:rPr>
        <w:t xml:space="preserve">  </w:t>
      </w:r>
      <w:r>
        <w:rPr>
          <w:rFonts w:ascii="Malgun Gothic" w:hAnsi="Malgun Gothic" w:eastAsia="Malgun Gothic" w:cs="Malgun Gothic"/>
          <w:sz w:val="29"/>
          <w:szCs w:val="29"/>
          <w:color w:val="231F20"/>
          <w:spacing w:val="20"/>
        </w:rPr>
        <w:t>体育、</w:t>
      </w:r>
      <w:r>
        <w:rPr>
          <w:rFonts w:ascii="Malgun Gothic" w:hAnsi="Malgun Gothic" w:eastAsia="Malgun Gothic" w:cs="Malgun Gothic"/>
          <w:sz w:val="29"/>
          <w:szCs w:val="29"/>
          <w:color w:val="231F20"/>
          <w:spacing w:val="-11"/>
        </w:rPr>
        <w:t xml:space="preserve"> </w:t>
      </w:r>
      <w:r>
        <w:rPr>
          <w:sz w:val="29"/>
          <w:szCs w:val="29"/>
          <w:color w:val="231F20"/>
          <w:spacing w:val="20"/>
        </w:rPr>
        <w:t>声乐等各</w:t>
      </w:r>
      <w:r>
        <w:rPr>
          <w:sz w:val="29"/>
          <w:szCs w:val="29"/>
          <w:color w:val="231F20"/>
        </w:rPr>
        <w:t xml:space="preserve"> </w:t>
      </w:r>
      <w:r>
        <w:rPr>
          <w:sz w:val="30"/>
          <w:szCs w:val="30"/>
          <w:color w:val="231F20"/>
          <w:spacing w:val="15"/>
        </w:rPr>
        <w:t>类教室</w:t>
      </w:r>
      <w:r>
        <w:rPr>
          <w:sz w:val="30"/>
          <w:szCs w:val="30"/>
          <w:color w:val="231F20"/>
          <w:spacing w:val="71"/>
        </w:rPr>
        <w:t xml:space="preserve"> </w:t>
      </w:r>
      <w:r>
        <w:rPr>
          <w:rFonts w:ascii="Arial" w:hAnsi="Arial" w:eastAsia="Arial" w:cs="Arial"/>
          <w:sz w:val="30"/>
          <w:szCs w:val="30"/>
          <w:color w:val="231F20"/>
          <w:spacing w:val="15"/>
        </w:rPr>
        <w:t>113</w:t>
      </w:r>
      <w:r>
        <w:rPr>
          <w:rFonts w:ascii="Arial" w:hAnsi="Arial" w:eastAsia="Arial" w:cs="Arial"/>
          <w:sz w:val="30"/>
          <w:szCs w:val="30"/>
          <w:color w:val="231F20"/>
          <w:spacing w:val="35"/>
        </w:rPr>
        <w:t xml:space="preserve"> </w:t>
      </w:r>
      <w:r>
        <w:rPr>
          <w:sz w:val="30"/>
          <w:szCs w:val="30"/>
          <w:color w:val="231F20"/>
          <w:spacing w:val="15"/>
        </w:rPr>
        <w:t>间,</w:t>
      </w:r>
      <w:r>
        <w:rPr>
          <w:sz w:val="30"/>
          <w:szCs w:val="30"/>
          <w:color w:val="231F20"/>
          <w:spacing w:val="30"/>
        </w:rPr>
        <w:t xml:space="preserve">  </w:t>
      </w:r>
      <w:r>
        <w:rPr>
          <w:sz w:val="30"/>
          <w:szCs w:val="30"/>
          <w:color w:val="231F20"/>
          <w:spacing w:val="15"/>
        </w:rPr>
        <w:t>在社区、</w:t>
      </w:r>
      <w:r>
        <w:rPr>
          <w:sz w:val="30"/>
          <w:szCs w:val="30"/>
          <w:color w:val="231F20"/>
          <w:spacing w:val="65"/>
        </w:rPr>
        <w:t xml:space="preserve"> </w:t>
      </w:r>
      <w:r>
        <w:rPr>
          <w:sz w:val="30"/>
          <w:szCs w:val="30"/>
          <w:color w:val="231F20"/>
          <w:spacing w:val="15"/>
        </w:rPr>
        <w:t>企业等设立教学点</w:t>
      </w:r>
      <w:r>
        <w:rPr>
          <w:sz w:val="30"/>
          <w:szCs w:val="30"/>
          <w:color w:val="231F20"/>
          <w:spacing w:val="56"/>
        </w:rPr>
        <w:t xml:space="preserve"> </w:t>
      </w:r>
      <w:r>
        <w:rPr>
          <w:sz w:val="30"/>
          <w:szCs w:val="30"/>
          <w:color w:val="231F20"/>
          <w:spacing w:val="15"/>
        </w:rPr>
        <w:t>23个,</w:t>
      </w:r>
      <w:r>
        <w:rPr>
          <w:sz w:val="30"/>
          <w:szCs w:val="30"/>
          <w:color w:val="231F20"/>
          <w:spacing w:val="30"/>
        </w:rPr>
        <w:t xml:space="preserve">  </w:t>
      </w:r>
      <w:r>
        <w:rPr>
          <w:sz w:val="30"/>
          <w:szCs w:val="30"/>
          <w:color w:val="231F20"/>
          <w:spacing w:val="15"/>
        </w:rPr>
        <w:t>为老年</w:t>
      </w:r>
      <w:r>
        <w:rPr>
          <w:sz w:val="30"/>
          <w:szCs w:val="30"/>
          <w:color w:val="231F20"/>
        </w:rPr>
        <w:t xml:space="preserve"> </w:t>
      </w:r>
      <w:r>
        <w:rPr>
          <w:sz w:val="29"/>
          <w:szCs w:val="29"/>
          <w:color w:val="231F20"/>
          <w:spacing w:val="24"/>
        </w:rPr>
        <w:t>群体提供学位</w:t>
      </w:r>
      <w:r>
        <w:rPr>
          <w:sz w:val="29"/>
          <w:szCs w:val="29"/>
          <w:color w:val="231F20"/>
          <w:spacing w:val="36"/>
          <w:w w:val="101"/>
        </w:rPr>
        <w:t xml:space="preserve"> </w:t>
      </w:r>
      <w:r>
        <w:rPr>
          <w:sz w:val="29"/>
          <w:szCs w:val="29"/>
          <w:color w:val="231F20"/>
          <w:spacing w:val="24"/>
        </w:rPr>
        <w:t>4万余个。</w:t>
      </w:r>
    </w:p>
    <w:p>
      <w:pPr>
        <w:pStyle w:val="BodyText"/>
        <w:ind w:left="27" w:right="13" w:firstLine="639"/>
        <w:spacing w:before="321" w:line="257" w:lineRule="auto"/>
        <w:rPr>
          <w:rFonts w:ascii="Malgun Gothic" w:hAnsi="Malgun Gothic" w:eastAsia="Malgun Gothic" w:cs="Malgun Gothic"/>
          <w:sz w:val="29"/>
          <w:szCs w:val="29"/>
        </w:rPr>
      </w:pPr>
      <w:r>
        <w:rPr>
          <w:rFonts w:ascii="Arial" w:hAnsi="Arial" w:eastAsia="Arial" w:cs="Arial"/>
          <w:sz w:val="29"/>
          <w:szCs w:val="29"/>
          <w:color w:val="231F20"/>
          <w:spacing w:val="19"/>
        </w:rPr>
        <w:t>2.</w:t>
      </w:r>
      <w:r>
        <w:rPr>
          <w:rFonts w:ascii="Arial" w:hAnsi="Arial" w:eastAsia="Arial" w:cs="Arial"/>
          <w:sz w:val="29"/>
          <w:szCs w:val="29"/>
          <w:color w:val="231F20"/>
          <w:spacing w:val="10"/>
        </w:rPr>
        <w:t xml:space="preserve">  </w:t>
      </w:r>
      <w:r>
        <w:rPr>
          <w:sz w:val="29"/>
          <w:szCs w:val="29"/>
          <w:color w:val="231F20"/>
          <w:spacing w:val="19"/>
        </w:rPr>
        <w:t>丰富课程。聚焦老年群体的多元需求和时代要求问题,</w:t>
      </w:r>
      <w:r>
        <w:rPr>
          <w:sz w:val="29"/>
          <w:szCs w:val="29"/>
          <w:color w:val="231F20"/>
        </w:rPr>
        <w:t xml:space="preserve">   </w:t>
      </w:r>
      <w:r>
        <w:rPr>
          <w:rFonts w:ascii="Malgun Gothic" w:hAnsi="Malgun Gothic" w:eastAsia="Malgun Gothic" w:cs="Malgun Gothic"/>
          <w:sz w:val="29"/>
          <w:szCs w:val="29"/>
          <w:color w:val="231F20"/>
          <w:spacing w:val="18"/>
        </w:rPr>
        <w:t>丰富、</w:t>
      </w:r>
      <w:r>
        <w:rPr>
          <w:rFonts w:ascii="Malgun Gothic" w:hAnsi="Malgun Gothic" w:eastAsia="Malgun Gothic" w:cs="Malgun Gothic"/>
          <w:sz w:val="29"/>
          <w:szCs w:val="29"/>
          <w:color w:val="231F20"/>
          <w:spacing w:val="-59"/>
        </w:rPr>
        <w:t xml:space="preserve"> </w:t>
      </w:r>
      <w:r>
        <w:rPr>
          <w:sz w:val="29"/>
          <w:szCs w:val="29"/>
          <w:color w:val="231F20"/>
          <w:spacing w:val="18"/>
        </w:rPr>
        <w:t>优化课程,增设非遗、</w:t>
      </w:r>
      <w:r>
        <w:rPr>
          <w:sz w:val="29"/>
          <w:szCs w:val="29"/>
          <w:color w:val="231F20"/>
          <w:spacing w:val="18"/>
        </w:rPr>
        <w:t xml:space="preserve">  </w:t>
      </w:r>
      <w:r>
        <w:rPr>
          <w:rFonts w:ascii="Malgun Gothic" w:hAnsi="Malgun Gothic" w:eastAsia="Malgun Gothic" w:cs="Malgun Gothic"/>
          <w:sz w:val="29"/>
          <w:szCs w:val="29"/>
          <w:color w:val="231F20"/>
          <w:spacing w:val="18"/>
        </w:rPr>
        <w:t>人工智能、</w:t>
      </w:r>
      <w:r>
        <w:rPr>
          <w:rFonts w:ascii="Malgun Gothic" w:hAnsi="Malgun Gothic" w:eastAsia="Malgun Gothic" w:cs="Malgun Gothic"/>
          <w:sz w:val="29"/>
          <w:szCs w:val="29"/>
          <w:color w:val="231F20"/>
          <w:spacing w:val="67"/>
        </w:rPr>
        <w:t xml:space="preserve"> </w:t>
      </w:r>
      <w:r>
        <w:rPr>
          <w:rFonts w:ascii="Malgun Gothic" w:hAnsi="Malgun Gothic" w:eastAsia="Malgun Gothic" w:cs="Malgun Gothic"/>
          <w:sz w:val="29"/>
          <w:szCs w:val="29"/>
          <w:color w:val="231F20"/>
          <w:spacing w:val="18"/>
        </w:rPr>
        <w:t>形象</w:t>
      </w:r>
      <w:r>
        <w:rPr>
          <w:rFonts w:ascii="Malgun Gothic" w:hAnsi="Malgun Gothic" w:eastAsia="Malgun Gothic" w:cs="Malgun Gothic"/>
          <w:sz w:val="29"/>
          <w:szCs w:val="29"/>
          <w:color w:val="231F20"/>
          <w:spacing w:val="81"/>
        </w:rPr>
        <w:t xml:space="preserve"> </w:t>
      </w:r>
      <w:r>
        <w:rPr>
          <w:sz w:val="29"/>
          <w:szCs w:val="29"/>
          <w:color w:val="231F20"/>
          <w:spacing w:val="18"/>
        </w:rPr>
        <w:t>(服饰)</w:t>
      </w:r>
      <w:r>
        <w:rPr>
          <w:sz w:val="29"/>
          <w:szCs w:val="29"/>
          <w:color w:val="231F20"/>
          <w:spacing w:val="18"/>
        </w:rPr>
        <w:t xml:space="preserve">  </w:t>
      </w:r>
      <w:r>
        <w:rPr>
          <w:rFonts w:ascii="Malgun Gothic" w:hAnsi="Malgun Gothic" w:eastAsia="Malgun Gothic" w:cs="Malgun Gothic"/>
          <w:sz w:val="29"/>
          <w:szCs w:val="29"/>
          <w:color w:val="231F20"/>
          <w:spacing w:val="18"/>
        </w:rPr>
        <w:t>管理、</w:t>
      </w:r>
      <w:r>
        <w:rPr>
          <w:rFonts w:ascii="Malgun Gothic" w:hAnsi="Malgun Gothic" w:eastAsia="Malgun Gothic" w:cs="Malgun Gothic"/>
          <w:sz w:val="29"/>
          <w:szCs w:val="29"/>
          <w:color w:val="231F20"/>
        </w:rPr>
        <w:t xml:space="preserve"> </w:t>
      </w:r>
      <w:r>
        <w:rPr>
          <w:sz w:val="29"/>
          <w:szCs w:val="29"/>
          <w:color w:val="231F20"/>
          <w:spacing w:val="16"/>
        </w:rPr>
        <w:t>烹饪等新潮课程。</w:t>
      </w:r>
      <w:r>
        <w:rPr>
          <w:sz w:val="29"/>
          <w:szCs w:val="29"/>
          <w:color w:val="231F20"/>
          <w:spacing w:val="37"/>
        </w:rPr>
        <w:t xml:space="preserve">  </w:t>
      </w:r>
      <w:r>
        <w:rPr>
          <w:sz w:val="29"/>
          <w:szCs w:val="29"/>
          <w:color w:val="231F20"/>
          <w:spacing w:val="16"/>
        </w:rPr>
        <w:t>据统计,</w:t>
      </w:r>
      <w:r>
        <w:rPr>
          <w:sz w:val="29"/>
          <w:szCs w:val="29"/>
          <w:color w:val="231F20"/>
          <w:spacing w:val="1"/>
        </w:rPr>
        <w:t xml:space="preserve">   </w:t>
      </w:r>
      <w:r>
        <w:rPr>
          <w:sz w:val="29"/>
          <w:szCs w:val="29"/>
          <w:color w:val="231F20"/>
          <w:spacing w:val="16"/>
        </w:rPr>
        <w:t>2024年秋季学期,</w:t>
      </w:r>
      <w:r>
        <w:rPr>
          <w:sz w:val="29"/>
          <w:szCs w:val="29"/>
          <w:color w:val="231F20"/>
          <w:spacing w:val="1"/>
        </w:rPr>
        <w:t xml:space="preserve">   </w:t>
      </w:r>
      <w:r>
        <w:rPr>
          <w:rFonts w:ascii="Malgun Gothic" w:hAnsi="Malgun Gothic" w:eastAsia="Malgun Gothic" w:cs="Malgun Gothic"/>
          <w:sz w:val="29"/>
          <w:szCs w:val="29"/>
          <w:color w:val="231F20"/>
          <w:spacing w:val="16"/>
        </w:rPr>
        <w:t>市、</w:t>
      </w:r>
      <w:r>
        <w:rPr>
          <w:rFonts w:ascii="Malgun Gothic" w:hAnsi="Malgun Gothic" w:eastAsia="Malgun Gothic" w:cs="Malgun Gothic"/>
          <w:sz w:val="29"/>
          <w:szCs w:val="29"/>
          <w:color w:val="231F20"/>
          <w:spacing w:val="-54"/>
        </w:rPr>
        <w:t xml:space="preserve"> </w:t>
      </w:r>
      <w:r>
        <w:rPr>
          <w:sz w:val="29"/>
          <w:szCs w:val="29"/>
          <w:color w:val="231F20"/>
          <w:spacing w:val="16"/>
        </w:rPr>
        <w:t>县两级老</w:t>
      </w:r>
      <w:r>
        <w:rPr>
          <w:sz w:val="29"/>
          <w:szCs w:val="29"/>
          <w:color w:val="231F20"/>
        </w:rPr>
        <w:t xml:space="preserve">  </w:t>
      </w:r>
      <w:r>
        <w:rPr>
          <w:sz w:val="29"/>
          <w:szCs w:val="29"/>
          <w:color w:val="231F20"/>
          <w:spacing w:val="9"/>
        </w:rPr>
        <w:t>年大学开设各类课程</w:t>
      </w:r>
      <w:r>
        <w:rPr>
          <w:sz w:val="29"/>
          <w:szCs w:val="29"/>
          <w:color w:val="231F20"/>
          <w:spacing w:val="31"/>
          <w:w w:val="101"/>
        </w:rPr>
        <w:t xml:space="preserve"> </w:t>
      </w:r>
      <w:r>
        <w:rPr>
          <w:rFonts w:ascii="Arial" w:hAnsi="Arial" w:eastAsia="Arial" w:cs="Arial"/>
          <w:sz w:val="29"/>
          <w:szCs w:val="29"/>
          <w:color w:val="231F20"/>
          <w:spacing w:val="9"/>
        </w:rPr>
        <w:t>222</w:t>
      </w:r>
      <w:r>
        <w:rPr>
          <w:rFonts w:ascii="Arial" w:hAnsi="Arial" w:eastAsia="Arial" w:cs="Arial"/>
          <w:sz w:val="29"/>
          <w:szCs w:val="29"/>
          <w:color w:val="231F20"/>
          <w:spacing w:val="9"/>
        </w:rPr>
        <w:t xml:space="preserve"> </w:t>
      </w:r>
      <w:r>
        <w:rPr>
          <w:sz w:val="29"/>
          <w:szCs w:val="29"/>
          <w:color w:val="231F20"/>
          <w:spacing w:val="9"/>
        </w:rPr>
        <w:t>门</w:t>
      </w:r>
      <w:r>
        <w:rPr>
          <w:sz w:val="29"/>
          <w:szCs w:val="29"/>
          <w:color w:val="231F20"/>
          <w:spacing w:val="9"/>
        </w:rPr>
        <w:t xml:space="preserve"> </w:t>
      </w:r>
      <w:r>
        <w:rPr>
          <w:rFonts w:ascii="Arial" w:hAnsi="Arial" w:eastAsia="Arial" w:cs="Arial"/>
          <w:sz w:val="29"/>
          <w:szCs w:val="29"/>
          <w:color w:val="231F20"/>
          <w:spacing w:val="9"/>
        </w:rPr>
        <w:t>,</w:t>
      </w:r>
      <w:r>
        <w:rPr>
          <w:rFonts w:ascii="Arial" w:hAnsi="Arial" w:eastAsia="Arial" w:cs="Arial"/>
          <w:sz w:val="29"/>
          <w:szCs w:val="29"/>
          <w:color w:val="231F20"/>
          <w:spacing w:val="9"/>
        </w:rPr>
        <w:t xml:space="preserve">  </w:t>
      </w:r>
      <w:r>
        <w:rPr>
          <w:rFonts w:ascii="Malgun Gothic" w:hAnsi="Malgun Gothic" w:eastAsia="Malgun Gothic" w:cs="Malgun Gothic"/>
          <w:sz w:val="29"/>
          <w:szCs w:val="29"/>
          <w:color w:val="231F20"/>
          <w:spacing w:val="9"/>
        </w:rPr>
        <w:t>吸引</w:t>
      </w:r>
      <w:r>
        <w:rPr>
          <w:rFonts w:ascii="Malgun Gothic" w:hAnsi="Malgun Gothic" w:eastAsia="Malgun Gothic" w:cs="Malgun Gothic"/>
          <w:sz w:val="29"/>
          <w:szCs w:val="29"/>
          <w:color w:val="231F20"/>
          <w:spacing w:val="53"/>
        </w:rPr>
        <w:t xml:space="preserve"> </w:t>
      </w:r>
      <w:r>
        <w:rPr>
          <w:rFonts w:ascii="Arial" w:hAnsi="Arial" w:eastAsia="Arial" w:cs="Arial"/>
          <w:sz w:val="29"/>
          <w:szCs w:val="29"/>
          <w:color w:val="231F20"/>
          <w:spacing w:val="9"/>
        </w:rPr>
        <w:t>1.</w:t>
      </w:r>
      <w:r>
        <w:rPr>
          <w:rFonts w:ascii="Arial" w:hAnsi="Arial" w:eastAsia="Arial" w:cs="Arial"/>
          <w:sz w:val="29"/>
          <w:szCs w:val="29"/>
          <w:color w:val="231F20"/>
          <w:spacing w:val="8"/>
        </w:rPr>
        <w:t xml:space="preserve"> </w:t>
      </w:r>
      <w:r>
        <w:rPr>
          <w:rFonts w:ascii="Arial" w:hAnsi="Arial" w:eastAsia="Arial" w:cs="Arial"/>
          <w:sz w:val="29"/>
          <w:szCs w:val="29"/>
          <w:color w:val="231F20"/>
          <w:spacing w:val="8"/>
        </w:rPr>
        <w:t>46</w:t>
      </w:r>
      <w:r>
        <w:rPr>
          <w:rFonts w:ascii="Arial" w:hAnsi="Arial" w:eastAsia="Arial" w:cs="Arial"/>
          <w:sz w:val="29"/>
          <w:szCs w:val="29"/>
          <w:color w:val="231F20"/>
          <w:spacing w:val="23"/>
          <w:w w:val="101"/>
        </w:rPr>
        <w:t xml:space="preserve"> </w:t>
      </w:r>
      <w:r>
        <w:rPr>
          <w:sz w:val="29"/>
          <w:szCs w:val="29"/>
          <w:color w:val="231F20"/>
          <w:spacing w:val="8"/>
        </w:rPr>
        <w:t>万老年人参加学习</w:t>
      </w:r>
      <w:r>
        <w:rPr>
          <w:sz w:val="29"/>
          <w:szCs w:val="29"/>
          <w:color w:val="231F20"/>
          <w:spacing w:val="8"/>
        </w:rPr>
        <w:t xml:space="preserve"> </w:t>
      </w:r>
      <w:r>
        <w:rPr>
          <w:rFonts w:ascii="Malgun Gothic" w:hAnsi="Malgun Gothic" w:eastAsia="Malgun Gothic" w:cs="Malgun Gothic"/>
          <w:sz w:val="29"/>
          <w:szCs w:val="29"/>
          <w:color w:val="231F20"/>
          <w:spacing w:val="8"/>
        </w:rPr>
        <w:t>。</w:t>
      </w:r>
    </w:p>
    <w:p>
      <w:pPr>
        <w:pStyle w:val="BodyText"/>
        <w:ind w:left="24" w:right="128" w:firstLine="644"/>
        <w:spacing w:before="321" w:line="243" w:lineRule="auto"/>
        <w:rPr>
          <w:sz w:val="30"/>
          <w:szCs w:val="30"/>
        </w:rPr>
      </w:pPr>
      <w:r>
        <w:rPr>
          <w:rFonts w:ascii="Arial" w:hAnsi="Arial" w:eastAsia="Arial" w:cs="Arial"/>
          <w:sz w:val="29"/>
          <w:szCs w:val="29"/>
          <w:color w:val="231F20"/>
          <w:spacing w:val="27"/>
        </w:rPr>
        <w:t>3.</w:t>
      </w:r>
      <w:r>
        <w:rPr>
          <w:rFonts w:ascii="Arial" w:hAnsi="Arial" w:eastAsia="Arial" w:cs="Arial"/>
          <w:sz w:val="29"/>
          <w:szCs w:val="29"/>
          <w:color w:val="231F20"/>
          <w:spacing w:val="27"/>
        </w:rPr>
        <w:t xml:space="preserve">  </w:t>
      </w:r>
      <w:r>
        <w:rPr>
          <w:sz w:val="29"/>
          <w:szCs w:val="29"/>
          <w:color w:val="231F20"/>
          <w:spacing w:val="27"/>
        </w:rPr>
        <w:t>配强师资。</w:t>
      </w:r>
      <w:r>
        <w:rPr>
          <w:sz w:val="29"/>
          <w:szCs w:val="29"/>
          <w:color w:val="231F20"/>
          <w:spacing w:val="3"/>
        </w:rPr>
        <w:t xml:space="preserve">   </w:t>
      </w:r>
      <w:r>
        <w:rPr>
          <w:sz w:val="29"/>
          <w:szCs w:val="29"/>
          <w:color w:val="231F20"/>
          <w:spacing w:val="27"/>
        </w:rPr>
        <w:t>聚焦学员对专业教师的需求问题,</w:t>
      </w:r>
      <w:r>
        <w:rPr>
          <w:sz w:val="29"/>
          <w:szCs w:val="29"/>
          <w:color w:val="231F20"/>
          <w:spacing w:val="31"/>
        </w:rPr>
        <w:t xml:space="preserve">  </w:t>
      </w:r>
      <w:r>
        <w:rPr>
          <w:sz w:val="29"/>
          <w:szCs w:val="29"/>
          <w:color w:val="231F20"/>
          <w:spacing w:val="27"/>
        </w:rPr>
        <w:t>扩宽</w:t>
      </w:r>
      <w:r>
        <w:rPr>
          <w:sz w:val="29"/>
          <w:szCs w:val="29"/>
          <w:color w:val="231F20"/>
        </w:rPr>
        <w:t xml:space="preserve"> </w:t>
      </w:r>
      <w:r>
        <w:rPr>
          <w:sz w:val="29"/>
          <w:szCs w:val="29"/>
          <w:color w:val="231F20"/>
          <w:spacing w:val="30"/>
        </w:rPr>
        <w:t>外聘师资渠道,</w:t>
      </w:r>
      <w:r>
        <w:rPr>
          <w:sz w:val="29"/>
          <w:szCs w:val="29"/>
          <w:color w:val="231F20"/>
          <w:spacing w:val="32"/>
        </w:rPr>
        <w:t xml:space="preserve">  </w:t>
      </w:r>
      <w:r>
        <w:rPr>
          <w:sz w:val="29"/>
          <w:szCs w:val="29"/>
          <w:color w:val="231F20"/>
          <w:spacing w:val="30"/>
        </w:rPr>
        <w:t>积极引进专业教师充实老年教育师资力量。</w:t>
      </w:r>
      <w:r>
        <w:rPr>
          <w:sz w:val="29"/>
          <w:szCs w:val="29"/>
          <w:color w:val="231F20"/>
          <w:spacing w:val="1"/>
        </w:rPr>
        <w:t xml:space="preserve"> </w:t>
      </w:r>
      <w:r>
        <w:rPr>
          <w:sz w:val="30"/>
          <w:szCs w:val="30"/>
          <w:color w:val="231F20"/>
          <w:spacing w:val="7"/>
        </w:rPr>
        <w:t>市老年大学邀请高校、</w:t>
      </w:r>
      <w:r>
        <w:rPr>
          <w:sz w:val="30"/>
          <w:szCs w:val="30"/>
          <w:color w:val="231F20"/>
          <w:spacing w:val="23"/>
          <w:w w:val="101"/>
        </w:rPr>
        <w:t xml:space="preserve">  </w:t>
      </w:r>
      <w:r>
        <w:rPr>
          <w:sz w:val="30"/>
          <w:szCs w:val="30"/>
          <w:color w:val="231F20"/>
          <w:spacing w:val="7"/>
        </w:rPr>
        <w:t>医院等单位</w:t>
      </w:r>
      <w:r>
        <w:rPr>
          <w:sz w:val="30"/>
          <w:szCs w:val="30"/>
          <w:color w:val="231F20"/>
          <w:spacing w:val="29"/>
          <w:w w:val="101"/>
        </w:rPr>
        <w:t xml:space="preserve"> </w:t>
      </w:r>
      <w:r>
        <w:rPr>
          <w:rFonts w:ascii="Arial" w:hAnsi="Arial" w:eastAsia="Arial" w:cs="Arial"/>
          <w:sz w:val="30"/>
          <w:szCs w:val="30"/>
          <w:color w:val="231F20"/>
          <w:spacing w:val="7"/>
        </w:rPr>
        <w:t>5</w:t>
      </w:r>
      <w:r>
        <w:rPr>
          <w:rFonts w:ascii="Arial" w:hAnsi="Arial" w:eastAsia="Arial" w:cs="Arial"/>
          <w:sz w:val="30"/>
          <w:szCs w:val="30"/>
          <w:color w:val="231F20"/>
          <w:spacing w:val="34"/>
          <w:w w:val="101"/>
        </w:rPr>
        <w:t xml:space="preserve"> </w:t>
      </w:r>
      <w:r>
        <w:rPr>
          <w:sz w:val="30"/>
          <w:szCs w:val="30"/>
          <w:color w:val="231F20"/>
          <w:spacing w:val="7"/>
        </w:rPr>
        <w:t>名专家</w:t>
      </w:r>
      <w:r>
        <w:rPr>
          <w:sz w:val="30"/>
          <w:szCs w:val="30"/>
          <w:color w:val="231F20"/>
          <w:spacing w:val="6"/>
        </w:rPr>
        <w:t>、</w:t>
      </w:r>
      <w:r>
        <w:rPr>
          <w:sz w:val="30"/>
          <w:szCs w:val="30"/>
          <w:color w:val="231F20"/>
          <w:spacing w:val="6"/>
        </w:rPr>
        <w:t xml:space="preserve"> </w:t>
      </w:r>
      <w:r>
        <w:rPr>
          <w:sz w:val="30"/>
          <w:szCs w:val="30"/>
          <w:color w:val="231F20"/>
          <w:spacing w:val="6"/>
        </w:rPr>
        <w:t>教授担任客座</w:t>
      </w:r>
    </w:p>
    <w:p>
      <w:pPr>
        <w:spacing w:line="367" w:lineRule="auto"/>
        <w:rPr>
          <w:rFonts w:ascii="Arial"/>
          <w:sz w:val="21"/>
        </w:rPr>
      </w:pPr>
      <w:r/>
    </w:p>
    <w:p>
      <w:pPr>
        <w:ind w:firstLine="4011"/>
        <w:spacing w:before="1" w:line="141" w:lineRule="exact"/>
        <w:rPr/>
      </w:pPr>
      <w:r>
        <w:rPr>
          <w:position w:val="-2"/>
        </w:rPr>
        <w:drawing>
          <wp:inline distT="0" distB="0" distL="0" distR="0">
            <wp:extent cx="233286" cy="89916"/>
            <wp:effectExtent l="0" t="0" r="0" b="0"/>
            <wp:docPr id="428" name="IM 428"/>
            <wp:cNvGraphicFramePr/>
            <a:graphic>
              <a:graphicData uri="http://schemas.openxmlformats.org/drawingml/2006/picture">
                <pic:pic>
                  <pic:nvPicPr>
                    <pic:cNvPr id="428" name="IM 428"/>
                    <pic:cNvPicPr/>
                  </pic:nvPicPr>
                  <pic:blipFill>
                    <a:blip r:embed="rId217"/>
                    <a:stretch>
                      <a:fillRect/>
                    </a:stretch>
                  </pic:blipFill>
                  <pic:spPr>
                    <a:xfrm rot="0">
                      <a:off x="0" y="0"/>
                      <a:ext cx="233286" cy="89916"/>
                    </a:xfrm>
                    <a:prstGeom prst="rect">
                      <a:avLst/>
                    </a:prstGeom>
                  </pic:spPr>
                </pic:pic>
              </a:graphicData>
            </a:graphic>
          </wp:inline>
        </w:drawing>
      </w:r>
    </w:p>
    <w:p>
      <w:pPr>
        <w:spacing w:line="141" w:lineRule="exact"/>
        <w:sectPr>
          <w:headerReference w:type="default" r:id="rId24"/>
          <w:pgSz w:w="11906" w:h="16838"/>
          <w:pgMar w:top="1208" w:right="1649" w:bottom="400" w:left="1757" w:header="825" w:footer="0" w:gutter="0"/>
        </w:sectPr>
        <w:rPr/>
      </w:pPr>
    </w:p>
    <w:p>
      <w:pPr>
        <w:spacing w:line="413" w:lineRule="auto"/>
        <w:rPr>
          <w:rFonts w:ascii="Arial"/>
          <w:sz w:val="21"/>
        </w:rPr>
      </w:pPr>
      <w:r>
        <w:drawing>
          <wp:anchor distT="0" distB="0" distL="0" distR="0" simplePos="0" relativeHeight="251803648"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432" name="IM 432"/>
            <wp:cNvGraphicFramePr/>
            <a:graphic>
              <a:graphicData uri="http://schemas.openxmlformats.org/drawingml/2006/picture">
                <pic:pic>
                  <pic:nvPicPr>
                    <pic:cNvPr id="432" name="IM 432"/>
                    <pic:cNvPicPr/>
                  </pic:nvPicPr>
                  <pic:blipFill>
                    <a:blip r:embed="rId219"/>
                    <a:stretch>
                      <a:fillRect/>
                    </a:stretch>
                  </pic:blipFill>
                  <pic:spPr>
                    <a:xfrm rot="0">
                      <a:off x="0" y="0"/>
                      <a:ext cx="5328005" cy="6350"/>
                    </a:xfrm>
                    <a:prstGeom prst="rect">
                      <a:avLst/>
                    </a:prstGeom>
                  </pic:spPr>
                </pic:pic>
              </a:graphicData>
            </a:graphic>
          </wp:anchor>
        </w:drawing>
      </w:r>
      <w:r/>
    </w:p>
    <w:p>
      <w:pPr>
        <w:pStyle w:val="BodyText"/>
        <w:ind w:left="26" w:right="128" w:hanging="6"/>
        <w:spacing w:before="130" w:line="284" w:lineRule="auto"/>
        <w:rPr>
          <w:rFonts w:ascii="Malgun Gothic" w:hAnsi="Malgun Gothic" w:eastAsia="Malgun Gothic" w:cs="Malgun Gothic"/>
          <w:sz w:val="30"/>
          <w:szCs w:val="30"/>
        </w:rPr>
      </w:pPr>
      <w:r>
        <w:rPr>
          <w:sz w:val="30"/>
          <w:szCs w:val="30"/>
          <w:color w:val="231F20"/>
          <w:spacing w:val="12"/>
        </w:rPr>
        <w:t>教授,</w:t>
      </w:r>
      <w:r>
        <w:rPr>
          <w:sz w:val="30"/>
          <w:szCs w:val="30"/>
          <w:color w:val="231F20"/>
          <w:spacing w:val="43"/>
        </w:rPr>
        <w:t xml:space="preserve">  </w:t>
      </w:r>
      <w:r>
        <w:rPr>
          <w:sz w:val="30"/>
          <w:szCs w:val="30"/>
          <w:color w:val="231F20"/>
          <w:spacing w:val="12"/>
        </w:rPr>
        <w:t>聘请2名</w:t>
      </w:r>
      <w:r>
        <w:rPr>
          <w:sz w:val="30"/>
          <w:szCs w:val="30"/>
          <w:color w:val="231F20"/>
          <w:spacing w:val="12"/>
        </w:rPr>
        <w:t xml:space="preserve"> </w:t>
      </w:r>
      <w:r>
        <w:rPr>
          <w:sz w:val="30"/>
          <w:szCs w:val="30"/>
          <w:color w:val="231F20"/>
          <w:spacing w:val="12"/>
        </w:rPr>
        <w:t>国家、</w:t>
      </w:r>
      <w:r>
        <w:rPr>
          <w:sz w:val="30"/>
          <w:szCs w:val="30"/>
          <w:color w:val="231F20"/>
          <w:spacing w:val="12"/>
        </w:rPr>
        <w:t xml:space="preserve"> </w:t>
      </w:r>
      <w:r>
        <w:rPr>
          <w:sz w:val="30"/>
          <w:szCs w:val="30"/>
          <w:color w:val="231F20"/>
          <w:spacing w:val="12"/>
        </w:rPr>
        <w:t>省市级非遗传承人担任专业教师。</w:t>
      </w:r>
      <w:r>
        <w:rPr>
          <w:sz w:val="30"/>
          <w:szCs w:val="30"/>
          <w:color w:val="231F20"/>
          <w:spacing w:val="12"/>
        </w:rPr>
        <w:t xml:space="preserve">  </w:t>
      </w:r>
      <w:r>
        <w:rPr>
          <w:sz w:val="30"/>
          <w:szCs w:val="30"/>
          <w:color w:val="231F20"/>
          <w:spacing w:val="12"/>
        </w:rPr>
        <w:t>长</w:t>
      </w:r>
      <w:r>
        <w:rPr>
          <w:sz w:val="30"/>
          <w:szCs w:val="30"/>
          <w:color w:val="231F20"/>
        </w:rPr>
        <w:t xml:space="preserve"> </w:t>
      </w:r>
      <w:r>
        <w:rPr>
          <w:sz w:val="29"/>
          <w:szCs w:val="29"/>
          <w:color w:val="231F20"/>
          <w:spacing w:val="31"/>
        </w:rPr>
        <w:t>汀县老年大学与长汀职专开展联合办学,</w:t>
      </w:r>
      <w:r>
        <w:rPr>
          <w:sz w:val="29"/>
          <w:szCs w:val="29"/>
          <w:color w:val="231F20"/>
        </w:rPr>
        <w:t xml:space="preserve">   </w:t>
      </w:r>
      <w:r>
        <w:rPr>
          <w:sz w:val="29"/>
          <w:szCs w:val="29"/>
          <w:color w:val="231F20"/>
          <w:spacing w:val="31"/>
        </w:rPr>
        <w:t>借助长汀职专的师</w:t>
      </w:r>
      <w:r>
        <w:rPr>
          <w:sz w:val="29"/>
          <w:szCs w:val="29"/>
          <w:color w:val="231F20"/>
          <w:spacing w:val="1"/>
        </w:rPr>
        <w:t xml:space="preserve"> </w:t>
      </w:r>
      <w:r>
        <w:rPr>
          <w:sz w:val="30"/>
          <w:szCs w:val="30"/>
          <w:color w:val="231F20"/>
          <w:spacing w:val="14"/>
        </w:rPr>
        <w:t>资弥补老年大学的短板。</w:t>
      </w:r>
      <w:r>
        <w:rPr>
          <w:sz w:val="30"/>
          <w:szCs w:val="30"/>
          <w:color w:val="231F20"/>
          <w:spacing w:val="14"/>
        </w:rPr>
        <w:t xml:space="preserve">  </w:t>
      </w:r>
      <w:r>
        <w:rPr>
          <w:sz w:val="30"/>
          <w:szCs w:val="30"/>
          <w:color w:val="231F20"/>
          <w:spacing w:val="14"/>
        </w:rPr>
        <w:t>漳平市老年大</w:t>
      </w:r>
      <w:r>
        <w:rPr>
          <w:sz w:val="30"/>
          <w:szCs w:val="30"/>
          <w:color w:val="231F20"/>
          <w:spacing w:val="13"/>
        </w:rPr>
        <w:t>学与教育部门建立长</w:t>
      </w:r>
      <w:r>
        <w:rPr>
          <w:sz w:val="30"/>
          <w:szCs w:val="30"/>
          <w:color w:val="231F20"/>
        </w:rPr>
        <w:t xml:space="preserve"> </w:t>
      </w:r>
      <w:r>
        <w:rPr>
          <w:rFonts w:ascii="Malgun Gothic" w:hAnsi="Malgun Gothic" w:eastAsia="Malgun Gothic" w:cs="Malgun Gothic"/>
          <w:sz w:val="30"/>
          <w:szCs w:val="30"/>
          <w:color w:val="231F20"/>
          <w:spacing w:val="17"/>
        </w:rPr>
        <w:t>效机制,</w:t>
      </w:r>
      <w:r>
        <w:rPr>
          <w:rFonts w:ascii="Malgun Gothic" w:hAnsi="Malgun Gothic" w:eastAsia="Malgun Gothic" w:cs="Malgun Gothic"/>
          <w:sz w:val="30"/>
          <w:szCs w:val="30"/>
          <w:color w:val="231F20"/>
          <w:spacing w:val="107"/>
        </w:rPr>
        <w:t xml:space="preserve"> </w:t>
      </w:r>
      <w:r>
        <w:rPr>
          <w:sz w:val="30"/>
          <w:szCs w:val="30"/>
          <w:color w:val="231F20"/>
          <w:spacing w:val="17"/>
        </w:rPr>
        <w:t>聘请5名在职专技人才担任老年大学教师。</w:t>
      </w:r>
      <w:r>
        <w:rPr>
          <w:sz w:val="30"/>
          <w:szCs w:val="30"/>
          <w:color w:val="231F20"/>
          <w:spacing w:val="17"/>
        </w:rPr>
        <w:t xml:space="preserve">   </w:t>
      </w:r>
      <w:r>
        <w:rPr>
          <w:rFonts w:ascii="Malgun Gothic" w:hAnsi="Malgun Gothic" w:eastAsia="Malgun Gothic" w:cs="Malgun Gothic"/>
          <w:sz w:val="30"/>
          <w:szCs w:val="30"/>
          <w:color w:val="231F20"/>
          <w:spacing w:val="17"/>
        </w:rPr>
        <w:t>目前,</w:t>
      </w:r>
      <w:r>
        <w:rPr>
          <w:rFonts w:ascii="Malgun Gothic" w:hAnsi="Malgun Gothic" w:eastAsia="Malgun Gothic" w:cs="Malgun Gothic"/>
          <w:sz w:val="30"/>
          <w:szCs w:val="30"/>
          <w:color w:val="231F20"/>
        </w:rPr>
        <w:t xml:space="preserve">   </w:t>
      </w:r>
      <w:r>
        <w:rPr>
          <w:sz w:val="30"/>
          <w:szCs w:val="30"/>
          <w:color w:val="231F20"/>
          <w:spacing w:val="15"/>
        </w:rPr>
        <w:t>全市老年教育师资库登记在册教师</w:t>
      </w:r>
      <w:r>
        <w:rPr>
          <w:sz w:val="30"/>
          <w:szCs w:val="30"/>
          <w:color w:val="231F20"/>
          <w:spacing w:val="29"/>
        </w:rPr>
        <w:t xml:space="preserve"> </w:t>
      </w:r>
      <w:r>
        <w:rPr>
          <w:rFonts w:ascii="Malgun Gothic" w:hAnsi="Malgun Gothic" w:eastAsia="Malgun Gothic" w:cs="Malgun Gothic"/>
          <w:sz w:val="30"/>
          <w:szCs w:val="30"/>
          <w:color w:val="231F20"/>
          <w:spacing w:val="15"/>
        </w:rPr>
        <w:t>284人。</w:t>
      </w:r>
    </w:p>
    <w:p>
      <w:pPr>
        <w:pStyle w:val="BodyText"/>
        <w:ind w:left="811"/>
        <w:spacing w:before="40" w:line="310" w:lineRule="exact"/>
        <w:rPr>
          <w:sz w:val="31"/>
          <w:szCs w:val="31"/>
        </w:rPr>
      </w:pPr>
      <w:r>
        <w:rPr>
          <w:rFonts w:ascii="Malgun Gothic" w:hAnsi="Malgun Gothic" w:eastAsia="Malgun Gothic" w:cs="Malgun Gothic"/>
          <w:sz w:val="31"/>
          <w:szCs w:val="31"/>
          <w:color w:val="231F20"/>
          <w:spacing w:val="19"/>
          <w:position w:val="-1"/>
        </w:rPr>
        <w:t>(二</w:t>
      </w:r>
      <w:r>
        <w:rPr>
          <w:rFonts w:ascii="Malgun Gothic" w:hAnsi="Malgun Gothic" w:eastAsia="Malgun Gothic" w:cs="Malgun Gothic"/>
          <w:sz w:val="31"/>
          <w:szCs w:val="31"/>
          <w:color w:val="231F20"/>
          <w:spacing w:val="-14"/>
          <w:position w:val="-1"/>
        </w:rPr>
        <w:t xml:space="preserve"> </w:t>
      </w:r>
      <w:r>
        <w:rPr>
          <w:sz w:val="31"/>
          <w:szCs w:val="31"/>
          <w:color w:val="231F20"/>
          <w:spacing w:val="19"/>
          <w:position w:val="-1"/>
        </w:rPr>
        <w:t>)联动银发产业,</w:t>
      </w:r>
      <w:r>
        <w:rPr>
          <w:sz w:val="31"/>
          <w:szCs w:val="31"/>
          <w:color w:val="231F20"/>
          <w:spacing w:val="31"/>
          <w:position w:val="-1"/>
        </w:rPr>
        <w:t xml:space="preserve">  </w:t>
      </w:r>
      <w:r>
        <w:rPr>
          <w:sz w:val="31"/>
          <w:szCs w:val="31"/>
          <w:color w:val="231F20"/>
          <w:spacing w:val="19"/>
          <w:position w:val="-1"/>
        </w:rPr>
        <w:t>激发消费潜力</w:t>
      </w:r>
    </w:p>
    <w:p>
      <w:pPr>
        <w:pStyle w:val="BodyText"/>
        <w:ind w:left="19" w:firstLine="666"/>
        <w:spacing w:before="320" w:line="263" w:lineRule="auto"/>
        <w:rPr>
          <w:sz w:val="30"/>
          <w:szCs w:val="30"/>
        </w:rPr>
      </w:pPr>
      <w:r>
        <w:rPr>
          <w:sz w:val="30"/>
          <w:szCs w:val="30"/>
          <w:color w:val="231F20"/>
          <w:spacing w:val="16"/>
        </w:rPr>
        <w:t>1.校企合作共建教学点。整合当地有影响力的企业资源,</w:t>
      </w:r>
      <w:r>
        <w:rPr>
          <w:sz w:val="30"/>
          <w:szCs w:val="30"/>
          <w:color w:val="231F20"/>
          <w:spacing w:val="2"/>
        </w:rPr>
        <w:t xml:space="preserve">   </w:t>
      </w:r>
      <w:r>
        <w:rPr>
          <w:sz w:val="30"/>
          <w:szCs w:val="30"/>
          <w:color w:val="231F20"/>
          <w:spacing w:val="14"/>
        </w:rPr>
        <w:t>通过合作共建教学点推进老年教育与养老金融、</w:t>
      </w:r>
      <w:r>
        <w:rPr>
          <w:sz w:val="30"/>
          <w:szCs w:val="30"/>
          <w:color w:val="231F20"/>
          <w:spacing w:val="14"/>
        </w:rPr>
        <w:t xml:space="preserve">  </w:t>
      </w:r>
      <w:r>
        <w:rPr>
          <w:sz w:val="30"/>
          <w:szCs w:val="30"/>
          <w:color w:val="231F20"/>
          <w:spacing w:val="14"/>
        </w:rPr>
        <w:t>医疗</w:t>
      </w:r>
      <w:r>
        <w:rPr>
          <w:sz w:val="30"/>
          <w:szCs w:val="30"/>
          <w:color w:val="231F20"/>
          <w:spacing w:val="13"/>
        </w:rPr>
        <w:t>保健等</w:t>
      </w:r>
      <w:r>
        <w:rPr>
          <w:sz w:val="30"/>
          <w:szCs w:val="30"/>
          <w:color w:val="231F20"/>
        </w:rPr>
        <w:t xml:space="preserve">   </w:t>
      </w:r>
      <w:r>
        <w:rPr>
          <w:sz w:val="30"/>
          <w:szCs w:val="30"/>
          <w:color w:val="231F20"/>
          <w:spacing w:val="14"/>
        </w:rPr>
        <w:t>银发产业联动对接。</w:t>
      </w:r>
      <w:r>
        <w:rPr>
          <w:sz w:val="30"/>
          <w:szCs w:val="30"/>
          <w:color w:val="231F20"/>
          <w:spacing w:val="14"/>
        </w:rPr>
        <w:t xml:space="preserve">  </w:t>
      </w:r>
      <w:r>
        <w:rPr>
          <w:rFonts w:ascii="Malgun Gothic" w:hAnsi="Malgun Gothic" w:eastAsia="Malgun Gothic" w:cs="Malgun Gothic"/>
          <w:sz w:val="30"/>
          <w:szCs w:val="30"/>
          <w:color w:val="231F20"/>
          <w:spacing w:val="14"/>
        </w:rPr>
        <w:t>如,</w:t>
      </w:r>
      <w:r>
        <w:rPr>
          <w:rFonts w:ascii="Malgun Gothic" w:hAnsi="Malgun Gothic" w:eastAsia="Malgun Gothic" w:cs="Malgun Gothic"/>
          <w:sz w:val="30"/>
          <w:szCs w:val="30"/>
          <w:color w:val="231F20"/>
          <w:spacing w:val="14"/>
        </w:rPr>
        <w:t xml:space="preserve">  </w:t>
      </w:r>
      <w:r>
        <w:rPr>
          <w:sz w:val="30"/>
          <w:szCs w:val="30"/>
          <w:color w:val="231F20"/>
          <w:spacing w:val="14"/>
        </w:rPr>
        <w:t>市老年大学在龙岩农商行西陂支行</w:t>
      </w:r>
      <w:r>
        <w:rPr>
          <w:sz w:val="30"/>
          <w:szCs w:val="30"/>
          <w:color w:val="231F20"/>
        </w:rPr>
        <w:t xml:space="preserve">  </w:t>
      </w:r>
      <w:r>
        <w:rPr>
          <w:sz w:val="30"/>
          <w:szCs w:val="30"/>
          <w:color w:val="231F20"/>
          <w:spacing w:val="22"/>
        </w:rPr>
        <w:t>设立养老金融现场教学点,</w:t>
      </w:r>
      <w:r>
        <w:rPr>
          <w:sz w:val="30"/>
          <w:szCs w:val="30"/>
          <w:color w:val="231F20"/>
          <w:spacing w:val="22"/>
        </w:rPr>
        <w:t xml:space="preserve">  </w:t>
      </w:r>
      <w:r>
        <w:rPr>
          <w:sz w:val="30"/>
          <w:szCs w:val="30"/>
          <w:color w:val="231F20"/>
          <w:spacing w:val="22"/>
        </w:rPr>
        <w:t>永定区老年大学在城郊信用社设</w:t>
      </w:r>
      <w:r>
        <w:rPr>
          <w:sz w:val="30"/>
          <w:szCs w:val="30"/>
          <w:color w:val="231F20"/>
          <w:spacing w:val="5"/>
        </w:rPr>
        <w:t xml:space="preserve">  </w:t>
      </w:r>
      <w:r>
        <w:rPr>
          <w:sz w:val="29"/>
          <w:szCs w:val="29"/>
          <w:color w:val="231F20"/>
          <w:spacing w:val="30"/>
        </w:rPr>
        <w:t>立金融服务</w:t>
      </w:r>
      <w:r>
        <w:rPr>
          <w:sz w:val="29"/>
          <w:szCs w:val="29"/>
          <w:color w:val="231F20"/>
          <w:spacing w:val="5"/>
        </w:rPr>
        <w:t xml:space="preserve">  </w:t>
      </w:r>
      <w:r>
        <w:rPr>
          <w:sz w:val="29"/>
          <w:szCs w:val="29"/>
          <w:color w:val="231F20"/>
          <w:spacing w:val="30"/>
        </w:rPr>
        <w:t>"长者驿站"</w:t>
      </w:r>
      <w:r>
        <w:rPr>
          <w:sz w:val="29"/>
          <w:szCs w:val="29"/>
          <w:color w:val="231F20"/>
          <w:spacing w:val="30"/>
        </w:rPr>
        <w:t xml:space="preserve">  </w:t>
      </w:r>
      <w:r>
        <w:rPr>
          <w:rFonts w:ascii="Arial" w:hAnsi="Arial" w:eastAsia="Arial" w:cs="Arial"/>
          <w:sz w:val="29"/>
          <w:szCs w:val="29"/>
          <w:color w:val="231F20"/>
          <w:spacing w:val="30"/>
        </w:rPr>
        <w:t>,</w:t>
      </w:r>
      <w:r>
        <w:rPr>
          <w:rFonts w:ascii="Arial" w:hAnsi="Arial" w:eastAsia="Arial" w:cs="Arial"/>
          <w:sz w:val="29"/>
          <w:szCs w:val="29"/>
          <w:color w:val="231F20"/>
          <w:spacing w:val="30"/>
        </w:rPr>
        <w:t xml:space="preserve">  </w:t>
      </w:r>
      <w:r>
        <w:rPr>
          <w:sz w:val="29"/>
          <w:szCs w:val="29"/>
          <w:color w:val="231F20"/>
          <w:spacing w:val="30"/>
        </w:rPr>
        <w:t>连城县老年大学与人</w:t>
      </w:r>
      <w:r>
        <w:rPr>
          <w:sz w:val="29"/>
          <w:szCs w:val="29"/>
          <w:color w:val="231F20"/>
          <w:spacing w:val="29"/>
        </w:rPr>
        <w:t>民银行连城</w:t>
      </w:r>
      <w:r>
        <w:rPr>
          <w:sz w:val="29"/>
          <w:szCs w:val="29"/>
          <w:color w:val="231F20"/>
        </w:rPr>
        <w:t xml:space="preserve">   </w:t>
      </w:r>
      <w:r>
        <w:rPr>
          <w:sz w:val="30"/>
          <w:szCs w:val="30"/>
          <w:color w:val="231F20"/>
          <w:spacing w:val="22"/>
        </w:rPr>
        <w:t>支行和工商银行连城支行联合创办</w:t>
      </w:r>
      <w:r>
        <w:rPr>
          <w:sz w:val="30"/>
          <w:szCs w:val="30"/>
          <w:color w:val="231F20"/>
          <w:spacing w:val="58"/>
        </w:rPr>
        <w:t xml:space="preserve"> </w:t>
      </w:r>
      <w:r>
        <w:rPr>
          <w:sz w:val="30"/>
          <w:szCs w:val="30"/>
          <w:color w:val="231F20"/>
          <w:spacing w:val="22"/>
        </w:rPr>
        <w:t>"适老金融服务基地"等。</w:t>
      </w:r>
    </w:p>
    <w:p>
      <w:pPr>
        <w:pStyle w:val="BodyText"/>
        <w:ind w:left="19" w:right="101" w:firstLine="646"/>
        <w:spacing w:before="315" w:line="267" w:lineRule="auto"/>
        <w:rPr>
          <w:sz w:val="30"/>
          <w:szCs w:val="30"/>
        </w:rPr>
      </w:pPr>
      <w:r>
        <w:rPr>
          <w:rFonts w:ascii="Arial" w:hAnsi="Arial" w:eastAsia="Arial" w:cs="Arial"/>
          <w:sz w:val="29"/>
          <w:szCs w:val="29"/>
          <w:color w:val="231F20"/>
          <w:spacing w:val="17"/>
        </w:rPr>
        <w:t>2.</w:t>
      </w:r>
      <w:r>
        <w:rPr>
          <w:rFonts w:ascii="Arial" w:hAnsi="Arial" w:eastAsia="Arial" w:cs="Arial"/>
          <w:sz w:val="29"/>
          <w:szCs w:val="29"/>
          <w:color w:val="231F20"/>
          <w:spacing w:val="17"/>
        </w:rPr>
        <w:t xml:space="preserve">  </w:t>
      </w:r>
      <w:r>
        <w:rPr>
          <w:sz w:val="29"/>
          <w:szCs w:val="29"/>
          <w:color w:val="231F20"/>
          <w:spacing w:val="17"/>
        </w:rPr>
        <w:t>开发助力经济发展的课程。</w:t>
      </w:r>
      <w:r>
        <w:rPr>
          <w:sz w:val="29"/>
          <w:szCs w:val="29"/>
          <w:color w:val="231F20"/>
          <w:spacing w:val="24"/>
          <w:w w:val="101"/>
        </w:rPr>
        <w:t xml:space="preserve">  </w:t>
      </w:r>
      <w:r>
        <w:rPr>
          <w:sz w:val="29"/>
          <w:szCs w:val="29"/>
          <w:color w:val="231F20"/>
          <w:spacing w:val="17"/>
        </w:rPr>
        <w:t>为保护</w:t>
      </w:r>
      <w:r>
        <w:rPr>
          <w:sz w:val="29"/>
          <w:szCs w:val="29"/>
          <w:color w:val="231F20"/>
          <w:spacing w:val="16"/>
        </w:rPr>
        <w:t>与传承非遗文化,</w:t>
      </w:r>
      <w:r>
        <w:rPr>
          <w:sz w:val="29"/>
          <w:szCs w:val="29"/>
          <w:color w:val="231F20"/>
        </w:rPr>
        <w:t xml:space="preserve">    </w:t>
      </w:r>
      <w:r>
        <w:rPr>
          <w:sz w:val="29"/>
          <w:szCs w:val="29"/>
          <w:color w:val="231F20"/>
          <w:spacing w:val="23"/>
        </w:rPr>
        <w:t>市老年大学借力非遗传承人资源,</w:t>
      </w:r>
      <w:r>
        <w:rPr>
          <w:sz w:val="29"/>
          <w:szCs w:val="29"/>
          <w:color w:val="231F20"/>
          <w:spacing w:val="4"/>
        </w:rPr>
        <w:t xml:space="preserve">   </w:t>
      </w:r>
      <w:r>
        <w:rPr>
          <w:sz w:val="29"/>
          <w:szCs w:val="29"/>
          <w:color w:val="231F20"/>
          <w:spacing w:val="23"/>
        </w:rPr>
        <w:t>开设汉剧、</w:t>
      </w:r>
      <w:r>
        <w:rPr>
          <w:sz w:val="29"/>
          <w:szCs w:val="29"/>
          <w:color w:val="231F20"/>
          <w:spacing w:val="23"/>
        </w:rPr>
        <w:t xml:space="preserve">  </w:t>
      </w:r>
      <w:r>
        <w:rPr>
          <w:rFonts w:ascii="Malgun Gothic" w:hAnsi="Malgun Gothic" w:eastAsia="Malgun Gothic" w:cs="Malgun Gothic"/>
          <w:sz w:val="29"/>
          <w:szCs w:val="29"/>
          <w:color w:val="231F20"/>
          <w:spacing w:val="23"/>
        </w:rPr>
        <w:t>手工泥塑等非</w:t>
      </w:r>
      <w:r>
        <w:rPr>
          <w:rFonts w:ascii="Malgun Gothic" w:hAnsi="Malgun Gothic" w:eastAsia="Malgun Gothic" w:cs="Malgun Gothic"/>
          <w:sz w:val="29"/>
          <w:szCs w:val="29"/>
          <w:color w:val="231F20"/>
          <w:spacing w:val="1"/>
        </w:rPr>
        <w:t xml:space="preserve"> </w:t>
      </w:r>
      <w:r>
        <w:rPr>
          <w:sz w:val="29"/>
          <w:szCs w:val="29"/>
          <w:color w:val="231F20"/>
          <w:spacing w:val="21"/>
        </w:rPr>
        <w:t>遗特色课程。</w:t>
      </w:r>
      <w:r>
        <w:rPr>
          <w:sz w:val="29"/>
          <w:szCs w:val="29"/>
          <w:color w:val="231F20"/>
          <w:spacing w:val="21"/>
        </w:rPr>
        <w:t xml:space="preserve">  </w:t>
      </w:r>
      <w:r>
        <w:rPr>
          <w:sz w:val="29"/>
          <w:szCs w:val="29"/>
          <w:color w:val="231F20"/>
          <w:spacing w:val="21"/>
        </w:rPr>
        <w:t>为帮助学员跨越</w:t>
      </w:r>
      <w:r>
        <w:rPr>
          <w:sz w:val="29"/>
          <w:szCs w:val="29"/>
          <w:color w:val="231F20"/>
          <w:spacing w:val="21"/>
        </w:rPr>
        <w:t xml:space="preserve"> </w:t>
      </w:r>
      <w:r>
        <w:rPr>
          <w:sz w:val="29"/>
          <w:szCs w:val="29"/>
          <w:color w:val="231F20"/>
          <w:spacing w:val="21"/>
        </w:rPr>
        <w:t>"数字鸿沟"</w:t>
      </w:r>
      <w:r>
        <w:rPr>
          <w:sz w:val="29"/>
          <w:szCs w:val="29"/>
          <w:color w:val="231F20"/>
          <w:spacing w:val="60"/>
          <w:w w:val="101"/>
        </w:rPr>
        <w:t xml:space="preserve"> </w:t>
      </w:r>
      <w:r>
        <w:rPr>
          <w:rFonts w:ascii="Arial" w:hAnsi="Arial" w:eastAsia="Arial" w:cs="Arial"/>
          <w:sz w:val="29"/>
          <w:szCs w:val="29"/>
          <w:color w:val="231F20"/>
          <w:spacing w:val="21"/>
        </w:rPr>
        <w:t>,</w:t>
      </w:r>
      <w:r>
        <w:rPr>
          <w:rFonts w:ascii="Arial" w:hAnsi="Arial" w:eastAsia="Arial" w:cs="Arial"/>
          <w:sz w:val="29"/>
          <w:szCs w:val="29"/>
          <w:color w:val="231F20"/>
          <w:spacing w:val="21"/>
        </w:rPr>
        <w:t xml:space="preserve">   </w:t>
      </w:r>
      <w:r>
        <w:rPr>
          <w:sz w:val="29"/>
          <w:szCs w:val="29"/>
          <w:color w:val="231F20"/>
          <w:spacing w:val="21"/>
        </w:rPr>
        <w:t>"会用"</w:t>
      </w:r>
      <w:r>
        <w:rPr>
          <w:sz w:val="29"/>
          <w:szCs w:val="29"/>
          <w:color w:val="231F20"/>
          <w:spacing w:val="21"/>
        </w:rPr>
        <w:t xml:space="preserve">  </w:t>
      </w:r>
      <w:r>
        <w:rPr>
          <w:rFonts w:ascii="Malgun Gothic" w:hAnsi="Malgun Gothic" w:eastAsia="Malgun Gothic" w:cs="Malgun Gothic"/>
          <w:sz w:val="29"/>
          <w:szCs w:val="29"/>
          <w:color w:val="231F20"/>
          <w:spacing w:val="21"/>
        </w:rPr>
        <w:t>"用好"</w:t>
      </w:r>
      <w:r>
        <w:rPr>
          <w:rFonts w:ascii="Malgun Gothic" w:hAnsi="Malgun Gothic" w:eastAsia="Malgun Gothic" w:cs="Malgun Gothic"/>
          <w:sz w:val="29"/>
          <w:szCs w:val="29"/>
          <w:color w:val="231F20"/>
        </w:rPr>
        <w:t xml:space="preserve"> </w:t>
      </w:r>
      <w:r>
        <w:rPr>
          <w:sz w:val="30"/>
          <w:szCs w:val="30"/>
          <w:color w:val="231F20"/>
          <w:spacing w:val="18"/>
        </w:rPr>
        <w:t>数字新产品</w:t>
      </w:r>
      <w:r>
        <w:rPr>
          <w:sz w:val="30"/>
          <w:szCs w:val="30"/>
          <w:color w:val="231F20"/>
          <w:spacing w:val="18"/>
        </w:rPr>
        <w:t xml:space="preserve"> </w:t>
      </w:r>
      <w:r>
        <w:rPr>
          <w:rFonts w:ascii="Arial" w:hAnsi="Arial" w:eastAsia="Arial" w:cs="Arial"/>
          <w:sz w:val="30"/>
          <w:szCs w:val="30"/>
          <w:color w:val="231F20"/>
          <w:spacing w:val="18"/>
        </w:rPr>
        <w:t>,</w:t>
      </w:r>
      <w:r>
        <w:rPr>
          <w:rFonts w:ascii="Arial" w:hAnsi="Arial" w:eastAsia="Arial" w:cs="Arial"/>
          <w:sz w:val="30"/>
          <w:szCs w:val="30"/>
          <w:color w:val="231F20"/>
          <w:spacing w:val="18"/>
        </w:rPr>
        <w:t xml:space="preserve">  </w:t>
      </w:r>
      <w:r>
        <w:rPr>
          <w:sz w:val="30"/>
          <w:szCs w:val="30"/>
          <w:color w:val="231F20"/>
          <w:spacing w:val="18"/>
        </w:rPr>
        <w:t>实施</w:t>
      </w:r>
      <w:r>
        <w:rPr>
          <w:sz w:val="30"/>
          <w:szCs w:val="30"/>
          <w:color w:val="231F20"/>
          <w:spacing w:val="18"/>
        </w:rPr>
        <w:t xml:space="preserve">  </w:t>
      </w:r>
      <w:r>
        <w:rPr>
          <w:rFonts w:ascii="Malgun Gothic" w:hAnsi="Malgun Gothic" w:eastAsia="Malgun Gothic" w:cs="Malgun Gothic"/>
          <w:sz w:val="30"/>
          <w:szCs w:val="30"/>
          <w:color w:val="231F20"/>
          <w:spacing w:val="18"/>
        </w:rPr>
        <w:t>"智慧助老"</w:t>
      </w:r>
      <w:r>
        <w:rPr>
          <w:rFonts w:ascii="Malgun Gothic" w:hAnsi="Malgun Gothic" w:eastAsia="Malgun Gothic" w:cs="Malgun Gothic"/>
          <w:sz w:val="30"/>
          <w:szCs w:val="30"/>
          <w:color w:val="231F20"/>
          <w:spacing w:val="61"/>
        </w:rPr>
        <w:t xml:space="preserve"> </w:t>
      </w:r>
      <w:r>
        <w:rPr>
          <w:rFonts w:ascii="Malgun Gothic" w:hAnsi="Malgun Gothic" w:eastAsia="Malgun Gothic" w:cs="Malgun Gothic"/>
          <w:sz w:val="30"/>
          <w:szCs w:val="30"/>
          <w:color w:val="231F20"/>
          <w:spacing w:val="18"/>
        </w:rPr>
        <w:t>工程,</w:t>
      </w:r>
      <w:r>
        <w:rPr>
          <w:rFonts w:ascii="Malgun Gothic" w:hAnsi="Malgun Gothic" w:eastAsia="Malgun Gothic" w:cs="Malgun Gothic"/>
          <w:sz w:val="30"/>
          <w:szCs w:val="30"/>
          <w:color w:val="231F20"/>
          <w:spacing w:val="18"/>
        </w:rPr>
        <w:t xml:space="preserve">  </w:t>
      </w:r>
      <w:r>
        <w:rPr>
          <w:sz w:val="30"/>
          <w:szCs w:val="30"/>
          <w:color w:val="231F20"/>
          <w:spacing w:val="18"/>
        </w:rPr>
        <w:t>在全市普设智能手机</w:t>
      </w:r>
      <w:r>
        <w:rPr>
          <w:sz w:val="30"/>
          <w:szCs w:val="30"/>
          <w:color w:val="231F20"/>
        </w:rPr>
        <w:t xml:space="preserve"> </w:t>
      </w:r>
      <w:r>
        <w:rPr>
          <w:sz w:val="29"/>
          <w:szCs w:val="29"/>
          <w:color w:val="231F20"/>
          <w:spacing w:val="16"/>
        </w:rPr>
        <w:t>应用课程。</w:t>
      </w:r>
      <w:r>
        <w:rPr>
          <w:sz w:val="29"/>
          <w:szCs w:val="29"/>
          <w:color w:val="231F20"/>
        </w:rPr>
        <w:t xml:space="preserve">  </w:t>
      </w:r>
      <w:r>
        <w:rPr>
          <w:sz w:val="29"/>
          <w:szCs w:val="29"/>
          <w:color w:val="231F20"/>
          <w:spacing w:val="16"/>
        </w:rPr>
        <w:t>为激发学员</w:t>
      </w:r>
      <w:r>
        <w:rPr>
          <w:sz w:val="29"/>
          <w:szCs w:val="29"/>
          <w:color w:val="231F20"/>
          <w:spacing w:val="59"/>
        </w:rPr>
        <w:t xml:space="preserve"> </w:t>
      </w:r>
      <w:r>
        <w:rPr>
          <w:sz w:val="29"/>
          <w:szCs w:val="29"/>
          <w:color w:val="231F20"/>
          <w:spacing w:val="16"/>
        </w:rPr>
        <w:t>日常消费活力,</w:t>
      </w:r>
      <w:r>
        <w:rPr>
          <w:sz w:val="29"/>
          <w:szCs w:val="29"/>
          <w:color w:val="231F20"/>
          <w:spacing w:val="31"/>
          <w:w w:val="101"/>
        </w:rPr>
        <w:t xml:space="preserve">  </w:t>
      </w:r>
      <w:r>
        <w:rPr>
          <w:sz w:val="29"/>
          <w:szCs w:val="29"/>
          <w:color w:val="231F20"/>
          <w:spacing w:val="16"/>
        </w:rPr>
        <w:t>主动贴</w:t>
      </w:r>
      <w:r>
        <w:rPr>
          <w:sz w:val="29"/>
          <w:szCs w:val="29"/>
          <w:color w:val="231F20"/>
          <w:spacing w:val="15"/>
        </w:rPr>
        <w:t>近学员</w:t>
      </w:r>
      <w:r>
        <w:rPr>
          <w:sz w:val="29"/>
          <w:szCs w:val="29"/>
          <w:color w:val="231F20"/>
          <w:spacing w:val="57"/>
          <w:w w:val="101"/>
        </w:rPr>
        <w:t xml:space="preserve"> </w:t>
      </w:r>
      <w:r>
        <w:rPr>
          <w:rFonts w:ascii="Malgun Gothic" w:hAnsi="Malgun Gothic" w:eastAsia="Malgun Gothic" w:cs="Malgun Gothic"/>
          <w:sz w:val="29"/>
          <w:szCs w:val="29"/>
          <w:color w:val="231F20"/>
          <w:spacing w:val="15"/>
        </w:rPr>
        <w:t>日常生</w:t>
      </w:r>
      <w:r>
        <w:rPr>
          <w:rFonts w:ascii="Malgun Gothic" w:hAnsi="Malgun Gothic" w:eastAsia="Malgun Gothic" w:cs="Malgun Gothic"/>
          <w:sz w:val="29"/>
          <w:szCs w:val="29"/>
          <w:color w:val="231F20"/>
        </w:rPr>
        <w:t xml:space="preserve"> </w:t>
      </w:r>
      <w:r>
        <w:rPr>
          <w:rFonts w:ascii="Malgun Gothic" w:hAnsi="Malgun Gothic" w:eastAsia="Malgun Gothic" w:cs="Malgun Gothic"/>
          <w:sz w:val="30"/>
          <w:szCs w:val="30"/>
          <w:color w:val="231F20"/>
          <w:spacing w:val="9"/>
        </w:rPr>
        <w:t>活需求,</w:t>
      </w:r>
      <w:r>
        <w:rPr>
          <w:rFonts w:ascii="Malgun Gothic" w:hAnsi="Malgun Gothic" w:eastAsia="Malgun Gothic" w:cs="Malgun Gothic"/>
          <w:sz w:val="30"/>
          <w:szCs w:val="30"/>
          <w:color w:val="231F20"/>
          <w:spacing w:val="104"/>
        </w:rPr>
        <w:t xml:space="preserve"> </w:t>
      </w:r>
      <w:r>
        <w:rPr>
          <w:sz w:val="30"/>
          <w:szCs w:val="30"/>
          <w:color w:val="231F20"/>
          <w:spacing w:val="9"/>
        </w:rPr>
        <w:t>开设人文地理、</w:t>
      </w:r>
      <w:r>
        <w:rPr>
          <w:sz w:val="30"/>
          <w:szCs w:val="30"/>
          <w:color w:val="231F20"/>
          <w:spacing w:val="1"/>
        </w:rPr>
        <w:t xml:space="preserve">  </w:t>
      </w:r>
      <w:r>
        <w:rPr>
          <w:sz w:val="30"/>
          <w:szCs w:val="30"/>
          <w:color w:val="231F20"/>
          <w:spacing w:val="9"/>
        </w:rPr>
        <w:t>旅游英语、</w:t>
      </w:r>
      <w:r>
        <w:rPr>
          <w:sz w:val="30"/>
          <w:szCs w:val="30"/>
          <w:color w:val="231F20"/>
          <w:spacing w:val="9"/>
        </w:rPr>
        <w:t xml:space="preserve"> </w:t>
      </w:r>
      <w:r>
        <w:rPr>
          <w:sz w:val="30"/>
          <w:szCs w:val="30"/>
          <w:color w:val="231F20"/>
          <w:spacing w:val="9"/>
        </w:rPr>
        <w:t>客家美食烹饪等课程。</w:t>
      </w:r>
    </w:p>
    <w:p>
      <w:pPr>
        <w:pStyle w:val="BodyText"/>
        <w:ind w:left="19" w:right="125" w:firstLine="649"/>
        <w:spacing w:before="319" w:line="255" w:lineRule="auto"/>
        <w:rPr>
          <w:sz w:val="29"/>
          <w:szCs w:val="29"/>
        </w:rPr>
      </w:pPr>
      <w:r>
        <w:rPr>
          <w:rFonts w:ascii="Arial" w:hAnsi="Arial" w:eastAsia="Arial" w:cs="Arial"/>
          <w:sz w:val="29"/>
          <w:szCs w:val="29"/>
          <w:color w:val="231F20"/>
          <w:spacing w:val="21"/>
        </w:rPr>
        <w:t>3.</w:t>
      </w:r>
      <w:r>
        <w:rPr>
          <w:rFonts w:ascii="Arial" w:hAnsi="Arial" w:eastAsia="Arial" w:cs="Arial"/>
          <w:sz w:val="29"/>
          <w:szCs w:val="29"/>
          <w:color w:val="231F20"/>
          <w:spacing w:val="21"/>
        </w:rPr>
        <w:t xml:space="preserve">  </w:t>
      </w:r>
      <w:r>
        <w:rPr>
          <w:sz w:val="29"/>
          <w:szCs w:val="29"/>
          <w:color w:val="231F20"/>
          <w:spacing w:val="21"/>
        </w:rPr>
        <w:t>开展研学撬动文旅经济。</w:t>
      </w:r>
      <w:r>
        <w:rPr>
          <w:sz w:val="29"/>
          <w:szCs w:val="29"/>
          <w:color w:val="231F20"/>
          <w:spacing w:val="21"/>
        </w:rPr>
        <w:t xml:space="preserve">  </w:t>
      </w:r>
      <w:r>
        <w:rPr>
          <w:sz w:val="29"/>
          <w:szCs w:val="29"/>
          <w:color w:val="231F20"/>
          <w:spacing w:val="21"/>
        </w:rPr>
        <w:t>依托闽西丰富的</w:t>
      </w:r>
      <w:r>
        <w:rPr>
          <w:sz w:val="29"/>
          <w:szCs w:val="29"/>
          <w:color w:val="231F20"/>
          <w:spacing w:val="47"/>
        </w:rPr>
        <w:t xml:space="preserve"> </w:t>
      </w:r>
      <w:r>
        <w:rPr>
          <w:rFonts w:ascii="Malgun Gothic" w:hAnsi="Malgun Gothic" w:eastAsia="Malgun Gothic" w:cs="Malgun Gothic"/>
          <w:sz w:val="29"/>
          <w:szCs w:val="29"/>
          <w:color w:val="231F20"/>
          <w:spacing w:val="21"/>
        </w:rPr>
        <w:t>自然、</w:t>
      </w:r>
      <w:r>
        <w:rPr>
          <w:rFonts w:ascii="Malgun Gothic" w:hAnsi="Malgun Gothic" w:eastAsia="Malgun Gothic" w:cs="Malgun Gothic"/>
          <w:sz w:val="29"/>
          <w:szCs w:val="29"/>
          <w:color w:val="231F20"/>
          <w:spacing w:val="-38"/>
        </w:rPr>
        <w:t xml:space="preserve"> </w:t>
      </w:r>
      <w:r>
        <w:rPr>
          <w:rFonts w:ascii="Malgun Gothic" w:hAnsi="Malgun Gothic" w:eastAsia="Malgun Gothic" w:cs="Malgun Gothic"/>
          <w:sz w:val="29"/>
          <w:szCs w:val="29"/>
          <w:color w:val="231F20"/>
          <w:spacing w:val="21"/>
        </w:rPr>
        <w:t>人</w:t>
      </w:r>
      <w:r>
        <w:rPr>
          <w:rFonts w:ascii="Malgun Gothic" w:hAnsi="Malgun Gothic" w:eastAsia="Malgun Gothic" w:cs="Malgun Gothic"/>
          <w:sz w:val="29"/>
          <w:szCs w:val="29"/>
          <w:color w:val="231F20"/>
        </w:rPr>
        <w:t xml:space="preserve"> </w:t>
      </w:r>
      <w:r>
        <w:rPr>
          <w:sz w:val="30"/>
          <w:szCs w:val="30"/>
          <w:color w:val="231F20"/>
          <w:spacing w:val="17"/>
        </w:rPr>
        <w:t>文资源,</w:t>
      </w:r>
      <w:r>
        <w:rPr>
          <w:sz w:val="30"/>
          <w:szCs w:val="30"/>
          <w:color w:val="231F20"/>
          <w:spacing w:val="36"/>
        </w:rPr>
        <w:t xml:space="preserve">  </w:t>
      </w:r>
      <w:r>
        <w:rPr>
          <w:rFonts w:ascii="Malgun Gothic" w:hAnsi="Malgun Gothic" w:eastAsia="Malgun Gothic" w:cs="Malgun Gothic"/>
          <w:sz w:val="30"/>
          <w:szCs w:val="30"/>
          <w:color w:val="231F20"/>
          <w:spacing w:val="17"/>
        </w:rPr>
        <w:t>拓展第二、</w:t>
      </w:r>
      <w:r>
        <w:rPr>
          <w:rFonts w:ascii="Malgun Gothic" w:hAnsi="Malgun Gothic" w:eastAsia="Malgun Gothic" w:cs="Malgun Gothic"/>
          <w:sz w:val="30"/>
          <w:szCs w:val="30"/>
          <w:color w:val="231F20"/>
          <w:spacing w:val="51"/>
        </w:rPr>
        <w:t xml:space="preserve"> </w:t>
      </w:r>
      <w:r>
        <w:rPr>
          <w:sz w:val="30"/>
          <w:szCs w:val="30"/>
          <w:color w:val="231F20"/>
          <w:spacing w:val="17"/>
        </w:rPr>
        <w:t>第三课堂,</w:t>
      </w:r>
      <w:r>
        <w:rPr>
          <w:sz w:val="30"/>
          <w:szCs w:val="30"/>
          <w:color w:val="231F20"/>
          <w:spacing w:val="36"/>
        </w:rPr>
        <w:t xml:space="preserve">  </w:t>
      </w:r>
      <w:r>
        <w:rPr>
          <w:rFonts w:ascii="Malgun Gothic" w:hAnsi="Malgun Gothic" w:eastAsia="Malgun Gothic" w:cs="Malgun Gothic"/>
          <w:sz w:val="30"/>
          <w:szCs w:val="30"/>
          <w:color w:val="231F20"/>
          <w:spacing w:val="17"/>
        </w:rPr>
        <w:t>探索</w:t>
      </w:r>
      <w:r>
        <w:rPr>
          <w:rFonts w:ascii="Malgun Gothic" w:hAnsi="Malgun Gothic" w:eastAsia="Malgun Gothic" w:cs="Malgun Gothic"/>
          <w:sz w:val="30"/>
          <w:szCs w:val="30"/>
          <w:color w:val="231F20"/>
          <w:spacing w:val="64"/>
        </w:rPr>
        <w:t xml:space="preserve"> </w:t>
      </w:r>
      <w:r>
        <w:rPr>
          <w:sz w:val="30"/>
          <w:szCs w:val="30"/>
          <w:color w:val="231F20"/>
          <w:spacing w:val="17"/>
        </w:rPr>
        <w:t>"游学</w:t>
      </w:r>
      <w:r>
        <w:rPr>
          <w:sz w:val="30"/>
          <w:szCs w:val="30"/>
          <w:color w:val="231F20"/>
          <w:spacing w:val="16"/>
        </w:rPr>
        <w:t>养"</w:t>
      </w:r>
      <w:r>
        <w:rPr>
          <w:sz w:val="30"/>
          <w:szCs w:val="30"/>
          <w:color w:val="231F20"/>
          <w:spacing w:val="3"/>
        </w:rPr>
        <w:t xml:space="preserve">  </w:t>
      </w:r>
      <w:r>
        <w:rPr>
          <w:sz w:val="30"/>
          <w:szCs w:val="30"/>
          <w:color w:val="231F20"/>
          <w:spacing w:val="16"/>
        </w:rPr>
        <w:t>老年教育新</w:t>
      </w:r>
      <w:r>
        <w:rPr>
          <w:sz w:val="30"/>
          <w:szCs w:val="30"/>
          <w:color w:val="231F20"/>
        </w:rPr>
        <w:t xml:space="preserve"> </w:t>
      </w:r>
      <w:r>
        <w:rPr>
          <w:rFonts w:ascii="Malgun Gothic" w:hAnsi="Malgun Gothic" w:eastAsia="Malgun Gothic" w:cs="Malgun Gothic"/>
          <w:sz w:val="29"/>
          <w:szCs w:val="29"/>
          <w:color w:val="231F20"/>
          <w:spacing w:val="24"/>
        </w:rPr>
        <w:t>模式,</w:t>
      </w:r>
      <w:r>
        <w:rPr>
          <w:rFonts w:ascii="Malgun Gothic" w:hAnsi="Malgun Gothic" w:eastAsia="Malgun Gothic" w:cs="Malgun Gothic"/>
          <w:sz w:val="29"/>
          <w:szCs w:val="29"/>
          <w:color w:val="231F20"/>
          <w:spacing w:val="1"/>
        </w:rPr>
        <w:t xml:space="preserve">  </w:t>
      </w:r>
      <w:r>
        <w:rPr>
          <w:sz w:val="29"/>
          <w:szCs w:val="29"/>
          <w:color w:val="231F20"/>
          <w:spacing w:val="24"/>
        </w:rPr>
        <w:t>推进老年教育与文旅产业融合发展。</w:t>
      </w:r>
      <w:r>
        <w:rPr>
          <w:sz w:val="29"/>
          <w:szCs w:val="29"/>
          <w:color w:val="231F20"/>
          <w:spacing w:val="31"/>
          <w:w w:val="101"/>
        </w:rPr>
        <w:t xml:space="preserve">  </w:t>
      </w:r>
      <w:r>
        <w:rPr>
          <w:sz w:val="29"/>
          <w:szCs w:val="29"/>
          <w:color w:val="231F20"/>
          <w:spacing w:val="24"/>
        </w:rPr>
        <w:t>市老年大学联合</w:t>
      </w:r>
      <w:r>
        <w:rPr>
          <w:sz w:val="29"/>
          <w:szCs w:val="29"/>
          <w:color w:val="231F20"/>
        </w:rPr>
        <w:t xml:space="preserve"> </w:t>
      </w:r>
      <w:r>
        <w:rPr>
          <w:sz w:val="29"/>
          <w:szCs w:val="29"/>
          <w:color w:val="231F20"/>
          <w:spacing w:val="24"/>
        </w:rPr>
        <w:t>龙岩市红古田公司设计</w:t>
      </w:r>
      <w:r>
        <w:rPr>
          <w:sz w:val="29"/>
          <w:szCs w:val="29"/>
          <w:color w:val="231F20"/>
          <w:spacing w:val="44"/>
          <w:w w:val="101"/>
        </w:rPr>
        <w:t xml:space="preserve"> </w:t>
      </w:r>
      <w:r>
        <w:rPr>
          <w:sz w:val="29"/>
          <w:szCs w:val="29"/>
          <w:color w:val="231F20"/>
          <w:spacing w:val="24"/>
        </w:rPr>
        <w:t>3条市内老年游学路线。</w:t>
      </w:r>
      <w:r>
        <w:rPr>
          <w:sz w:val="29"/>
          <w:szCs w:val="29"/>
          <w:color w:val="231F20"/>
          <w:spacing w:val="24"/>
        </w:rPr>
        <w:t xml:space="preserve">  </w:t>
      </w:r>
      <w:r>
        <w:rPr>
          <w:sz w:val="29"/>
          <w:szCs w:val="29"/>
          <w:color w:val="231F20"/>
          <w:spacing w:val="24"/>
        </w:rPr>
        <w:t>连</w:t>
      </w:r>
      <w:r>
        <w:rPr>
          <w:sz w:val="29"/>
          <w:szCs w:val="29"/>
          <w:color w:val="231F20"/>
          <w:spacing w:val="23"/>
        </w:rPr>
        <w:t>城县老年</w:t>
      </w:r>
    </w:p>
    <w:p>
      <w:pPr>
        <w:spacing w:line="293" w:lineRule="auto"/>
        <w:rPr>
          <w:rFonts w:ascii="Arial"/>
          <w:sz w:val="21"/>
        </w:rPr>
      </w:pPr>
      <w:r/>
    </w:p>
    <w:p>
      <w:pPr>
        <w:ind w:left="4011"/>
        <w:spacing w:before="55" w:line="142" w:lineRule="exact"/>
        <w:rPr>
          <w:rFonts w:ascii="Arial" w:hAnsi="Arial" w:eastAsia="Arial" w:cs="Arial"/>
          <w:sz w:val="19"/>
          <w:szCs w:val="19"/>
        </w:rPr>
      </w:pPr>
      <w:r>
        <w:rPr>
          <w:rFonts w:ascii="Arial" w:hAnsi="Arial" w:eastAsia="Arial" w:cs="Arial"/>
          <w:sz w:val="19"/>
          <w:szCs w:val="19"/>
          <w:color w:val="231F20"/>
          <w:spacing w:val="7"/>
          <w:position w:val="-2"/>
        </w:rPr>
        <w:t>-80-</w:t>
      </w:r>
    </w:p>
    <w:p>
      <w:pPr>
        <w:spacing w:line="142" w:lineRule="exact"/>
        <w:sectPr>
          <w:headerReference w:type="default" r:id="rId218"/>
          <w:pgSz w:w="11906" w:h="16838"/>
          <w:pgMar w:top="1208" w:right="1649" w:bottom="400" w:left="1757" w:header="825" w:footer="0" w:gutter="0"/>
        </w:sectPr>
        <w:rPr>
          <w:rFonts w:ascii="Arial" w:hAnsi="Arial" w:eastAsia="Arial" w:cs="Arial"/>
          <w:sz w:val="19"/>
          <w:szCs w:val="19"/>
        </w:rPr>
      </w:pPr>
    </w:p>
    <w:p>
      <w:pPr>
        <w:spacing w:line="417" w:lineRule="auto"/>
        <w:rPr>
          <w:rFonts w:ascii="Arial"/>
          <w:sz w:val="21"/>
        </w:rPr>
      </w:pPr>
      <w:r>
        <w:drawing>
          <wp:anchor distT="0" distB="0" distL="0" distR="0" simplePos="0" relativeHeight="251805696"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434" name="IM 434"/>
            <wp:cNvGraphicFramePr/>
            <a:graphic>
              <a:graphicData uri="http://schemas.openxmlformats.org/drawingml/2006/picture">
                <pic:pic>
                  <pic:nvPicPr>
                    <pic:cNvPr id="434" name="IM 434"/>
                    <pic:cNvPicPr/>
                  </pic:nvPicPr>
                  <pic:blipFill>
                    <a:blip r:embed="rId220"/>
                    <a:stretch>
                      <a:fillRect/>
                    </a:stretch>
                  </pic:blipFill>
                  <pic:spPr>
                    <a:xfrm rot="0">
                      <a:off x="0" y="0"/>
                      <a:ext cx="5328005" cy="6350"/>
                    </a:xfrm>
                    <a:prstGeom prst="rect">
                      <a:avLst/>
                    </a:prstGeom>
                  </pic:spPr>
                </pic:pic>
              </a:graphicData>
            </a:graphic>
          </wp:anchor>
        </w:drawing>
      </w:r>
      <w:r/>
    </w:p>
    <w:p>
      <w:pPr>
        <w:pStyle w:val="BodyText"/>
        <w:ind w:left="22" w:right="124" w:firstLine="2"/>
        <w:spacing w:before="126" w:line="290" w:lineRule="auto"/>
        <w:jc w:val="both"/>
        <w:rPr>
          <w:sz w:val="29"/>
          <w:szCs w:val="29"/>
        </w:rPr>
      </w:pPr>
      <w:r>
        <w:rPr>
          <w:sz w:val="29"/>
          <w:szCs w:val="29"/>
          <w:color w:val="231F20"/>
          <w:spacing w:val="27"/>
        </w:rPr>
        <w:t>大学组织老年合唱团开展户外研学,</w:t>
      </w:r>
      <w:r>
        <w:rPr>
          <w:sz w:val="29"/>
          <w:szCs w:val="29"/>
          <w:color w:val="231F20"/>
          <w:spacing w:val="33"/>
          <w:w w:val="101"/>
        </w:rPr>
        <w:t xml:space="preserve">  </w:t>
      </w:r>
      <w:r>
        <w:rPr>
          <w:sz w:val="29"/>
          <w:szCs w:val="29"/>
          <w:color w:val="231F20"/>
          <w:spacing w:val="27"/>
        </w:rPr>
        <w:t>为冠劣</w:t>
      </w:r>
      <w:r>
        <w:rPr>
          <w:sz w:val="29"/>
          <w:szCs w:val="29"/>
          <w:color w:val="231F20"/>
          <w:spacing w:val="27"/>
        </w:rPr>
        <w:t xml:space="preserve"> </w:t>
      </w:r>
      <w:r>
        <w:rPr>
          <w:sz w:val="29"/>
          <w:szCs w:val="29"/>
          <w:color w:val="231F20"/>
          <w:spacing w:val="27"/>
        </w:rPr>
        <w:t>山等省级旅游资</w:t>
      </w:r>
      <w:r>
        <w:rPr>
          <w:sz w:val="29"/>
          <w:szCs w:val="29"/>
          <w:color w:val="231F20"/>
        </w:rPr>
        <w:t xml:space="preserve"> </w:t>
      </w:r>
      <w:r>
        <w:rPr>
          <w:sz w:val="29"/>
          <w:szCs w:val="29"/>
          <w:color w:val="231F20"/>
          <w:spacing w:val="22"/>
        </w:rPr>
        <w:t>源做宣传。</w:t>
      </w:r>
      <w:r>
        <w:rPr>
          <w:sz w:val="29"/>
          <w:szCs w:val="29"/>
          <w:color w:val="231F20"/>
          <w:spacing w:val="57"/>
        </w:rPr>
        <w:t xml:space="preserve"> </w:t>
      </w:r>
      <w:r>
        <w:rPr>
          <w:sz w:val="29"/>
          <w:szCs w:val="29"/>
          <w:color w:val="231F20"/>
          <w:spacing w:val="22"/>
        </w:rPr>
        <w:t>上杭县、</w:t>
      </w:r>
      <w:r>
        <w:rPr>
          <w:sz w:val="29"/>
          <w:szCs w:val="29"/>
          <w:color w:val="231F20"/>
          <w:spacing w:val="39"/>
        </w:rPr>
        <w:t xml:space="preserve"> </w:t>
      </w:r>
      <w:r>
        <w:rPr>
          <w:sz w:val="29"/>
          <w:szCs w:val="29"/>
          <w:color w:val="231F20"/>
          <w:spacing w:val="22"/>
        </w:rPr>
        <w:t>武平县老年大学围绕乡村</w:t>
      </w:r>
      <w:r>
        <w:rPr>
          <w:sz w:val="29"/>
          <w:szCs w:val="29"/>
          <w:color w:val="231F20"/>
          <w:spacing w:val="21"/>
        </w:rPr>
        <w:t>振兴主题,</w:t>
      </w:r>
      <w:r>
        <w:rPr>
          <w:sz w:val="29"/>
          <w:szCs w:val="29"/>
          <w:color w:val="231F20"/>
          <w:spacing w:val="1"/>
        </w:rPr>
        <w:t xml:space="preserve">   </w:t>
      </w:r>
      <w:r>
        <w:rPr>
          <w:sz w:val="29"/>
          <w:szCs w:val="29"/>
          <w:color w:val="231F20"/>
          <w:spacing w:val="21"/>
        </w:rPr>
        <w:t>组</w:t>
      </w:r>
      <w:r>
        <w:rPr>
          <w:sz w:val="29"/>
          <w:szCs w:val="29"/>
          <w:color w:val="231F20"/>
        </w:rPr>
        <w:t xml:space="preserve"> </w:t>
      </w:r>
      <w:r>
        <w:rPr>
          <w:sz w:val="29"/>
          <w:szCs w:val="29"/>
          <w:color w:val="231F20"/>
          <w:spacing w:val="25"/>
        </w:rPr>
        <w:t>织学员前往乡村振兴示范点开展农事体验、摄影采风等活动,</w:t>
      </w:r>
      <w:r>
        <w:rPr>
          <w:sz w:val="29"/>
          <w:szCs w:val="29"/>
          <w:color w:val="231F20"/>
          <w:spacing w:val="18"/>
        </w:rPr>
        <w:t xml:space="preserve"> </w:t>
      </w:r>
      <w:r>
        <w:rPr>
          <w:sz w:val="30"/>
          <w:szCs w:val="30"/>
          <w:color w:val="231F20"/>
          <w:spacing w:val="14"/>
        </w:rPr>
        <w:t>并通过视频号、</w:t>
      </w:r>
      <w:r>
        <w:rPr>
          <w:sz w:val="30"/>
          <w:szCs w:val="30"/>
          <w:color w:val="231F20"/>
          <w:spacing w:val="57"/>
          <w:w w:val="101"/>
        </w:rPr>
        <w:t xml:space="preserve"> </w:t>
      </w:r>
      <w:r>
        <w:rPr>
          <w:rFonts w:ascii="Malgun Gothic" w:hAnsi="Malgun Gothic" w:eastAsia="Malgun Gothic" w:cs="Malgun Gothic"/>
          <w:sz w:val="30"/>
          <w:szCs w:val="30"/>
          <w:color w:val="231F20"/>
          <w:spacing w:val="14"/>
        </w:rPr>
        <w:t>美篇、</w:t>
      </w:r>
      <w:r>
        <w:rPr>
          <w:rFonts w:ascii="Malgun Gothic" w:hAnsi="Malgun Gothic" w:eastAsia="Malgun Gothic" w:cs="Malgun Gothic"/>
          <w:sz w:val="30"/>
          <w:szCs w:val="30"/>
          <w:color w:val="231F20"/>
          <w:spacing w:val="-37"/>
        </w:rPr>
        <w:t xml:space="preserve"> </w:t>
      </w:r>
      <w:r>
        <w:rPr>
          <w:sz w:val="30"/>
          <w:szCs w:val="30"/>
          <w:color w:val="231F20"/>
          <w:spacing w:val="14"/>
        </w:rPr>
        <w:t>微信朋友圈等进行宣传,</w:t>
      </w:r>
      <w:r>
        <w:rPr>
          <w:sz w:val="30"/>
          <w:szCs w:val="30"/>
          <w:color w:val="231F20"/>
          <w:spacing w:val="14"/>
        </w:rPr>
        <w:t xml:space="preserve">  </w:t>
      </w:r>
      <w:r>
        <w:rPr>
          <w:sz w:val="30"/>
          <w:szCs w:val="30"/>
          <w:color w:val="231F20"/>
          <w:spacing w:val="14"/>
        </w:rPr>
        <w:t>有效带动当</w:t>
      </w:r>
      <w:r>
        <w:rPr>
          <w:sz w:val="30"/>
          <w:szCs w:val="30"/>
          <w:color w:val="231F20"/>
        </w:rPr>
        <w:t xml:space="preserve"> </w:t>
      </w:r>
      <w:r>
        <w:rPr>
          <w:sz w:val="29"/>
          <w:szCs w:val="29"/>
          <w:color w:val="231F20"/>
          <w:spacing w:val="15"/>
        </w:rPr>
        <w:t>地乡村旅游业、</w:t>
      </w:r>
      <w:r>
        <w:rPr>
          <w:sz w:val="29"/>
          <w:szCs w:val="29"/>
          <w:color w:val="231F20"/>
          <w:spacing w:val="15"/>
        </w:rPr>
        <w:t xml:space="preserve">  </w:t>
      </w:r>
      <w:r>
        <w:rPr>
          <w:sz w:val="29"/>
          <w:szCs w:val="29"/>
          <w:color w:val="231F20"/>
          <w:spacing w:val="15"/>
        </w:rPr>
        <w:t>餐饮业和农产品的销售。</w:t>
      </w:r>
    </w:p>
    <w:p>
      <w:pPr>
        <w:pStyle w:val="BodyText"/>
        <w:ind w:left="811"/>
        <w:spacing w:before="48" w:line="305" w:lineRule="exact"/>
        <w:rPr>
          <w:sz w:val="30"/>
          <w:szCs w:val="30"/>
        </w:rPr>
      </w:pPr>
      <w:r>
        <w:rPr>
          <w:rFonts w:ascii="Malgun Gothic" w:hAnsi="Malgun Gothic" w:eastAsia="Malgun Gothic" w:cs="Malgun Gothic"/>
          <w:sz w:val="30"/>
          <w:szCs w:val="30"/>
          <w:color w:val="231F20"/>
          <w:spacing w:val="24"/>
          <w:position w:val="-1"/>
        </w:rPr>
        <w:t>(三</w:t>
      </w:r>
      <w:r>
        <w:rPr>
          <w:rFonts w:ascii="Malgun Gothic" w:hAnsi="Malgun Gothic" w:eastAsia="Malgun Gothic" w:cs="Malgun Gothic"/>
          <w:sz w:val="30"/>
          <w:szCs w:val="30"/>
          <w:color w:val="231F20"/>
          <w:spacing w:val="-7"/>
          <w:position w:val="-1"/>
        </w:rPr>
        <w:t xml:space="preserve"> </w:t>
      </w:r>
      <w:r>
        <w:rPr>
          <w:rFonts w:ascii="Malgun Gothic" w:hAnsi="Malgun Gothic" w:eastAsia="Malgun Gothic" w:cs="Malgun Gothic"/>
          <w:sz w:val="30"/>
          <w:szCs w:val="30"/>
          <w:color w:val="231F20"/>
          <w:spacing w:val="24"/>
          <w:position w:val="-1"/>
        </w:rPr>
        <w:t>)凝聚</w:t>
      </w:r>
      <w:r>
        <w:rPr>
          <w:rFonts w:ascii="Malgun Gothic" w:hAnsi="Malgun Gothic" w:eastAsia="Malgun Gothic" w:cs="Malgun Gothic"/>
          <w:sz w:val="30"/>
          <w:szCs w:val="30"/>
          <w:color w:val="231F20"/>
          <w:spacing w:val="80"/>
          <w:position w:val="-1"/>
        </w:rPr>
        <w:t xml:space="preserve"> </w:t>
      </w:r>
      <w:r>
        <w:rPr>
          <w:sz w:val="30"/>
          <w:szCs w:val="30"/>
          <w:color w:val="231F20"/>
          <w:spacing w:val="24"/>
          <w:position w:val="-1"/>
        </w:rPr>
        <w:t>"银发力量"</w:t>
      </w:r>
      <w:r>
        <w:rPr>
          <w:sz w:val="30"/>
          <w:szCs w:val="30"/>
          <w:color w:val="231F20"/>
          <w:spacing w:val="4"/>
          <w:position w:val="-1"/>
        </w:rPr>
        <w:t xml:space="preserve">   </w:t>
      </w:r>
      <w:r>
        <w:rPr>
          <w:rFonts w:ascii="Arial" w:hAnsi="Arial" w:eastAsia="Arial" w:cs="Arial"/>
          <w:sz w:val="30"/>
          <w:szCs w:val="30"/>
          <w:color w:val="231F20"/>
          <w:spacing w:val="24"/>
          <w:position w:val="-1"/>
        </w:rPr>
        <w:t>,</w:t>
      </w:r>
      <w:r>
        <w:rPr>
          <w:rFonts w:ascii="Arial" w:hAnsi="Arial" w:eastAsia="Arial" w:cs="Arial"/>
          <w:sz w:val="30"/>
          <w:szCs w:val="30"/>
          <w:color w:val="231F20"/>
          <w:spacing w:val="30"/>
          <w:position w:val="-1"/>
        </w:rPr>
        <w:t xml:space="preserve">  </w:t>
      </w:r>
      <w:r>
        <w:rPr>
          <w:sz w:val="30"/>
          <w:szCs w:val="30"/>
          <w:color w:val="231F20"/>
          <w:spacing w:val="24"/>
          <w:position w:val="-1"/>
        </w:rPr>
        <w:t>赋能经济发展</w:t>
      </w:r>
    </w:p>
    <w:p>
      <w:pPr>
        <w:pStyle w:val="BodyText"/>
        <w:ind w:left="21" w:right="126" w:firstLine="665"/>
        <w:spacing w:before="315" w:line="245" w:lineRule="auto"/>
        <w:rPr>
          <w:rFonts w:ascii="Malgun Gothic" w:hAnsi="Malgun Gothic" w:eastAsia="Malgun Gothic" w:cs="Malgun Gothic"/>
          <w:sz w:val="29"/>
          <w:szCs w:val="29"/>
        </w:rPr>
      </w:pPr>
      <w:r>
        <w:rPr>
          <w:rFonts w:ascii="Arial" w:hAnsi="Arial" w:eastAsia="Arial" w:cs="Arial"/>
          <w:sz w:val="29"/>
          <w:szCs w:val="29"/>
          <w:color w:val="231F20"/>
          <w:spacing w:val="24"/>
        </w:rPr>
        <w:t>1.</w:t>
      </w:r>
      <w:r>
        <w:rPr>
          <w:rFonts w:ascii="Arial" w:hAnsi="Arial" w:eastAsia="Arial" w:cs="Arial"/>
          <w:sz w:val="29"/>
          <w:szCs w:val="29"/>
          <w:color w:val="231F20"/>
          <w:spacing w:val="24"/>
        </w:rPr>
        <w:t xml:space="preserve">  </w:t>
      </w:r>
      <w:r>
        <w:rPr>
          <w:sz w:val="29"/>
          <w:szCs w:val="29"/>
          <w:color w:val="231F20"/>
          <w:spacing w:val="24"/>
        </w:rPr>
        <w:t>深入挖掘银发人才。</w:t>
      </w:r>
      <w:r>
        <w:rPr>
          <w:sz w:val="29"/>
          <w:szCs w:val="29"/>
          <w:color w:val="231F20"/>
          <w:spacing w:val="24"/>
        </w:rPr>
        <w:t xml:space="preserve">  </w:t>
      </w:r>
      <w:r>
        <w:rPr>
          <w:sz w:val="29"/>
          <w:szCs w:val="29"/>
          <w:color w:val="231F20"/>
          <w:spacing w:val="24"/>
        </w:rPr>
        <w:t>将有专技特长的</w:t>
      </w:r>
      <w:r>
        <w:rPr>
          <w:sz w:val="29"/>
          <w:szCs w:val="29"/>
          <w:color w:val="231F20"/>
          <w:spacing w:val="46"/>
          <w:w w:val="101"/>
        </w:rPr>
        <w:t xml:space="preserve"> </w:t>
      </w:r>
      <w:r>
        <w:rPr>
          <w:sz w:val="29"/>
          <w:szCs w:val="29"/>
          <w:color w:val="231F20"/>
          <w:spacing w:val="24"/>
        </w:rPr>
        <w:t>247名学员纳</w:t>
      </w:r>
      <w:r>
        <w:rPr>
          <w:sz w:val="29"/>
          <w:szCs w:val="29"/>
          <w:color w:val="231F20"/>
        </w:rPr>
        <w:t xml:space="preserve"> </w:t>
      </w:r>
      <w:r>
        <w:rPr>
          <w:sz w:val="29"/>
          <w:szCs w:val="29"/>
          <w:color w:val="231F20"/>
          <w:spacing w:val="20"/>
        </w:rPr>
        <w:t>入银发人才信息库,</w:t>
      </w:r>
      <w:r>
        <w:rPr>
          <w:sz w:val="29"/>
          <w:szCs w:val="29"/>
          <w:color w:val="231F20"/>
          <w:spacing w:val="20"/>
        </w:rPr>
        <w:t xml:space="preserve">   </w:t>
      </w:r>
      <w:r>
        <w:rPr>
          <w:sz w:val="29"/>
          <w:szCs w:val="29"/>
          <w:color w:val="231F20"/>
          <w:spacing w:val="20"/>
        </w:rPr>
        <w:t>引导他们发挥经验优势、</w:t>
      </w:r>
      <w:r>
        <w:rPr>
          <w:sz w:val="29"/>
          <w:szCs w:val="29"/>
          <w:color w:val="231F20"/>
          <w:spacing w:val="20"/>
        </w:rPr>
        <w:t xml:space="preserve"> </w:t>
      </w:r>
      <w:r>
        <w:rPr>
          <w:sz w:val="29"/>
          <w:szCs w:val="29"/>
          <w:color w:val="231F20"/>
          <w:spacing w:val="19"/>
        </w:rPr>
        <w:t xml:space="preserve"> </w:t>
      </w:r>
      <w:r>
        <w:rPr>
          <w:sz w:val="29"/>
          <w:szCs w:val="29"/>
          <w:color w:val="231F20"/>
          <w:spacing w:val="19"/>
        </w:rPr>
        <w:t>专业优势,</w:t>
      </w:r>
      <w:r>
        <w:rPr>
          <w:sz w:val="29"/>
          <w:szCs w:val="29"/>
          <w:color w:val="231F20"/>
          <w:spacing w:val="19"/>
        </w:rPr>
        <w:t xml:space="preserve">   </w:t>
      </w:r>
      <w:r>
        <w:rPr>
          <w:sz w:val="29"/>
          <w:szCs w:val="29"/>
          <w:color w:val="231F20"/>
          <w:spacing w:val="19"/>
        </w:rPr>
        <w:t>开</w:t>
      </w:r>
      <w:r>
        <w:rPr>
          <w:sz w:val="29"/>
          <w:szCs w:val="29"/>
          <w:color w:val="231F20"/>
        </w:rPr>
        <w:t xml:space="preserve"> </w:t>
      </w:r>
      <w:r>
        <w:rPr>
          <w:sz w:val="29"/>
          <w:szCs w:val="29"/>
          <w:color w:val="231F20"/>
          <w:spacing w:val="7"/>
        </w:rPr>
        <w:t>展助力乡村振兴、</w:t>
      </w:r>
      <w:r>
        <w:rPr>
          <w:sz w:val="29"/>
          <w:szCs w:val="29"/>
          <w:color w:val="231F20"/>
          <w:spacing w:val="7"/>
        </w:rPr>
        <w:t xml:space="preserve">  </w:t>
      </w:r>
      <w:r>
        <w:rPr>
          <w:sz w:val="29"/>
          <w:szCs w:val="29"/>
          <w:color w:val="231F20"/>
          <w:spacing w:val="7"/>
        </w:rPr>
        <w:t>产业发展、</w:t>
      </w:r>
      <w:r>
        <w:rPr>
          <w:sz w:val="29"/>
          <w:szCs w:val="29"/>
          <w:color w:val="231F20"/>
          <w:spacing w:val="7"/>
        </w:rPr>
        <w:t xml:space="preserve">  </w:t>
      </w:r>
      <w:r>
        <w:rPr>
          <w:sz w:val="29"/>
          <w:szCs w:val="29"/>
          <w:color w:val="231F20"/>
          <w:spacing w:val="7"/>
        </w:rPr>
        <w:t>基层治理等</w:t>
      </w:r>
      <w:r>
        <w:rPr>
          <w:sz w:val="29"/>
          <w:szCs w:val="29"/>
          <w:color w:val="231F20"/>
          <w:spacing w:val="6"/>
        </w:rPr>
        <w:t>活动</w:t>
      </w:r>
      <w:r>
        <w:rPr>
          <w:sz w:val="29"/>
          <w:szCs w:val="29"/>
          <w:color w:val="231F20"/>
          <w:spacing w:val="6"/>
        </w:rPr>
        <w:t xml:space="preserve">  </w:t>
      </w:r>
      <w:r>
        <w:rPr>
          <w:rFonts w:ascii="Arial" w:hAnsi="Arial" w:eastAsia="Arial" w:cs="Arial"/>
          <w:sz w:val="29"/>
          <w:szCs w:val="29"/>
          <w:color w:val="231F20"/>
          <w:spacing w:val="6"/>
        </w:rPr>
        <w:t>130</w:t>
      </w:r>
      <w:r>
        <w:rPr>
          <w:rFonts w:ascii="Arial" w:hAnsi="Arial" w:eastAsia="Arial" w:cs="Arial"/>
          <w:sz w:val="29"/>
          <w:szCs w:val="29"/>
          <w:color w:val="231F20"/>
          <w:spacing w:val="36"/>
          <w:w w:val="101"/>
        </w:rPr>
        <w:t xml:space="preserve"> </w:t>
      </w:r>
      <w:r>
        <w:rPr>
          <w:rFonts w:ascii="Malgun Gothic" w:hAnsi="Malgun Gothic" w:eastAsia="Malgun Gothic" w:cs="Malgun Gothic"/>
          <w:sz w:val="29"/>
          <w:szCs w:val="29"/>
          <w:color w:val="231F20"/>
          <w:spacing w:val="6"/>
        </w:rPr>
        <w:t>余次。</w:t>
      </w:r>
    </w:p>
    <w:p>
      <w:pPr>
        <w:pStyle w:val="BodyText"/>
        <w:ind w:left="22" w:right="122" w:firstLine="644"/>
        <w:spacing w:before="330" w:line="279" w:lineRule="auto"/>
        <w:rPr>
          <w:sz w:val="29"/>
          <w:szCs w:val="29"/>
        </w:rPr>
      </w:pPr>
      <w:r>
        <w:rPr>
          <w:rFonts w:ascii="Arial" w:hAnsi="Arial" w:eastAsia="Arial" w:cs="Arial"/>
          <w:sz w:val="29"/>
          <w:szCs w:val="29"/>
          <w:color w:val="231F20"/>
          <w:spacing w:val="25"/>
        </w:rPr>
        <w:t>2.</w:t>
      </w:r>
      <w:r>
        <w:rPr>
          <w:rFonts w:ascii="Arial" w:hAnsi="Arial" w:eastAsia="Arial" w:cs="Arial"/>
          <w:sz w:val="29"/>
          <w:szCs w:val="29"/>
          <w:color w:val="231F20"/>
          <w:spacing w:val="25"/>
        </w:rPr>
        <w:t xml:space="preserve">  </w:t>
      </w:r>
      <w:r>
        <w:rPr>
          <w:sz w:val="29"/>
          <w:szCs w:val="29"/>
          <w:color w:val="231F20"/>
          <w:spacing w:val="25"/>
        </w:rPr>
        <w:t>加强人力资源开发。</w:t>
      </w:r>
      <w:r>
        <w:rPr>
          <w:sz w:val="29"/>
          <w:szCs w:val="29"/>
          <w:color w:val="231F20"/>
          <w:spacing w:val="31"/>
        </w:rPr>
        <w:t xml:space="preserve">  </w:t>
      </w:r>
      <w:r>
        <w:rPr>
          <w:sz w:val="29"/>
          <w:szCs w:val="29"/>
          <w:color w:val="231F20"/>
          <w:spacing w:val="25"/>
        </w:rPr>
        <w:t>通过拓宽课程内</w:t>
      </w:r>
      <w:r>
        <w:rPr>
          <w:sz w:val="29"/>
          <w:szCs w:val="29"/>
          <w:color w:val="231F20"/>
          <w:spacing w:val="24"/>
        </w:rPr>
        <w:t>容,</w:t>
      </w:r>
      <w:r>
        <w:rPr>
          <w:sz w:val="29"/>
          <w:szCs w:val="29"/>
          <w:color w:val="231F20"/>
          <w:spacing w:val="24"/>
        </w:rPr>
        <w:t xml:space="preserve">   </w:t>
      </w:r>
      <w:r>
        <w:rPr>
          <w:sz w:val="29"/>
          <w:szCs w:val="29"/>
          <w:color w:val="231F20"/>
          <w:spacing w:val="24"/>
        </w:rPr>
        <w:t>强化职业</w:t>
      </w:r>
      <w:r>
        <w:rPr>
          <w:sz w:val="29"/>
          <w:szCs w:val="29"/>
          <w:color w:val="231F20"/>
          <w:spacing w:val="1"/>
        </w:rPr>
        <w:t xml:space="preserve"> </w:t>
      </w:r>
      <w:r>
        <w:rPr>
          <w:sz w:val="29"/>
          <w:szCs w:val="29"/>
          <w:color w:val="231F20"/>
          <w:spacing w:val="27"/>
        </w:rPr>
        <w:t>技能知识教学,</w:t>
      </w:r>
      <w:r>
        <w:rPr>
          <w:sz w:val="29"/>
          <w:szCs w:val="29"/>
          <w:color w:val="231F20"/>
          <w:spacing w:val="38"/>
          <w:w w:val="101"/>
        </w:rPr>
        <w:t xml:space="preserve">  </w:t>
      </w:r>
      <w:r>
        <w:rPr>
          <w:sz w:val="29"/>
          <w:szCs w:val="29"/>
          <w:color w:val="231F20"/>
          <w:spacing w:val="27"/>
        </w:rPr>
        <w:t>提升学员再就业创业能力</w:t>
      </w:r>
      <w:r>
        <w:rPr>
          <w:sz w:val="29"/>
          <w:szCs w:val="29"/>
          <w:color w:val="231F20"/>
          <w:spacing w:val="27"/>
        </w:rPr>
        <w:t xml:space="preserve"> </w:t>
      </w:r>
      <w:r>
        <w:rPr>
          <w:rFonts w:ascii="Arial" w:hAnsi="Arial" w:eastAsia="Arial" w:cs="Arial"/>
          <w:sz w:val="29"/>
          <w:szCs w:val="29"/>
          <w:color w:val="231F20"/>
          <w:spacing w:val="27"/>
        </w:rPr>
        <w:t>,</w:t>
      </w:r>
      <w:r>
        <w:rPr>
          <w:rFonts w:ascii="Arial" w:hAnsi="Arial" w:eastAsia="Arial" w:cs="Arial"/>
          <w:sz w:val="29"/>
          <w:szCs w:val="29"/>
          <w:color w:val="231F20"/>
          <w:spacing w:val="27"/>
        </w:rPr>
        <w:t xml:space="preserve">  </w:t>
      </w:r>
      <w:r>
        <w:rPr>
          <w:sz w:val="29"/>
          <w:szCs w:val="29"/>
          <w:color w:val="231F20"/>
          <w:spacing w:val="27"/>
        </w:rPr>
        <w:t>积极为学员提供</w:t>
      </w:r>
      <w:r>
        <w:rPr>
          <w:sz w:val="29"/>
          <w:szCs w:val="29"/>
          <w:color w:val="231F20"/>
        </w:rPr>
        <w:t xml:space="preserve"> </w:t>
      </w:r>
      <w:r>
        <w:rPr>
          <w:sz w:val="29"/>
          <w:szCs w:val="29"/>
          <w:color w:val="231F20"/>
          <w:spacing w:val="15"/>
        </w:rPr>
        <w:t>再就业机会。</w:t>
      </w:r>
      <w:r>
        <w:rPr>
          <w:sz w:val="29"/>
          <w:szCs w:val="29"/>
          <w:color w:val="231F20"/>
          <w:spacing w:val="40"/>
        </w:rPr>
        <w:t xml:space="preserve">  </w:t>
      </w:r>
      <w:r>
        <w:rPr>
          <w:sz w:val="29"/>
          <w:szCs w:val="29"/>
          <w:color w:val="231F20"/>
          <w:spacing w:val="15"/>
        </w:rPr>
        <w:t>市老年大学从学员中培育、</w:t>
      </w:r>
      <w:r>
        <w:rPr>
          <w:sz w:val="29"/>
          <w:szCs w:val="29"/>
          <w:color w:val="231F20"/>
          <w:spacing w:val="31"/>
        </w:rPr>
        <w:t xml:space="preserve">  </w:t>
      </w:r>
      <w:r>
        <w:rPr>
          <w:sz w:val="29"/>
          <w:szCs w:val="29"/>
          <w:color w:val="231F20"/>
          <w:spacing w:val="15"/>
        </w:rPr>
        <w:t>聘用学员班主任,</w:t>
      </w:r>
      <w:r>
        <w:rPr>
          <w:sz w:val="29"/>
          <w:szCs w:val="29"/>
          <w:color w:val="231F20"/>
        </w:rPr>
        <w:t xml:space="preserve">    </w:t>
      </w:r>
      <w:r>
        <w:rPr>
          <w:sz w:val="29"/>
          <w:szCs w:val="29"/>
          <w:color w:val="231F20"/>
          <w:spacing w:val="24"/>
        </w:rPr>
        <w:t>累计帮助</w:t>
      </w:r>
      <w:r>
        <w:rPr>
          <w:sz w:val="29"/>
          <w:szCs w:val="29"/>
          <w:color w:val="231F20"/>
          <w:spacing w:val="69"/>
        </w:rPr>
        <w:t xml:space="preserve"> </w:t>
      </w:r>
      <w:r>
        <w:rPr>
          <w:sz w:val="29"/>
          <w:szCs w:val="29"/>
          <w:color w:val="231F20"/>
          <w:spacing w:val="24"/>
        </w:rPr>
        <w:t>16名学员实现再就业,</w:t>
      </w:r>
      <w:r>
        <w:rPr>
          <w:sz w:val="29"/>
          <w:szCs w:val="29"/>
          <w:color w:val="231F20"/>
          <w:spacing w:val="31"/>
        </w:rPr>
        <w:t xml:space="preserve">  </w:t>
      </w:r>
      <w:r>
        <w:rPr>
          <w:sz w:val="29"/>
          <w:szCs w:val="29"/>
          <w:color w:val="231F20"/>
          <w:spacing w:val="24"/>
        </w:rPr>
        <w:t>通过课程教学帮助</w:t>
      </w:r>
      <w:r>
        <w:rPr>
          <w:sz w:val="29"/>
          <w:szCs w:val="29"/>
          <w:color w:val="231F20"/>
          <w:spacing w:val="59"/>
        </w:rPr>
        <w:t xml:space="preserve"> </w:t>
      </w:r>
      <w:r>
        <w:rPr>
          <w:rFonts w:ascii="Arial" w:hAnsi="Arial" w:eastAsia="Arial" w:cs="Arial"/>
          <w:sz w:val="29"/>
          <w:szCs w:val="29"/>
          <w:color w:val="231F20"/>
          <w:spacing w:val="24"/>
        </w:rPr>
        <w:t>16</w:t>
      </w:r>
      <w:r>
        <w:rPr>
          <w:rFonts w:ascii="Arial" w:hAnsi="Arial" w:eastAsia="Arial" w:cs="Arial"/>
          <w:sz w:val="29"/>
          <w:szCs w:val="29"/>
          <w:color w:val="231F20"/>
          <w:spacing w:val="24"/>
        </w:rPr>
        <w:t xml:space="preserve"> </w:t>
      </w:r>
      <w:r>
        <w:rPr>
          <w:sz w:val="29"/>
          <w:szCs w:val="29"/>
          <w:color w:val="231F20"/>
          <w:spacing w:val="24"/>
        </w:rPr>
        <w:t>名学</w:t>
      </w:r>
      <w:r>
        <w:rPr>
          <w:sz w:val="29"/>
          <w:szCs w:val="29"/>
          <w:color w:val="231F20"/>
        </w:rPr>
        <w:t xml:space="preserve"> </w:t>
      </w:r>
      <w:r>
        <w:rPr>
          <w:sz w:val="29"/>
          <w:szCs w:val="29"/>
          <w:color w:val="231F20"/>
          <w:spacing w:val="25"/>
        </w:rPr>
        <w:t>员成功创业,</w:t>
      </w:r>
      <w:r>
        <w:rPr>
          <w:sz w:val="29"/>
          <w:szCs w:val="29"/>
          <w:color w:val="231F20"/>
          <w:spacing w:val="4"/>
        </w:rPr>
        <w:t xml:space="preserve">   </w:t>
      </w:r>
      <w:r>
        <w:rPr>
          <w:sz w:val="29"/>
          <w:szCs w:val="29"/>
          <w:color w:val="231F20"/>
          <w:spacing w:val="25"/>
        </w:rPr>
        <w:t>帮助90名</w:t>
      </w:r>
      <w:r>
        <w:rPr>
          <w:sz w:val="29"/>
          <w:szCs w:val="29"/>
          <w:color w:val="231F20"/>
          <w:spacing w:val="25"/>
        </w:rPr>
        <w:t xml:space="preserve"> </w:t>
      </w:r>
      <w:r>
        <w:rPr>
          <w:sz w:val="29"/>
          <w:szCs w:val="29"/>
          <w:color w:val="231F20"/>
          <w:spacing w:val="25"/>
        </w:rPr>
        <w:t>学员成为</w:t>
      </w:r>
      <w:r>
        <w:rPr>
          <w:sz w:val="29"/>
          <w:szCs w:val="29"/>
          <w:color w:val="231F20"/>
          <w:spacing w:val="25"/>
        </w:rPr>
        <w:t xml:space="preserve"> </w:t>
      </w:r>
      <w:r>
        <w:rPr>
          <w:sz w:val="29"/>
          <w:szCs w:val="29"/>
          <w:color w:val="231F20"/>
          <w:spacing w:val="25"/>
        </w:rPr>
        <w:t>当地社区的文艺骨干。</w:t>
      </w:r>
      <w:r>
        <w:rPr>
          <w:sz w:val="29"/>
          <w:szCs w:val="29"/>
          <w:color w:val="231F20"/>
          <w:spacing w:val="25"/>
        </w:rPr>
        <w:t xml:space="preserve">  </w:t>
      </w:r>
      <w:r>
        <w:rPr>
          <w:sz w:val="29"/>
          <w:szCs w:val="29"/>
          <w:color w:val="231F20"/>
          <w:spacing w:val="25"/>
        </w:rPr>
        <w:t>连</w:t>
      </w:r>
      <w:r>
        <w:rPr>
          <w:sz w:val="29"/>
          <w:szCs w:val="29"/>
          <w:color w:val="231F20"/>
        </w:rPr>
        <w:t xml:space="preserve"> </w:t>
      </w:r>
      <w:r>
        <w:rPr>
          <w:sz w:val="29"/>
          <w:szCs w:val="29"/>
          <w:color w:val="231F20"/>
          <w:spacing w:val="36"/>
        </w:rPr>
        <w:t>城县老年大学联合客家美食协会举办6期客家美食培训班,</w:t>
      </w:r>
      <w:r>
        <w:rPr>
          <w:sz w:val="29"/>
          <w:szCs w:val="29"/>
          <w:color w:val="231F20"/>
          <w:spacing w:val="2"/>
        </w:rPr>
        <w:t xml:space="preserve">    </w:t>
      </w:r>
      <w:r>
        <w:rPr>
          <w:sz w:val="29"/>
          <w:szCs w:val="29"/>
          <w:color w:val="231F20"/>
          <w:spacing w:val="28"/>
        </w:rPr>
        <w:t>累计培训</w:t>
      </w:r>
      <w:r>
        <w:rPr>
          <w:sz w:val="29"/>
          <w:szCs w:val="29"/>
          <w:color w:val="231F20"/>
          <w:spacing w:val="28"/>
        </w:rPr>
        <w:t xml:space="preserve"> </w:t>
      </w:r>
      <w:r>
        <w:rPr>
          <w:sz w:val="29"/>
          <w:szCs w:val="29"/>
          <w:color w:val="231F20"/>
          <w:spacing w:val="28"/>
        </w:rPr>
        <w:t>200人次学员,</w:t>
      </w:r>
      <w:r>
        <w:rPr>
          <w:sz w:val="29"/>
          <w:szCs w:val="29"/>
          <w:color w:val="231F20"/>
          <w:spacing w:val="2"/>
        </w:rPr>
        <w:t xml:space="preserve">   </w:t>
      </w:r>
      <w:r>
        <w:rPr>
          <w:sz w:val="29"/>
          <w:szCs w:val="29"/>
          <w:color w:val="231F20"/>
          <w:spacing w:val="28"/>
        </w:rPr>
        <w:t>培育银发厨师</w:t>
      </w:r>
      <w:r>
        <w:rPr>
          <w:sz w:val="29"/>
          <w:szCs w:val="29"/>
          <w:color w:val="231F20"/>
          <w:spacing w:val="32"/>
        </w:rPr>
        <w:t xml:space="preserve"> </w:t>
      </w:r>
      <w:r>
        <w:rPr>
          <w:rFonts w:ascii="Malgun Gothic" w:hAnsi="Malgun Gothic" w:eastAsia="Malgun Gothic" w:cs="Malgun Gothic"/>
          <w:sz w:val="29"/>
          <w:szCs w:val="29"/>
          <w:color w:val="231F20"/>
          <w:spacing w:val="28"/>
        </w:rPr>
        <w:t>50余人。</w:t>
      </w:r>
      <w:r>
        <w:rPr>
          <w:rFonts w:ascii="Malgun Gothic" w:hAnsi="Malgun Gothic" w:eastAsia="Malgun Gothic" w:cs="Malgun Gothic"/>
          <w:sz w:val="29"/>
          <w:szCs w:val="29"/>
          <w:color w:val="231F20"/>
          <w:spacing w:val="80"/>
        </w:rPr>
        <w:t xml:space="preserve"> </w:t>
      </w:r>
      <w:r>
        <w:rPr>
          <w:sz w:val="29"/>
          <w:szCs w:val="29"/>
          <w:color w:val="231F20"/>
          <w:spacing w:val="28"/>
        </w:rPr>
        <w:t>上杭县老</w:t>
      </w:r>
      <w:r>
        <w:rPr>
          <w:sz w:val="29"/>
          <w:szCs w:val="29"/>
          <w:color w:val="231F20"/>
        </w:rPr>
        <w:t xml:space="preserve"> </w:t>
      </w:r>
      <w:r>
        <w:rPr>
          <w:sz w:val="29"/>
          <w:szCs w:val="29"/>
          <w:color w:val="231F20"/>
          <w:spacing w:val="31"/>
        </w:rPr>
        <w:t>年大学联合上杭职业中专学校开设婴幼儿照护班,</w:t>
      </w:r>
      <w:r>
        <w:rPr>
          <w:sz w:val="29"/>
          <w:szCs w:val="29"/>
          <w:color w:val="231F20"/>
          <w:spacing w:val="35"/>
        </w:rPr>
        <w:t xml:space="preserve">  </w:t>
      </w:r>
      <w:r>
        <w:rPr>
          <w:sz w:val="29"/>
          <w:szCs w:val="29"/>
          <w:color w:val="231F20"/>
          <w:spacing w:val="31"/>
        </w:rPr>
        <w:t>为妇女学</w:t>
      </w:r>
      <w:r>
        <w:rPr>
          <w:sz w:val="29"/>
          <w:szCs w:val="29"/>
          <w:color w:val="231F20"/>
        </w:rPr>
        <w:t xml:space="preserve"> </w:t>
      </w:r>
      <w:r>
        <w:rPr>
          <w:sz w:val="29"/>
          <w:szCs w:val="29"/>
          <w:color w:val="231F20"/>
          <w:spacing w:val="22"/>
        </w:rPr>
        <w:t>员再就业提供技能保障。</w:t>
      </w:r>
    </w:p>
    <w:p>
      <w:pPr>
        <w:pStyle w:val="BodyText"/>
        <w:ind w:left="21" w:firstLine="648"/>
        <w:spacing w:before="319" w:line="254" w:lineRule="auto"/>
        <w:rPr>
          <w:sz w:val="30"/>
          <w:szCs w:val="30"/>
        </w:rPr>
      </w:pPr>
      <w:r>
        <w:rPr>
          <w:rFonts w:ascii="Arial" w:hAnsi="Arial" w:eastAsia="Arial" w:cs="Arial"/>
          <w:sz w:val="29"/>
          <w:szCs w:val="29"/>
          <w:color w:val="231F20"/>
          <w:spacing w:val="20"/>
        </w:rPr>
        <w:t>3.</w:t>
      </w:r>
      <w:r>
        <w:rPr>
          <w:rFonts w:ascii="Arial" w:hAnsi="Arial" w:eastAsia="Arial" w:cs="Arial"/>
          <w:sz w:val="29"/>
          <w:szCs w:val="29"/>
          <w:color w:val="231F20"/>
          <w:spacing w:val="20"/>
        </w:rPr>
        <w:t xml:space="preserve">  </w:t>
      </w:r>
      <w:r>
        <w:rPr>
          <w:sz w:val="29"/>
          <w:szCs w:val="29"/>
          <w:color w:val="231F20"/>
          <w:spacing w:val="20"/>
        </w:rPr>
        <w:t>深化银龄志愿服务。</w:t>
      </w:r>
      <w:r>
        <w:rPr>
          <w:sz w:val="29"/>
          <w:szCs w:val="29"/>
          <w:color w:val="231F20"/>
          <w:spacing w:val="32"/>
          <w:w w:val="101"/>
        </w:rPr>
        <w:t xml:space="preserve">  </w:t>
      </w:r>
      <w:r>
        <w:rPr>
          <w:sz w:val="29"/>
          <w:szCs w:val="29"/>
          <w:color w:val="231F20"/>
          <w:spacing w:val="20"/>
        </w:rPr>
        <w:t>通过成立学员临时党支部、</w:t>
      </w:r>
      <w:r>
        <w:rPr>
          <w:sz w:val="29"/>
          <w:szCs w:val="29"/>
          <w:color w:val="231F20"/>
          <w:spacing w:val="20"/>
        </w:rPr>
        <w:t xml:space="preserve">  </w:t>
      </w:r>
      <w:r>
        <w:rPr>
          <w:rFonts w:ascii="Malgun Gothic" w:hAnsi="Malgun Gothic" w:eastAsia="Malgun Gothic" w:cs="Malgun Gothic"/>
          <w:sz w:val="29"/>
          <w:szCs w:val="29"/>
          <w:color w:val="231F20"/>
          <w:spacing w:val="20"/>
        </w:rPr>
        <w:t>校</w:t>
      </w:r>
      <w:r>
        <w:rPr>
          <w:rFonts w:ascii="Malgun Gothic" w:hAnsi="Malgun Gothic" w:eastAsia="Malgun Gothic" w:cs="Malgun Gothic"/>
          <w:sz w:val="29"/>
          <w:szCs w:val="29"/>
          <w:color w:val="231F20"/>
        </w:rPr>
        <w:t xml:space="preserve">  </w:t>
      </w:r>
      <w:r>
        <w:rPr>
          <w:sz w:val="30"/>
          <w:szCs w:val="30"/>
          <w:color w:val="231F20"/>
          <w:spacing w:val="14"/>
        </w:rPr>
        <w:t>关工委,</w:t>
      </w:r>
      <w:r>
        <w:rPr>
          <w:sz w:val="30"/>
          <w:szCs w:val="30"/>
          <w:color w:val="231F20"/>
          <w:spacing w:val="38"/>
        </w:rPr>
        <w:t xml:space="preserve">  </w:t>
      </w:r>
      <w:r>
        <w:rPr>
          <w:sz w:val="30"/>
          <w:szCs w:val="30"/>
          <w:color w:val="231F20"/>
          <w:spacing w:val="14"/>
        </w:rPr>
        <w:t>组建文艺轻骑兵、</w:t>
      </w:r>
      <w:r>
        <w:rPr>
          <w:sz w:val="30"/>
          <w:szCs w:val="30"/>
          <w:color w:val="231F20"/>
          <w:spacing w:val="14"/>
        </w:rPr>
        <w:t xml:space="preserve">  </w:t>
      </w:r>
      <w:r>
        <w:rPr>
          <w:sz w:val="30"/>
          <w:szCs w:val="30"/>
          <w:color w:val="231F20"/>
          <w:spacing w:val="14"/>
        </w:rPr>
        <w:t>红土桑愉志愿者队等,</w:t>
      </w:r>
      <w:r>
        <w:rPr>
          <w:sz w:val="30"/>
          <w:szCs w:val="30"/>
          <w:color w:val="231F20"/>
          <w:spacing w:val="29"/>
        </w:rPr>
        <w:t xml:space="preserve">  </w:t>
      </w:r>
      <w:r>
        <w:rPr>
          <w:sz w:val="30"/>
          <w:szCs w:val="30"/>
          <w:color w:val="231F20"/>
          <w:spacing w:val="14"/>
        </w:rPr>
        <w:t>引导学员</w:t>
      </w:r>
      <w:r>
        <w:rPr>
          <w:sz w:val="30"/>
          <w:szCs w:val="30"/>
          <w:color w:val="231F20"/>
        </w:rPr>
        <w:t xml:space="preserve">   </w:t>
      </w:r>
      <w:r>
        <w:rPr>
          <w:sz w:val="29"/>
          <w:szCs w:val="29"/>
          <w:color w:val="231F20"/>
          <w:spacing w:val="20"/>
        </w:rPr>
        <w:t>走出校门,</w:t>
      </w:r>
      <w:r>
        <w:rPr>
          <w:sz w:val="29"/>
          <w:szCs w:val="29"/>
          <w:color w:val="231F20"/>
          <w:spacing w:val="25"/>
        </w:rPr>
        <w:t xml:space="preserve">  </w:t>
      </w:r>
      <w:r>
        <w:rPr>
          <w:sz w:val="29"/>
          <w:szCs w:val="29"/>
          <w:color w:val="231F20"/>
          <w:spacing w:val="20"/>
        </w:rPr>
        <w:t>以文艺展示、</w:t>
      </w:r>
      <w:r>
        <w:rPr>
          <w:sz w:val="29"/>
          <w:szCs w:val="29"/>
          <w:color w:val="231F20"/>
          <w:spacing w:val="64"/>
        </w:rPr>
        <w:t xml:space="preserve"> </w:t>
      </w:r>
      <w:r>
        <w:rPr>
          <w:sz w:val="29"/>
          <w:szCs w:val="29"/>
          <w:color w:val="231F20"/>
          <w:spacing w:val="20"/>
        </w:rPr>
        <w:t>志愿服务等方式助</w:t>
      </w:r>
      <w:r>
        <w:rPr>
          <w:sz w:val="29"/>
          <w:szCs w:val="29"/>
          <w:color w:val="231F20"/>
          <w:spacing w:val="19"/>
        </w:rPr>
        <w:t>力经济社会发展。</w:t>
      </w:r>
      <w:r>
        <w:rPr>
          <w:sz w:val="29"/>
          <w:szCs w:val="29"/>
          <w:color w:val="231F20"/>
        </w:rPr>
        <w:t xml:space="preserve"> </w:t>
      </w:r>
      <w:r>
        <w:rPr>
          <w:sz w:val="30"/>
          <w:szCs w:val="30"/>
          <w:color w:val="231F20"/>
          <w:spacing w:val="13"/>
        </w:rPr>
        <w:t>长汀县老年大学走秀队、</w:t>
      </w:r>
      <w:r>
        <w:rPr>
          <w:sz w:val="30"/>
          <w:szCs w:val="30"/>
          <w:color w:val="231F20"/>
          <w:spacing w:val="13"/>
        </w:rPr>
        <w:t xml:space="preserve">  </w:t>
      </w:r>
      <w:r>
        <w:rPr>
          <w:sz w:val="30"/>
          <w:szCs w:val="30"/>
          <w:color w:val="231F20"/>
          <w:spacing w:val="13"/>
        </w:rPr>
        <w:t>舞蹈队等文艺轻骑兵</w:t>
      </w:r>
      <w:r>
        <w:rPr>
          <w:sz w:val="30"/>
          <w:szCs w:val="30"/>
          <w:color w:val="231F20"/>
          <w:spacing w:val="12"/>
        </w:rPr>
        <w:t>小分队,</w:t>
      </w:r>
      <w:r>
        <w:rPr>
          <w:sz w:val="30"/>
          <w:szCs w:val="30"/>
          <w:color w:val="231F20"/>
          <w:spacing w:val="12"/>
        </w:rPr>
        <w:t xml:space="preserve">   </w:t>
      </w:r>
      <w:r>
        <w:rPr>
          <w:sz w:val="30"/>
          <w:szCs w:val="30"/>
          <w:color w:val="231F20"/>
          <w:spacing w:val="12"/>
        </w:rPr>
        <w:t>在长</w:t>
      </w:r>
    </w:p>
    <w:p>
      <w:pPr>
        <w:spacing w:line="291" w:lineRule="auto"/>
        <w:rPr>
          <w:rFonts w:ascii="Arial"/>
          <w:sz w:val="21"/>
        </w:rPr>
      </w:pPr>
      <w:r/>
    </w:p>
    <w:p>
      <w:pPr>
        <w:ind w:left="4011"/>
        <w:spacing w:before="55" w:line="141" w:lineRule="exact"/>
        <w:rPr>
          <w:rFonts w:ascii="Arial" w:hAnsi="Arial" w:eastAsia="Arial" w:cs="Arial"/>
          <w:sz w:val="19"/>
          <w:szCs w:val="19"/>
        </w:rPr>
      </w:pPr>
      <w:r>
        <w:rPr>
          <w:rFonts w:ascii="Arial" w:hAnsi="Arial" w:eastAsia="Arial" w:cs="Arial"/>
          <w:sz w:val="19"/>
          <w:szCs w:val="19"/>
          <w:color w:val="231F20"/>
          <w:spacing w:val="7"/>
          <w:position w:val="-2"/>
        </w:rPr>
        <w:t>-81-</w:t>
      </w:r>
    </w:p>
    <w:p>
      <w:pPr>
        <w:spacing w:line="141" w:lineRule="exact"/>
        <w:sectPr>
          <w:headerReference w:type="default" r:id="rId18"/>
          <w:pgSz w:w="11906" w:h="16838"/>
          <w:pgMar w:top="1208" w:right="1654" w:bottom="400" w:left="1757" w:header="825" w:footer="0" w:gutter="0"/>
        </w:sectPr>
        <w:rPr>
          <w:rFonts w:ascii="Arial" w:hAnsi="Arial" w:eastAsia="Arial" w:cs="Arial"/>
          <w:sz w:val="19"/>
          <w:szCs w:val="19"/>
        </w:rPr>
      </w:pPr>
    </w:p>
    <w:p>
      <w:pPr>
        <w:spacing w:line="401" w:lineRule="auto"/>
        <w:rPr>
          <w:rFonts w:ascii="Arial"/>
          <w:sz w:val="21"/>
        </w:rPr>
      </w:pPr>
      <w:r>
        <w:drawing>
          <wp:anchor distT="0" distB="0" distL="0" distR="0" simplePos="0" relativeHeight="251807744"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436" name="IM 436"/>
            <wp:cNvGraphicFramePr/>
            <a:graphic>
              <a:graphicData uri="http://schemas.openxmlformats.org/drawingml/2006/picture">
                <pic:pic>
                  <pic:nvPicPr>
                    <pic:cNvPr id="436" name="IM 436"/>
                    <pic:cNvPicPr/>
                  </pic:nvPicPr>
                  <pic:blipFill>
                    <a:blip r:embed="rId221"/>
                    <a:stretch>
                      <a:fillRect/>
                    </a:stretch>
                  </pic:blipFill>
                  <pic:spPr>
                    <a:xfrm rot="0">
                      <a:off x="0" y="0"/>
                      <a:ext cx="5328005" cy="6350"/>
                    </a:xfrm>
                    <a:prstGeom prst="rect">
                      <a:avLst/>
                    </a:prstGeom>
                  </pic:spPr>
                </pic:pic>
              </a:graphicData>
            </a:graphic>
          </wp:anchor>
        </w:drawing>
      </w:r>
      <w:r/>
    </w:p>
    <w:p>
      <w:pPr>
        <w:pStyle w:val="BodyText"/>
        <w:ind w:left="20" w:firstLine="7"/>
        <w:spacing w:before="125" w:line="287" w:lineRule="auto"/>
        <w:rPr>
          <w:sz w:val="29"/>
          <w:szCs w:val="29"/>
        </w:rPr>
      </w:pPr>
      <w:r>
        <w:rPr>
          <w:sz w:val="29"/>
          <w:szCs w:val="29"/>
          <w:color w:val="231F20"/>
          <w:spacing w:val="12"/>
        </w:rPr>
        <w:t>汀各旅游景点展示音舞说唱</w:t>
      </w:r>
      <w:r>
        <w:rPr>
          <w:sz w:val="29"/>
          <w:szCs w:val="29"/>
          <w:color w:val="231F20"/>
          <w:spacing w:val="25"/>
        </w:rPr>
        <w:t xml:space="preserve">  </w:t>
      </w:r>
      <w:r>
        <w:rPr>
          <w:sz w:val="29"/>
          <w:szCs w:val="29"/>
          <w:color w:val="231F20"/>
          <w:spacing w:val="12"/>
        </w:rPr>
        <w:t>《长汀明天更辉煌》</w:t>
      </w:r>
      <w:r>
        <w:rPr>
          <w:sz w:val="29"/>
          <w:szCs w:val="29"/>
          <w:color w:val="231F20"/>
          <w:spacing w:val="25"/>
        </w:rPr>
        <w:t xml:space="preserve">  </w:t>
      </w:r>
      <w:r>
        <w:rPr>
          <w:rFonts w:ascii="Malgun Gothic" w:hAnsi="Malgun Gothic" w:eastAsia="Malgun Gothic" w:cs="Malgun Gothic"/>
          <w:sz w:val="29"/>
          <w:szCs w:val="29"/>
          <w:color w:val="231F20"/>
          <w:spacing w:val="12"/>
        </w:rPr>
        <w:t>、歌曲</w:t>
      </w:r>
      <w:r>
        <w:rPr>
          <w:rFonts w:ascii="Malgun Gothic" w:hAnsi="Malgun Gothic" w:eastAsia="Malgun Gothic" w:cs="Malgun Gothic"/>
          <w:sz w:val="29"/>
          <w:szCs w:val="29"/>
          <w:color w:val="231F20"/>
          <w:spacing w:val="2"/>
        </w:rPr>
        <w:t xml:space="preserve">  </w:t>
      </w:r>
      <w:r>
        <w:rPr>
          <w:rFonts w:ascii="Malgun Gothic" w:hAnsi="Malgun Gothic" w:eastAsia="Malgun Gothic" w:cs="Malgun Gothic"/>
          <w:sz w:val="29"/>
          <w:szCs w:val="29"/>
          <w:color w:val="231F20"/>
          <w:spacing w:val="12"/>
        </w:rPr>
        <w:t>《都</w:t>
      </w:r>
      <w:r>
        <w:rPr>
          <w:rFonts w:ascii="Malgun Gothic" w:hAnsi="Malgun Gothic" w:eastAsia="Malgun Gothic" w:cs="Malgun Gothic"/>
          <w:sz w:val="29"/>
          <w:szCs w:val="29"/>
          <w:color w:val="231F20"/>
        </w:rPr>
        <w:t xml:space="preserve">  </w:t>
      </w:r>
      <w:r>
        <w:rPr>
          <w:sz w:val="30"/>
          <w:szCs w:val="30"/>
          <w:color w:val="231F20"/>
          <w:spacing w:val="14"/>
        </w:rPr>
        <w:t>说汀城美》</w:t>
      </w:r>
      <w:r>
        <w:rPr>
          <w:sz w:val="30"/>
          <w:szCs w:val="30"/>
          <w:color w:val="231F20"/>
          <w:spacing w:val="-22"/>
        </w:rPr>
        <w:t xml:space="preserve"> </w:t>
      </w:r>
      <w:r>
        <w:rPr>
          <w:sz w:val="30"/>
          <w:szCs w:val="30"/>
          <w:color w:val="231F20"/>
          <w:spacing w:val="14"/>
        </w:rPr>
        <w:t>等优秀原创文艺作品,</w:t>
      </w:r>
      <w:r>
        <w:rPr>
          <w:sz w:val="30"/>
          <w:szCs w:val="30"/>
          <w:color w:val="231F20"/>
          <w:spacing w:val="14"/>
        </w:rPr>
        <w:t xml:space="preserve">  </w:t>
      </w:r>
      <w:r>
        <w:rPr>
          <w:sz w:val="30"/>
          <w:szCs w:val="30"/>
          <w:color w:val="231F20"/>
          <w:spacing w:val="14"/>
        </w:rPr>
        <w:t>为长汀县域旅游助力添</w:t>
      </w:r>
      <w:r>
        <w:rPr>
          <w:sz w:val="30"/>
          <w:szCs w:val="30"/>
          <w:color w:val="231F20"/>
          <w:spacing w:val="13"/>
        </w:rPr>
        <w:t>彩。</w:t>
      </w:r>
      <w:r>
        <w:rPr>
          <w:sz w:val="30"/>
          <w:szCs w:val="30"/>
          <w:color w:val="231F20"/>
        </w:rPr>
        <w:t xml:space="preserve"> </w:t>
      </w:r>
      <w:r>
        <w:rPr>
          <w:sz w:val="29"/>
          <w:szCs w:val="29"/>
          <w:color w:val="231F20"/>
          <w:spacing w:val="18"/>
        </w:rPr>
        <w:t>新罗</w:t>
      </w:r>
      <w:r>
        <w:rPr>
          <w:sz w:val="29"/>
          <w:szCs w:val="29"/>
          <w:color w:val="231F20"/>
          <w:spacing w:val="18"/>
        </w:rPr>
        <w:t xml:space="preserve"> </w:t>
      </w:r>
      <w:r>
        <w:rPr>
          <w:sz w:val="29"/>
          <w:szCs w:val="29"/>
          <w:color w:val="231F20"/>
          <w:spacing w:val="18"/>
        </w:rPr>
        <w:t>区老年大学依托学员</w:t>
      </w:r>
      <w:r>
        <w:rPr>
          <w:sz w:val="29"/>
          <w:szCs w:val="29"/>
          <w:color w:val="231F20"/>
          <w:spacing w:val="18"/>
        </w:rPr>
        <w:t xml:space="preserve"> </w:t>
      </w:r>
      <w:r>
        <w:rPr>
          <w:sz w:val="29"/>
          <w:szCs w:val="29"/>
          <w:color w:val="231F20"/>
          <w:spacing w:val="18"/>
        </w:rPr>
        <w:t>临时党支部、</w:t>
      </w:r>
      <w:r>
        <w:rPr>
          <w:sz w:val="29"/>
          <w:szCs w:val="29"/>
          <w:color w:val="231F20"/>
          <w:spacing w:val="18"/>
        </w:rPr>
        <w:t xml:space="preserve">  </w:t>
      </w:r>
      <w:r>
        <w:rPr>
          <w:sz w:val="29"/>
          <w:szCs w:val="29"/>
          <w:color w:val="231F20"/>
          <w:spacing w:val="18"/>
        </w:rPr>
        <w:t>红土桑愉</w:t>
      </w:r>
      <w:r>
        <w:rPr>
          <w:sz w:val="29"/>
          <w:szCs w:val="29"/>
          <w:color w:val="231F20"/>
          <w:spacing w:val="17"/>
        </w:rPr>
        <w:t>志愿者队,</w:t>
      </w:r>
      <w:r>
        <w:rPr>
          <w:sz w:val="29"/>
          <w:szCs w:val="29"/>
          <w:color w:val="231F20"/>
        </w:rPr>
        <w:t xml:space="preserve">     </w:t>
      </w:r>
      <w:r>
        <w:rPr>
          <w:sz w:val="30"/>
          <w:szCs w:val="30"/>
          <w:color w:val="231F20"/>
          <w:spacing w:val="11"/>
        </w:rPr>
        <w:t>以文艺表演、</w:t>
      </w:r>
      <w:r>
        <w:rPr>
          <w:sz w:val="30"/>
          <w:szCs w:val="30"/>
          <w:color w:val="231F20"/>
          <w:spacing w:val="11"/>
        </w:rPr>
        <w:t xml:space="preserve"> </w:t>
      </w:r>
      <w:r>
        <w:rPr>
          <w:sz w:val="30"/>
          <w:szCs w:val="30"/>
          <w:color w:val="231F20"/>
          <w:spacing w:val="11"/>
        </w:rPr>
        <w:t>文学创作等方式助力理论宣讲、</w:t>
      </w:r>
      <w:r>
        <w:rPr>
          <w:sz w:val="30"/>
          <w:szCs w:val="30"/>
          <w:color w:val="231F20"/>
          <w:spacing w:val="11"/>
        </w:rPr>
        <w:t xml:space="preserve">  </w:t>
      </w:r>
      <w:r>
        <w:rPr>
          <w:sz w:val="30"/>
          <w:szCs w:val="30"/>
          <w:color w:val="231F20"/>
          <w:spacing w:val="11"/>
        </w:rPr>
        <w:t>文明城市创建</w:t>
      </w:r>
      <w:r>
        <w:rPr>
          <w:sz w:val="30"/>
          <w:szCs w:val="30"/>
          <w:color w:val="231F20"/>
          <w:spacing w:val="1"/>
        </w:rPr>
        <w:t xml:space="preserve">  </w:t>
      </w:r>
      <w:r>
        <w:rPr>
          <w:rFonts w:ascii="Malgun Gothic" w:hAnsi="Malgun Gothic" w:eastAsia="Malgun Gothic" w:cs="Malgun Gothic"/>
          <w:sz w:val="29"/>
          <w:szCs w:val="29"/>
          <w:color w:val="231F20"/>
          <w:spacing w:val="14"/>
        </w:rPr>
        <w:t>等</w:t>
      </w:r>
      <w:r>
        <w:rPr>
          <w:rFonts w:ascii="Malgun Gothic" w:hAnsi="Malgun Gothic" w:eastAsia="Malgun Gothic" w:cs="Malgun Gothic"/>
          <w:sz w:val="29"/>
          <w:szCs w:val="29"/>
          <w:color w:val="231F20"/>
          <w:spacing w:val="14"/>
        </w:rPr>
        <w:t xml:space="preserve"> </w:t>
      </w:r>
      <w:r>
        <w:rPr>
          <w:sz w:val="29"/>
          <w:szCs w:val="29"/>
          <w:color w:val="231F20"/>
          <w:spacing w:val="14"/>
        </w:rPr>
        <w:t>60余场次。</w:t>
      </w:r>
    </w:p>
    <w:p>
      <w:pPr>
        <w:pStyle w:val="BodyText"/>
        <w:ind w:left="670"/>
        <w:spacing w:before="53" w:line="300" w:lineRule="exact"/>
        <w:rPr>
          <w:sz w:val="30"/>
          <w:szCs w:val="30"/>
        </w:rPr>
      </w:pPr>
      <w:r>
        <w:rPr>
          <w:rFonts w:ascii="Malgun Gothic" w:hAnsi="Malgun Gothic" w:eastAsia="Malgun Gothic" w:cs="Malgun Gothic"/>
          <w:sz w:val="30"/>
          <w:szCs w:val="30"/>
          <w:color w:val="231F20"/>
          <w:spacing w:val="18"/>
          <w:position w:val="-2"/>
        </w:rPr>
        <w:t>二、</w:t>
      </w:r>
      <w:r>
        <w:rPr>
          <w:sz w:val="30"/>
          <w:szCs w:val="30"/>
          <w:color w:val="231F20"/>
          <w:spacing w:val="18"/>
          <w:position w:val="-2"/>
        </w:rPr>
        <w:t>老年大学助力银发经济高质量发展存在的困难</w:t>
      </w:r>
    </w:p>
    <w:p>
      <w:pPr>
        <w:pStyle w:val="BodyText"/>
        <w:ind w:left="811"/>
        <w:spacing w:before="332" w:line="278" w:lineRule="exact"/>
        <w:rPr>
          <w:sz w:val="27"/>
          <w:szCs w:val="27"/>
        </w:rPr>
      </w:pPr>
      <w:r>
        <w:rPr>
          <w:rFonts w:ascii="Malgun Gothic" w:hAnsi="Malgun Gothic" w:eastAsia="Malgun Gothic" w:cs="Malgun Gothic"/>
          <w:sz w:val="27"/>
          <w:szCs w:val="27"/>
          <w:color w:val="231F20"/>
          <w:spacing w:val="26"/>
          <w:w w:val="118"/>
        </w:rPr>
        <w:t>(一</w:t>
      </w:r>
      <w:r>
        <w:rPr>
          <w:rFonts w:ascii="Malgun Gothic" w:hAnsi="Malgun Gothic" w:eastAsia="Malgun Gothic" w:cs="Malgun Gothic"/>
          <w:sz w:val="27"/>
          <w:szCs w:val="27"/>
          <w:color w:val="231F20"/>
          <w:spacing w:val="5"/>
        </w:rPr>
        <w:t xml:space="preserve"> </w:t>
      </w:r>
      <w:r>
        <w:rPr>
          <w:sz w:val="27"/>
          <w:szCs w:val="27"/>
          <w:color w:val="231F20"/>
          <w:spacing w:val="26"/>
          <w:w w:val="118"/>
        </w:rPr>
        <w:t>)协同不足</w:t>
      </w:r>
    </w:p>
    <w:p>
      <w:pPr>
        <w:pStyle w:val="BodyText"/>
        <w:ind w:left="681"/>
        <w:spacing w:before="327" w:line="300" w:lineRule="exact"/>
        <w:rPr>
          <w:rFonts w:ascii="Malgun Gothic" w:hAnsi="Malgun Gothic" w:eastAsia="Malgun Gothic" w:cs="Malgun Gothic"/>
          <w:sz w:val="29"/>
          <w:szCs w:val="29"/>
        </w:rPr>
      </w:pPr>
      <w:r>
        <w:rPr>
          <w:sz w:val="29"/>
          <w:szCs w:val="29"/>
          <w:color w:val="231F20"/>
          <w:spacing w:val="9"/>
          <w:position w:val="-2"/>
        </w:rPr>
        <w:t>发展银发经济涉及发改、</w:t>
      </w:r>
      <w:r>
        <w:rPr>
          <w:sz w:val="29"/>
          <w:szCs w:val="29"/>
          <w:color w:val="231F20"/>
          <w:spacing w:val="9"/>
          <w:position w:val="-2"/>
        </w:rPr>
        <w:t xml:space="preserve">  </w:t>
      </w:r>
      <w:r>
        <w:rPr>
          <w:sz w:val="29"/>
          <w:szCs w:val="29"/>
          <w:color w:val="231F20"/>
          <w:spacing w:val="9"/>
          <w:position w:val="-2"/>
        </w:rPr>
        <w:t>卫健、</w:t>
      </w:r>
      <w:r>
        <w:rPr>
          <w:sz w:val="29"/>
          <w:szCs w:val="29"/>
          <w:color w:val="231F20"/>
          <w:spacing w:val="64"/>
          <w:w w:val="101"/>
          <w:position w:val="-2"/>
        </w:rPr>
        <w:t xml:space="preserve"> </w:t>
      </w:r>
      <w:r>
        <w:rPr>
          <w:rFonts w:ascii="Malgun Gothic" w:hAnsi="Malgun Gothic" w:eastAsia="Malgun Gothic" w:cs="Malgun Gothic"/>
          <w:sz w:val="29"/>
          <w:szCs w:val="29"/>
          <w:color w:val="231F20"/>
          <w:spacing w:val="9"/>
          <w:position w:val="-2"/>
        </w:rPr>
        <w:t>民政、</w:t>
      </w:r>
      <w:r>
        <w:rPr>
          <w:rFonts w:ascii="Malgun Gothic" w:hAnsi="Malgun Gothic" w:eastAsia="Malgun Gothic" w:cs="Malgun Gothic"/>
          <w:sz w:val="29"/>
          <w:szCs w:val="29"/>
          <w:color w:val="231F20"/>
          <w:spacing w:val="-35"/>
          <w:position w:val="-2"/>
        </w:rPr>
        <w:t xml:space="preserve"> </w:t>
      </w:r>
      <w:r>
        <w:rPr>
          <w:rFonts w:ascii="Malgun Gothic" w:hAnsi="Malgun Gothic" w:eastAsia="Malgun Gothic" w:cs="Malgun Gothic"/>
          <w:sz w:val="29"/>
          <w:szCs w:val="29"/>
          <w:color w:val="231F20"/>
          <w:spacing w:val="9"/>
          <w:position w:val="-2"/>
        </w:rPr>
        <w:t>文旅、</w:t>
      </w:r>
      <w:r>
        <w:rPr>
          <w:rFonts w:ascii="Malgun Gothic" w:hAnsi="Malgun Gothic" w:eastAsia="Malgun Gothic" w:cs="Malgun Gothic"/>
          <w:sz w:val="29"/>
          <w:szCs w:val="29"/>
          <w:color w:val="231F20"/>
          <w:spacing w:val="9"/>
          <w:position w:val="-2"/>
        </w:rPr>
        <w:t xml:space="preserve"> </w:t>
      </w:r>
      <w:r>
        <w:rPr>
          <w:rFonts w:ascii="Malgun Gothic" w:hAnsi="Malgun Gothic" w:eastAsia="Malgun Gothic" w:cs="Malgun Gothic"/>
          <w:sz w:val="29"/>
          <w:szCs w:val="29"/>
          <w:color w:val="231F20"/>
          <w:spacing w:val="9"/>
          <w:position w:val="-2"/>
        </w:rPr>
        <w:t>金融等多</w:t>
      </w:r>
    </w:p>
    <w:p>
      <w:pPr>
        <w:pStyle w:val="BodyText"/>
        <w:ind w:left="22" w:right="127"/>
        <w:spacing w:before="329" w:line="288" w:lineRule="auto"/>
        <w:jc w:val="both"/>
        <w:rPr>
          <w:rFonts w:ascii="Malgun Gothic" w:hAnsi="Malgun Gothic" w:eastAsia="Malgun Gothic" w:cs="Malgun Gothic"/>
          <w:sz w:val="29"/>
          <w:szCs w:val="29"/>
        </w:rPr>
      </w:pPr>
      <w:r>
        <w:rPr>
          <w:sz w:val="29"/>
          <w:szCs w:val="29"/>
          <w:color w:val="231F20"/>
          <w:spacing w:val="24"/>
        </w:rPr>
        <w:t>个部门</w:t>
      </w:r>
      <w:r>
        <w:rPr>
          <w:sz w:val="29"/>
          <w:szCs w:val="29"/>
          <w:color w:val="231F20"/>
          <w:spacing w:val="24"/>
        </w:rPr>
        <w:t xml:space="preserve"> </w:t>
      </w:r>
      <w:r>
        <w:rPr>
          <w:rFonts w:ascii="Arial" w:hAnsi="Arial" w:eastAsia="Arial" w:cs="Arial"/>
          <w:sz w:val="29"/>
          <w:szCs w:val="29"/>
          <w:color w:val="231F20"/>
          <w:spacing w:val="24"/>
        </w:rPr>
        <w:t>,</w:t>
      </w:r>
      <w:r>
        <w:rPr>
          <w:rFonts w:ascii="Arial" w:hAnsi="Arial" w:eastAsia="Arial" w:cs="Arial"/>
          <w:sz w:val="29"/>
          <w:szCs w:val="29"/>
          <w:color w:val="231F20"/>
          <w:spacing w:val="24"/>
        </w:rPr>
        <w:t xml:space="preserve">   </w:t>
      </w:r>
      <w:r>
        <w:rPr>
          <w:sz w:val="29"/>
          <w:szCs w:val="29"/>
          <w:color w:val="231F20"/>
          <w:spacing w:val="24"/>
        </w:rPr>
        <w:t>目前龙岩市尚未出台发展银发经济的相关政策,</w:t>
      </w:r>
      <w:r>
        <w:rPr>
          <w:sz w:val="29"/>
          <w:szCs w:val="29"/>
          <w:color w:val="231F20"/>
          <w:spacing w:val="24"/>
        </w:rPr>
        <w:t xml:space="preserve"> </w:t>
      </w:r>
      <w:r>
        <w:rPr>
          <w:sz w:val="29"/>
          <w:szCs w:val="29"/>
          <w:color w:val="231F20"/>
          <w:spacing w:val="23"/>
        </w:rPr>
        <w:t xml:space="preserve"> </w:t>
      </w:r>
      <w:r>
        <w:rPr>
          <w:rFonts w:ascii="Malgun Gothic" w:hAnsi="Malgun Gothic" w:eastAsia="Malgun Gothic" w:cs="Malgun Gothic"/>
          <w:sz w:val="29"/>
          <w:szCs w:val="29"/>
          <w:color w:val="231F20"/>
          <w:spacing w:val="23"/>
        </w:rPr>
        <w:t>部</w:t>
      </w:r>
      <w:r>
        <w:rPr>
          <w:rFonts w:ascii="Malgun Gothic" w:hAnsi="Malgun Gothic" w:eastAsia="Malgun Gothic" w:cs="Malgun Gothic"/>
          <w:sz w:val="29"/>
          <w:szCs w:val="29"/>
          <w:color w:val="231F20"/>
        </w:rPr>
        <w:t xml:space="preserve"> </w:t>
      </w:r>
      <w:r>
        <w:rPr>
          <w:sz w:val="30"/>
          <w:szCs w:val="30"/>
          <w:color w:val="231F20"/>
          <w:spacing w:val="10"/>
        </w:rPr>
        <w:t>门</w:t>
      </w:r>
      <w:r>
        <w:rPr>
          <w:sz w:val="30"/>
          <w:szCs w:val="30"/>
          <w:color w:val="231F20"/>
          <w:spacing w:val="10"/>
        </w:rPr>
        <w:t xml:space="preserve"> </w:t>
      </w:r>
      <w:r>
        <w:rPr>
          <w:sz w:val="30"/>
          <w:szCs w:val="30"/>
          <w:color w:val="231F20"/>
          <w:spacing w:val="10"/>
        </w:rPr>
        <w:t>间助力银发经济发展的横向工作合力</w:t>
      </w:r>
      <w:r>
        <w:rPr>
          <w:sz w:val="30"/>
          <w:szCs w:val="30"/>
          <w:color w:val="231F20"/>
          <w:spacing w:val="40"/>
        </w:rPr>
        <w:t xml:space="preserve"> </w:t>
      </w:r>
      <w:r>
        <w:rPr>
          <w:sz w:val="30"/>
          <w:szCs w:val="30"/>
          <w:color w:val="231F20"/>
          <w:spacing w:val="10"/>
        </w:rPr>
        <w:t>尚未形成。</w:t>
      </w:r>
      <w:r>
        <w:rPr>
          <w:sz w:val="30"/>
          <w:szCs w:val="30"/>
          <w:color w:val="231F20"/>
          <w:spacing w:val="10"/>
        </w:rPr>
        <w:t xml:space="preserve"> </w:t>
      </w:r>
      <w:r>
        <w:rPr>
          <w:rFonts w:ascii="Malgun Gothic" w:hAnsi="Malgun Gothic" w:eastAsia="Malgun Gothic" w:cs="Malgun Gothic"/>
          <w:sz w:val="30"/>
          <w:szCs w:val="30"/>
          <w:color w:val="231F20"/>
          <w:spacing w:val="10"/>
        </w:rPr>
        <w:t>如,</w:t>
      </w:r>
      <w:r>
        <w:rPr>
          <w:rFonts w:ascii="Malgun Gothic" w:hAnsi="Malgun Gothic" w:eastAsia="Malgun Gothic" w:cs="Malgun Gothic"/>
          <w:sz w:val="30"/>
          <w:szCs w:val="30"/>
          <w:color w:val="231F20"/>
          <w:spacing w:val="10"/>
        </w:rPr>
        <w:t xml:space="preserve">  </w:t>
      </w:r>
      <w:r>
        <w:rPr>
          <w:sz w:val="30"/>
          <w:szCs w:val="30"/>
          <w:color w:val="231F20"/>
          <w:spacing w:val="10"/>
        </w:rPr>
        <w:t>在发</w:t>
      </w:r>
      <w:r>
        <w:rPr>
          <w:sz w:val="30"/>
          <w:szCs w:val="30"/>
          <w:color w:val="231F20"/>
        </w:rPr>
        <w:t xml:space="preserve"> </w:t>
      </w:r>
      <w:r>
        <w:rPr>
          <w:sz w:val="29"/>
          <w:szCs w:val="29"/>
          <w:color w:val="231F20"/>
          <w:spacing w:val="24"/>
        </w:rPr>
        <w:t>展银发经济方面,</w:t>
      </w:r>
      <w:r>
        <w:rPr>
          <w:sz w:val="29"/>
          <w:szCs w:val="29"/>
          <w:color w:val="231F20"/>
          <w:spacing w:val="24"/>
        </w:rPr>
        <w:t xml:space="preserve">  </w:t>
      </w:r>
      <w:r>
        <w:rPr>
          <w:sz w:val="29"/>
          <w:szCs w:val="29"/>
          <w:color w:val="231F20"/>
          <w:spacing w:val="24"/>
        </w:rPr>
        <w:t>与老年大学联动较为紧密的仅是银行、</w:t>
      </w:r>
      <w:r>
        <w:rPr>
          <w:sz w:val="29"/>
          <w:szCs w:val="29"/>
          <w:color w:val="231F20"/>
          <w:spacing w:val="27"/>
          <w:w w:val="101"/>
        </w:rPr>
        <w:t xml:space="preserve">  </w:t>
      </w:r>
      <w:r>
        <w:rPr>
          <w:sz w:val="29"/>
          <w:szCs w:val="29"/>
          <w:color w:val="231F20"/>
          <w:spacing w:val="24"/>
        </w:rPr>
        <w:t>医</w:t>
      </w:r>
      <w:r>
        <w:rPr>
          <w:sz w:val="29"/>
          <w:szCs w:val="29"/>
          <w:color w:val="231F20"/>
        </w:rPr>
        <w:t xml:space="preserve"> </w:t>
      </w:r>
      <w:r>
        <w:rPr>
          <w:rFonts w:ascii="Malgun Gothic" w:hAnsi="Malgun Gothic" w:eastAsia="Malgun Gothic" w:cs="Malgun Gothic"/>
          <w:sz w:val="30"/>
          <w:szCs w:val="30"/>
          <w:color w:val="231F20"/>
          <w:spacing w:val="15"/>
        </w:rPr>
        <w:t>院、</w:t>
      </w:r>
      <w:r>
        <w:rPr>
          <w:sz w:val="30"/>
          <w:szCs w:val="30"/>
          <w:color w:val="231F20"/>
          <w:spacing w:val="15"/>
        </w:rPr>
        <w:t>旅游公司等企业,</w:t>
      </w:r>
      <w:r>
        <w:rPr>
          <w:sz w:val="30"/>
          <w:szCs w:val="30"/>
          <w:color w:val="231F20"/>
          <w:spacing w:val="15"/>
        </w:rPr>
        <w:t xml:space="preserve">  </w:t>
      </w:r>
      <w:r>
        <w:rPr>
          <w:rFonts w:ascii="Malgun Gothic" w:hAnsi="Malgun Gothic" w:eastAsia="Malgun Gothic" w:cs="Malgun Gothic"/>
          <w:sz w:val="30"/>
          <w:szCs w:val="30"/>
          <w:color w:val="231F20"/>
          <w:spacing w:val="15"/>
        </w:rPr>
        <w:t>而</w:t>
      </w:r>
      <w:r>
        <w:rPr>
          <w:rFonts w:ascii="Malgun Gothic" w:hAnsi="Malgun Gothic" w:eastAsia="Malgun Gothic" w:cs="Malgun Gothic"/>
          <w:sz w:val="30"/>
          <w:szCs w:val="30"/>
          <w:color w:val="231F20"/>
          <w:spacing w:val="-13"/>
        </w:rPr>
        <w:t xml:space="preserve"> </w:t>
      </w:r>
      <w:r>
        <w:rPr>
          <w:rFonts w:ascii="Malgun Gothic" w:hAnsi="Malgun Gothic" w:eastAsia="Malgun Gothic" w:cs="Malgun Gothic"/>
          <w:sz w:val="30"/>
          <w:szCs w:val="30"/>
          <w:color w:val="231F20"/>
          <w:spacing w:val="15"/>
        </w:rPr>
        <w:t>民政、</w:t>
      </w:r>
      <w:r>
        <w:rPr>
          <w:sz w:val="30"/>
          <w:szCs w:val="30"/>
          <w:color w:val="231F20"/>
          <w:spacing w:val="15"/>
        </w:rPr>
        <w:t>卫健、</w:t>
      </w:r>
      <w:r>
        <w:rPr>
          <w:sz w:val="30"/>
          <w:szCs w:val="30"/>
          <w:color w:val="231F20"/>
          <w:spacing w:val="40"/>
        </w:rPr>
        <w:t xml:space="preserve"> </w:t>
      </w:r>
      <w:r>
        <w:rPr>
          <w:sz w:val="30"/>
          <w:szCs w:val="30"/>
          <w:color w:val="231F20"/>
          <w:spacing w:val="15"/>
        </w:rPr>
        <w:t>文旅等机关事业单位</w:t>
      </w:r>
      <w:r>
        <w:rPr>
          <w:sz w:val="30"/>
          <w:szCs w:val="30"/>
          <w:color w:val="231F20"/>
        </w:rPr>
        <w:t xml:space="preserve"> </w:t>
      </w:r>
      <w:r>
        <w:rPr>
          <w:sz w:val="29"/>
          <w:szCs w:val="29"/>
          <w:color w:val="231F20"/>
          <w:spacing w:val="31"/>
        </w:rPr>
        <w:t>与老年大学交流联动相对较少,</w:t>
      </w:r>
      <w:r>
        <w:rPr>
          <w:sz w:val="29"/>
          <w:szCs w:val="29"/>
          <w:color w:val="231F20"/>
          <w:spacing w:val="31"/>
        </w:rPr>
        <w:t xml:space="preserve">  </w:t>
      </w:r>
      <w:r>
        <w:rPr>
          <w:sz w:val="29"/>
          <w:szCs w:val="29"/>
          <w:color w:val="231F20"/>
          <w:spacing w:val="31"/>
        </w:rPr>
        <w:t>无法充分整合各方资源形成</w:t>
      </w:r>
      <w:r>
        <w:rPr>
          <w:sz w:val="29"/>
          <w:szCs w:val="29"/>
          <w:color w:val="231F20"/>
          <w:spacing w:val="4"/>
        </w:rPr>
        <w:t xml:space="preserve"> </w:t>
      </w:r>
      <w:r>
        <w:rPr>
          <w:rFonts w:ascii="Malgun Gothic" w:hAnsi="Malgun Gothic" w:eastAsia="Malgun Gothic" w:cs="Malgun Gothic"/>
          <w:sz w:val="30"/>
          <w:szCs w:val="30"/>
          <w:color w:val="231F20"/>
          <w:spacing w:val="16"/>
        </w:rPr>
        <w:t>工作合力</w:t>
      </w:r>
      <w:r>
        <w:rPr>
          <w:rFonts w:ascii="Malgun Gothic" w:hAnsi="Malgun Gothic" w:eastAsia="Malgun Gothic" w:cs="Malgun Gothic"/>
          <w:sz w:val="30"/>
          <w:szCs w:val="30"/>
          <w:color w:val="231F20"/>
          <w:spacing w:val="-7"/>
        </w:rPr>
        <w:t xml:space="preserve"> </w:t>
      </w:r>
      <w:r>
        <w:rPr>
          <w:rFonts w:ascii="Malgun Gothic" w:hAnsi="Malgun Gothic" w:eastAsia="Malgun Gothic" w:cs="Malgun Gothic"/>
          <w:sz w:val="30"/>
          <w:szCs w:val="30"/>
          <w:color w:val="231F20"/>
          <w:spacing w:val="16"/>
        </w:rPr>
        <w:t>。</w:t>
      </w:r>
      <w:r>
        <w:rPr>
          <w:rFonts w:ascii="Malgun Gothic" w:hAnsi="Malgun Gothic" w:eastAsia="Malgun Gothic" w:cs="Malgun Gothic"/>
          <w:sz w:val="30"/>
          <w:szCs w:val="30"/>
          <w:color w:val="231F20"/>
          <w:spacing w:val="-52"/>
        </w:rPr>
        <w:t xml:space="preserve"> </w:t>
      </w:r>
      <w:r>
        <w:rPr>
          <w:sz w:val="30"/>
          <w:szCs w:val="30"/>
          <w:color w:val="231F20"/>
          <w:spacing w:val="16"/>
        </w:rPr>
        <w:t>同时,</w:t>
      </w:r>
      <w:r>
        <w:rPr>
          <w:sz w:val="30"/>
          <w:szCs w:val="30"/>
          <w:color w:val="231F20"/>
          <w:spacing w:val="36"/>
        </w:rPr>
        <w:t xml:space="preserve">  </w:t>
      </w:r>
      <w:r>
        <w:rPr>
          <w:sz w:val="30"/>
          <w:szCs w:val="30"/>
          <w:color w:val="231F20"/>
          <w:spacing w:val="16"/>
        </w:rPr>
        <w:t>在当前工作体制下,</w:t>
      </w:r>
      <w:r>
        <w:rPr>
          <w:sz w:val="30"/>
          <w:szCs w:val="30"/>
          <w:color w:val="231F20"/>
          <w:spacing w:val="30"/>
        </w:rPr>
        <w:t xml:space="preserve">  </w:t>
      </w:r>
      <w:r>
        <w:rPr>
          <w:rFonts w:ascii="Malgun Gothic" w:hAnsi="Malgun Gothic" w:eastAsia="Malgun Gothic" w:cs="Malgun Gothic"/>
          <w:sz w:val="30"/>
          <w:szCs w:val="30"/>
          <w:color w:val="231F20"/>
          <w:spacing w:val="16"/>
        </w:rPr>
        <w:t>市、</w:t>
      </w:r>
      <w:r>
        <w:rPr>
          <w:sz w:val="30"/>
          <w:szCs w:val="30"/>
          <w:color w:val="231F20"/>
          <w:spacing w:val="16"/>
        </w:rPr>
        <w:t>县两级老年大学</w:t>
      </w:r>
      <w:r>
        <w:rPr>
          <w:sz w:val="30"/>
          <w:szCs w:val="30"/>
          <w:color w:val="231F20"/>
        </w:rPr>
        <w:t xml:space="preserve"> </w:t>
      </w:r>
      <w:r>
        <w:rPr>
          <w:sz w:val="30"/>
          <w:szCs w:val="30"/>
          <w:color w:val="231F20"/>
          <w:spacing w:val="13"/>
        </w:rPr>
        <w:t>存在纵向贯通不够顺畅、</w:t>
      </w:r>
      <w:r>
        <w:rPr>
          <w:sz w:val="30"/>
          <w:szCs w:val="30"/>
          <w:color w:val="231F20"/>
          <w:spacing w:val="13"/>
        </w:rPr>
        <w:t xml:space="preserve">  </w:t>
      </w:r>
      <w:r>
        <w:rPr>
          <w:sz w:val="30"/>
          <w:szCs w:val="30"/>
          <w:color w:val="231F20"/>
          <w:spacing w:val="13"/>
        </w:rPr>
        <w:t>横向联系不够紧密的问题,</w:t>
      </w:r>
      <w:r>
        <w:rPr>
          <w:sz w:val="30"/>
          <w:szCs w:val="30"/>
          <w:color w:val="231F20"/>
          <w:spacing w:val="12"/>
        </w:rPr>
        <w:t xml:space="preserve">   </w:t>
      </w:r>
      <w:r>
        <w:rPr>
          <w:sz w:val="30"/>
          <w:szCs w:val="30"/>
          <w:color w:val="231F20"/>
          <w:spacing w:val="12"/>
        </w:rPr>
        <w:t>全面统</w:t>
      </w:r>
      <w:r>
        <w:rPr>
          <w:sz w:val="30"/>
          <w:szCs w:val="30"/>
          <w:color w:val="231F20"/>
        </w:rPr>
        <w:t xml:space="preserve"> </w:t>
      </w:r>
      <w:r>
        <w:rPr>
          <w:sz w:val="29"/>
          <w:szCs w:val="29"/>
          <w:color w:val="231F20"/>
          <w:spacing w:val="6"/>
        </w:rPr>
        <w:t>筹、</w:t>
      </w:r>
      <w:r>
        <w:rPr>
          <w:sz w:val="29"/>
          <w:szCs w:val="29"/>
          <w:color w:val="231F20"/>
          <w:spacing w:val="69"/>
          <w:w w:val="101"/>
        </w:rPr>
        <w:t xml:space="preserve"> </w:t>
      </w:r>
      <w:r>
        <w:rPr>
          <w:sz w:val="29"/>
          <w:szCs w:val="29"/>
          <w:color w:val="231F20"/>
          <w:spacing w:val="6"/>
        </w:rPr>
        <w:t>高效沟通、</w:t>
      </w:r>
      <w:r>
        <w:rPr>
          <w:sz w:val="29"/>
          <w:szCs w:val="29"/>
          <w:color w:val="231F20"/>
          <w:spacing w:val="42"/>
          <w:w w:val="101"/>
        </w:rPr>
        <w:t xml:space="preserve"> </w:t>
      </w:r>
      <w:r>
        <w:rPr>
          <w:sz w:val="29"/>
          <w:szCs w:val="29"/>
          <w:color w:val="231F20"/>
          <w:spacing w:val="6"/>
        </w:rPr>
        <w:t>资源共享、</w:t>
      </w:r>
      <w:r>
        <w:rPr>
          <w:sz w:val="29"/>
          <w:szCs w:val="29"/>
          <w:color w:val="231F20"/>
          <w:spacing w:val="31"/>
        </w:rPr>
        <w:t xml:space="preserve">  </w:t>
      </w:r>
      <w:r>
        <w:rPr>
          <w:rFonts w:ascii="Malgun Gothic" w:hAnsi="Malgun Gothic" w:eastAsia="Malgun Gothic" w:cs="Malgun Gothic"/>
          <w:sz w:val="29"/>
          <w:szCs w:val="29"/>
          <w:color w:val="231F20"/>
          <w:spacing w:val="6"/>
        </w:rPr>
        <w:t>同</w:t>
      </w:r>
      <w:r>
        <w:rPr>
          <w:rFonts w:ascii="Malgun Gothic" w:hAnsi="Malgun Gothic" w:eastAsia="Malgun Gothic" w:cs="Malgun Gothic"/>
          <w:sz w:val="29"/>
          <w:szCs w:val="29"/>
          <w:color w:val="231F20"/>
          <w:spacing w:val="6"/>
        </w:rPr>
        <w:t xml:space="preserve"> </w:t>
      </w:r>
      <w:r>
        <w:rPr>
          <w:sz w:val="29"/>
          <w:szCs w:val="29"/>
          <w:color w:val="231F20"/>
          <w:spacing w:val="6"/>
        </w:rPr>
        <w:t>向发力的老年教育合力</w:t>
      </w:r>
      <w:r>
        <w:rPr>
          <w:sz w:val="29"/>
          <w:szCs w:val="29"/>
          <w:color w:val="231F20"/>
          <w:spacing w:val="6"/>
        </w:rPr>
        <w:t xml:space="preserve"> </w:t>
      </w:r>
      <w:r>
        <w:rPr>
          <w:sz w:val="29"/>
          <w:szCs w:val="29"/>
          <w:color w:val="231F20"/>
          <w:spacing w:val="6"/>
        </w:rPr>
        <w:t>尚未真</w:t>
      </w:r>
      <w:r>
        <w:rPr>
          <w:sz w:val="29"/>
          <w:szCs w:val="29"/>
          <w:color w:val="231F20"/>
        </w:rPr>
        <w:t xml:space="preserve"> </w:t>
      </w:r>
      <w:r>
        <w:rPr>
          <w:rFonts w:ascii="Malgun Gothic" w:hAnsi="Malgun Gothic" w:eastAsia="Malgun Gothic" w:cs="Malgun Gothic"/>
          <w:sz w:val="29"/>
          <w:szCs w:val="29"/>
          <w:color w:val="231F20"/>
          <w:spacing w:val="10"/>
        </w:rPr>
        <w:t>正形成。</w:t>
      </w:r>
    </w:p>
    <w:p>
      <w:pPr>
        <w:ind w:left="811"/>
        <w:spacing w:before="64" w:line="283" w:lineRule="exact"/>
        <w:rPr>
          <w:rFonts w:ascii="Malgun Gothic" w:hAnsi="Malgun Gothic" w:eastAsia="Malgun Gothic" w:cs="Malgun Gothic"/>
          <w:sz w:val="28"/>
          <w:szCs w:val="28"/>
        </w:rPr>
      </w:pPr>
      <w:r>
        <w:rPr>
          <w:rFonts w:ascii="Malgun Gothic" w:hAnsi="Malgun Gothic" w:eastAsia="Malgun Gothic" w:cs="Malgun Gothic"/>
          <w:sz w:val="28"/>
          <w:szCs w:val="28"/>
          <w:color w:val="231F20"/>
          <w:spacing w:val="27"/>
        </w:rPr>
        <w:t>(二</w:t>
      </w:r>
      <w:r>
        <w:rPr>
          <w:rFonts w:ascii="Malgun Gothic" w:hAnsi="Malgun Gothic" w:eastAsia="Malgun Gothic" w:cs="Malgun Gothic"/>
          <w:sz w:val="28"/>
          <w:szCs w:val="28"/>
          <w:color w:val="231F20"/>
          <w:spacing w:val="27"/>
        </w:rPr>
        <w:t xml:space="preserve"> </w:t>
      </w:r>
      <w:r>
        <w:rPr>
          <w:rFonts w:ascii="Arial" w:hAnsi="Arial" w:eastAsia="Arial" w:cs="Arial"/>
          <w:sz w:val="28"/>
          <w:szCs w:val="28"/>
          <w:color w:val="231F20"/>
          <w:spacing w:val="27"/>
        </w:rPr>
        <w:t>)</w:t>
      </w:r>
      <w:r>
        <w:rPr>
          <w:rFonts w:ascii="Arial" w:hAnsi="Arial" w:eastAsia="Arial" w:cs="Arial"/>
          <w:sz w:val="28"/>
          <w:szCs w:val="28"/>
          <w:color w:val="231F20"/>
          <w:spacing w:val="10"/>
        </w:rPr>
        <w:t xml:space="preserve">  </w:t>
      </w:r>
      <w:r>
        <w:rPr>
          <w:rFonts w:ascii="Malgun Gothic" w:hAnsi="Malgun Gothic" w:eastAsia="Malgun Gothic" w:cs="Malgun Gothic"/>
          <w:sz w:val="28"/>
          <w:szCs w:val="28"/>
          <w:color w:val="231F20"/>
          <w:spacing w:val="27"/>
        </w:rPr>
        <w:t>融合不深</w:t>
      </w:r>
    </w:p>
    <w:p>
      <w:pPr>
        <w:pStyle w:val="BodyText"/>
        <w:ind w:left="21" w:right="128" w:firstLine="665"/>
        <w:spacing w:before="323" w:line="283" w:lineRule="auto"/>
        <w:jc w:val="both"/>
        <w:rPr>
          <w:sz w:val="30"/>
          <w:szCs w:val="30"/>
        </w:rPr>
      </w:pPr>
      <w:r>
        <w:rPr>
          <w:rFonts w:ascii="Arial" w:hAnsi="Arial" w:eastAsia="Arial" w:cs="Arial"/>
          <w:sz w:val="30"/>
          <w:szCs w:val="30"/>
          <w:color w:val="231F20"/>
          <w:spacing w:val="18"/>
        </w:rPr>
        <w:t>1.</w:t>
      </w:r>
      <w:r>
        <w:rPr>
          <w:rFonts w:ascii="Arial" w:hAnsi="Arial" w:eastAsia="Arial" w:cs="Arial"/>
          <w:sz w:val="30"/>
          <w:szCs w:val="30"/>
          <w:color w:val="231F20"/>
          <w:spacing w:val="18"/>
        </w:rPr>
        <w:t xml:space="preserve">  </w:t>
      </w:r>
      <w:r>
        <w:rPr>
          <w:sz w:val="30"/>
          <w:szCs w:val="30"/>
          <w:color w:val="231F20"/>
          <w:spacing w:val="18"/>
        </w:rPr>
        <w:t>课程设置与满足学员需求还有差距。</w:t>
      </w:r>
      <w:r>
        <w:rPr>
          <w:sz w:val="30"/>
          <w:szCs w:val="30"/>
          <w:color w:val="231F20"/>
          <w:spacing w:val="18"/>
        </w:rPr>
        <w:t xml:space="preserve">  </w:t>
      </w:r>
      <w:r>
        <w:rPr>
          <w:sz w:val="30"/>
          <w:szCs w:val="30"/>
          <w:color w:val="231F20"/>
          <w:spacing w:val="18"/>
        </w:rPr>
        <w:t>纵观全市老年</w:t>
      </w:r>
      <w:r>
        <w:rPr>
          <w:sz w:val="30"/>
          <w:szCs w:val="30"/>
          <w:color w:val="231F20"/>
          <w:spacing w:val="10"/>
        </w:rPr>
        <w:t xml:space="preserve"> </w:t>
      </w:r>
      <w:r>
        <w:rPr>
          <w:sz w:val="29"/>
          <w:szCs w:val="29"/>
          <w:color w:val="231F20"/>
          <w:spacing w:val="21"/>
        </w:rPr>
        <w:t>大学课程设置,</w:t>
      </w:r>
      <w:r>
        <w:rPr>
          <w:sz w:val="29"/>
          <w:szCs w:val="29"/>
          <w:color w:val="231F20"/>
          <w:spacing w:val="31"/>
          <w:w w:val="101"/>
        </w:rPr>
        <w:t xml:space="preserve">  </w:t>
      </w:r>
      <w:r>
        <w:rPr>
          <w:sz w:val="29"/>
          <w:szCs w:val="29"/>
          <w:color w:val="231F20"/>
          <w:spacing w:val="21"/>
        </w:rPr>
        <w:t>多为声乐、</w:t>
      </w:r>
      <w:r>
        <w:rPr>
          <w:sz w:val="29"/>
          <w:szCs w:val="29"/>
          <w:color w:val="231F20"/>
          <w:spacing w:val="21"/>
        </w:rPr>
        <w:t xml:space="preserve">  </w:t>
      </w:r>
      <w:r>
        <w:rPr>
          <w:rFonts w:ascii="Malgun Gothic" w:hAnsi="Malgun Gothic" w:eastAsia="Malgun Gothic" w:cs="Malgun Gothic"/>
          <w:sz w:val="29"/>
          <w:szCs w:val="29"/>
          <w:color w:val="231F20"/>
          <w:spacing w:val="21"/>
        </w:rPr>
        <w:t>舞蹈、</w:t>
      </w:r>
      <w:r>
        <w:rPr>
          <w:rFonts w:ascii="Malgun Gothic" w:hAnsi="Malgun Gothic" w:eastAsia="Malgun Gothic" w:cs="Malgun Gothic"/>
          <w:sz w:val="29"/>
          <w:szCs w:val="29"/>
          <w:color w:val="231F20"/>
          <w:spacing w:val="21"/>
        </w:rPr>
        <w:t xml:space="preserve"> </w:t>
      </w:r>
      <w:r>
        <w:rPr>
          <w:sz w:val="29"/>
          <w:szCs w:val="29"/>
          <w:color w:val="231F20"/>
          <w:spacing w:val="21"/>
        </w:rPr>
        <w:t>体育等文娱型课</w:t>
      </w:r>
      <w:r>
        <w:rPr>
          <w:sz w:val="29"/>
          <w:szCs w:val="29"/>
          <w:color w:val="231F20"/>
          <w:spacing w:val="20"/>
        </w:rPr>
        <w:t>程,</w:t>
      </w:r>
      <w:r>
        <w:rPr>
          <w:sz w:val="29"/>
          <w:szCs w:val="29"/>
          <w:color w:val="231F20"/>
          <w:spacing w:val="20"/>
        </w:rPr>
        <w:t xml:space="preserve">  </w:t>
      </w:r>
      <w:r>
        <w:rPr>
          <w:rFonts w:ascii="Malgun Gothic" w:hAnsi="Malgun Gothic" w:eastAsia="Malgun Gothic" w:cs="Malgun Gothic"/>
          <w:sz w:val="29"/>
          <w:szCs w:val="29"/>
          <w:color w:val="231F20"/>
          <w:spacing w:val="20"/>
        </w:rPr>
        <w:t>技能</w:t>
      </w:r>
      <w:r>
        <w:rPr>
          <w:rFonts w:ascii="Malgun Gothic" w:hAnsi="Malgun Gothic" w:eastAsia="Malgun Gothic" w:cs="Malgun Gothic"/>
          <w:sz w:val="29"/>
          <w:szCs w:val="29"/>
          <w:color w:val="231F20"/>
        </w:rPr>
        <w:t xml:space="preserve"> </w:t>
      </w:r>
      <w:r>
        <w:rPr>
          <w:sz w:val="30"/>
          <w:szCs w:val="30"/>
          <w:color w:val="231F20"/>
          <w:spacing w:val="14"/>
        </w:rPr>
        <w:t>类、</w:t>
      </w:r>
      <w:r>
        <w:rPr>
          <w:sz w:val="30"/>
          <w:szCs w:val="30"/>
          <w:color w:val="231F20"/>
          <w:spacing w:val="14"/>
        </w:rPr>
        <w:t xml:space="preserve"> </w:t>
      </w:r>
      <w:r>
        <w:rPr>
          <w:sz w:val="30"/>
          <w:szCs w:val="30"/>
          <w:color w:val="231F20"/>
          <w:spacing w:val="14"/>
        </w:rPr>
        <w:t>生活服务类、</w:t>
      </w:r>
      <w:r>
        <w:rPr>
          <w:sz w:val="30"/>
          <w:szCs w:val="30"/>
          <w:color w:val="231F20"/>
          <w:spacing w:val="68"/>
        </w:rPr>
        <w:t xml:space="preserve"> </w:t>
      </w:r>
      <w:r>
        <w:rPr>
          <w:sz w:val="30"/>
          <w:szCs w:val="30"/>
          <w:color w:val="231F20"/>
          <w:spacing w:val="14"/>
        </w:rPr>
        <w:t>科普类等赋能型课程较少,</w:t>
      </w:r>
      <w:r>
        <w:rPr>
          <w:sz w:val="30"/>
          <w:szCs w:val="30"/>
          <w:color w:val="231F20"/>
          <w:spacing w:val="14"/>
        </w:rPr>
        <w:t xml:space="preserve">  </w:t>
      </w:r>
      <w:r>
        <w:rPr>
          <w:sz w:val="30"/>
          <w:szCs w:val="30"/>
          <w:color w:val="231F20"/>
          <w:spacing w:val="14"/>
        </w:rPr>
        <w:t>而从课程需求</w:t>
      </w:r>
      <w:r>
        <w:rPr>
          <w:sz w:val="30"/>
          <w:szCs w:val="30"/>
          <w:color w:val="231F20"/>
        </w:rPr>
        <w:t xml:space="preserve"> </w:t>
      </w:r>
      <w:r>
        <w:rPr>
          <w:sz w:val="30"/>
          <w:szCs w:val="30"/>
          <w:color w:val="231F20"/>
          <w:spacing w:val="10"/>
        </w:rPr>
        <w:t>调研数据来看,</w:t>
      </w:r>
      <w:r>
        <w:rPr>
          <w:sz w:val="30"/>
          <w:szCs w:val="30"/>
          <w:color w:val="231F20"/>
          <w:spacing w:val="10"/>
        </w:rPr>
        <w:t xml:space="preserve">  </w:t>
      </w:r>
      <w:r>
        <w:rPr>
          <w:rFonts w:ascii="Malgun Gothic" w:hAnsi="Malgun Gothic" w:eastAsia="Malgun Gothic" w:cs="Malgun Gothic"/>
          <w:sz w:val="30"/>
          <w:szCs w:val="30"/>
          <w:color w:val="231F20"/>
          <w:spacing w:val="10"/>
        </w:rPr>
        <w:t>有</w:t>
      </w:r>
      <w:r>
        <w:rPr>
          <w:rFonts w:ascii="Malgun Gothic" w:hAnsi="Malgun Gothic" w:eastAsia="Malgun Gothic" w:cs="Malgun Gothic"/>
          <w:sz w:val="30"/>
          <w:szCs w:val="30"/>
          <w:color w:val="231F20"/>
          <w:spacing w:val="10"/>
        </w:rPr>
        <w:t xml:space="preserve"> </w:t>
      </w:r>
      <w:r>
        <w:rPr>
          <w:rFonts w:ascii="Arial" w:hAnsi="Arial" w:eastAsia="Arial" w:cs="Arial"/>
          <w:sz w:val="30"/>
          <w:szCs w:val="30"/>
          <w:color w:val="231F20"/>
          <w:spacing w:val="10"/>
        </w:rPr>
        <w:t>21.</w:t>
      </w:r>
      <w:r>
        <w:rPr>
          <w:rFonts w:ascii="Arial" w:hAnsi="Arial" w:eastAsia="Arial" w:cs="Arial"/>
          <w:sz w:val="30"/>
          <w:szCs w:val="30"/>
          <w:color w:val="231F20"/>
          <w:spacing w:val="10"/>
        </w:rPr>
        <w:t xml:space="preserve"> </w:t>
      </w:r>
      <w:r>
        <w:rPr>
          <w:sz w:val="30"/>
          <w:szCs w:val="30"/>
          <w:color w:val="231F20"/>
          <w:spacing w:val="10"/>
        </w:rPr>
        <w:t>02%的学员对生活服务类课程有需求,</w:t>
      </w:r>
    </w:p>
    <w:p>
      <w:pPr>
        <w:ind w:firstLine="4011"/>
        <w:spacing w:before="101" w:line="142" w:lineRule="exact"/>
        <w:rPr/>
      </w:pPr>
      <w:r>
        <w:rPr>
          <w:position w:val="-2"/>
        </w:rPr>
        <w:drawing>
          <wp:inline distT="0" distB="0" distL="0" distR="0">
            <wp:extent cx="233286" cy="89916"/>
            <wp:effectExtent l="0" t="0" r="0" b="0"/>
            <wp:docPr id="438" name="IM 438"/>
            <wp:cNvGraphicFramePr/>
            <a:graphic>
              <a:graphicData uri="http://schemas.openxmlformats.org/drawingml/2006/picture">
                <pic:pic>
                  <pic:nvPicPr>
                    <pic:cNvPr id="438" name="IM 438"/>
                    <pic:cNvPicPr/>
                  </pic:nvPicPr>
                  <pic:blipFill>
                    <a:blip r:embed="rId222"/>
                    <a:stretch>
                      <a:fillRect/>
                    </a:stretch>
                  </pic:blipFill>
                  <pic:spPr>
                    <a:xfrm rot="0">
                      <a:off x="0" y="0"/>
                      <a:ext cx="233286" cy="89916"/>
                    </a:xfrm>
                    <a:prstGeom prst="rect">
                      <a:avLst/>
                    </a:prstGeom>
                  </pic:spPr>
                </pic:pic>
              </a:graphicData>
            </a:graphic>
          </wp:inline>
        </w:drawing>
      </w:r>
    </w:p>
    <w:p>
      <w:pPr>
        <w:spacing w:line="142" w:lineRule="exact"/>
        <w:sectPr>
          <w:headerReference w:type="default" r:id="rId218"/>
          <w:pgSz w:w="11906" w:h="16838"/>
          <w:pgMar w:top="1208" w:right="1649" w:bottom="400" w:left="1757" w:header="825" w:footer="0" w:gutter="0"/>
        </w:sectPr>
        <w:rPr/>
      </w:pPr>
    </w:p>
    <w:p>
      <w:pPr>
        <w:spacing w:line="397" w:lineRule="auto"/>
        <w:rPr>
          <w:rFonts w:ascii="Arial"/>
          <w:sz w:val="21"/>
        </w:rPr>
      </w:pPr>
      <w:r>
        <w:drawing>
          <wp:anchor distT="0" distB="0" distL="0" distR="0" simplePos="0" relativeHeight="251809792"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440" name="IM 440"/>
            <wp:cNvGraphicFramePr/>
            <a:graphic>
              <a:graphicData uri="http://schemas.openxmlformats.org/drawingml/2006/picture">
                <pic:pic>
                  <pic:nvPicPr>
                    <pic:cNvPr id="440" name="IM 440"/>
                    <pic:cNvPicPr/>
                  </pic:nvPicPr>
                  <pic:blipFill>
                    <a:blip r:embed="rId223"/>
                    <a:stretch>
                      <a:fillRect/>
                    </a:stretch>
                  </pic:blipFill>
                  <pic:spPr>
                    <a:xfrm rot="0">
                      <a:off x="0" y="0"/>
                      <a:ext cx="5328005" cy="6350"/>
                    </a:xfrm>
                    <a:prstGeom prst="rect">
                      <a:avLst/>
                    </a:prstGeom>
                  </pic:spPr>
                </pic:pic>
              </a:graphicData>
            </a:graphic>
          </wp:anchor>
        </w:drawing>
      </w:r>
      <w:r/>
    </w:p>
    <w:p>
      <w:pPr>
        <w:pStyle w:val="BodyText"/>
        <w:ind w:left="34" w:right="26" w:hanging="17"/>
        <w:spacing w:before="130" w:line="274" w:lineRule="auto"/>
        <w:rPr>
          <w:sz w:val="30"/>
          <w:szCs w:val="30"/>
        </w:rPr>
      </w:pPr>
      <w:r>
        <w:rPr>
          <w:rFonts w:ascii="Malgun Gothic" w:hAnsi="Malgun Gothic" w:eastAsia="Malgun Gothic" w:cs="Malgun Gothic"/>
          <w:sz w:val="30"/>
          <w:szCs w:val="30"/>
          <w:color w:val="231F20"/>
          <w:spacing w:val="6"/>
        </w:rPr>
        <w:t>有9.</w:t>
      </w:r>
      <w:r>
        <w:rPr>
          <w:rFonts w:ascii="Malgun Gothic" w:hAnsi="Malgun Gothic" w:eastAsia="Malgun Gothic" w:cs="Malgun Gothic"/>
          <w:sz w:val="30"/>
          <w:szCs w:val="30"/>
          <w:color w:val="231F20"/>
          <w:spacing w:val="6"/>
        </w:rPr>
        <w:t xml:space="preserve"> </w:t>
      </w:r>
      <w:r>
        <w:rPr>
          <w:rFonts w:ascii="Arial" w:hAnsi="Arial" w:eastAsia="Arial" w:cs="Arial"/>
          <w:sz w:val="30"/>
          <w:szCs w:val="30"/>
          <w:color w:val="231F20"/>
          <w:spacing w:val="6"/>
        </w:rPr>
        <w:t>52%</w:t>
      </w:r>
      <w:r>
        <w:rPr>
          <w:rFonts w:ascii="Arial" w:hAnsi="Arial" w:eastAsia="Arial" w:cs="Arial"/>
          <w:sz w:val="30"/>
          <w:szCs w:val="30"/>
          <w:color w:val="231F20"/>
          <w:spacing w:val="6"/>
        </w:rPr>
        <w:t xml:space="preserve"> </w:t>
      </w:r>
      <w:r>
        <w:rPr>
          <w:sz w:val="30"/>
          <w:szCs w:val="30"/>
          <w:color w:val="231F20"/>
          <w:spacing w:val="6"/>
        </w:rPr>
        <w:t>的学员对技能类课程有需求</w:t>
      </w:r>
      <w:r>
        <w:rPr>
          <w:sz w:val="30"/>
          <w:szCs w:val="30"/>
          <w:color w:val="231F20"/>
          <w:spacing w:val="5"/>
        </w:rPr>
        <w:t>,</w:t>
      </w:r>
      <w:r>
        <w:rPr>
          <w:sz w:val="30"/>
          <w:szCs w:val="30"/>
          <w:color w:val="231F20"/>
          <w:spacing w:val="29"/>
          <w:w w:val="101"/>
        </w:rPr>
        <w:t xml:space="preserve">  </w:t>
      </w:r>
      <w:r>
        <w:rPr>
          <w:rFonts w:ascii="Malgun Gothic" w:hAnsi="Malgun Gothic" w:eastAsia="Malgun Gothic" w:cs="Malgun Gothic"/>
          <w:sz w:val="30"/>
          <w:szCs w:val="30"/>
          <w:color w:val="231F20"/>
          <w:spacing w:val="5"/>
        </w:rPr>
        <w:t>有</w:t>
      </w:r>
      <w:r>
        <w:rPr>
          <w:rFonts w:ascii="Malgun Gothic" w:hAnsi="Malgun Gothic" w:eastAsia="Malgun Gothic" w:cs="Malgun Gothic"/>
          <w:sz w:val="30"/>
          <w:szCs w:val="30"/>
          <w:color w:val="231F20"/>
          <w:spacing w:val="5"/>
        </w:rPr>
        <w:t xml:space="preserve"> </w:t>
      </w:r>
      <w:r>
        <w:rPr>
          <w:rFonts w:ascii="Arial" w:hAnsi="Arial" w:eastAsia="Arial" w:cs="Arial"/>
          <w:sz w:val="30"/>
          <w:szCs w:val="30"/>
          <w:color w:val="231F20"/>
          <w:spacing w:val="5"/>
        </w:rPr>
        <w:t>9.</w:t>
      </w:r>
      <w:r>
        <w:rPr>
          <w:rFonts w:ascii="Arial" w:hAnsi="Arial" w:eastAsia="Arial" w:cs="Arial"/>
          <w:sz w:val="30"/>
          <w:szCs w:val="30"/>
          <w:color w:val="231F20"/>
          <w:spacing w:val="34"/>
        </w:rPr>
        <w:t xml:space="preserve"> </w:t>
      </w:r>
      <w:r>
        <w:rPr>
          <w:rFonts w:ascii="Arial" w:hAnsi="Arial" w:eastAsia="Arial" w:cs="Arial"/>
          <w:sz w:val="30"/>
          <w:szCs w:val="30"/>
          <w:color w:val="231F20"/>
          <w:spacing w:val="5"/>
        </w:rPr>
        <w:t>18%</w:t>
      </w:r>
      <w:r>
        <w:rPr>
          <w:rFonts w:ascii="Arial" w:hAnsi="Arial" w:eastAsia="Arial" w:cs="Arial"/>
          <w:sz w:val="30"/>
          <w:szCs w:val="30"/>
          <w:color w:val="231F20"/>
          <w:spacing w:val="5"/>
        </w:rPr>
        <w:t xml:space="preserve"> </w:t>
      </w:r>
      <w:r>
        <w:rPr>
          <w:sz w:val="30"/>
          <w:szCs w:val="30"/>
          <w:color w:val="231F20"/>
          <w:spacing w:val="5"/>
        </w:rPr>
        <w:t>的学员对亲</w:t>
      </w:r>
      <w:r>
        <w:rPr>
          <w:sz w:val="30"/>
          <w:szCs w:val="30"/>
          <w:color w:val="231F20"/>
        </w:rPr>
        <w:t xml:space="preserve"> </w:t>
      </w:r>
      <w:r>
        <w:rPr>
          <w:sz w:val="30"/>
          <w:szCs w:val="30"/>
          <w:color w:val="231F20"/>
          <w:spacing w:val="11"/>
        </w:rPr>
        <w:t>子教育、</w:t>
      </w:r>
      <w:r>
        <w:rPr>
          <w:sz w:val="30"/>
          <w:szCs w:val="30"/>
          <w:color w:val="231F20"/>
          <w:spacing w:val="-2"/>
        </w:rPr>
        <w:t xml:space="preserve"> </w:t>
      </w:r>
      <w:r>
        <w:rPr>
          <w:sz w:val="30"/>
          <w:szCs w:val="30"/>
          <w:color w:val="231F20"/>
          <w:spacing w:val="11"/>
        </w:rPr>
        <w:t>家风家教等教育类课程有需求。</w:t>
      </w:r>
    </w:p>
    <w:p>
      <w:pPr>
        <w:pStyle w:val="BodyText"/>
        <w:ind w:left="22" w:right="20" w:firstLine="644"/>
        <w:spacing w:before="44" w:line="271" w:lineRule="auto"/>
        <w:rPr>
          <w:sz w:val="29"/>
          <w:szCs w:val="29"/>
        </w:rPr>
      </w:pPr>
      <w:r>
        <w:rPr>
          <w:sz w:val="29"/>
          <w:szCs w:val="29"/>
          <w:color w:val="231F20"/>
          <w:spacing w:val="32"/>
        </w:rPr>
        <w:t>2.对学员</w:t>
      </w:r>
      <w:r>
        <w:rPr>
          <w:sz w:val="29"/>
          <w:szCs w:val="29"/>
          <w:color w:val="231F20"/>
          <w:spacing w:val="38"/>
        </w:rPr>
        <w:t xml:space="preserve"> </w:t>
      </w:r>
      <w:r>
        <w:rPr>
          <w:sz w:val="29"/>
          <w:szCs w:val="29"/>
          <w:color w:val="231F20"/>
          <w:spacing w:val="32"/>
        </w:rPr>
        <w:t>的消费潜力挖掘不够。</w:t>
      </w:r>
      <w:r>
        <w:rPr>
          <w:sz w:val="29"/>
          <w:szCs w:val="29"/>
          <w:color w:val="231F20"/>
          <w:spacing w:val="32"/>
        </w:rPr>
        <w:t xml:space="preserve">  </w:t>
      </w:r>
      <w:r>
        <w:rPr>
          <w:sz w:val="29"/>
          <w:szCs w:val="29"/>
          <w:color w:val="231F20"/>
          <w:spacing w:val="32"/>
        </w:rPr>
        <w:t>从老年大学授课内容</w:t>
      </w:r>
      <w:r>
        <w:rPr>
          <w:sz w:val="29"/>
          <w:szCs w:val="29"/>
          <w:color w:val="231F20"/>
        </w:rPr>
        <w:t xml:space="preserve"> </w:t>
      </w:r>
      <w:r>
        <w:rPr>
          <w:sz w:val="29"/>
          <w:szCs w:val="29"/>
          <w:color w:val="231F20"/>
          <w:spacing w:val="21"/>
        </w:rPr>
        <w:t>来看,</w:t>
      </w:r>
      <w:r>
        <w:rPr>
          <w:sz w:val="29"/>
          <w:szCs w:val="29"/>
          <w:color w:val="231F20"/>
        </w:rPr>
        <w:t xml:space="preserve">   </w:t>
      </w:r>
      <w:r>
        <w:rPr>
          <w:sz w:val="29"/>
          <w:szCs w:val="29"/>
          <w:color w:val="231F20"/>
          <w:spacing w:val="21"/>
        </w:rPr>
        <w:t>更注重学员</w:t>
      </w:r>
      <w:r>
        <w:rPr>
          <w:sz w:val="29"/>
          <w:szCs w:val="29"/>
          <w:color w:val="231F20"/>
          <w:spacing w:val="21"/>
        </w:rPr>
        <w:t xml:space="preserve"> </w:t>
      </w:r>
      <w:r>
        <w:rPr>
          <w:sz w:val="29"/>
          <w:szCs w:val="29"/>
          <w:color w:val="231F20"/>
          <w:spacing w:val="21"/>
        </w:rPr>
        <w:t>的思想政治教育、</w:t>
      </w:r>
      <w:r>
        <w:rPr>
          <w:sz w:val="29"/>
          <w:szCs w:val="29"/>
          <w:color w:val="231F20"/>
          <w:spacing w:val="21"/>
        </w:rPr>
        <w:t xml:space="preserve">  </w:t>
      </w:r>
      <w:r>
        <w:rPr>
          <w:sz w:val="29"/>
          <w:szCs w:val="29"/>
          <w:color w:val="231F20"/>
          <w:spacing w:val="21"/>
        </w:rPr>
        <w:t>课程专业化知识教育,</w:t>
      </w:r>
      <w:r>
        <w:rPr>
          <w:sz w:val="29"/>
          <w:szCs w:val="29"/>
          <w:color w:val="231F20"/>
        </w:rPr>
        <w:t xml:space="preserve">    </w:t>
      </w:r>
      <w:r>
        <w:rPr>
          <w:sz w:val="29"/>
          <w:szCs w:val="29"/>
          <w:color w:val="231F20"/>
          <w:spacing w:val="21"/>
        </w:rPr>
        <w:t>对经济社会发展相关知识、</w:t>
      </w:r>
      <w:r>
        <w:rPr>
          <w:sz w:val="29"/>
          <w:szCs w:val="29"/>
          <w:color w:val="231F20"/>
          <w:spacing w:val="21"/>
        </w:rPr>
        <w:t xml:space="preserve">  </w:t>
      </w:r>
      <w:r>
        <w:rPr>
          <w:sz w:val="29"/>
          <w:szCs w:val="29"/>
          <w:color w:val="231F20"/>
          <w:spacing w:val="21"/>
        </w:rPr>
        <w:t>政策普及宣传较少,</w:t>
      </w:r>
      <w:r>
        <w:rPr>
          <w:sz w:val="29"/>
          <w:szCs w:val="29"/>
          <w:color w:val="231F20"/>
          <w:spacing w:val="21"/>
        </w:rPr>
        <w:t xml:space="preserve">   </w:t>
      </w:r>
      <w:r>
        <w:rPr>
          <w:sz w:val="29"/>
          <w:szCs w:val="29"/>
          <w:color w:val="231F20"/>
          <w:spacing w:val="21"/>
        </w:rPr>
        <w:t>导致不少学</w:t>
      </w:r>
      <w:r>
        <w:rPr>
          <w:sz w:val="29"/>
          <w:szCs w:val="29"/>
          <w:color w:val="231F20"/>
          <w:spacing w:val="7"/>
        </w:rPr>
        <w:t xml:space="preserve"> </w:t>
      </w:r>
      <w:r>
        <w:rPr>
          <w:sz w:val="29"/>
          <w:szCs w:val="29"/>
          <w:color w:val="231F20"/>
          <w:spacing w:val="21"/>
        </w:rPr>
        <w:t>员对银发经济、</w:t>
      </w:r>
      <w:r>
        <w:rPr>
          <w:sz w:val="29"/>
          <w:szCs w:val="29"/>
          <w:color w:val="231F20"/>
          <w:spacing w:val="21"/>
        </w:rPr>
        <w:t xml:space="preserve">  </w:t>
      </w:r>
      <w:r>
        <w:rPr>
          <w:sz w:val="29"/>
          <w:szCs w:val="29"/>
          <w:color w:val="231F20"/>
          <w:spacing w:val="21"/>
        </w:rPr>
        <w:t>老年教育对助力银发经济发展的重要意义了</w:t>
      </w:r>
      <w:r>
        <w:rPr>
          <w:sz w:val="29"/>
          <w:szCs w:val="29"/>
          <w:color w:val="231F20"/>
          <w:spacing w:val="8"/>
        </w:rPr>
        <w:t xml:space="preserve">  </w:t>
      </w:r>
      <w:r>
        <w:rPr>
          <w:rFonts w:ascii="Malgun Gothic" w:hAnsi="Malgun Gothic" w:eastAsia="Malgun Gothic" w:cs="Malgun Gothic"/>
          <w:sz w:val="29"/>
          <w:szCs w:val="29"/>
          <w:color w:val="231F20"/>
          <w:spacing w:val="18"/>
        </w:rPr>
        <w:t>解不深。</w:t>
      </w:r>
      <w:r>
        <w:rPr>
          <w:rFonts w:ascii="Malgun Gothic" w:hAnsi="Malgun Gothic" w:eastAsia="Malgun Gothic" w:cs="Malgun Gothic"/>
          <w:sz w:val="29"/>
          <w:szCs w:val="29"/>
          <w:color w:val="231F20"/>
          <w:spacing w:val="41"/>
        </w:rPr>
        <w:t xml:space="preserve"> </w:t>
      </w:r>
      <w:r>
        <w:rPr>
          <w:sz w:val="29"/>
          <w:szCs w:val="29"/>
          <w:color w:val="231F20"/>
          <w:spacing w:val="18"/>
        </w:rPr>
        <w:t>据统计,</w:t>
      </w:r>
      <w:r>
        <w:rPr>
          <w:sz w:val="29"/>
          <w:szCs w:val="29"/>
          <w:color w:val="231F20"/>
          <w:spacing w:val="1"/>
        </w:rPr>
        <w:t xml:space="preserve">   </w:t>
      </w:r>
      <w:r>
        <w:rPr>
          <w:rFonts w:ascii="Malgun Gothic" w:hAnsi="Malgun Gothic" w:eastAsia="Malgun Gothic" w:cs="Malgun Gothic"/>
          <w:sz w:val="29"/>
          <w:szCs w:val="29"/>
          <w:color w:val="231F20"/>
          <w:spacing w:val="18"/>
        </w:rPr>
        <w:t>全市有</w:t>
      </w:r>
      <w:r>
        <w:rPr>
          <w:rFonts w:ascii="Malgun Gothic" w:hAnsi="Malgun Gothic" w:eastAsia="Malgun Gothic" w:cs="Malgun Gothic"/>
          <w:sz w:val="29"/>
          <w:szCs w:val="29"/>
          <w:color w:val="231F20"/>
          <w:spacing w:val="18"/>
        </w:rPr>
        <w:t xml:space="preserve"> </w:t>
      </w:r>
      <w:r>
        <w:rPr>
          <w:rFonts w:ascii="Arial" w:hAnsi="Arial" w:eastAsia="Arial" w:cs="Arial"/>
          <w:sz w:val="29"/>
          <w:szCs w:val="29"/>
          <w:color w:val="231F20"/>
          <w:spacing w:val="18"/>
        </w:rPr>
        <w:t>57.</w:t>
      </w:r>
      <w:r>
        <w:rPr>
          <w:rFonts w:ascii="Arial" w:hAnsi="Arial" w:eastAsia="Arial" w:cs="Arial"/>
          <w:sz w:val="29"/>
          <w:szCs w:val="29"/>
          <w:color w:val="231F20"/>
          <w:spacing w:val="18"/>
        </w:rPr>
        <w:t xml:space="preserve"> </w:t>
      </w:r>
      <w:r>
        <w:rPr>
          <w:rFonts w:ascii="Arial" w:hAnsi="Arial" w:eastAsia="Arial" w:cs="Arial"/>
          <w:sz w:val="29"/>
          <w:szCs w:val="29"/>
          <w:color w:val="231F20"/>
          <w:spacing w:val="18"/>
        </w:rPr>
        <w:t>96%</w:t>
      </w:r>
      <w:r>
        <w:rPr>
          <w:rFonts w:ascii="Arial" w:hAnsi="Arial" w:eastAsia="Arial" w:cs="Arial"/>
          <w:sz w:val="29"/>
          <w:szCs w:val="29"/>
          <w:color w:val="231F20"/>
          <w:spacing w:val="37"/>
        </w:rPr>
        <w:t xml:space="preserve"> </w:t>
      </w:r>
      <w:r>
        <w:rPr>
          <w:sz w:val="29"/>
          <w:szCs w:val="29"/>
          <w:color w:val="231F20"/>
          <w:spacing w:val="18"/>
        </w:rPr>
        <w:t>的学员听过但不太了解银</w:t>
      </w:r>
      <w:r>
        <w:rPr>
          <w:sz w:val="29"/>
          <w:szCs w:val="29"/>
          <w:color w:val="231F20"/>
        </w:rPr>
        <w:t xml:space="preserve"> </w:t>
      </w:r>
      <w:r>
        <w:rPr>
          <w:sz w:val="29"/>
          <w:szCs w:val="29"/>
          <w:color w:val="231F20"/>
          <w:spacing w:val="13"/>
        </w:rPr>
        <w:t>发经济,</w:t>
      </w:r>
      <w:r>
        <w:rPr>
          <w:sz w:val="29"/>
          <w:szCs w:val="29"/>
          <w:color w:val="231F20"/>
          <w:spacing w:val="29"/>
          <w:w w:val="101"/>
        </w:rPr>
        <w:t xml:space="preserve">  </w:t>
      </w:r>
      <w:r>
        <w:rPr>
          <w:rFonts w:ascii="Malgun Gothic" w:hAnsi="Malgun Gothic" w:eastAsia="Malgun Gothic" w:cs="Malgun Gothic"/>
          <w:sz w:val="29"/>
          <w:szCs w:val="29"/>
          <w:color w:val="231F20"/>
          <w:spacing w:val="13"/>
        </w:rPr>
        <w:t>有</w:t>
      </w:r>
      <w:r>
        <w:rPr>
          <w:rFonts w:ascii="Malgun Gothic" w:hAnsi="Malgun Gothic" w:eastAsia="Malgun Gothic" w:cs="Malgun Gothic"/>
          <w:sz w:val="29"/>
          <w:szCs w:val="29"/>
          <w:color w:val="231F20"/>
          <w:spacing w:val="13"/>
        </w:rPr>
        <w:t xml:space="preserve"> </w:t>
      </w:r>
      <w:r>
        <w:rPr>
          <w:rFonts w:ascii="Arial" w:hAnsi="Arial" w:eastAsia="Arial" w:cs="Arial"/>
          <w:sz w:val="29"/>
          <w:szCs w:val="29"/>
          <w:color w:val="231F20"/>
          <w:spacing w:val="13"/>
        </w:rPr>
        <w:t>25.</w:t>
      </w:r>
      <w:r>
        <w:rPr>
          <w:rFonts w:ascii="Arial" w:hAnsi="Arial" w:eastAsia="Arial" w:cs="Arial"/>
          <w:sz w:val="29"/>
          <w:szCs w:val="29"/>
          <w:color w:val="231F20"/>
          <w:spacing w:val="13"/>
        </w:rPr>
        <w:t xml:space="preserve"> </w:t>
      </w:r>
      <w:r>
        <w:rPr>
          <w:rFonts w:ascii="Arial" w:hAnsi="Arial" w:eastAsia="Arial" w:cs="Arial"/>
          <w:sz w:val="29"/>
          <w:szCs w:val="29"/>
          <w:color w:val="231F20"/>
          <w:spacing w:val="13"/>
        </w:rPr>
        <w:t>09%</w:t>
      </w:r>
      <w:r>
        <w:rPr>
          <w:rFonts w:ascii="Arial" w:hAnsi="Arial" w:eastAsia="Arial" w:cs="Arial"/>
          <w:sz w:val="29"/>
          <w:szCs w:val="29"/>
          <w:color w:val="231F20"/>
          <w:spacing w:val="13"/>
        </w:rPr>
        <w:t xml:space="preserve"> </w:t>
      </w:r>
      <w:r>
        <w:rPr>
          <w:sz w:val="29"/>
          <w:szCs w:val="29"/>
          <w:color w:val="231F20"/>
          <w:spacing w:val="13"/>
        </w:rPr>
        <w:t>的学员基本不了解银发经济。</w:t>
      </w:r>
    </w:p>
    <w:p>
      <w:pPr>
        <w:pStyle w:val="BodyText"/>
        <w:ind w:left="29" w:right="28" w:firstLine="639"/>
        <w:spacing w:before="318" w:line="258" w:lineRule="auto"/>
        <w:rPr>
          <w:sz w:val="29"/>
          <w:szCs w:val="29"/>
        </w:rPr>
      </w:pPr>
      <w:r>
        <w:rPr>
          <w:rFonts w:ascii="Arial" w:hAnsi="Arial" w:eastAsia="Arial" w:cs="Arial"/>
          <w:sz w:val="29"/>
          <w:szCs w:val="29"/>
          <w:color w:val="231F20"/>
          <w:spacing w:val="20"/>
        </w:rPr>
        <w:t>3.</w:t>
      </w:r>
      <w:r>
        <w:rPr>
          <w:rFonts w:ascii="Arial" w:hAnsi="Arial" w:eastAsia="Arial" w:cs="Arial"/>
          <w:sz w:val="29"/>
          <w:szCs w:val="29"/>
          <w:color w:val="231F20"/>
          <w:spacing w:val="20"/>
        </w:rPr>
        <w:t xml:space="preserve">  </w:t>
      </w:r>
      <w:r>
        <w:rPr>
          <w:sz w:val="29"/>
          <w:szCs w:val="29"/>
          <w:color w:val="231F20"/>
          <w:spacing w:val="20"/>
        </w:rPr>
        <w:t>企业与老年教育合作浅显、</w:t>
      </w:r>
      <w:r>
        <w:rPr>
          <w:sz w:val="29"/>
          <w:szCs w:val="29"/>
          <w:color w:val="231F20"/>
          <w:spacing w:val="20"/>
        </w:rPr>
        <w:t xml:space="preserve">   </w:t>
      </w:r>
      <w:r>
        <w:rPr>
          <w:sz w:val="29"/>
          <w:szCs w:val="29"/>
          <w:color w:val="231F20"/>
          <w:spacing w:val="20"/>
        </w:rPr>
        <w:t>单一</w:t>
      </w:r>
      <w:r>
        <w:rPr>
          <w:sz w:val="29"/>
          <w:szCs w:val="29"/>
          <w:color w:val="231F20"/>
          <w:spacing w:val="19"/>
        </w:rPr>
        <w:t>。</w:t>
      </w:r>
      <w:r>
        <w:rPr>
          <w:sz w:val="29"/>
          <w:szCs w:val="29"/>
          <w:color w:val="231F20"/>
          <w:spacing w:val="46"/>
        </w:rPr>
        <w:t xml:space="preserve"> </w:t>
      </w:r>
      <w:r>
        <w:rPr>
          <w:sz w:val="29"/>
          <w:szCs w:val="29"/>
          <w:color w:val="231F20"/>
          <w:spacing w:val="19"/>
        </w:rPr>
        <w:t>企业与老年大学</w:t>
      </w:r>
      <w:r>
        <w:rPr>
          <w:sz w:val="29"/>
          <w:szCs w:val="29"/>
          <w:color w:val="231F20"/>
        </w:rPr>
        <w:t xml:space="preserve"> </w:t>
      </w:r>
      <w:r>
        <w:rPr>
          <w:sz w:val="29"/>
          <w:szCs w:val="29"/>
          <w:color w:val="231F20"/>
          <w:spacing w:val="31"/>
        </w:rPr>
        <w:t>合作不够深入,</w:t>
      </w:r>
      <w:r>
        <w:rPr>
          <w:sz w:val="29"/>
          <w:szCs w:val="29"/>
          <w:color w:val="231F20"/>
          <w:spacing w:val="2"/>
        </w:rPr>
        <w:t xml:space="preserve">   </w:t>
      </w:r>
      <w:r>
        <w:rPr>
          <w:sz w:val="29"/>
          <w:szCs w:val="29"/>
          <w:color w:val="231F20"/>
          <w:spacing w:val="31"/>
        </w:rPr>
        <w:t>形式比较单一,</w:t>
      </w:r>
      <w:r>
        <w:rPr>
          <w:sz w:val="29"/>
          <w:szCs w:val="29"/>
          <w:color w:val="231F20"/>
          <w:spacing w:val="31"/>
        </w:rPr>
        <w:t xml:space="preserve">  </w:t>
      </w:r>
      <w:r>
        <w:rPr>
          <w:sz w:val="29"/>
          <w:szCs w:val="29"/>
          <w:color w:val="231F20"/>
          <w:spacing w:val="31"/>
        </w:rPr>
        <w:t>仅限于来校开展宣传活动或</w:t>
      </w:r>
      <w:r>
        <w:rPr>
          <w:sz w:val="29"/>
          <w:szCs w:val="29"/>
          <w:color w:val="231F20"/>
        </w:rPr>
        <w:t xml:space="preserve"> </w:t>
      </w:r>
      <w:r>
        <w:rPr>
          <w:sz w:val="29"/>
          <w:szCs w:val="29"/>
          <w:color w:val="231F20"/>
          <w:spacing w:val="27"/>
        </w:rPr>
        <w:t>发放一些小礼品吸引</w:t>
      </w:r>
      <w:r>
        <w:rPr>
          <w:sz w:val="29"/>
          <w:szCs w:val="29"/>
          <w:color w:val="231F20"/>
          <w:spacing w:val="27"/>
        </w:rPr>
        <w:t xml:space="preserve"> </w:t>
      </w:r>
      <w:r>
        <w:rPr>
          <w:sz w:val="29"/>
          <w:szCs w:val="29"/>
          <w:color w:val="231F20"/>
          <w:spacing w:val="27"/>
        </w:rPr>
        <w:t>学员关注,</w:t>
      </w:r>
      <w:r>
        <w:rPr>
          <w:sz w:val="29"/>
          <w:szCs w:val="29"/>
          <w:color w:val="231F20"/>
        </w:rPr>
        <w:t xml:space="preserve">   </w:t>
      </w:r>
      <w:r>
        <w:rPr>
          <w:rFonts w:ascii="Malgun Gothic" w:hAnsi="Malgun Gothic" w:eastAsia="Malgun Gothic" w:cs="Malgun Gothic"/>
          <w:sz w:val="29"/>
          <w:szCs w:val="29"/>
          <w:color w:val="231F20"/>
          <w:spacing w:val="27"/>
        </w:rPr>
        <w:t>未形成</w:t>
      </w:r>
      <w:r>
        <w:rPr>
          <w:rFonts w:ascii="Malgun Gothic" w:hAnsi="Malgun Gothic" w:eastAsia="Malgun Gothic" w:cs="Malgun Gothic"/>
          <w:sz w:val="29"/>
          <w:szCs w:val="29"/>
          <w:color w:val="231F20"/>
          <w:spacing w:val="67"/>
        </w:rPr>
        <w:t xml:space="preserve"> </w:t>
      </w:r>
      <w:r>
        <w:rPr>
          <w:sz w:val="29"/>
          <w:szCs w:val="29"/>
          <w:color w:val="231F20"/>
          <w:spacing w:val="27"/>
        </w:rPr>
        <w:t>"老年教育</w:t>
      </w:r>
      <w:r>
        <w:rPr>
          <w:sz w:val="29"/>
          <w:szCs w:val="29"/>
          <w:color w:val="231F20"/>
          <w:spacing w:val="43"/>
        </w:rPr>
        <w:t xml:space="preserve"> </w:t>
      </w:r>
      <w:r>
        <w:rPr>
          <w:sz w:val="29"/>
          <w:szCs w:val="29"/>
          <w:color w:val="231F20"/>
          <w:spacing w:val="27"/>
        </w:rPr>
        <w:t>+企业"</w:t>
      </w:r>
      <w:r>
        <w:rPr>
          <w:sz w:val="29"/>
          <w:szCs w:val="29"/>
          <w:color w:val="231F20"/>
        </w:rPr>
        <w:t xml:space="preserve">  </w:t>
      </w:r>
      <w:r>
        <w:rPr>
          <w:sz w:val="29"/>
          <w:szCs w:val="29"/>
          <w:color w:val="231F20"/>
          <w:spacing w:val="20"/>
        </w:rPr>
        <w:t>的新业态产业链条。</w:t>
      </w:r>
    </w:p>
    <w:p>
      <w:pPr>
        <w:pStyle w:val="BodyText"/>
        <w:ind w:left="811"/>
        <w:spacing w:before="322" w:line="304" w:lineRule="exact"/>
        <w:rPr>
          <w:sz w:val="30"/>
          <w:szCs w:val="30"/>
        </w:rPr>
      </w:pPr>
      <w:r>
        <w:rPr>
          <w:rFonts w:ascii="Malgun Gothic" w:hAnsi="Malgun Gothic" w:eastAsia="Malgun Gothic" w:cs="Malgun Gothic"/>
          <w:sz w:val="30"/>
          <w:szCs w:val="30"/>
          <w:color w:val="231F20"/>
          <w:spacing w:val="29"/>
          <w:position w:val="-1"/>
        </w:rPr>
        <w:t>(三</w:t>
      </w:r>
      <w:r>
        <w:rPr>
          <w:rFonts w:ascii="Malgun Gothic" w:hAnsi="Malgun Gothic" w:eastAsia="Malgun Gothic" w:cs="Malgun Gothic"/>
          <w:sz w:val="30"/>
          <w:szCs w:val="30"/>
          <w:color w:val="231F20"/>
          <w:spacing w:val="-10"/>
          <w:position w:val="-1"/>
        </w:rPr>
        <w:t xml:space="preserve"> </w:t>
      </w:r>
      <w:r>
        <w:rPr>
          <w:sz w:val="30"/>
          <w:szCs w:val="30"/>
          <w:color w:val="231F20"/>
          <w:spacing w:val="29"/>
          <w:position w:val="-1"/>
        </w:rPr>
        <w:t>)供给侧发力保障乏力</w:t>
      </w:r>
    </w:p>
    <w:p>
      <w:pPr>
        <w:pStyle w:val="BodyText"/>
        <w:ind w:left="22" w:right="25" w:firstLine="664"/>
        <w:spacing w:before="313" w:line="251" w:lineRule="auto"/>
        <w:rPr>
          <w:sz w:val="30"/>
          <w:szCs w:val="30"/>
        </w:rPr>
      </w:pPr>
      <w:r>
        <w:rPr>
          <w:rFonts w:ascii="Arial" w:hAnsi="Arial" w:eastAsia="Arial" w:cs="Arial"/>
          <w:sz w:val="30"/>
          <w:szCs w:val="30"/>
          <w:color w:val="231F20"/>
          <w:spacing w:val="14"/>
        </w:rPr>
        <w:t>1.</w:t>
      </w:r>
      <w:r>
        <w:rPr>
          <w:rFonts w:ascii="Arial" w:hAnsi="Arial" w:eastAsia="Arial" w:cs="Arial"/>
          <w:sz w:val="30"/>
          <w:szCs w:val="30"/>
          <w:color w:val="231F20"/>
          <w:spacing w:val="48"/>
        </w:rPr>
        <w:t xml:space="preserve">  </w:t>
      </w:r>
      <w:r>
        <w:rPr>
          <w:rFonts w:ascii="Malgun Gothic" w:hAnsi="Malgun Gothic" w:eastAsia="Malgun Gothic" w:cs="Malgun Gothic"/>
          <w:sz w:val="30"/>
          <w:szCs w:val="30"/>
          <w:color w:val="231F20"/>
          <w:spacing w:val="14"/>
        </w:rPr>
        <w:t>"硬件"</w:t>
      </w:r>
      <w:r>
        <w:rPr>
          <w:rFonts w:ascii="Malgun Gothic" w:hAnsi="Malgun Gothic" w:eastAsia="Malgun Gothic" w:cs="Malgun Gothic"/>
          <w:sz w:val="30"/>
          <w:szCs w:val="30"/>
          <w:color w:val="231F20"/>
          <w:spacing w:val="52"/>
        </w:rPr>
        <w:t xml:space="preserve"> </w:t>
      </w:r>
      <w:r>
        <w:rPr>
          <w:rFonts w:ascii="Malgun Gothic" w:hAnsi="Malgun Gothic" w:eastAsia="Malgun Gothic" w:cs="Malgun Gothic"/>
          <w:sz w:val="30"/>
          <w:szCs w:val="30"/>
          <w:color w:val="231F20"/>
          <w:spacing w:val="14"/>
        </w:rPr>
        <w:t>配套不完善。</w:t>
      </w:r>
      <w:r>
        <w:rPr>
          <w:rFonts w:ascii="Malgun Gothic" w:hAnsi="Malgun Gothic" w:eastAsia="Malgun Gothic" w:cs="Malgun Gothic"/>
          <w:sz w:val="30"/>
          <w:szCs w:val="30"/>
          <w:color w:val="231F20"/>
          <w:spacing w:val="14"/>
        </w:rPr>
        <w:t xml:space="preserve"> </w:t>
      </w:r>
      <w:r>
        <w:rPr>
          <w:sz w:val="30"/>
          <w:szCs w:val="30"/>
          <w:color w:val="231F20"/>
          <w:spacing w:val="14"/>
        </w:rPr>
        <w:t>县一级老年大学仍存在教学场</w:t>
      </w:r>
      <w:r>
        <w:rPr>
          <w:sz w:val="30"/>
          <w:szCs w:val="30"/>
          <w:color w:val="231F20"/>
        </w:rPr>
        <w:t xml:space="preserve"> </w:t>
      </w:r>
      <w:r>
        <w:rPr>
          <w:rFonts w:ascii="Malgun Gothic" w:hAnsi="Malgun Gothic" w:eastAsia="Malgun Gothic" w:cs="Malgun Gothic"/>
          <w:sz w:val="30"/>
          <w:szCs w:val="30"/>
          <w:color w:val="231F20"/>
          <w:spacing w:val="4"/>
        </w:rPr>
        <w:t>地受限、</w:t>
      </w:r>
      <w:r>
        <w:rPr>
          <w:rFonts w:ascii="Malgun Gothic" w:hAnsi="Malgun Gothic" w:eastAsia="Malgun Gothic" w:cs="Malgun Gothic"/>
          <w:sz w:val="30"/>
          <w:szCs w:val="30"/>
          <w:color w:val="231F20"/>
          <w:spacing w:val="-34"/>
        </w:rPr>
        <w:t xml:space="preserve"> </w:t>
      </w:r>
      <w:r>
        <w:rPr>
          <w:sz w:val="30"/>
          <w:szCs w:val="30"/>
          <w:color w:val="231F20"/>
          <w:spacing w:val="4"/>
        </w:rPr>
        <w:t>设备陈旧、</w:t>
      </w:r>
      <w:r>
        <w:rPr>
          <w:sz w:val="30"/>
          <w:szCs w:val="30"/>
          <w:color w:val="231F20"/>
          <w:spacing w:val="4"/>
        </w:rPr>
        <w:t xml:space="preserve"> </w:t>
      </w:r>
      <w:r>
        <w:rPr>
          <w:sz w:val="30"/>
          <w:szCs w:val="30"/>
          <w:color w:val="231F20"/>
          <w:spacing w:val="4"/>
        </w:rPr>
        <w:t>器材缺乏等问题。</w:t>
      </w:r>
      <w:r>
        <w:rPr>
          <w:sz w:val="30"/>
          <w:szCs w:val="30"/>
          <w:color w:val="231F20"/>
          <w:spacing w:val="4"/>
        </w:rPr>
        <w:t xml:space="preserve">  </w:t>
      </w:r>
      <w:r>
        <w:rPr>
          <w:rFonts w:ascii="Malgun Gothic" w:hAnsi="Malgun Gothic" w:eastAsia="Malgun Gothic" w:cs="Malgun Gothic"/>
          <w:sz w:val="30"/>
          <w:szCs w:val="30"/>
          <w:color w:val="231F20"/>
          <w:spacing w:val="4"/>
        </w:rPr>
        <w:t>如,</w:t>
      </w:r>
      <w:r>
        <w:rPr>
          <w:rFonts w:ascii="Malgun Gothic" w:hAnsi="Malgun Gothic" w:eastAsia="Malgun Gothic" w:cs="Malgun Gothic"/>
          <w:sz w:val="30"/>
          <w:szCs w:val="30"/>
          <w:color w:val="231F20"/>
          <w:spacing w:val="4"/>
        </w:rPr>
        <w:t xml:space="preserve">  </w:t>
      </w:r>
      <w:r>
        <w:rPr>
          <w:sz w:val="30"/>
          <w:szCs w:val="30"/>
          <w:color w:val="231F20"/>
          <w:spacing w:val="4"/>
        </w:rPr>
        <w:t>新罗</w:t>
      </w:r>
      <w:r>
        <w:rPr>
          <w:sz w:val="30"/>
          <w:szCs w:val="30"/>
          <w:color w:val="231F20"/>
          <w:spacing w:val="4"/>
        </w:rPr>
        <w:t xml:space="preserve"> </w:t>
      </w:r>
      <w:r>
        <w:rPr>
          <w:sz w:val="30"/>
          <w:szCs w:val="30"/>
          <w:color w:val="231F20"/>
          <w:spacing w:val="4"/>
        </w:rPr>
        <w:t>区、</w:t>
      </w:r>
      <w:r>
        <w:rPr>
          <w:sz w:val="30"/>
          <w:szCs w:val="30"/>
          <w:color w:val="231F20"/>
          <w:spacing w:val="-13"/>
        </w:rPr>
        <w:t xml:space="preserve"> </w:t>
      </w:r>
      <w:r>
        <w:rPr>
          <w:sz w:val="30"/>
          <w:szCs w:val="30"/>
          <w:color w:val="231F20"/>
          <w:spacing w:val="3"/>
        </w:rPr>
        <w:t>永定区</w:t>
      </w:r>
      <w:r>
        <w:rPr>
          <w:sz w:val="30"/>
          <w:szCs w:val="30"/>
          <w:color w:val="231F20"/>
        </w:rPr>
        <w:t xml:space="preserve"> </w:t>
      </w:r>
      <w:r>
        <w:rPr>
          <w:sz w:val="29"/>
          <w:szCs w:val="29"/>
          <w:color w:val="231F20"/>
          <w:spacing w:val="30"/>
        </w:rPr>
        <w:t>老年大学均无单独的老年教育场所,</w:t>
      </w:r>
      <w:r>
        <w:rPr>
          <w:sz w:val="29"/>
          <w:szCs w:val="29"/>
          <w:color w:val="231F20"/>
          <w:spacing w:val="36"/>
          <w:w w:val="101"/>
        </w:rPr>
        <w:t xml:space="preserve">  </w:t>
      </w:r>
      <w:r>
        <w:rPr>
          <w:sz w:val="29"/>
          <w:szCs w:val="29"/>
          <w:color w:val="231F20"/>
          <w:spacing w:val="30"/>
        </w:rPr>
        <w:t>长期以来与老年活动中</w:t>
      </w:r>
      <w:r>
        <w:rPr>
          <w:sz w:val="29"/>
          <w:szCs w:val="29"/>
          <w:color w:val="231F20"/>
        </w:rPr>
        <w:t xml:space="preserve"> </w:t>
      </w:r>
      <w:r>
        <w:rPr>
          <w:rFonts w:ascii="Malgun Gothic" w:hAnsi="Malgun Gothic" w:eastAsia="Malgun Gothic" w:cs="Malgun Gothic"/>
          <w:sz w:val="30"/>
          <w:szCs w:val="30"/>
          <w:color w:val="231F20"/>
          <w:spacing w:val="14"/>
        </w:rPr>
        <w:t>心、</w:t>
      </w:r>
      <w:r>
        <w:rPr>
          <w:sz w:val="30"/>
          <w:szCs w:val="30"/>
          <w:color w:val="231F20"/>
          <w:spacing w:val="14"/>
        </w:rPr>
        <w:t>老体协等单位共用场地。</w:t>
      </w:r>
    </w:p>
    <w:p>
      <w:pPr>
        <w:pStyle w:val="BodyText"/>
        <w:ind w:left="24" w:right="20" w:firstLine="641"/>
        <w:spacing w:before="315" w:line="260" w:lineRule="auto"/>
        <w:rPr>
          <w:rFonts w:ascii="Malgun Gothic" w:hAnsi="Malgun Gothic" w:eastAsia="Malgun Gothic" w:cs="Malgun Gothic"/>
          <w:sz w:val="30"/>
          <w:szCs w:val="30"/>
        </w:rPr>
      </w:pPr>
      <w:r>
        <w:rPr>
          <w:rFonts w:ascii="Arial" w:hAnsi="Arial" w:eastAsia="Arial" w:cs="Arial"/>
          <w:sz w:val="30"/>
          <w:szCs w:val="30"/>
          <w:color w:val="231F20"/>
          <w:spacing w:val="16"/>
        </w:rPr>
        <w:t>2.</w:t>
      </w:r>
      <w:r>
        <w:rPr>
          <w:rFonts w:ascii="Arial" w:hAnsi="Arial" w:eastAsia="Arial" w:cs="Arial"/>
          <w:sz w:val="30"/>
          <w:szCs w:val="30"/>
          <w:color w:val="231F20"/>
          <w:spacing w:val="16"/>
        </w:rPr>
        <w:t xml:space="preserve">  </w:t>
      </w:r>
      <w:r>
        <w:rPr>
          <w:sz w:val="30"/>
          <w:szCs w:val="30"/>
          <w:color w:val="231F20"/>
          <w:spacing w:val="16"/>
        </w:rPr>
        <w:t>"软件"配置不健全。</w:t>
      </w:r>
      <w:r>
        <w:rPr>
          <w:sz w:val="30"/>
          <w:szCs w:val="30"/>
          <w:color w:val="231F20"/>
          <w:spacing w:val="16"/>
        </w:rPr>
        <w:t xml:space="preserve">  </w:t>
      </w:r>
      <w:r>
        <w:rPr>
          <w:sz w:val="30"/>
          <w:szCs w:val="30"/>
          <w:color w:val="231F20"/>
          <w:spacing w:val="16"/>
        </w:rPr>
        <w:t>老年大学</w:t>
      </w:r>
      <w:r>
        <w:rPr>
          <w:sz w:val="30"/>
          <w:szCs w:val="30"/>
          <w:color w:val="231F20"/>
          <w:spacing w:val="15"/>
        </w:rPr>
        <w:t>教师队伍缺乏稳定性,</w:t>
      </w:r>
      <w:r>
        <w:rPr>
          <w:sz w:val="30"/>
          <w:szCs w:val="30"/>
          <w:color w:val="231F20"/>
        </w:rPr>
        <w:t xml:space="preserve"> </w:t>
      </w:r>
      <w:r>
        <w:rPr>
          <w:sz w:val="29"/>
          <w:szCs w:val="29"/>
          <w:color w:val="231F20"/>
          <w:spacing w:val="21"/>
        </w:rPr>
        <w:t>一定程度上影响课程开设的连续性。</w:t>
      </w:r>
      <w:r>
        <w:rPr>
          <w:sz w:val="29"/>
          <w:szCs w:val="29"/>
          <w:color w:val="231F20"/>
          <w:spacing w:val="21"/>
        </w:rPr>
        <w:t xml:space="preserve">  </w:t>
      </w:r>
      <w:r>
        <w:rPr>
          <w:sz w:val="29"/>
          <w:szCs w:val="29"/>
          <w:color w:val="231F20"/>
          <w:spacing w:val="21"/>
        </w:rPr>
        <w:t>统计显示,</w:t>
      </w:r>
      <w:r>
        <w:rPr>
          <w:sz w:val="29"/>
          <w:szCs w:val="29"/>
          <w:color w:val="231F20"/>
          <w:spacing w:val="21"/>
        </w:rPr>
        <w:t xml:space="preserve">   </w:t>
      </w:r>
      <w:r>
        <w:rPr>
          <w:sz w:val="29"/>
          <w:szCs w:val="29"/>
          <w:color w:val="231F20"/>
          <w:spacing w:val="21"/>
        </w:rPr>
        <w:t>龙岩市老年</w:t>
      </w:r>
      <w:r>
        <w:rPr>
          <w:sz w:val="29"/>
          <w:szCs w:val="29"/>
          <w:color w:val="231F20"/>
          <w:spacing w:val="12"/>
        </w:rPr>
        <w:t xml:space="preserve"> </w:t>
      </w:r>
      <w:r>
        <w:rPr>
          <w:sz w:val="29"/>
          <w:szCs w:val="29"/>
          <w:color w:val="231F20"/>
          <w:spacing w:val="18"/>
        </w:rPr>
        <w:t>大学连续聘用</w:t>
      </w:r>
      <w:r>
        <w:rPr>
          <w:sz w:val="29"/>
          <w:szCs w:val="29"/>
          <w:color w:val="231F20"/>
          <w:spacing w:val="71"/>
        </w:rPr>
        <w:t xml:space="preserve"> </w:t>
      </w:r>
      <w:r>
        <w:rPr>
          <w:sz w:val="29"/>
          <w:szCs w:val="29"/>
          <w:color w:val="231F20"/>
          <w:spacing w:val="18"/>
        </w:rPr>
        <w:t>3年以上的教师仅43人,</w:t>
      </w:r>
      <w:r>
        <w:rPr>
          <w:sz w:val="29"/>
          <w:szCs w:val="29"/>
          <w:color w:val="231F20"/>
          <w:spacing w:val="2"/>
        </w:rPr>
        <w:t xml:space="preserve">    </w:t>
      </w:r>
      <w:r>
        <w:rPr>
          <w:rFonts w:ascii="Malgun Gothic" w:hAnsi="Malgun Gothic" w:eastAsia="Malgun Gothic" w:cs="Malgun Gothic"/>
          <w:sz w:val="29"/>
          <w:szCs w:val="29"/>
          <w:color w:val="231F20"/>
          <w:spacing w:val="18"/>
        </w:rPr>
        <w:t>占</w:t>
      </w:r>
      <w:r>
        <w:rPr>
          <w:rFonts w:ascii="Malgun Gothic" w:hAnsi="Malgun Gothic" w:eastAsia="Malgun Gothic" w:cs="Malgun Gothic"/>
          <w:sz w:val="29"/>
          <w:szCs w:val="29"/>
          <w:color w:val="231F20"/>
          <w:spacing w:val="18"/>
        </w:rPr>
        <w:t xml:space="preserve"> </w:t>
      </w:r>
      <w:r>
        <w:rPr>
          <w:rFonts w:ascii="Arial" w:hAnsi="Arial" w:eastAsia="Arial" w:cs="Arial"/>
          <w:sz w:val="29"/>
          <w:szCs w:val="29"/>
          <w:color w:val="231F20"/>
          <w:spacing w:val="18"/>
        </w:rPr>
        <w:t>32.</w:t>
      </w:r>
      <w:r>
        <w:rPr>
          <w:rFonts w:ascii="Arial" w:hAnsi="Arial" w:eastAsia="Arial" w:cs="Arial"/>
          <w:sz w:val="29"/>
          <w:szCs w:val="29"/>
          <w:color w:val="231F20"/>
          <w:spacing w:val="18"/>
        </w:rPr>
        <w:t xml:space="preserve"> </w:t>
      </w:r>
      <w:r>
        <w:rPr>
          <w:rFonts w:ascii="Malgun Gothic" w:hAnsi="Malgun Gothic" w:eastAsia="Malgun Gothic" w:cs="Malgun Gothic"/>
          <w:sz w:val="29"/>
          <w:szCs w:val="29"/>
          <w:color w:val="231F20"/>
          <w:spacing w:val="18"/>
        </w:rPr>
        <w:t>82</w:t>
      </w:r>
      <w:r>
        <w:rPr>
          <w:rFonts w:ascii="Malgun Gothic" w:hAnsi="Malgun Gothic" w:eastAsia="Malgun Gothic" w:cs="Malgun Gothic"/>
          <w:sz w:val="29"/>
          <w:szCs w:val="29"/>
          <w:color w:val="231F20"/>
          <w:spacing w:val="17"/>
        </w:rPr>
        <w:t>%。市、</w:t>
      </w:r>
      <w:r>
        <w:rPr>
          <w:rFonts w:ascii="Malgun Gothic" w:hAnsi="Malgun Gothic" w:eastAsia="Malgun Gothic" w:cs="Malgun Gothic"/>
          <w:sz w:val="29"/>
          <w:szCs w:val="29"/>
          <w:color w:val="231F20"/>
          <w:spacing w:val="17"/>
        </w:rPr>
        <w:t xml:space="preserve"> </w:t>
      </w:r>
      <w:r>
        <w:rPr>
          <w:sz w:val="29"/>
          <w:szCs w:val="29"/>
          <w:color w:val="231F20"/>
          <w:spacing w:val="17"/>
        </w:rPr>
        <w:t>县</w:t>
      </w:r>
      <w:r>
        <w:rPr>
          <w:sz w:val="29"/>
          <w:szCs w:val="29"/>
          <w:color w:val="231F20"/>
          <w:spacing w:val="1"/>
        </w:rPr>
        <w:t xml:space="preserve"> </w:t>
      </w:r>
      <w:r>
        <w:rPr>
          <w:sz w:val="30"/>
          <w:szCs w:val="30"/>
          <w:color w:val="231F20"/>
          <w:spacing w:val="8"/>
        </w:rPr>
        <w:t>两级老年大学普遍存在缺编制、</w:t>
      </w:r>
      <w:r>
        <w:rPr>
          <w:sz w:val="30"/>
          <w:szCs w:val="30"/>
          <w:color w:val="231F20"/>
          <w:spacing w:val="8"/>
        </w:rPr>
        <w:t xml:space="preserve">  </w:t>
      </w:r>
      <w:r>
        <w:rPr>
          <w:sz w:val="30"/>
          <w:szCs w:val="30"/>
          <w:color w:val="231F20"/>
          <w:spacing w:val="8"/>
        </w:rPr>
        <w:t>缺人员的问题。</w:t>
      </w:r>
      <w:r>
        <w:rPr>
          <w:sz w:val="30"/>
          <w:szCs w:val="30"/>
          <w:color w:val="231F20"/>
          <w:spacing w:val="8"/>
        </w:rPr>
        <w:t xml:space="preserve">  </w:t>
      </w:r>
      <w:r>
        <w:rPr>
          <w:rFonts w:ascii="Malgun Gothic" w:hAnsi="Malgun Gothic" w:eastAsia="Malgun Gothic" w:cs="Malgun Gothic"/>
          <w:sz w:val="30"/>
          <w:szCs w:val="30"/>
          <w:color w:val="231F20"/>
          <w:spacing w:val="8"/>
        </w:rPr>
        <w:t>例如,</w:t>
      </w:r>
      <w:r>
        <w:rPr>
          <w:rFonts w:ascii="Malgun Gothic" w:hAnsi="Malgun Gothic" w:eastAsia="Malgun Gothic" w:cs="Malgun Gothic"/>
          <w:sz w:val="30"/>
          <w:szCs w:val="30"/>
          <w:color w:val="231F20"/>
          <w:spacing w:val="8"/>
        </w:rPr>
        <w:t xml:space="preserve">  </w:t>
      </w:r>
      <w:r>
        <w:rPr>
          <w:rFonts w:ascii="Malgun Gothic" w:hAnsi="Malgun Gothic" w:eastAsia="Malgun Gothic" w:cs="Malgun Gothic"/>
          <w:sz w:val="30"/>
          <w:szCs w:val="30"/>
          <w:color w:val="231F20"/>
          <w:spacing w:val="8"/>
        </w:rPr>
        <w:t>市老</w:t>
      </w:r>
      <w:r>
        <w:rPr>
          <w:rFonts w:ascii="Malgun Gothic" w:hAnsi="Malgun Gothic" w:eastAsia="Malgun Gothic" w:cs="Malgun Gothic"/>
          <w:sz w:val="30"/>
          <w:szCs w:val="30"/>
          <w:color w:val="231F20"/>
          <w:spacing w:val="11"/>
        </w:rPr>
        <w:t xml:space="preserve"> </w:t>
      </w:r>
      <w:r>
        <w:rPr>
          <w:sz w:val="30"/>
          <w:szCs w:val="30"/>
          <w:color w:val="231F20"/>
          <w:spacing w:val="19"/>
        </w:rPr>
        <w:t>年大学学员数超</w:t>
      </w:r>
      <w:r>
        <w:rPr>
          <w:sz w:val="30"/>
          <w:szCs w:val="30"/>
          <w:color w:val="231F20"/>
          <w:spacing w:val="56"/>
        </w:rPr>
        <w:t xml:space="preserve"> </w:t>
      </w:r>
      <w:r>
        <w:rPr>
          <w:rFonts w:ascii="Malgun Gothic" w:hAnsi="Malgun Gothic" w:eastAsia="Malgun Gothic" w:cs="Malgun Gothic"/>
          <w:sz w:val="30"/>
          <w:szCs w:val="30"/>
          <w:color w:val="231F20"/>
          <w:spacing w:val="19"/>
        </w:rPr>
        <w:t>1万人次,</w:t>
      </w:r>
      <w:r>
        <w:rPr>
          <w:rFonts w:ascii="Malgun Gothic" w:hAnsi="Malgun Gothic" w:eastAsia="Malgun Gothic" w:cs="Malgun Gothic"/>
          <w:sz w:val="30"/>
          <w:szCs w:val="30"/>
          <w:color w:val="231F20"/>
          <w:spacing w:val="5"/>
        </w:rPr>
        <w:t xml:space="preserve">  </w:t>
      </w:r>
      <w:r>
        <w:rPr>
          <w:sz w:val="30"/>
          <w:szCs w:val="30"/>
          <w:color w:val="231F20"/>
          <w:spacing w:val="19"/>
        </w:rPr>
        <w:t>但核定人员编制只有</w:t>
      </w:r>
      <w:r>
        <w:rPr>
          <w:sz w:val="30"/>
          <w:szCs w:val="30"/>
          <w:color w:val="231F20"/>
          <w:spacing w:val="69"/>
        </w:rPr>
        <w:t xml:space="preserve"> </w:t>
      </w:r>
      <w:r>
        <w:rPr>
          <w:rFonts w:ascii="Arial" w:hAnsi="Arial" w:eastAsia="Arial" w:cs="Arial"/>
          <w:sz w:val="30"/>
          <w:szCs w:val="30"/>
          <w:color w:val="231F20"/>
          <w:spacing w:val="18"/>
        </w:rPr>
        <w:t>15</w:t>
      </w:r>
      <w:r>
        <w:rPr>
          <w:rFonts w:ascii="Arial" w:hAnsi="Arial" w:eastAsia="Arial" w:cs="Arial"/>
          <w:sz w:val="30"/>
          <w:szCs w:val="30"/>
          <w:color w:val="231F20"/>
          <w:spacing w:val="34"/>
        </w:rPr>
        <w:t xml:space="preserve"> </w:t>
      </w:r>
      <w:r>
        <w:rPr>
          <w:rFonts w:ascii="Malgun Gothic" w:hAnsi="Malgun Gothic" w:eastAsia="Malgun Gothic" w:cs="Malgun Gothic"/>
          <w:sz w:val="30"/>
          <w:szCs w:val="30"/>
          <w:color w:val="231F20"/>
          <w:spacing w:val="18"/>
        </w:rPr>
        <w:t>名</w:t>
      </w:r>
      <w:r>
        <w:rPr>
          <w:rFonts w:ascii="Malgun Gothic" w:hAnsi="Malgun Gothic" w:eastAsia="Malgun Gothic" w:cs="Malgun Gothic"/>
          <w:sz w:val="30"/>
          <w:szCs w:val="30"/>
          <w:color w:val="231F20"/>
          <w:spacing w:val="-14"/>
        </w:rPr>
        <w:t xml:space="preserve"> </w:t>
      </w:r>
      <w:r>
        <w:rPr>
          <w:rFonts w:ascii="Arial" w:hAnsi="Arial" w:eastAsia="Arial" w:cs="Arial"/>
          <w:sz w:val="30"/>
          <w:szCs w:val="30"/>
          <w:color w:val="231F20"/>
          <w:spacing w:val="18"/>
        </w:rPr>
        <w:t>;</w:t>
      </w:r>
      <w:r>
        <w:rPr>
          <w:rFonts w:ascii="Arial" w:hAnsi="Arial" w:eastAsia="Arial" w:cs="Arial"/>
          <w:sz w:val="30"/>
          <w:szCs w:val="30"/>
          <w:color w:val="231F20"/>
          <w:spacing w:val="18"/>
        </w:rPr>
        <w:t xml:space="preserve">  </w:t>
      </w:r>
      <w:r>
        <w:rPr>
          <w:rFonts w:ascii="Malgun Gothic" w:hAnsi="Malgun Gothic" w:eastAsia="Malgun Gothic" w:cs="Malgun Gothic"/>
          <w:sz w:val="30"/>
          <w:szCs w:val="30"/>
          <w:color w:val="231F20"/>
          <w:spacing w:val="18"/>
        </w:rPr>
        <w:t>新</w:t>
      </w:r>
    </w:p>
    <w:p>
      <w:pPr>
        <w:spacing w:line="368" w:lineRule="auto"/>
        <w:rPr>
          <w:rFonts w:ascii="Arial"/>
          <w:sz w:val="21"/>
        </w:rPr>
      </w:pPr>
      <w:r/>
    </w:p>
    <w:p>
      <w:pPr>
        <w:ind w:firstLine="4011"/>
        <w:spacing w:before="1" w:line="142" w:lineRule="exact"/>
        <w:rPr/>
      </w:pPr>
      <w:r>
        <w:rPr>
          <w:position w:val="-2"/>
        </w:rPr>
        <w:drawing>
          <wp:inline distT="0" distB="0" distL="0" distR="0">
            <wp:extent cx="233286" cy="89916"/>
            <wp:effectExtent l="0" t="0" r="0" b="0"/>
            <wp:docPr id="442" name="IM 442"/>
            <wp:cNvGraphicFramePr/>
            <a:graphic>
              <a:graphicData uri="http://schemas.openxmlformats.org/drawingml/2006/picture">
                <pic:pic>
                  <pic:nvPicPr>
                    <pic:cNvPr id="442" name="IM 442"/>
                    <pic:cNvPicPr/>
                  </pic:nvPicPr>
                  <pic:blipFill>
                    <a:blip r:embed="rId224"/>
                    <a:stretch>
                      <a:fillRect/>
                    </a:stretch>
                  </pic:blipFill>
                  <pic:spPr>
                    <a:xfrm rot="0">
                      <a:off x="0" y="0"/>
                      <a:ext cx="233286" cy="89916"/>
                    </a:xfrm>
                    <a:prstGeom prst="rect">
                      <a:avLst/>
                    </a:prstGeom>
                  </pic:spPr>
                </pic:pic>
              </a:graphicData>
            </a:graphic>
          </wp:inline>
        </w:drawing>
      </w:r>
    </w:p>
    <w:p>
      <w:pPr>
        <w:spacing w:line="142" w:lineRule="exact"/>
        <w:sectPr>
          <w:headerReference w:type="default" r:id="rId41"/>
          <w:pgSz w:w="11906" w:h="16838"/>
          <w:pgMar w:top="1208" w:right="1757" w:bottom="400" w:left="1757" w:header="825" w:footer="0" w:gutter="0"/>
        </w:sectPr>
        <w:rPr/>
      </w:pPr>
    </w:p>
    <w:p>
      <w:pPr>
        <w:spacing w:line="400" w:lineRule="auto"/>
        <w:rPr>
          <w:rFonts w:ascii="Arial"/>
          <w:sz w:val="21"/>
        </w:rPr>
      </w:pPr>
      <w:r>
        <w:drawing>
          <wp:anchor distT="0" distB="0" distL="0" distR="0" simplePos="0" relativeHeight="251811840"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446" name="IM 446"/>
            <wp:cNvGraphicFramePr/>
            <a:graphic>
              <a:graphicData uri="http://schemas.openxmlformats.org/drawingml/2006/picture">
                <pic:pic>
                  <pic:nvPicPr>
                    <pic:cNvPr id="446" name="IM 446"/>
                    <pic:cNvPicPr/>
                  </pic:nvPicPr>
                  <pic:blipFill>
                    <a:blip r:embed="rId226"/>
                    <a:stretch>
                      <a:fillRect/>
                    </a:stretch>
                  </pic:blipFill>
                  <pic:spPr>
                    <a:xfrm rot="0">
                      <a:off x="0" y="0"/>
                      <a:ext cx="5328005" cy="6350"/>
                    </a:xfrm>
                    <a:prstGeom prst="rect">
                      <a:avLst/>
                    </a:prstGeom>
                  </pic:spPr>
                </pic:pic>
              </a:graphicData>
            </a:graphic>
          </wp:anchor>
        </w:drawing>
      </w:r>
      <w:r/>
    </w:p>
    <w:p>
      <w:pPr>
        <w:pStyle w:val="BodyText"/>
        <w:ind w:left="27" w:right="113" w:firstLine="2"/>
        <w:spacing w:before="125" w:line="284" w:lineRule="auto"/>
        <w:rPr>
          <w:rFonts w:ascii="Malgun Gothic" w:hAnsi="Malgun Gothic" w:eastAsia="Malgun Gothic" w:cs="Malgun Gothic"/>
          <w:sz w:val="29"/>
          <w:szCs w:val="29"/>
        </w:rPr>
      </w:pPr>
      <w:r>
        <w:rPr>
          <w:sz w:val="29"/>
          <w:szCs w:val="29"/>
          <w:color w:val="231F20"/>
          <w:spacing w:val="24"/>
        </w:rPr>
        <w:t>罗区老年大学未核定人员编制,</w:t>
      </w:r>
      <w:r>
        <w:rPr>
          <w:sz w:val="29"/>
          <w:szCs w:val="29"/>
          <w:color w:val="231F20"/>
          <w:spacing w:val="24"/>
        </w:rPr>
        <w:t xml:space="preserve">  </w:t>
      </w:r>
      <w:r>
        <w:rPr>
          <w:sz w:val="29"/>
          <w:szCs w:val="29"/>
          <w:color w:val="231F20"/>
          <w:spacing w:val="24"/>
        </w:rPr>
        <w:t>永定区、</w:t>
      </w:r>
      <w:r>
        <w:rPr>
          <w:sz w:val="29"/>
          <w:szCs w:val="29"/>
          <w:color w:val="231F20"/>
          <w:spacing w:val="24"/>
        </w:rPr>
        <w:t xml:space="preserve">  </w:t>
      </w:r>
      <w:r>
        <w:rPr>
          <w:sz w:val="29"/>
          <w:szCs w:val="29"/>
          <w:color w:val="231F20"/>
          <w:spacing w:val="24"/>
        </w:rPr>
        <w:t>长汀县老年大学核</w:t>
      </w:r>
      <w:r>
        <w:rPr>
          <w:sz w:val="29"/>
          <w:szCs w:val="29"/>
          <w:color w:val="231F20"/>
          <w:spacing w:val="12"/>
        </w:rPr>
        <w:t xml:space="preserve"> </w:t>
      </w:r>
      <w:r>
        <w:rPr>
          <w:sz w:val="29"/>
          <w:szCs w:val="29"/>
          <w:color w:val="231F20"/>
          <w:spacing w:val="20"/>
        </w:rPr>
        <w:t>定编制数各</w:t>
      </w:r>
      <w:r>
        <w:rPr>
          <w:sz w:val="29"/>
          <w:szCs w:val="29"/>
          <w:color w:val="231F20"/>
          <w:spacing w:val="32"/>
        </w:rPr>
        <w:t xml:space="preserve"> </w:t>
      </w:r>
      <w:r>
        <w:rPr>
          <w:rFonts w:ascii="Arial" w:hAnsi="Arial" w:eastAsia="Arial" w:cs="Arial"/>
          <w:sz w:val="29"/>
          <w:szCs w:val="29"/>
          <w:color w:val="231F20"/>
          <w:spacing w:val="20"/>
        </w:rPr>
        <w:t>4</w:t>
      </w:r>
      <w:r>
        <w:rPr>
          <w:rFonts w:ascii="Arial" w:hAnsi="Arial" w:eastAsia="Arial" w:cs="Arial"/>
          <w:sz w:val="29"/>
          <w:szCs w:val="29"/>
          <w:color w:val="231F20"/>
          <w:spacing w:val="20"/>
        </w:rPr>
        <w:t xml:space="preserve"> </w:t>
      </w:r>
      <w:r>
        <w:rPr>
          <w:rFonts w:ascii="Malgun Gothic" w:hAnsi="Malgun Gothic" w:eastAsia="Malgun Gothic" w:cs="Malgun Gothic"/>
          <w:sz w:val="29"/>
          <w:szCs w:val="29"/>
          <w:color w:val="231F20"/>
          <w:spacing w:val="20"/>
        </w:rPr>
        <w:t>名,</w:t>
      </w:r>
      <w:r>
        <w:rPr>
          <w:rFonts w:ascii="Malgun Gothic" w:hAnsi="Malgun Gothic" w:eastAsia="Malgun Gothic" w:cs="Malgun Gothic"/>
          <w:sz w:val="29"/>
          <w:szCs w:val="29"/>
          <w:color w:val="231F20"/>
          <w:spacing w:val="20"/>
        </w:rPr>
        <w:t xml:space="preserve">  </w:t>
      </w:r>
      <w:r>
        <w:rPr>
          <w:sz w:val="29"/>
          <w:szCs w:val="29"/>
          <w:color w:val="231F20"/>
          <w:spacing w:val="20"/>
        </w:rPr>
        <w:t>实际人员配备均只</w:t>
      </w:r>
      <w:r>
        <w:rPr>
          <w:sz w:val="29"/>
          <w:szCs w:val="29"/>
          <w:color w:val="231F20"/>
          <w:spacing w:val="19"/>
        </w:rPr>
        <w:t>有</w:t>
      </w:r>
      <w:r>
        <w:rPr>
          <w:sz w:val="29"/>
          <w:szCs w:val="29"/>
          <w:color w:val="231F20"/>
          <w:spacing w:val="58"/>
        </w:rPr>
        <w:t xml:space="preserve"> </w:t>
      </w:r>
      <w:r>
        <w:rPr>
          <w:rFonts w:ascii="Malgun Gothic" w:hAnsi="Malgun Gothic" w:eastAsia="Malgun Gothic" w:cs="Malgun Gothic"/>
          <w:sz w:val="29"/>
          <w:szCs w:val="29"/>
          <w:color w:val="231F20"/>
          <w:spacing w:val="19"/>
        </w:rPr>
        <w:t>1名</w:t>
      </w:r>
      <w:r>
        <w:rPr>
          <w:rFonts w:ascii="Malgun Gothic" w:hAnsi="Malgun Gothic" w:eastAsia="Malgun Gothic" w:cs="Malgun Gothic"/>
          <w:sz w:val="29"/>
          <w:szCs w:val="29"/>
          <w:color w:val="231F20"/>
          <w:spacing w:val="-33"/>
        </w:rPr>
        <w:t xml:space="preserve"> </w:t>
      </w:r>
      <w:r>
        <w:rPr>
          <w:rFonts w:ascii="Malgun Gothic" w:hAnsi="Malgun Gothic" w:eastAsia="Malgun Gothic" w:cs="Malgun Gothic"/>
          <w:sz w:val="29"/>
          <w:szCs w:val="29"/>
          <w:color w:val="231F20"/>
          <w:spacing w:val="19"/>
        </w:rPr>
        <w:t>。</w:t>
      </w:r>
    </w:p>
    <w:p>
      <w:pPr>
        <w:pStyle w:val="BodyText"/>
        <w:ind w:left="21" w:firstLine="648"/>
        <w:spacing w:before="43" w:line="291" w:lineRule="auto"/>
        <w:jc w:val="both"/>
        <w:rPr>
          <w:rFonts w:ascii="Malgun Gothic" w:hAnsi="Malgun Gothic" w:eastAsia="Malgun Gothic" w:cs="Malgun Gothic"/>
          <w:sz w:val="29"/>
          <w:szCs w:val="29"/>
        </w:rPr>
      </w:pPr>
      <w:r>
        <w:rPr>
          <w:rFonts w:ascii="Arial" w:hAnsi="Arial" w:eastAsia="Arial" w:cs="Arial"/>
          <w:sz w:val="29"/>
          <w:szCs w:val="29"/>
          <w:color w:val="231F20"/>
          <w:spacing w:val="17"/>
        </w:rPr>
        <w:t>3.</w:t>
      </w:r>
      <w:r>
        <w:rPr>
          <w:rFonts w:ascii="Arial" w:hAnsi="Arial" w:eastAsia="Arial" w:cs="Arial"/>
          <w:sz w:val="29"/>
          <w:szCs w:val="29"/>
          <w:color w:val="231F20"/>
          <w:spacing w:val="75"/>
        </w:rPr>
        <w:t xml:space="preserve"> </w:t>
      </w:r>
      <w:r>
        <w:rPr>
          <w:sz w:val="29"/>
          <w:szCs w:val="29"/>
          <w:color w:val="231F20"/>
          <w:spacing w:val="17"/>
        </w:rPr>
        <w:t>经费保障不充足。</w:t>
      </w:r>
      <w:r>
        <w:rPr>
          <w:sz w:val="29"/>
          <w:szCs w:val="29"/>
          <w:color w:val="231F20"/>
          <w:spacing w:val="24"/>
          <w:w w:val="101"/>
        </w:rPr>
        <w:t xml:space="preserve">  </w:t>
      </w:r>
      <w:r>
        <w:rPr>
          <w:sz w:val="29"/>
          <w:szCs w:val="29"/>
          <w:color w:val="231F20"/>
          <w:spacing w:val="17"/>
        </w:rPr>
        <w:t>老年大学办学经费多依托学费</w:t>
      </w:r>
      <w:r>
        <w:rPr>
          <w:sz w:val="29"/>
          <w:szCs w:val="29"/>
          <w:color w:val="231F20"/>
          <w:spacing w:val="17"/>
        </w:rPr>
        <w:t xml:space="preserve">  </w:t>
      </w:r>
      <w:r>
        <w:rPr>
          <w:sz w:val="29"/>
          <w:szCs w:val="29"/>
          <w:color w:val="231F20"/>
          <w:spacing w:val="17"/>
        </w:rPr>
        <w:t>"输</w:t>
      </w:r>
      <w:r>
        <w:rPr>
          <w:sz w:val="29"/>
          <w:szCs w:val="29"/>
          <w:color w:val="231F20"/>
        </w:rPr>
        <w:t xml:space="preserve">  </w:t>
      </w:r>
      <w:r>
        <w:rPr>
          <w:rFonts w:ascii="Malgun Gothic" w:hAnsi="Malgun Gothic" w:eastAsia="Malgun Gothic" w:cs="Malgun Gothic"/>
          <w:sz w:val="29"/>
          <w:szCs w:val="29"/>
          <w:color w:val="231F20"/>
          <w:spacing w:val="37"/>
        </w:rPr>
        <w:t>血"</w:t>
      </w:r>
      <w:r>
        <w:rPr>
          <w:rFonts w:ascii="Malgun Gothic" w:hAnsi="Malgun Gothic" w:eastAsia="Malgun Gothic" w:cs="Malgun Gothic"/>
          <w:sz w:val="29"/>
          <w:szCs w:val="29"/>
          <w:color w:val="231F20"/>
          <w:spacing w:val="108"/>
        </w:rPr>
        <w:t xml:space="preserve"> </w:t>
      </w:r>
      <w:r>
        <w:rPr>
          <w:rFonts w:ascii="Arial" w:hAnsi="Arial" w:eastAsia="Arial" w:cs="Arial"/>
          <w:sz w:val="29"/>
          <w:szCs w:val="29"/>
          <w:color w:val="231F20"/>
          <w:spacing w:val="37"/>
        </w:rPr>
        <w:t>,</w:t>
      </w:r>
      <w:r>
        <w:rPr>
          <w:rFonts w:ascii="Arial" w:hAnsi="Arial" w:eastAsia="Arial" w:cs="Arial"/>
          <w:sz w:val="29"/>
          <w:szCs w:val="29"/>
          <w:color w:val="231F20"/>
          <w:spacing w:val="37"/>
        </w:rPr>
        <w:t xml:space="preserve">   </w:t>
      </w:r>
      <w:r>
        <w:rPr>
          <w:sz w:val="29"/>
          <w:szCs w:val="29"/>
          <w:color w:val="231F20"/>
          <w:spacing w:val="37"/>
        </w:rPr>
        <w:t>因公益办学性质,</w:t>
      </w:r>
      <w:r>
        <w:rPr>
          <w:sz w:val="29"/>
          <w:szCs w:val="29"/>
          <w:color w:val="231F20"/>
          <w:spacing w:val="1"/>
        </w:rPr>
        <w:t xml:space="preserve">   </w:t>
      </w:r>
      <w:r>
        <w:rPr>
          <w:sz w:val="29"/>
          <w:szCs w:val="29"/>
          <w:color w:val="231F20"/>
          <w:spacing w:val="37"/>
        </w:rPr>
        <w:t>学费核定标准低,</w:t>
      </w:r>
      <w:r>
        <w:rPr>
          <w:sz w:val="29"/>
          <w:szCs w:val="29"/>
          <w:color w:val="231F20"/>
          <w:spacing w:val="37"/>
        </w:rPr>
        <w:t xml:space="preserve">  </w:t>
      </w:r>
      <w:r>
        <w:rPr>
          <w:sz w:val="29"/>
          <w:szCs w:val="29"/>
          <w:color w:val="231F20"/>
          <w:spacing w:val="37"/>
        </w:rPr>
        <w:t>加上财政拨付</w:t>
      </w:r>
      <w:r>
        <w:rPr>
          <w:sz w:val="29"/>
          <w:szCs w:val="29"/>
          <w:color w:val="231F20"/>
        </w:rPr>
        <w:t xml:space="preserve">  </w:t>
      </w:r>
      <w:r>
        <w:rPr>
          <w:sz w:val="30"/>
          <w:szCs w:val="30"/>
          <w:color w:val="231F20"/>
          <w:spacing w:val="7"/>
        </w:rPr>
        <w:t>经费有限,</w:t>
      </w:r>
      <w:r>
        <w:rPr>
          <w:sz w:val="30"/>
          <w:szCs w:val="30"/>
          <w:color w:val="231F20"/>
          <w:spacing w:val="37"/>
          <w:w w:val="101"/>
        </w:rPr>
        <w:t xml:space="preserve">  </w:t>
      </w:r>
      <w:r>
        <w:rPr>
          <w:sz w:val="30"/>
          <w:szCs w:val="30"/>
          <w:color w:val="231F20"/>
          <w:spacing w:val="7"/>
        </w:rPr>
        <w:t>导致教师课酬、</w:t>
      </w:r>
      <w:r>
        <w:rPr>
          <w:sz w:val="30"/>
          <w:szCs w:val="30"/>
          <w:color w:val="231F20"/>
          <w:spacing w:val="36"/>
        </w:rPr>
        <w:t xml:space="preserve">  </w:t>
      </w:r>
      <w:r>
        <w:rPr>
          <w:sz w:val="30"/>
          <w:szCs w:val="30"/>
          <w:color w:val="231F20"/>
          <w:spacing w:val="7"/>
        </w:rPr>
        <w:t>教具购买、</w:t>
      </w:r>
      <w:r>
        <w:rPr>
          <w:sz w:val="30"/>
          <w:szCs w:val="30"/>
          <w:color w:val="231F20"/>
          <w:spacing w:val="29"/>
        </w:rPr>
        <w:t xml:space="preserve">  </w:t>
      </w:r>
      <w:r>
        <w:rPr>
          <w:sz w:val="30"/>
          <w:szCs w:val="30"/>
          <w:color w:val="231F20"/>
          <w:spacing w:val="7"/>
        </w:rPr>
        <w:t>场所修缮等</w:t>
      </w:r>
      <w:r>
        <w:rPr>
          <w:sz w:val="30"/>
          <w:szCs w:val="30"/>
          <w:color w:val="231F20"/>
          <w:spacing w:val="56"/>
        </w:rPr>
        <w:t xml:space="preserve"> </w:t>
      </w:r>
      <w:r>
        <w:rPr>
          <w:rFonts w:ascii="Malgun Gothic" w:hAnsi="Malgun Gothic" w:eastAsia="Malgun Gothic" w:cs="Malgun Gothic"/>
          <w:sz w:val="30"/>
          <w:szCs w:val="30"/>
          <w:color w:val="231F20"/>
          <w:spacing w:val="7"/>
        </w:rPr>
        <w:t>日</w:t>
      </w:r>
      <w:r>
        <w:rPr>
          <w:rFonts w:ascii="Malgun Gothic" w:hAnsi="Malgun Gothic" w:eastAsia="Malgun Gothic" w:cs="Malgun Gothic"/>
          <w:sz w:val="30"/>
          <w:szCs w:val="30"/>
          <w:color w:val="231F20"/>
          <w:spacing w:val="7"/>
        </w:rPr>
        <w:t xml:space="preserve"> </w:t>
      </w:r>
      <w:r>
        <w:rPr>
          <w:sz w:val="30"/>
          <w:szCs w:val="30"/>
          <w:color w:val="231F20"/>
          <w:spacing w:val="7"/>
        </w:rPr>
        <w:t>常运</w:t>
      </w:r>
      <w:r>
        <w:rPr>
          <w:sz w:val="30"/>
          <w:szCs w:val="30"/>
          <w:color w:val="231F20"/>
        </w:rPr>
        <w:t xml:space="preserve">  </w:t>
      </w:r>
      <w:r>
        <w:rPr>
          <w:sz w:val="30"/>
          <w:szCs w:val="30"/>
          <w:color w:val="231F20"/>
          <w:spacing w:val="25"/>
        </w:rPr>
        <w:t>转难以维持。</w:t>
      </w:r>
      <w:r>
        <w:rPr>
          <w:sz w:val="30"/>
          <w:szCs w:val="30"/>
          <w:color w:val="231F20"/>
          <w:spacing w:val="35"/>
        </w:rPr>
        <w:t xml:space="preserve">  </w:t>
      </w:r>
      <w:r>
        <w:rPr>
          <w:rFonts w:ascii="Malgun Gothic" w:hAnsi="Malgun Gothic" w:eastAsia="Malgun Gothic" w:cs="Malgun Gothic"/>
          <w:sz w:val="30"/>
          <w:szCs w:val="30"/>
          <w:color w:val="231F20"/>
          <w:spacing w:val="25"/>
        </w:rPr>
        <w:t>如,</w:t>
      </w:r>
      <w:r>
        <w:rPr>
          <w:rFonts w:ascii="Malgun Gothic" w:hAnsi="Malgun Gothic" w:eastAsia="Malgun Gothic" w:cs="Malgun Gothic"/>
          <w:sz w:val="30"/>
          <w:szCs w:val="30"/>
          <w:color w:val="231F20"/>
          <w:spacing w:val="6"/>
        </w:rPr>
        <w:t xml:space="preserve">  </w:t>
      </w:r>
      <w:r>
        <w:rPr>
          <w:sz w:val="30"/>
          <w:szCs w:val="30"/>
          <w:color w:val="231F20"/>
          <w:spacing w:val="25"/>
        </w:rPr>
        <w:t>市老年大学每门课程学费为</w:t>
      </w:r>
      <w:r>
        <w:rPr>
          <w:sz w:val="30"/>
          <w:szCs w:val="30"/>
          <w:color w:val="231F20"/>
          <w:spacing w:val="4"/>
        </w:rPr>
        <w:t xml:space="preserve">  </w:t>
      </w:r>
      <w:r>
        <w:rPr>
          <w:rFonts w:ascii="Arial" w:hAnsi="Arial" w:eastAsia="Arial" w:cs="Arial"/>
          <w:sz w:val="30"/>
          <w:szCs w:val="30"/>
          <w:color w:val="231F20"/>
          <w:spacing w:val="25"/>
        </w:rPr>
        <w:t>100~</w:t>
      </w:r>
      <w:r>
        <w:rPr>
          <w:rFonts w:ascii="Arial" w:hAnsi="Arial" w:eastAsia="Arial" w:cs="Arial"/>
          <w:sz w:val="30"/>
          <w:szCs w:val="30"/>
          <w:color w:val="231F20"/>
          <w:spacing w:val="49"/>
        </w:rPr>
        <w:t xml:space="preserve"> </w:t>
      </w:r>
      <w:r>
        <w:rPr>
          <w:rFonts w:ascii="Arial" w:hAnsi="Arial" w:eastAsia="Arial" w:cs="Arial"/>
          <w:sz w:val="30"/>
          <w:szCs w:val="30"/>
          <w:color w:val="231F20"/>
          <w:spacing w:val="25"/>
        </w:rPr>
        <w:t>200</w:t>
      </w:r>
      <w:r>
        <w:rPr>
          <w:rFonts w:ascii="Arial" w:hAnsi="Arial" w:eastAsia="Arial" w:cs="Arial"/>
          <w:sz w:val="30"/>
          <w:szCs w:val="30"/>
          <w:color w:val="231F20"/>
        </w:rPr>
        <w:t xml:space="preserve">  </w:t>
      </w:r>
      <w:r>
        <w:rPr>
          <w:rFonts w:ascii="Malgun Gothic" w:hAnsi="Malgun Gothic" w:eastAsia="Malgun Gothic" w:cs="Malgun Gothic"/>
          <w:sz w:val="29"/>
          <w:szCs w:val="29"/>
          <w:color w:val="231F20"/>
          <w:spacing w:val="32"/>
        </w:rPr>
        <w:t>元,</w:t>
      </w:r>
      <w:r>
        <w:rPr>
          <w:rFonts w:ascii="Malgun Gothic" w:hAnsi="Malgun Gothic" w:eastAsia="Malgun Gothic" w:cs="Malgun Gothic"/>
          <w:sz w:val="29"/>
          <w:szCs w:val="29"/>
          <w:color w:val="231F20"/>
          <w:spacing w:val="98"/>
        </w:rPr>
        <w:t xml:space="preserve"> </w:t>
      </w:r>
      <w:r>
        <w:rPr>
          <w:sz w:val="29"/>
          <w:szCs w:val="29"/>
          <w:color w:val="231F20"/>
          <w:spacing w:val="32"/>
        </w:rPr>
        <w:t>县级老年大学每门课程学费仅四五十元,</w:t>
      </w:r>
      <w:r>
        <w:rPr>
          <w:sz w:val="29"/>
          <w:szCs w:val="29"/>
          <w:color w:val="231F20"/>
          <w:spacing w:val="32"/>
        </w:rPr>
        <w:t xml:space="preserve">  </w:t>
      </w:r>
      <w:r>
        <w:rPr>
          <w:sz w:val="29"/>
          <w:szCs w:val="29"/>
          <w:color w:val="231F20"/>
          <w:spacing w:val="32"/>
        </w:rPr>
        <w:t>而教师课酬需</w:t>
      </w:r>
      <w:r>
        <w:rPr>
          <w:sz w:val="29"/>
          <w:szCs w:val="29"/>
          <w:color w:val="231F20"/>
        </w:rPr>
        <w:t xml:space="preserve">   </w:t>
      </w:r>
      <w:r>
        <w:rPr>
          <w:rFonts w:ascii="Arial" w:hAnsi="Arial" w:eastAsia="Arial" w:cs="Arial"/>
          <w:sz w:val="29"/>
          <w:szCs w:val="29"/>
          <w:color w:val="231F20"/>
          <w:spacing w:val="42"/>
        </w:rPr>
        <w:t>150~</w:t>
      </w:r>
      <w:r>
        <w:rPr>
          <w:rFonts w:ascii="Arial" w:hAnsi="Arial" w:eastAsia="Arial" w:cs="Arial"/>
          <w:sz w:val="29"/>
          <w:szCs w:val="29"/>
          <w:color w:val="231F20"/>
          <w:spacing w:val="72"/>
        </w:rPr>
        <w:t xml:space="preserve"> </w:t>
      </w:r>
      <w:r>
        <w:rPr>
          <w:rFonts w:ascii="Malgun Gothic" w:hAnsi="Malgun Gothic" w:eastAsia="Malgun Gothic" w:cs="Malgun Gothic"/>
          <w:sz w:val="29"/>
          <w:szCs w:val="29"/>
          <w:color w:val="231F20"/>
          <w:spacing w:val="42"/>
        </w:rPr>
        <w:t>180元/次,</w:t>
      </w:r>
      <w:r>
        <w:rPr>
          <w:rFonts w:ascii="Malgun Gothic" w:hAnsi="Malgun Gothic" w:eastAsia="Malgun Gothic" w:cs="Malgun Gothic"/>
          <w:sz w:val="29"/>
          <w:szCs w:val="29"/>
          <w:color w:val="231F20"/>
          <w:spacing w:val="93"/>
        </w:rPr>
        <w:t xml:space="preserve"> </w:t>
      </w:r>
      <w:r>
        <w:rPr>
          <w:sz w:val="29"/>
          <w:szCs w:val="29"/>
          <w:color w:val="231F20"/>
          <w:spacing w:val="42"/>
        </w:rPr>
        <w:t>导致收取的学费仅限于支付教师课酬及</w:t>
      </w:r>
      <w:r>
        <w:rPr>
          <w:sz w:val="29"/>
          <w:szCs w:val="29"/>
          <w:color w:val="231F20"/>
        </w:rPr>
        <w:t xml:space="preserve">  </w:t>
      </w:r>
      <w:r>
        <w:rPr>
          <w:sz w:val="29"/>
          <w:szCs w:val="29"/>
          <w:color w:val="231F20"/>
          <w:spacing w:val="25"/>
        </w:rPr>
        <w:t>小部分教具费用</w:t>
      </w:r>
      <w:r>
        <w:rPr>
          <w:sz w:val="29"/>
          <w:szCs w:val="29"/>
          <w:color w:val="231F20"/>
          <w:spacing w:val="25"/>
        </w:rPr>
        <w:t xml:space="preserve"> </w:t>
      </w:r>
      <w:r>
        <w:rPr>
          <w:rFonts w:ascii="Malgun Gothic" w:hAnsi="Malgun Gothic" w:eastAsia="Malgun Gothic" w:cs="Malgun Gothic"/>
          <w:sz w:val="29"/>
          <w:szCs w:val="29"/>
          <w:color w:val="231F20"/>
          <w:spacing w:val="25"/>
        </w:rPr>
        <w:t>。</w:t>
      </w:r>
      <w:r>
        <w:rPr>
          <w:rFonts w:ascii="Malgun Gothic" w:hAnsi="Malgun Gothic" w:eastAsia="Malgun Gothic" w:cs="Malgun Gothic"/>
          <w:sz w:val="29"/>
          <w:szCs w:val="29"/>
          <w:color w:val="231F20"/>
          <w:spacing w:val="-57"/>
        </w:rPr>
        <w:t xml:space="preserve"> </w:t>
      </w:r>
      <w:r>
        <w:rPr>
          <w:sz w:val="29"/>
          <w:szCs w:val="29"/>
          <w:color w:val="231F20"/>
          <w:spacing w:val="25"/>
        </w:rPr>
        <w:t>因经费来源匮乏,</w:t>
      </w:r>
      <w:r>
        <w:rPr>
          <w:sz w:val="29"/>
          <w:szCs w:val="29"/>
          <w:color w:val="231F20"/>
          <w:spacing w:val="31"/>
        </w:rPr>
        <w:t xml:space="preserve">  </w:t>
      </w:r>
      <w:r>
        <w:rPr>
          <w:sz w:val="29"/>
          <w:szCs w:val="29"/>
          <w:color w:val="231F20"/>
          <w:spacing w:val="25"/>
        </w:rPr>
        <w:t>导致老年大学组织</w:t>
      </w:r>
      <w:r>
        <w:rPr>
          <w:sz w:val="29"/>
          <w:szCs w:val="29"/>
          <w:color w:val="231F20"/>
          <w:spacing w:val="24"/>
        </w:rPr>
        <w:t>学员</w:t>
      </w:r>
      <w:r>
        <w:rPr>
          <w:sz w:val="29"/>
          <w:szCs w:val="29"/>
          <w:color w:val="231F20"/>
        </w:rPr>
        <w:t xml:space="preserve">   </w:t>
      </w:r>
      <w:r>
        <w:rPr>
          <w:sz w:val="29"/>
          <w:szCs w:val="29"/>
          <w:color w:val="231F20"/>
          <w:spacing w:val="24"/>
        </w:rPr>
        <w:t>开展活动需通过</w:t>
      </w:r>
      <w:r>
        <w:rPr>
          <w:sz w:val="29"/>
          <w:szCs w:val="29"/>
          <w:color w:val="231F20"/>
          <w:spacing w:val="57"/>
        </w:rPr>
        <w:t xml:space="preserve"> </w:t>
      </w:r>
      <w:r>
        <w:rPr>
          <w:sz w:val="29"/>
          <w:szCs w:val="29"/>
          <w:color w:val="231F20"/>
          <w:spacing w:val="24"/>
        </w:rPr>
        <w:t>"拉赞助"或学员自费方式筹集经费。</w:t>
      </w:r>
      <w:r>
        <w:rPr>
          <w:sz w:val="29"/>
          <w:szCs w:val="29"/>
          <w:color w:val="231F20"/>
          <w:spacing w:val="24"/>
        </w:rPr>
        <w:t xml:space="preserve">  </w:t>
      </w:r>
      <w:r>
        <w:rPr>
          <w:rFonts w:ascii="Malgun Gothic" w:hAnsi="Malgun Gothic" w:eastAsia="Malgun Gothic" w:cs="Malgun Gothic"/>
          <w:sz w:val="29"/>
          <w:szCs w:val="29"/>
          <w:color w:val="231F20"/>
          <w:spacing w:val="24"/>
        </w:rPr>
        <w:t>人力、</w:t>
      </w:r>
      <w:r>
        <w:rPr>
          <w:rFonts w:ascii="Malgun Gothic" w:hAnsi="Malgun Gothic" w:eastAsia="Malgun Gothic" w:cs="Malgun Gothic"/>
          <w:sz w:val="29"/>
          <w:szCs w:val="29"/>
          <w:color w:val="231F20"/>
        </w:rPr>
        <w:t xml:space="preserve"> </w:t>
      </w:r>
      <w:r>
        <w:rPr>
          <w:rFonts w:ascii="Malgun Gothic" w:hAnsi="Malgun Gothic" w:eastAsia="Malgun Gothic" w:cs="Malgun Gothic"/>
          <w:sz w:val="29"/>
          <w:szCs w:val="29"/>
          <w:color w:val="231F20"/>
          <w:spacing w:val="28"/>
        </w:rPr>
        <w:t>物力</w:t>
      </w:r>
      <w:r>
        <w:rPr>
          <w:rFonts w:ascii="Malgun Gothic" w:hAnsi="Malgun Gothic" w:eastAsia="Malgun Gothic" w:cs="Malgun Gothic"/>
          <w:sz w:val="29"/>
          <w:szCs w:val="29"/>
          <w:color w:val="231F20"/>
          <w:spacing w:val="-5"/>
        </w:rPr>
        <w:t xml:space="preserve"> </w:t>
      </w:r>
      <w:r>
        <w:rPr>
          <w:rFonts w:ascii="Malgun Gothic" w:hAnsi="Malgun Gothic" w:eastAsia="Malgun Gothic" w:cs="Malgun Gothic"/>
          <w:sz w:val="29"/>
          <w:szCs w:val="29"/>
          <w:color w:val="231F20"/>
          <w:spacing w:val="28"/>
        </w:rPr>
        <w:t>、</w:t>
      </w:r>
      <w:r>
        <w:rPr>
          <w:sz w:val="29"/>
          <w:szCs w:val="29"/>
          <w:color w:val="231F20"/>
          <w:spacing w:val="28"/>
        </w:rPr>
        <w:t>财力保障不足,</w:t>
      </w:r>
      <w:r>
        <w:rPr>
          <w:sz w:val="29"/>
          <w:szCs w:val="29"/>
          <w:color w:val="231F20"/>
          <w:spacing w:val="28"/>
        </w:rPr>
        <w:t xml:space="preserve">  </w:t>
      </w:r>
      <w:r>
        <w:rPr>
          <w:sz w:val="29"/>
          <w:szCs w:val="29"/>
          <w:color w:val="231F20"/>
          <w:spacing w:val="28"/>
        </w:rPr>
        <w:t>一定程度上限制了老年教育事业的发</w:t>
      </w:r>
      <w:r>
        <w:rPr>
          <w:sz w:val="29"/>
          <w:szCs w:val="29"/>
          <w:color w:val="231F20"/>
        </w:rPr>
        <w:t xml:space="preserve">  </w:t>
      </w:r>
      <w:r>
        <w:rPr>
          <w:rFonts w:ascii="Malgun Gothic" w:hAnsi="Malgun Gothic" w:eastAsia="Malgun Gothic" w:cs="Malgun Gothic"/>
          <w:sz w:val="29"/>
          <w:szCs w:val="29"/>
          <w:color w:val="231F20"/>
          <w:spacing w:val="25"/>
        </w:rPr>
        <w:t>展,</w:t>
      </w:r>
      <w:r>
        <w:rPr>
          <w:rFonts w:ascii="Malgun Gothic" w:hAnsi="Malgun Gothic" w:eastAsia="Malgun Gothic" w:cs="Malgun Gothic"/>
          <w:sz w:val="29"/>
          <w:szCs w:val="29"/>
          <w:color w:val="231F20"/>
          <w:spacing w:val="2"/>
        </w:rPr>
        <w:t xml:space="preserve">  </w:t>
      </w:r>
      <w:r>
        <w:rPr>
          <w:sz w:val="29"/>
          <w:szCs w:val="29"/>
          <w:color w:val="231F20"/>
          <w:spacing w:val="25"/>
        </w:rPr>
        <w:t>也影响了老年大学为银发经济发展助推发力</w:t>
      </w:r>
      <w:r>
        <w:rPr>
          <w:sz w:val="29"/>
          <w:szCs w:val="29"/>
          <w:color w:val="231F20"/>
          <w:spacing w:val="25"/>
        </w:rPr>
        <w:t xml:space="preserve"> </w:t>
      </w:r>
      <w:r>
        <w:rPr>
          <w:rFonts w:ascii="Malgun Gothic" w:hAnsi="Malgun Gothic" w:eastAsia="Malgun Gothic" w:cs="Malgun Gothic"/>
          <w:sz w:val="29"/>
          <w:szCs w:val="29"/>
          <w:color w:val="231F20"/>
          <w:spacing w:val="25"/>
        </w:rPr>
        <w:t>。</w:t>
      </w:r>
    </w:p>
    <w:p>
      <w:pPr>
        <w:pStyle w:val="BodyText"/>
        <w:ind w:left="811"/>
        <w:spacing w:before="45" w:line="310" w:lineRule="exact"/>
        <w:rPr>
          <w:sz w:val="31"/>
          <w:szCs w:val="31"/>
        </w:rPr>
      </w:pPr>
      <w:r>
        <w:rPr>
          <w:rFonts w:ascii="Malgun Gothic" w:hAnsi="Malgun Gothic" w:eastAsia="Malgun Gothic" w:cs="Malgun Gothic"/>
          <w:sz w:val="31"/>
          <w:szCs w:val="31"/>
          <w:color w:val="231F20"/>
          <w:spacing w:val="18"/>
          <w:position w:val="-1"/>
        </w:rPr>
        <w:t>(四</w:t>
      </w:r>
      <w:r>
        <w:rPr>
          <w:rFonts w:ascii="Malgun Gothic" w:hAnsi="Malgun Gothic" w:eastAsia="Malgun Gothic" w:cs="Malgun Gothic"/>
          <w:sz w:val="31"/>
          <w:szCs w:val="31"/>
          <w:color w:val="231F20"/>
          <w:spacing w:val="18"/>
          <w:position w:val="-1"/>
        </w:rPr>
        <w:t xml:space="preserve"> </w:t>
      </w:r>
      <w:r>
        <w:rPr>
          <w:sz w:val="31"/>
          <w:szCs w:val="31"/>
          <w:color w:val="231F20"/>
          <w:spacing w:val="18"/>
          <w:position w:val="-1"/>
        </w:rPr>
        <w:t>)人才资源的开发利用不够</w:t>
      </w:r>
    </w:p>
    <w:p>
      <w:pPr>
        <w:pStyle w:val="BodyText"/>
        <w:ind w:left="22" w:firstLine="651"/>
        <w:spacing w:before="324" w:line="291" w:lineRule="auto"/>
        <w:jc w:val="both"/>
        <w:rPr>
          <w:rFonts w:ascii="Malgun Gothic" w:hAnsi="Malgun Gothic" w:eastAsia="Malgun Gothic" w:cs="Malgun Gothic"/>
          <w:sz w:val="29"/>
          <w:szCs w:val="29"/>
        </w:rPr>
      </w:pPr>
      <w:r>
        <w:rPr>
          <w:sz w:val="29"/>
          <w:szCs w:val="29"/>
          <w:color w:val="231F20"/>
          <w:spacing w:val="14"/>
        </w:rPr>
        <w:t>充分调查显示,</w:t>
      </w:r>
      <w:r>
        <w:rPr>
          <w:sz w:val="29"/>
          <w:szCs w:val="29"/>
          <w:color w:val="231F20"/>
        </w:rPr>
        <w:t xml:space="preserve">   </w:t>
      </w:r>
      <w:r>
        <w:rPr>
          <w:sz w:val="29"/>
          <w:szCs w:val="29"/>
          <w:color w:val="231F20"/>
          <w:spacing w:val="14"/>
        </w:rPr>
        <w:t>龙岩市老年学员</w:t>
      </w:r>
      <w:r>
        <w:rPr>
          <w:sz w:val="29"/>
          <w:szCs w:val="29"/>
          <w:color w:val="231F20"/>
          <w:spacing w:val="14"/>
        </w:rPr>
        <w:t xml:space="preserve"> </w:t>
      </w:r>
      <w:r>
        <w:rPr>
          <w:rFonts w:ascii="Malgun Gothic" w:hAnsi="Malgun Gothic" w:eastAsia="Malgun Gothic" w:cs="Malgun Gothic"/>
          <w:sz w:val="29"/>
          <w:szCs w:val="29"/>
          <w:color w:val="231F20"/>
          <w:spacing w:val="14"/>
        </w:rPr>
        <w:t>中</w:t>
      </w:r>
      <w:r>
        <w:rPr>
          <w:rFonts w:ascii="Malgun Gothic" w:hAnsi="Malgun Gothic" w:eastAsia="Malgun Gothic" w:cs="Malgun Gothic"/>
          <w:sz w:val="29"/>
          <w:szCs w:val="29"/>
          <w:color w:val="231F20"/>
          <w:spacing w:val="14"/>
        </w:rPr>
        <w:t xml:space="preserve"> </w:t>
      </w:r>
      <w:r>
        <w:rPr>
          <w:rFonts w:ascii="Arial" w:hAnsi="Arial" w:eastAsia="Arial" w:cs="Arial"/>
          <w:sz w:val="29"/>
          <w:szCs w:val="29"/>
          <w:color w:val="231F20"/>
          <w:spacing w:val="14"/>
        </w:rPr>
        <w:t>,</w:t>
      </w:r>
      <w:r>
        <w:rPr>
          <w:rFonts w:ascii="Arial" w:hAnsi="Arial" w:eastAsia="Arial" w:cs="Arial"/>
          <w:sz w:val="29"/>
          <w:szCs w:val="29"/>
          <w:color w:val="231F20"/>
          <w:spacing w:val="37"/>
        </w:rPr>
        <w:t xml:space="preserve">  </w:t>
      </w:r>
      <w:r>
        <w:rPr>
          <w:rFonts w:ascii="Arial" w:hAnsi="Arial" w:eastAsia="Arial" w:cs="Arial"/>
          <w:sz w:val="29"/>
          <w:szCs w:val="29"/>
          <w:color w:val="231F20"/>
          <w:spacing w:val="14"/>
        </w:rPr>
        <w:t>50~</w:t>
      </w:r>
      <w:r>
        <w:rPr>
          <w:rFonts w:ascii="Arial" w:hAnsi="Arial" w:eastAsia="Arial" w:cs="Arial"/>
          <w:sz w:val="29"/>
          <w:szCs w:val="29"/>
          <w:color w:val="231F20"/>
          <w:spacing w:val="36"/>
        </w:rPr>
        <w:t xml:space="preserve"> </w:t>
      </w:r>
      <w:r>
        <w:rPr>
          <w:rFonts w:ascii="Arial" w:hAnsi="Arial" w:eastAsia="Arial" w:cs="Arial"/>
          <w:sz w:val="29"/>
          <w:szCs w:val="29"/>
          <w:color w:val="231F20"/>
          <w:spacing w:val="14"/>
        </w:rPr>
        <w:t>70</w:t>
      </w:r>
      <w:r>
        <w:rPr>
          <w:rFonts w:ascii="Arial" w:hAnsi="Arial" w:eastAsia="Arial" w:cs="Arial"/>
          <w:sz w:val="29"/>
          <w:szCs w:val="29"/>
          <w:color w:val="231F20"/>
          <w:spacing w:val="36"/>
        </w:rPr>
        <w:t xml:space="preserve"> </w:t>
      </w:r>
      <w:r>
        <w:rPr>
          <w:sz w:val="29"/>
          <w:szCs w:val="29"/>
          <w:color w:val="231F20"/>
          <w:spacing w:val="14"/>
        </w:rPr>
        <w:t>岁</w:t>
      </w:r>
      <w:r>
        <w:rPr>
          <w:sz w:val="29"/>
          <w:szCs w:val="29"/>
          <w:color w:val="231F20"/>
          <w:spacing w:val="14"/>
        </w:rPr>
        <w:t xml:space="preserve"> </w:t>
      </w:r>
      <w:r>
        <w:rPr>
          <w:sz w:val="29"/>
          <w:szCs w:val="29"/>
          <w:color w:val="231F20"/>
          <w:spacing w:val="14"/>
        </w:rPr>
        <w:t>的低</w:t>
      </w:r>
      <w:r>
        <w:rPr>
          <w:sz w:val="29"/>
          <w:szCs w:val="29"/>
          <w:color w:val="231F20"/>
          <w:spacing w:val="13"/>
        </w:rPr>
        <w:t>龄、</w:t>
      </w:r>
      <w:r>
        <w:rPr>
          <w:sz w:val="29"/>
          <w:szCs w:val="29"/>
          <w:color w:val="231F20"/>
        </w:rPr>
        <w:t xml:space="preserve"> </w:t>
      </w:r>
      <w:r>
        <w:rPr>
          <w:sz w:val="29"/>
          <w:szCs w:val="29"/>
          <w:color w:val="231F20"/>
          <w:spacing w:val="19"/>
        </w:rPr>
        <w:t>活力型学员达</w:t>
      </w:r>
      <w:r>
        <w:rPr>
          <w:sz w:val="29"/>
          <w:szCs w:val="29"/>
          <w:color w:val="231F20"/>
          <w:spacing w:val="58"/>
        </w:rPr>
        <w:t xml:space="preserve"> </w:t>
      </w:r>
      <w:r>
        <w:rPr>
          <w:rFonts w:ascii="Malgun Gothic" w:hAnsi="Malgun Gothic" w:eastAsia="Malgun Gothic" w:cs="Malgun Gothic"/>
          <w:sz w:val="29"/>
          <w:szCs w:val="29"/>
          <w:color w:val="231F20"/>
          <w:spacing w:val="19"/>
        </w:rPr>
        <w:t>1.26万人,</w:t>
      </w:r>
      <w:r>
        <w:rPr>
          <w:rFonts w:ascii="Malgun Gothic" w:hAnsi="Malgun Gothic" w:eastAsia="Malgun Gothic" w:cs="Malgun Gothic"/>
          <w:sz w:val="29"/>
          <w:szCs w:val="29"/>
          <w:color w:val="231F20"/>
          <w:spacing w:val="19"/>
        </w:rPr>
        <w:t xml:space="preserve">  </w:t>
      </w:r>
      <w:r>
        <w:rPr>
          <w:sz w:val="29"/>
          <w:szCs w:val="29"/>
          <w:color w:val="231F20"/>
          <w:spacing w:val="19"/>
        </w:rPr>
        <w:t>其中党政机关、</w:t>
      </w:r>
      <w:r>
        <w:rPr>
          <w:sz w:val="29"/>
          <w:szCs w:val="29"/>
          <w:color w:val="231F20"/>
          <w:spacing w:val="31"/>
          <w:w w:val="101"/>
        </w:rPr>
        <w:t xml:space="preserve">  </w:t>
      </w:r>
      <w:r>
        <w:rPr>
          <w:sz w:val="29"/>
          <w:szCs w:val="29"/>
          <w:color w:val="231F20"/>
          <w:spacing w:val="18"/>
        </w:rPr>
        <w:t>事业单位、</w:t>
      </w:r>
      <w:r>
        <w:rPr>
          <w:sz w:val="29"/>
          <w:szCs w:val="29"/>
          <w:color w:val="231F20"/>
          <w:spacing w:val="18"/>
        </w:rPr>
        <w:t xml:space="preserve">   </w:t>
      </w:r>
      <w:r>
        <w:rPr>
          <w:sz w:val="29"/>
          <w:szCs w:val="29"/>
          <w:color w:val="231F20"/>
          <w:spacing w:val="18"/>
        </w:rPr>
        <w:t>国企</w:t>
      </w:r>
      <w:r>
        <w:rPr>
          <w:sz w:val="29"/>
          <w:szCs w:val="29"/>
          <w:color w:val="231F20"/>
        </w:rPr>
        <w:t xml:space="preserve">  </w:t>
      </w:r>
      <w:r>
        <w:rPr>
          <w:sz w:val="29"/>
          <w:szCs w:val="29"/>
          <w:color w:val="231F20"/>
          <w:spacing w:val="8"/>
        </w:rPr>
        <w:t>的退休人员</w:t>
      </w:r>
      <w:r>
        <w:rPr>
          <w:sz w:val="29"/>
          <w:szCs w:val="29"/>
          <w:color w:val="231F20"/>
          <w:spacing w:val="46"/>
        </w:rPr>
        <w:t xml:space="preserve"> </w:t>
      </w:r>
      <w:r>
        <w:rPr>
          <w:rFonts w:ascii="Malgun Gothic" w:hAnsi="Malgun Gothic" w:eastAsia="Malgun Gothic" w:cs="Malgun Gothic"/>
          <w:sz w:val="29"/>
          <w:szCs w:val="29"/>
          <w:color w:val="231F20"/>
          <w:spacing w:val="8"/>
        </w:rPr>
        <w:t>占</w:t>
      </w:r>
      <w:r>
        <w:rPr>
          <w:rFonts w:ascii="Malgun Gothic" w:hAnsi="Malgun Gothic" w:eastAsia="Malgun Gothic" w:cs="Malgun Gothic"/>
          <w:sz w:val="29"/>
          <w:szCs w:val="29"/>
          <w:color w:val="231F20"/>
          <w:spacing w:val="8"/>
        </w:rPr>
        <w:t xml:space="preserve"> </w:t>
      </w:r>
      <w:r>
        <w:rPr>
          <w:rFonts w:ascii="Arial" w:hAnsi="Arial" w:eastAsia="Arial" w:cs="Arial"/>
          <w:sz w:val="29"/>
          <w:szCs w:val="29"/>
          <w:color w:val="231F20"/>
          <w:spacing w:val="8"/>
        </w:rPr>
        <w:t>38.</w:t>
      </w:r>
      <w:r>
        <w:rPr>
          <w:rFonts w:ascii="Arial" w:hAnsi="Arial" w:eastAsia="Arial" w:cs="Arial"/>
          <w:sz w:val="29"/>
          <w:szCs w:val="29"/>
          <w:color w:val="231F20"/>
          <w:spacing w:val="8"/>
        </w:rPr>
        <w:t xml:space="preserve"> </w:t>
      </w:r>
      <w:r>
        <w:rPr>
          <w:rFonts w:ascii="Arial" w:hAnsi="Arial" w:eastAsia="Arial" w:cs="Arial"/>
          <w:sz w:val="29"/>
          <w:szCs w:val="29"/>
          <w:color w:val="231F20"/>
          <w:spacing w:val="8"/>
        </w:rPr>
        <w:t>21%,</w:t>
      </w:r>
      <w:r>
        <w:rPr>
          <w:rFonts w:ascii="Arial" w:hAnsi="Arial" w:eastAsia="Arial" w:cs="Arial"/>
          <w:sz w:val="29"/>
          <w:szCs w:val="29"/>
          <w:color w:val="231F20"/>
          <w:spacing w:val="23"/>
        </w:rPr>
        <w:t xml:space="preserve">  </w:t>
      </w:r>
      <w:r>
        <w:rPr>
          <w:sz w:val="29"/>
          <w:szCs w:val="29"/>
          <w:color w:val="231F20"/>
          <w:spacing w:val="8"/>
        </w:rPr>
        <w:t>退休前从事科、</w:t>
      </w:r>
      <w:r>
        <w:rPr>
          <w:sz w:val="29"/>
          <w:szCs w:val="29"/>
          <w:color w:val="231F20"/>
          <w:spacing w:val="8"/>
        </w:rPr>
        <w:t xml:space="preserve">   </w:t>
      </w:r>
      <w:r>
        <w:rPr>
          <w:sz w:val="29"/>
          <w:szCs w:val="29"/>
          <w:color w:val="231F20"/>
          <w:spacing w:val="8"/>
        </w:rPr>
        <w:t>教、</w:t>
      </w:r>
      <w:r>
        <w:rPr>
          <w:sz w:val="29"/>
          <w:szCs w:val="29"/>
          <w:color w:val="231F20"/>
          <w:spacing w:val="8"/>
        </w:rPr>
        <w:t xml:space="preserve"> </w:t>
      </w:r>
      <w:r>
        <w:rPr>
          <w:rFonts w:ascii="Malgun Gothic" w:hAnsi="Malgun Gothic" w:eastAsia="Malgun Gothic" w:cs="Malgun Gothic"/>
          <w:sz w:val="29"/>
          <w:szCs w:val="29"/>
          <w:color w:val="231F20"/>
          <w:spacing w:val="8"/>
        </w:rPr>
        <w:t>文、</w:t>
      </w:r>
      <w:r>
        <w:rPr>
          <w:rFonts w:ascii="Malgun Gothic" w:hAnsi="Malgun Gothic" w:eastAsia="Malgun Gothic" w:cs="Malgun Gothic"/>
          <w:sz w:val="29"/>
          <w:szCs w:val="29"/>
          <w:color w:val="231F20"/>
          <w:spacing w:val="8"/>
        </w:rPr>
        <w:t xml:space="preserve"> </w:t>
      </w:r>
      <w:r>
        <w:rPr>
          <w:sz w:val="29"/>
          <w:szCs w:val="29"/>
          <w:color w:val="231F20"/>
          <w:spacing w:val="8"/>
        </w:rPr>
        <w:t>卫工作的</w:t>
      </w:r>
      <w:r>
        <w:rPr>
          <w:sz w:val="29"/>
          <w:szCs w:val="29"/>
          <w:color w:val="231F20"/>
        </w:rPr>
        <w:t xml:space="preserve">  </w:t>
      </w:r>
      <w:r>
        <w:rPr>
          <w:sz w:val="29"/>
          <w:szCs w:val="29"/>
          <w:color w:val="231F20"/>
          <w:spacing w:val="2"/>
        </w:rPr>
        <w:t>人员</w:t>
      </w:r>
      <w:r>
        <w:rPr>
          <w:sz w:val="29"/>
          <w:szCs w:val="29"/>
          <w:color w:val="231F20"/>
          <w:spacing w:val="2"/>
        </w:rPr>
        <w:t xml:space="preserve"> </w:t>
      </w:r>
      <w:r>
        <w:rPr>
          <w:rFonts w:ascii="Malgun Gothic" w:hAnsi="Malgun Gothic" w:eastAsia="Malgun Gothic" w:cs="Malgun Gothic"/>
          <w:sz w:val="29"/>
          <w:szCs w:val="29"/>
          <w:color w:val="231F20"/>
          <w:spacing w:val="2"/>
        </w:rPr>
        <w:t>占</w:t>
      </w:r>
      <w:r>
        <w:rPr>
          <w:rFonts w:ascii="Malgun Gothic" w:hAnsi="Malgun Gothic" w:eastAsia="Malgun Gothic" w:cs="Malgun Gothic"/>
          <w:sz w:val="29"/>
          <w:szCs w:val="29"/>
          <w:color w:val="231F20"/>
          <w:spacing w:val="45"/>
        </w:rPr>
        <w:t xml:space="preserve"> </w:t>
      </w:r>
      <w:r>
        <w:rPr>
          <w:rFonts w:ascii="Arial" w:hAnsi="Arial" w:eastAsia="Arial" w:cs="Arial"/>
          <w:sz w:val="29"/>
          <w:szCs w:val="29"/>
          <w:color w:val="231F20"/>
          <w:spacing w:val="2"/>
        </w:rPr>
        <w:t>14.</w:t>
      </w:r>
      <w:r>
        <w:rPr>
          <w:rFonts w:ascii="Arial" w:hAnsi="Arial" w:eastAsia="Arial" w:cs="Arial"/>
          <w:sz w:val="29"/>
          <w:szCs w:val="29"/>
          <w:color w:val="231F20"/>
          <w:spacing w:val="23"/>
        </w:rPr>
        <w:t xml:space="preserve"> </w:t>
      </w:r>
      <w:r>
        <w:rPr>
          <w:rFonts w:ascii="Malgun Gothic" w:hAnsi="Malgun Gothic" w:eastAsia="Malgun Gothic" w:cs="Malgun Gothic"/>
          <w:sz w:val="29"/>
          <w:szCs w:val="29"/>
          <w:color w:val="231F20"/>
          <w:spacing w:val="2"/>
        </w:rPr>
        <w:t>29%。有30.</w:t>
      </w:r>
      <w:r>
        <w:rPr>
          <w:rFonts w:ascii="Malgun Gothic" w:hAnsi="Malgun Gothic" w:eastAsia="Malgun Gothic" w:cs="Malgun Gothic"/>
          <w:sz w:val="29"/>
          <w:szCs w:val="29"/>
          <w:color w:val="231F20"/>
          <w:spacing w:val="2"/>
        </w:rPr>
        <w:t xml:space="preserve"> </w:t>
      </w:r>
      <w:r>
        <w:rPr>
          <w:rFonts w:ascii="Arial" w:hAnsi="Arial" w:eastAsia="Arial" w:cs="Arial"/>
          <w:sz w:val="29"/>
          <w:szCs w:val="29"/>
          <w:color w:val="231F20"/>
          <w:spacing w:val="2"/>
        </w:rPr>
        <w:t>08%</w:t>
      </w:r>
      <w:r>
        <w:rPr>
          <w:rFonts w:ascii="Arial" w:hAnsi="Arial" w:eastAsia="Arial" w:cs="Arial"/>
          <w:sz w:val="29"/>
          <w:szCs w:val="29"/>
          <w:color w:val="231F20"/>
          <w:spacing w:val="23"/>
        </w:rPr>
        <w:t xml:space="preserve"> </w:t>
      </w:r>
      <w:r>
        <w:rPr>
          <w:sz w:val="29"/>
          <w:szCs w:val="29"/>
          <w:color w:val="231F20"/>
          <w:spacing w:val="2"/>
        </w:rPr>
        <w:t>的学员有文学、</w:t>
      </w:r>
      <w:r>
        <w:rPr>
          <w:sz w:val="29"/>
          <w:szCs w:val="29"/>
          <w:color w:val="231F20"/>
          <w:spacing w:val="25"/>
        </w:rPr>
        <w:t xml:space="preserve">  </w:t>
      </w:r>
      <w:r>
        <w:rPr>
          <w:sz w:val="29"/>
          <w:szCs w:val="29"/>
          <w:color w:val="231F20"/>
          <w:spacing w:val="2"/>
        </w:rPr>
        <w:t>艺术、</w:t>
      </w:r>
      <w:r>
        <w:rPr>
          <w:sz w:val="29"/>
          <w:szCs w:val="29"/>
          <w:color w:val="231F20"/>
          <w:spacing w:val="45"/>
        </w:rPr>
        <w:t xml:space="preserve"> </w:t>
      </w:r>
      <w:r>
        <w:rPr>
          <w:rFonts w:ascii="Malgun Gothic" w:hAnsi="Malgun Gothic" w:eastAsia="Malgun Gothic" w:cs="Malgun Gothic"/>
          <w:sz w:val="29"/>
          <w:szCs w:val="29"/>
          <w:color w:val="231F20"/>
          <w:spacing w:val="2"/>
        </w:rPr>
        <w:t>体育等方</w:t>
      </w:r>
      <w:r>
        <w:rPr>
          <w:rFonts w:ascii="Malgun Gothic" w:hAnsi="Malgun Gothic" w:eastAsia="Malgun Gothic" w:cs="Malgun Gothic"/>
          <w:sz w:val="29"/>
          <w:szCs w:val="29"/>
          <w:color w:val="231F20"/>
        </w:rPr>
        <w:t xml:space="preserve">  </w:t>
      </w:r>
      <w:r>
        <w:rPr>
          <w:sz w:val="29"/>
          <w:szCs w:val="29"/>
          <w:color w:val="231F20"/>
          <w:spacing w:val="10"/>
        </w:rPr>
        <w:t>面特长,</w:t>
      </w:r>
      <w:r>
        <w:rPr>
          <w:sz w:val="29"/>
          <w:szCs w:val="29"/>
          <w:color w:val="231F20"/>
          <w:spacing w:val="39"/>
        </w:rPr>
        <w:t xml:space="preserve">  </w:t>
      </w:r>
      <w:r>
        <w:rPr>
          <w:rFonts w:ascii="Malgun Gothic" w:hAnsi="Malgun Gothic" w:eastAsia="Malgun Gothic" w:cs="Malgun Gothic"/>
          <w:sz w:val="29"/>
          <w:szCs w:val="29"/>
          <w:color w:val="231F20"/>
          <w:spacing w:val="10"/>
        </w:rPr>
        <w:t>有</w:t>
      </w:r>
      <w:r>
        <w:rPr>
          <w:rFonts w:ascii="Malgun Gothic" w:hAnsi="Malgun Gothic" w:eastAsia="Malgun Gothic" w:cs="Malgun Gothic"/>
          <w:sz w:val="29"/>
          <w:szCs w:val="29"/>
          <w:color w:val="231F20"/>
          <w:spacing w:val="42"/>
        </w:rPr>
        <w:t xml:space="preserve"> </w:t>
      </w:r>
      <w:r>
        <w:rPr>
          <w:rFonts w:ascii="Arial" w:hAnsi="Arial" w:eastAsia="Arial" w:cs="Arial"/>
          <w:sz w:val="29"/>
          <w:szCs w:val="29"/>
          <w:color w:val="231F20"/>
          <w:spacing w:val="10"/>
        </w:rPr>
        <w:t>12.</w:t>
      </w:r>
      <w:r>
        <w:rPr>
          <w:rFonts w:ascii="Arial" w:hAnsi="Arial" w:eastAsia="Arial" w:cs="Arial"/>
          <w:sz w:val="29"/>
          <w:szCs w:val="29"/>
          <w:color w:val="231F20"/>
          <w:spacing w:val="10"/>
        </w:rPr>
        <w:t xml:space="preserve"> </w:t>
      </w:r>
      <w:r>
        <w:rPr>
          <w:rFonts w:ascii="Arial" w:hAnsi="Arial" w:eastAsia="Arial" w:cs="Arial"/>
          <w:sz w:val="29"/>
          <w:szCs w:val="29"/>
          <w:color w:val="231F20"/>
          <w:spacing w:val="10"/>
        </w:rPr>
        <w:t>08%</w:t>
      </w:r>
      <w:r>
        <w:rPr>
          <w:rFonts w:ascii="Arial" w:hAnsi="Arial" w:eastAsia="Arial" w:cs="Arial"/>
          <w:sz w:val="29"/>
          <w:szCs w:val="29"/>
          <w:color w:val="231F20"/>
          <w:spacing w:val="36"/>
        </w:rPr>
        <w:t xml:space="preserve"> </w:t>
      </w:r>
      <w:r>
        <w:rPr>
          <w:sz w:val="29"/>
          <w:szCs w:val="29"/>
          <w:color w:val="231F20"/>
          <w:spacing w:val="10"/>
        </w:rPr>
        <w:t>的学员有教育教学方面的经验,</w:t>
      </w:r>
      <w:r>
        <w:rPr>
          <w:sz w:val="29"/>
          <w:szCs w:val="29"/>
          <w:color w:val="231F20"/>
          <w:spacing w:val="1"/>
        </w:rPr>
        <w:t xml:space="preserve">   </w:t>
      </w:r>
      <w:r>
        <w:rPr>
          <w:rFonts w:ascii="Malgun Gothic" w:hAnsi="Malgun Gothic" w:eastAsia="Malgun Gothic" w:cs="Malgun Gothic"/>
          <w:sz w:val="29"/>
          <w:szCs w:val="29"/>
          <w:color w:val="231F20"/>
          <w:spacing w:val="10"/>
        </w:rPr>
        <w:t>有6.</w:t>
      </w:r>
      <w:r>
        <w:rPr>
          <w:rFonts w:ascii="Malgun Gothic" w:hAnsi="Malgun Gothic" w:eastAsia="Malgun Gothic" w:cs="Malgun Gothic"/>
          <w:sz w:val="29"/>
          <w:szCs w:val="29"/>
          <w:color w:val="231F20"/>
          <w:spacing w:val="10"/>
        </w:rPr>
        <w:t xml:space="preserve"> </w:t>
      </w:r>
      <w:r>
        <w:rPr>
          <w:rFonts w:ascii="Arial" w:hAnsi="Arial" w:eastAsia="Arial" w:cs="Arial"/>
          <w:sz w:val="29"/>
          <w:szCs w:val="29"/>
          <w:color w:val="231F20"/>
          <w:spacing w:val="10"/>
        </w:rPr>
        <w:t>16%</w:t>
      </w:r>
      <w:r>
        <w:rPr>
          <w:rFonts w:ascii="Arial" w:hAnsi="Arial" w:eastAsia="Arial" w:cs="Arial"/>
          <w:sz w:val="29"/>
          <w:szCs w:val="29"/>
          <w:color w:val="231F20"/>
        </w:rPr>
        <w:t xml:space="preserve">  </w:t>
      </w:r>
      <w:r>
        <w:rPr>
          <w:sz w:val="29"/>
          <w:szCs w:val="29"/>
          <w:color w:val="231F20"/>
          <w:spacing w:val="23"/>
        </w:rPr>
        <w:t>的学员有卫生技术方面的技能,</w:t>
      </w:r>
      <w:r>
        <w:rPr>
          <w:sz w:val="29"/>
          <w:szCs w:val="29"/>
          <w:color w:val="231F20"/>
          <w:spacing w:val="23"/>
        </w:rPr>
        <w:t xml:space="preserve">  </w:t>
      </w:r>
      <w:r>
        <w:rPr>
          <w:rFonts w:ascii="Malgun Gothic" w:hAnsi="Malgun Gothic" w:eastAsia="Malgun Gothic" w:cs="Malgun Gothic"/>
          <w:sz w:val="29"/>
          <w:szCs w:val="29"/>
          <w:color w:val="231F20"/>
          <w:spacing w:val="23"/>
        </w:rPr>
        <w:t>有</w:t>
      </w:r>
      <w:r>
        <w:rPr>
          <w:rFonts w:ascii="Malgun Gothic" w:hAnsi="Malgun Gothic" w:eastAsia="Malgun Gothic" w:cs="Malgun Gothic"/>
          <w:sz w:val="29"/>
          <w:szCs w:val="29"/>
          <w:color w:val="231F20"/>
          <w:spacing w:val="23"/>
        </w:rPr>
        <w:t xml:space="preserve"> </w:t>
      </w:r>
      <w:r>
        <w:rPr>
          <w:rFonts w:ascii="Arial" w:hAnsi="Arial" w:eastAsia="Arial" w:cs="Arial"/>
          <w:sz w:val="29"/>
          <w:szCs w:val="29"/>
          <w:color w:val="231F20"/>
          <w:spacing w:val="23"/>
        </w:rPr>
        <w:t>3.72%</w:t>
      </w:r>
      <w:r>
        <w:rPr>
          <w:rFonts w:ascii="Arial" w:hAnsi="Arial" w:eastAsia="Arial" w:cs="Arial"/>
          <w:sz w:val="29"/>
          <w:szCs w:val="29"/>
          <w:color w:val="231F20"/>
          <w:spacing w:val="23"/>
        </w:rPr>
        <w:t xml:space="preserve"> </w:t>
      </w:r>
      <w:r>
        <w:rPr>
          <w:sz w:val="29"/>
          <w:szCs w:val="29"/>
          <w:color w:val="231F20"/>
          <w:spacing w:val="23"/>
        </w:rPr>
        <w:t>学员掌握农林水方</w:t>
      </w:r>
      <w:r>
        <w:rPr>
          <w:sz w:val="29"/>
          <w:szCs w:val="29"/>
          <w:color w:val="231F20"/>
          <w:spacing w:val="6"/>
        </w:rPr>
        <w:t xml:space="preserve">  </w:t>
      </w:r>
      <w:r>
        <w:rPr>
          <w:sz w:val="30"/>
          <w:szCs w:val="30"/>
          <w:color w:val="231F20"/>
          <w:spacing w:val="24"/>
        </w:rPr>
        <w:t>面的技术,</w:t>
      </w:r>
      <w:r>
        <w:rPr>
          <w:sz w:val="30"/>
          <w:szCs w:val="30"/>
          <w:color w:val="231F20"/>
          <w:spacing w:val="35"/>
          <w:w w:val="101"/>
        </w:rPr>
        <w:t xml:space="preserve">  </w:t>
      </w:r>
      <w:r>
        <w:rPr>
          <w:sz w:val="30"/>
          <w:szCs w:val="30"/>
          <w:color w:val="231F20"/>
          <w:spacing w:val="24"/>
        </w:rPr>
        <w:t>但实际纳入银发人才库的学员只有247人,</w:t>
      </w:r>
      <w:r>
        <w:rPr>
          <w:sz w:val="30"/>
          <w:szCs w:val="30"/>
          <w:color w:val="231F20"/>
          <w:spacing w:val="24"/>
        </w:rPr>
        <w:t xml:space="preserve">  </w:t>
      </w:r>
      <w:r>
        <w:rPr>
          <w:sz w:val="30"/>
          <w:szCs w:val="30"/>
          <w:color w:val="231F20"/>
          <w:spacing w:val="24"/>
        </w:rPr>
        <w:t>仅占</w:t>
      </w:r>
      <w:r>
        <w:rPr>
          <w:sz w:val="30"/>
          <w:szCs w:val="30"/>
          <w:color w:val="231F20"/>
        </w:rPr>
        <w:t xml:space="preserve">   </w:t>
      </w:r>
      <w:r>
        <w:rPr>
          <w:sz w:val="29"/>
          <w:szCs w:val="29"/>
          <w:color w:val="231F20"/>
          <w:spacing w:val="5"/>
        </w:rPr>
        <w:t>总学员数的</w:t>
      </w:r>
      <w:r>
        <w:rPr>
          <w:sz w:val="29"/>
          <w:szCs w:val="29"/>
          <w:color w:val="231F20"/>
          <w:spacing w:val="32"/>
        </w:rPr>
        <w:t xml:space="preserve"> </w:t>
      </w:r>
      <w:r>
        <w:rPr>
          <w:rFonts w:ascii="Arial" w:hAnsi="Arial" w:eastAsia="Arial" w:cs="Arial"/>
          <w:sz w:val="29"/>
          <w:szCs w:val="29"/>
          <w:color w:val="231F20"/>
          <w:spacing w:val="5"/>
        </w:rPr>
        <w:t>1.</w:t>
      </w:r>
      <w:r>
        <w:rPr>
          <w:rFonts w:ascii="Arial" w:hAnsi="Arial" w:eastAsia="Arial" w:cs="Arial"/>
          <w:sz w:val="29"/>
          <w:szCs w:val="29"/>
          <w:color w:val="231F20"/>
          <w:spacing w:val="23"/>
        </w:rPr>
        <w:t xml:space="preserve"> </w:t>
      </w:r>
      <w:r>
        <w:rPr>
          <w:rFonts w:ascii="Malgun Gothic" w:hAnsi="Malgun Gothic" w:eastAsia="Malgun Gothic" w:cs="Malgun Gothic"/>
          <w:sz w:val="29"/>
          <w:szCs w:val="29"/>
          <w:color w:val="231F20"/>
          <w:spacing w:val="5"/>
        </w:rPr>
        <w:t>69%。有58.</w:t>
      </w:r>
      <w:r>
        <w:rPr>
          <w:rFonts w:ascii="Malgun Gothic" w:hAnsi="Malgun Gothic" w:eastAsia="Malgun Gothic" w:cs="Malgun Gothic"/>
          <w:sz w:val="29"/>
          <w:szCs w:val="29"/>
          <w:color w:val="231F20"/>
          <w:spacing w:val="5"/>
        </w:rPr>
        <w:t xml:space="preserve"> </w:t>
      </w:r>
      <w:r>
        <w:rPr>
          <w:sz w:val="29"/>
          <w:szCs w:val="29"/>
          <w:color w:val="231F20"/>
          <w:spacing w:val="5"/>
        </w:rPr>
        <w:t>42%的</w:t>
      </w:r>
      <w:r>
        <w:rPr>
          <w:sz w:val="29"/>
          <w:szCs w:val="29"/>
          <w:color w:val="231F20"/>
          <w:spacing w:val="4"/>
        </w:rPr>
        <w:t>学员表示愿意用</w:t>
      </w:r>
      <w:r>
        <w:rPr>
          <w:sz w:val="29"/>
          <w:szCs w:val="29"/>
          <w:color w:val="231F20"/>
          <w:spacing w:val="58"/>
        </w:rPr>
        <w:t xml:space="preserve"> </w:t>
      </w:r>
      <w:r>
        <w:rPr>
          <w:sz w:val="29"/>
          <w:szCs w:val="29"/>
          <w:color w:val="231F20"/>
          <w:spacing w:val="4"/>
        </w:rPr>
        <w:t>自己的特长、</w:t>
      </w:r>
      <w:r>
        <w:rPr>
          <w:sz w:val="29"/>
          <w:szCs w:val="29"/>
          <w:color w:val="231F20"/>
        </w:rPr>
        <w:t xml:space="preserve"> </w:t>
      </w:r>
      <w:r>
        <w:rPr>
          <w:sz w:val="29"/>
          <w:szCs w:val="29"/>
          <w:color w:val="231F20"/>
          <w:spacing w:val="31"/>
        </w:rPr>
        <w:t>技能或从老年大学所学知识为经济社会发展作贡献,</w:t>
      </w:r>
      <w:r>
        <w:rPr>
          <w:sz w:val="29"/>
          <w:szCs w:val="29"/>
          <w:color w:val="231F20"/>
          <w:spacing w:val="1"/>
        </w:rPr>
        <w:t xml:space="preserve">   </w:t>
      </w:r>
      <w:r>
        <w:rPr>
          <w:rFonts w:ascii="Malgun Gothic" w:hAnsi="Malgun Gothic" w:eastAsia="Malgun Gothic" w:cs="Malgun Gothic"/>
          <w:sz w:val="29"/>
          <w:szCs w:val="29"/>
          <w:color w:val="231F20"/>
          <w:spacing w:val="31"/>
        </w:rPr>
        <w:t>但老年</w:t>
      </w:r>
    </w:p>
    <w:p>
      <w:pPr>
        <w:ind w:firstLine="4011"/>
        <w:spacing w:before="99" w:line="142" w:lineRule="exact"/>
        <w:rPr/>
      </w:pPr>
      <w:r>
        <w:rPr>
          <w:position w:val="-2"/>
        </w:rPr>
        <w:drawing>
          <wp:inline distT="0" distB="0" distL="0" distR="0">
            <wp:extent cx="233286" cy="89916"/>
            <wp:effectExtent l="0" t="0" r="0" b="0"/>
            <wp:docPr id="448" name="IM 448"/>
            <wp:cNvGraphicFramePr/>
            <a:graphic>
              <a:graphicData uri="http://schemas.openxmlformats.org/drawingml/2006/picture">
                <pic:pic>
                  <pic:nvPicPr>
                    <pic:cNvPr id="448" name="IM 448"/>
                    <pic:cNvPicPr/>
                  </pic:nvPicPr>
                  <pic:blipFill>
                    <a:blip r:embed="rId227"/>
                    <a:stretch>
                      <a:fillRect/>
                    </a:stretch>
                  </pic:blipFill>
                  <pic:spPr>
                    <a:xfrm rot="0">
                      <a:off x="0" y="0"/>
                      <a:ext cx="233286" cy="89916"/>
                    </a:xfrm>
                    <a:prstGeom prst="rect">
                      <a:avLst/>
                    </a:prstGeom>
                  </pic:spPr>
                </pic:pic>
              </a:graphicData>
            </a:graphic>
          </wp:inline>
        </w:drawing>
      </w:r>
    </w:p>
    <w:p>
      <w:pPr>
        <w:spacing w:line="142" w:lineRule="exact"/>
        <w:sectPr>
          <w:headerReference w:type="default" r:id="rId225"/>
          <w:pgSz w:w="11906" w:h="16838"/>
          <w:pgMar w:top="1208" w:right="1663" w:bottom="400" w:left="1757" w:header="825" w:footer="0" w:gutter="0"/>
        </w:sectPr>
        <w:rPr/>
      </w:pPr>
    </w:p>
    <w:p>
      <w:pPr>
        <w:spacing w:line="396" w:lineRule="auto"/>
        <w:rPr>
          <w:rFonts w:ascii="Arial"/>
          <w:sz w:val="21"/>
        </w:rPr>
      </w:pPr>
      <w:r>
        <w:drawing>
          <wp:anchor distT="0" distB="0" distL="0" distR="0" simplePos="0" relativeHeight="251813888"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450" name="IM 450"/>
            <wp:cNvGraphicFramePr/>
            <a:graphic>
              <a:graphicData uri="http://schemas.openxmlformats.org/drawingml/2006/picture">
                <pic:pic>
                  <pic:nvPicPr>
                    <pic:cNvPr id="450" name="IM 450"/>
                    <pic:cNvPicPr/>
                  </pic:nvPicPr>
                  <pic:blipFill>
                    <a:blip r:embed="rId228"/>
                    <a:stretch>
                      <a:fillRect/>
                    </a:stretch>
                  </pic:blipFill>
                  <pic:spPr>
                    <a:xfrm rot="0">
                      <a:off x="0" y="0"/>
                      <a:ext cx="5328005" cy="6350"/>
                    </a:xfrm>
                    <a:prstGeom prst="rect">
                      <a:avLst/>
                    </a:prstGeom>
                  </pic:spPr>
                </pic:pic>
              </a:graphicData>
            </a:graphic>
          </wp:anchor>
        </w:drawing>
      </w:r>
      <w:r/>
    </w:p>
    <w:p>
      <w:pPr>
        <w:pStyle w:val="BodyText"/>
        <w:ind w:left="24" w:right="122"/>
        <w:spacing w:before="130" w:line="280" w:lineRule="auto"/>
        <w:rPr>
          <w:sz w:val="29"/>
          <w:szCs w:val="29"/>
        </w:rPr>
      </w:pPr>
      <w:r>
        <w:rPr>
          <w:sz w:val="30"/>
          <w:szCs w:val="30"/>
          <w:color w:val="231F20"/>
          <w:spacing w:val="22"/>
        </w:rPr>
        <w:t>大学尚未建立学员创作工作室等相应的平台,</w:t>
      </w:r>
      <w:r>
        <w:rPr>
          <w:sz w:val="30"/>
          <w:szCs w:val="30"/>
          <w:color w:val="231F20"/>
          <w:spacing w:val="29"/>
        </w:rPr>
        <w:t xml:space="preserve">  </w:t>
      </w:r>
      <w:r>
        <w:rPr>
          <w:sz w:val="30"/>
          <w:szCs w:val="30"/>
          <w:color w:val="231F20"/>
          <w:spacing w:val="21"/>
        </w:rPr>
        <w:t>也没有宣传激</w:t>
      </w:r>
      <w:r>
        <w:rPr>
          <w:sz w:val="30"/>
          <w:szCs w:val="30"/>
          <w:color w:val="231F20"/>
          <w:spacing w:val="1"/>
        </w:rPr>
        <w:t xml:space="preserve"> </w:t>
      </w:r>
      <w:r>
        <w:rPr>
          <w:sz w:val="29"/>
          <w:szCs w:val="29"/>
          <w:color w:val="231F20"/>
          <w:spacing w:val="25"/>
        </w:rPr>
        <w:t>励措施,</w:t>
      </w:r>
      <w:r>
        <w:rPr>
          <w:sz w:val="29"/>
          <w:szCs w:val="29"/>
          <w:color w:val="231F20"/>
          <w:spacing w:val="2"/>
        </w:rPr>
        <w:t xml:space="preserve">   </w:t>
      </w:r>
      <w:r>
        <w:rPr>
          <w:sz w:val="29"/>
          <w:szCs w:val="29"/>
          <w:color w:val="231F20"/>
          <w:spacing w:val="25"/>
        </w:rPr>
        <w:t>影响学员发挥余热的积极性。</w:t>
      </w:r>
    </w:p>
    <w:p>
      <w:pPr>
        <w:pStyle w:val="BodyText"/>
        <w:ind w:left="675"/>
        <w:spacing w:before="50" w:line="300" w:lineRule="exact"/>
        <w:rPr>
          <w:sz w:val="30"/>
          <w:szCs w:val="30"/>
        </w:rPr>
      </w:pPr>
      <w:r>
        <w:rPr>
          <w:rFonts w:ascii="Malgun Gothic" w:hAnsi="Malgun Gothic" w:eastAsia="Malgun Gothic" w:cs="Malgun Gothic"/>
          <w:sz w:val="30"/>
          <w:szCs w:val="30"/>
          <w:color w:val="231F20"/>
          <w:spacing w:val="18"/>
          <w:position w:val="-2"/>
        </w:rPr>
        <w:t>三、</w:t>
      </w:r>
      <w:r>
        <w:rPr>
          <w:sz w:val="30"/>
          <w:szCs w:val="30"/>
          <w:color w:val="231F20"/>
          <w:spacing w:val="18"/>
          <w:position w:val="-2"/>
        </w:rPr>
        <w:t>老年大学助力银发经济高质量发展的对策建议</w:t>
      </w:r>
    </w:p>
    <w:p>
      <w:pPr>
        <w:pStyle w:val="BodyText"/>
        <w:ind w:left="15" w:right="108" w:firstLine="796"/>
        <w:spacing w:before="316" w:line="272" w:lineRule="auto"/>
        <w:rPr>
          <w:sz w:val="29"/>
          <w:szCs w:val="29"/>
        </w:rPr>
      </w:pPr>
      <w:r>
        <w:rPr>
          <w:rFonts w:ascii="Malgun Gothic" w:hAnsi="Malgun Gothic" w:eastAsia="Malgun Gothic" w:cs="Malgun Gothic"/>
          <w:sz w:val="30"/>
          <w:szCs w:val="30"/>
          <w:color w:val="231F20"/>
          <w:spacing w:val="21"/>
        </w:rPr>
        <w:t>(一</w:t>
      </w:r>
      <w:r>
        <w:rPr>
          <w:rFonts w:ascii="Malgun Gothic" w:hAnsi="Malgun Gothic" w:eastAsia="Malgun Gothic" w:cs="Malgun Gothic"/>
          <w:sz w:val="30"/>
          <w:szCs w:val="30"/>
          <w:color w:val="231F20"/>
          <w:spacing w:val="2"/>
        </w:rPr>
        <w:t xml:space="preserve"> </w:t>
      </w:r>
      <w:r>
        <w:rPr>
          <w:rFonts w:ascii="Arial" w:hAnsi="Arial" w:eastAsia="Arial" w:cs="Arial"/>
          <w:sz w:val="30"/>
          <w:szCs w:val="30"/>
          <w:color w:val="231F20"/>
          <w:spacing w:val="21"/>
        </w:rPr>
        <w:t>)</w:t>
      </w:r>
      <w:r>
        <w:rPr>
          <w:rFonts w:ascii="Arial" w:hAnsi="Arial" w:eastAsia="Arial" w:cs="Arial"/>
          <w:sz w:val="30"/>
          <w:szCs w:val="30"/>
          <w:color w:val="231F20"/>
          <w:spacing w:val="3"/>
        </w:rPr>
        <w:t xml:space="preserve">  </w:t>
      </w:r>
      <w:r>
        <w:rPr>
          <w:sz w:val="30"/>
          <w:szCs w:val="30"/>
          <w:color w:val="231F20"/>
          <w:spacing w:val="21"/>
        </w:rPr>
        <w:t>以统一思想为先,</w:t>
      </w:r>
      <w:r>
        <w:rPr>
          <w:sz w:val="30"/>
          <w:szCs w:val="30"/>
          <w:color w:val="231F20"/>
        </w:rPr>
        <w:t xml:space="preserve">   </w:t>
      </w:r>
      <w:r>
        <w:rPr>
          <w:sz w:val="30"/>
          <w:szCs w:val="30"/>
          <w:color w:val="231F20"/>
          <w:spacing w:val="21"/>
        </w:rPr>
        <w:t>提升助力银发经济发展的重要</w:t>
      </w:r>
      <w:r>
        <w:rPr>
          <w:sz w:val="30"/>
          <w:szCs w:val="30"/>
          <w:color w:val="231F20"/>
          <w:spacing w:val="2"/>
        </w:rPr>
        <w:t xml:space="preserve"> </w:t>
      </w:r>
      <w:r>
        <w:rPr>
          <w:sz w:val="29"/>
          <w:szCs w:val="29"/>
          <w:color w:val="231F20"/>
          <w:spacing w:val="18"/>
        </w:rPr>
        <w:t>性认识</w:t>
      </w:r>
    </w:p>
    <w:p>
      <w:pPr>
        <w:pStyle w:val="BodyText"/>
        <w:ind w:left="19" w:firstLine="660"/>
        <w:spacing w:before="81" w:line="290" w:lineRule="auto"/>
        <w:rPr>
          <w:sz w:val="30"/>
          <w:szCs w:val="30"/>
        </w:rPr>
      </w:pPr>
      <w:r>
        <w:rPr>
          <w:sz w:val="29"/>
          <w:szCs w:val="29"/>
          <w:color w:val="231F20"/>
          <w:spacing w:val="22"/>
        </w:rPr>
        <w:t>党的二十届三中全会通过的</w:t>
      </w:r>
      <w:r>
        <w:rPr>
          <w:sz w:val="29"/>
          <w:szCs w:val="29"/>
          <w:color w:val="231F20"/>
          <w:spacing w:val="22"/>
        </w:rPr>
        <w:t xml:space="preserve">  </w:t>
      </w:r>
      <w:r>
        <w:rPr>
          <w:sz w:val="29"/>
          <w:szCs w:val="29"/>
          <w:color w:val="231F20"/>
          <w:spacing w:val="22"/>
        </w:rPr>
        <w:t>《中共中央关于进一步全面</w:t>
      </w:r>
      <w:r>
        <w:rPr>
          <w:sz w:val="29"/>
          <w:szCs w:val="29"/>
          <w:color w:val="231F20"/>
          <w:spacing w:val="1"/>
        </w:rPr>
        <w:t xml:space="preserve">   </w:t>
      </w:r>
      <w:r>
        <w:rPr>
          <w:rFonts w:ascii="Malgun Gothic" w:hAnsi="Malgun Gothic" w:eastAsia="Malgun Gothic" w:cs="Malgun Gothic"/>
          <w:sz w:val="29"/>
          <w:szCs w:val="29"/>
          <w:color w:val="231F20"/>
          <w:spacing w:val="15"/>
        </w:rPr>
        <w:t>深化改革、</w:t>
      </w:r>
      <w:r>
        <w:rPr>
          <w:rFonts w:ascii="Malgun Gothic" w:hAnsi="Malgun Gothic" w:eastAsia="Malgun Gothic" w:cs="Malgun Gothic"/>
          <w:sz w:val="29"/>
          <w:szCs w:val="29"/>
          <w:color w:val="231F20"/>
          <w:spacing w:val="55"/>
        </w:rPr>
        <w:t xml:space="preserve"> </w:t>
      </w:r>
      <w:r>
        <w:rPr>
          <w:sz w:val="29"/>
          <w:szCs w:val="29"/>
          <w:color w:val="231F20"/>
          <w:spacing w:val="15"/>
        </w:rPr>
        <w:t>推进中</w:t>
      </w:r>
      <w:r>
        <w:rPr>
          <w:sz w:val="29"/>
          <w:szCs w:val="29"/>
          <w:color w:val="231F20"/>
          <w:spacing w:val="15"/>
        </w:rPr>
        <w:t xml:space="preserve"> </w:t>
      </w:r>
      <w:r>
        <w:rPr>
          <w:sz w:val="29"/>
          <w:szCs w:val="29"/>
          <w:color w:val="231F20"/>
          <w:spacing w:val="15"/>
        </w:rPr>
        <w:t>国式现代化的决定》</w:t>
      </w:r>
      <w:r>
        <w:rPr>
          <w:sz w:val="29"/>
          <w:szCs w:val="29"/>
          <w:color w:val="231F20"/>
          <w:spacing w:val="15"/>
        </w:rPr>
        <w:t xml:space="preserve">  </w:t>
      </w:r>
      <w:r>
        <w:rPr>
          <w:sz w:val="29"/>
          <w:szCs w:val="29"/>
          <w:color w:val="231F20"/>
          <w:spacing w:val="15"/>
        </w:rPr>
        <w:t>对积极应对人口老龄</w:t>
      </w:r>
      <w:r>
        <w:rPr>
          <w:sz w:val="29"/>
          <w:szCs w:val="29"/>
          <w:color w:val="231F20"/>
        </w:rPr>
        <w:t xml:space="preserve">  </w:t>
      </w:r>
      <w:r>
        <w:rPr>
          <w:rFonts w:ascii="Malgun Gothic" w:hAnsi="Malgun Gothic" w:eastAsia="Malgun Gothic" w:cs="Malgun Gothic"/>
          <w:sz w:val="29"/>
          <w:szCs w:val="29"/>
          <w:color w:val="231F20"/>
          <w:spacing w:val="16"/>
        </w:rPr>
        <w:t>化、</w:t>
      </w:r>
      <w:r>
        <w:rPr>
          <w:rFonts w:ascii="Malgun Gothic" w:hAnsi="Malgun Gothic" w:eastAsia="Malgun Gothic" w:cs="Malgun Gothic"/>
          <w:sz w:val="29"/>
          <w:szCs w:val="29"/>
          <w:color w:val="231F20"/>
          <w:spacing w:val="-60"/>
        </w:rPr>
        <w:t xml:space="preserve"> </w:t>
      </w:r>
      <w:r>
        <w:rPr>
          <w:sz w:val="29"/>
          <w:szCs w:val="29"/>
          <w:color w:val="231F20"/>
          <w:spacing w:val="16"/>
        </w:rPr>
        <w:t>发展银发经济提出了</w:t>
      </w:r>
      <w:r>
        <w:rPr>
          <w:sz w:val="29"/>
          <w:szCs w:val="29"/>
          <w:color w:val="231F20"/>
          <w:spacing w:val="31"/>
          <w:w w:val="101"/>
        </w:rPr>
        <w:t xml:space="preserve"> </w:t>
      </w:r>
      <w:r>
        <w:rPr>
          <w:rFonts w:ascii="Malgun Gothic" w:hAnsi="Malgun Gothic" w:eastAsia="Malgun Gothic" w:cs="Malgun Gothic"/>
          <w:sz w:val="29"/>
          <w:szCs w:val="29"/>
          <w:color w:val="231F20"/>
          <w:spacing w:val="16"/>
        </w:rPr>
        <w:t>改革措施。</w:t>
      </w:r>
      <w:r>
        <w:rPr>
          <w:rFonts w:ascii="Malgun Gothic" w:hAnsi="Malgun Gothic" w:eastAsia="Malgun Gothic" w:cs="Malgun Gothic"/>
          <w:sz w:val="29"/>
          <w:szCs w:val="29"/>
          <w:color w:val="231F20"/>
          <w:spacing w:val="16"/>
        </w:rPr>
        <w:t xml:space="preserve"> </w:t>
      </w:r>
      <w:r>
        <w:rPr>
          <w:rFonts w:ascii="Malgun Gothic" w:hAnsi="Malgun Gothic" w:eastAsia="Malgun Gothic" w:cs="Malgun Gothic"/>
          <w:sz w:val="29"/>
          <w:szCs w:val="29"/>
          <w:color w:val="231F20"/>
          <w:spacing w:val="16"/>
        </w:rPr>
        <w:t>20</w:t>
      </w:r>
      <w:r>
        <w:rPr>
          <w:rFonts w:ascii="Malgun Gothic" w:hAnsi="Malgun Gothic" w:eastAsia="Malgun Gothic" w:cs="Malgun Gothic"/>
          <w:sz w:val="29"/>
          <w:szCs w:val="29"/>
          <w:color w:val="231F20"/>
          <w:spacing w:val="15"/>
        </w:rPr>
        <w:t>24年初,</w:t>
      </w:r>
      <w:r>
        <w:rPr>
          <w:rFonts w:ascii="Malgun Gothic" w:hAnsi="Malgun Gothic" w:eastAsia="Malgun Gothic" w:cs="Malgun Gothic"/>
          <w:sz w:val="29"/>
          <w:szCs w:val="29"/>
          <w:color w:val="231F20"/>
          <w:spacing w:val="34"/>
        </w:rPr>
        <w:t xml:space="preserve">  </w:t>
      </w:r>
      <w:r>
        <w:rPr>
          <w:sz w:val="29"/>
          <w:szCs w:val="29"/>
          <w:color w:val="231F20"/>
          <w:spacing w:val="15"/>
        </w:rPr>
        <w:t>国务院办公</w:t>
      </w:r>
      <w:r>
        <w:rPr>
          <w:sz w:val="29"/>
          <w:szCs w:val="29"/>
          <w:color w:val="231F20"/>
        </w:rPr>
        <w:t xml:space="preserve">  </w:t>
      </w:r>
      <w:r>
        <w:rPr>
          <w:sz w:val="29"/>
          <w:szCs w:val="29"/>
          <w:color w:val="231F20"/>
          <w:spacing w:val="17"/>
        </w:rPr>
        <w:t>厅印发</w:t>
      </w:r>
      <w:r>
        <w:rPr>
          <w:sz w:val="29"/>
          <w:szCs w:val="29"/>
          <w:color w:val="231F20"/>
          <w:spacing w:val="17"/>
        </w:rPr>
        <w:t xml:space="preserve">  </w:t>
      </w:r>
      <w:r>
        <w:rPr>
          <w:sz w:val="29"/>
          <w:szCs w:val="29"/>
          <w:color w:val="231F20"/>
          <w:spacing w:val="17"/>
        </w:rPr>
        <w:t>《关于发展银发经济增进老年人福社的意见》</w:t>
      </w:r>
      <w:r>
        <w:rPr>
          <w:sz w:val="29"/>
          <w:szCs w:val="29"/>
          <w:color w:val="231F20"/>
          <w:spacing w:val="17"/>
        </w:rPr>
        <w:t xml:space="preserve">  </w:t>
      </w:r>
      <w:r>
        <w:rPr>
          <w:sz w:val="29"/>
          <w:szCs w:val="29"/>
          <w:color w:val="231F20"/>
          <w:spacing w:val="17"/>
        </w:rPr>
        <w:t>对银发</w:t>
      </w:r>
      <w:r>
        <w:rPr>
          <w:sz w:val="29"/>
          <w:szCs w:val="29"/>
          <w:color w:val="231F20"/>
          <w:spacing w:val="1"/>
        </w:rPr>
        <w:t xml:space="preserve">   </w:t>
      </w:r>
      <w:r>
        <w:rPr>
          <w:sz w:val="29"/>
          <w:szCs w:val="29"/>
          <w:color w:val="231F20"/>
          <w:spacing w:val="22"/>
        </w:rPr>
        <w:t>经济进行了</w:t>
      </w:r>
      <w:r>
        <w:rPr>
          <w:sz w:val="29"/>
          <w:szCs w:val="29"/>
          <w:color w:val="231F20"/>
          <w:spacing w:val="43"/>
        </w:rPr>
        <w:t xml:space="preserve"> </w:t>
      </w:r>
      <w:r>
        <w:rPr>
          <w:sz w:val="29"/>
          <w:szCs w:val="29"/>
          <w:color w:val="231F20"/>
          <w:spacing w:val="22"/>
        </w:rPr>
        <w:t>系统规划。</w:t>
      </w:r>
      <w:r>
        <w:rPr>
          <w:sz w:val="29"/>
          <w:szCs w:val="29"/>
          <w:color w:val="231F20"/>
          <w:spacing w:val="62"/>
        </w:rPr>
        <w:t xml:space="preserve"> </w:t>
      </w:r>
      <w:r>
        <w:rPr>
          <w:sz w:val="29"/>
          <w:szCs w:val="29"/>
          <w:color w:val="231F20"/>
          <w:spacing w:val="22"/>
        </w:rPr>
        <w:t>这表明,</w:t>
      </w:r>
      <w:r>
        <w:rPr>
          <w:sz w:val="29"/>
          <w:szCs w:val="29"/>
          <w:color w:val="231F20"/>
          <w:spacing w:val="31"/>
        </w:rPr>
        <w:t xml:space="preserve">  </w:t>
      </w:r>
      <w:r>
        <w:rPr>
          <w:sz w:val="29"/>
          <w:szCs w:val="29"/>
          <w:color w:val="231F20"/>
          <w:spacing w:val="22"/>
        </w:rPr>
        <w:t>发展银发经济不仅是推动经</w:t>
      </w:r>
      <w:r>
        <w:rPr>
          <w:sz w:val="29"/>
          <w:szCs w:val="29"/>
          <w:color w:val="231F20"/>
        </w:rPr>
        <w:t xml:space="preserve">  </w:t>
      </w:r>
      <w:r>
        <w:rPr>
          <w:sz w:val="29"/>
          <w:szCs w:val="29"/>
          <w:color w:val="231F20"/>
          <w:spacing w:val="22"/>
        </w:rPr>
        <w:t>济高质量发展的</w:t>
      </w:r>
      <w:r>
        <w:rPr>
          <w:sz w:val="29"/>
          <w:szCs w:val="29"/>
          <w:color w:val="231F20"/>
          <w:spacing w:val="22"/>
        </w:rPr>
        <w:t xml:space="preserve">  </w:t>
      </w:r>
      <w:r>
        <w:rPr>
          <w:sz w:val="29"/>
          <w:szCs w:val="29"/>
          <w:color w:val="231F20"/>
          <w:spacing w:val="22"/>
        </w:rPr>
        <w:t>"新赛道"</w:t>
      </w:r>
      <w:r>
        <w:rPr>
          <w:sz w:val="29"/>
          <w:szCs w:val="29"/>
          <w:color w:val="231F20"/>
          <w:spacing w:val="22"/>
        </w:rPr>
        <w:t xml:space="preserve">  </w:t>
      </w:r>
      <w:r>
        <w:rPr>
          <w:rFonts w:ascii="Arial" w:hAnsi="Arial" w:eastAsia="Arial" w:cs="Arial"/>
          <w:sz w:val="29"/>
          <w:szCs w:val="29"/>
          <w:color w:val="231F20"/>
          <w:spacing w:val="22"/>
        </w:rPr>
        <w:t>,</w:t>
      </w:r>
      <w:r>
        <w:rPr>
          <w:rFonts w:ascii="Arial" w:hAnsi="Arial" w:eastAsia="Arial" w:cs="Arial"/>
          <w:sz w:val="29"/>
          <w:szCs w:val="29"/>
          <w:color w:val="231F20"/>
          <w:spacing w:val="22"/>
        </w:rPr>
        <w:t xml:space="preserve">  </w:t>
      </w:r>
      <w:r>
        <w:rPr>
          <w:sz w:val="29"/>
          <w:szCs w:val="29"/>
          <w:color w:val="231F20"/>
          <w:spacing w:val="22"/>
        </w:rPr>
        <w:t>也是积极应对人</w:t>
      </w:r>
      <w:r>
        <w:rPr>
          <w:sz w:val="29"/>
          <w:szCs w:val="29"/>
          <w:color w:val="231F20"/>
          <w:spacing w:val="22"/>
        </w:rPr>
        <w:t xml:space="preserve"> </w:t>
      </w:r>
      <w:r>
        <w:rPr>
          <w:sz w:val="29"/>
          <w:szCs w:val="29"/>
          <w:color w:val="231F20"/>
          <w:spacing w:val="22"/>
        </w:rPr>
        <w:t>口老龄化、</w:t>
      </w:r>
      <w:r>
        <w:rPr>
          <w:sz w:val="29"/>
          <w:szCs w:val="29"/>
          <w:color w:val="231F20"/>
          <w:spacing w:val="22"/>
        </w:rPr>
        <w:t xml:space="preserve"> </w:t>
      </w:r>
      <w:r>
        <w:rPr>
          <w:rFonts w:ascii="Malgun Gothic" w:hAnsi="Malgun Gothic" w:eastAsia="Malgun Gothic" w:cs="Malgun Gothic"/>
          <w:sz w:val="29"/>
          <w:szCs w:val="29"/>
          <w:color w:val="231F20"/>
          <w:spacing w:val="22"/>
        </w:rPr>
        <w:t>做</w:t>
      </w:r>
      <w:r>
        <w:rPr>
          <w:rFonts w:ascii="Malgun Gothic" w:hAnsi="Malgun Gothic" w:eastAsia="Malgun Gothic" w:cs="Malgun Gothic"/>
          <w:sz w:val="29"/>
          <w:szCs w:val="29"/>
          <w:color w:val="231F20"/>
          <w:spacing w:val="6"/>
        </w:rPr>
        <w:t xml:space="preserve">  </w:t>
      </w:r>
      <w:r>
        <w:rPr>
          <w:sz w:val="29"/>
          <w:szCs w:val="29"/>
          <w:color w:val="231F20"/>
          <w:spacing w:val="20"/>
        </w:rPr>
        <w:t>好新时代老龄工作、</w:t>
      </w:r>
      <w:r>
        <w:rPr>
          <w:sz w:val="29"/>
          <w:szCs w:val="29"/>
          <w:color w:val="231F20"/>
          <w:spacing w:val="20"/>
        </w:rPr>
        <w:t xml:space="preserve">  </w:t>
      </w:r>
      <w:r>
        <w:rPr>
          <w:sz w:val="29"/>
          <w:szCs w:val="29"/>
          <w:color w:val="231F20"/>
          <w:spacing w:val="20"/>
        </w:rPr>
        <w:t>老年教育工作的</w:t>
      </w:r>
      <w:r>
        <w:rPr>
          <w:sz w:val="29"/>
          <w:szCs w:val="29"/>
          <w:color w:val="231F20"/>
          <w:spacing w:val="20"/>
        </w:rPr>
        <w:t xml:space="preserve">  </w:t>
      </w:r>
      <w:r>
        <w:rPr>
          <w:sz w:val="29"/>
          <w:szCs w:val="29"/>
          <w:color w:val="231F20"/>
          <w:spacing w:val="20"/>
        </w:rPr>
        <w:t>"新任务"</w:t>
      </w:r>
      <w:r>
        <w:rPr>
          <w:sz w:val="29"/>
          <w:szCs w:val="29"/>
          <w:color w:val="231F20"/>
          <w:spacing w:val="20"/>
        </w:rPr>
        <w:t xml:space="preserve">   </w:t>
      </w:r>
      <w:r>
        <w:rPr>
          <w:rFonts w:ascii="Malgun Gothic" w:hAnsi="Malgun Gothic" w:eastAsia="Malgun Gothic" w:cs="Malgun Gothic"/>
          <w:sz w:val="29"/>
          <w:szCs w:val="29"/>
          <w:color w:val="231F20"/>
          <w:spacing w:val="20"/>
        </w:rPr>
        <w:t>"新要</w:t>
      </w:r>
      <w:r>
        <w:rPr>
          <w:rFonts w:ascii="Malgun Gothic" w:hAnsi="Malgun Gothic" w:eastAsia="Malgun Gothic" w:cs="Malgun Gothic"/>
          <w:sz w:val="29"/>
          <w:szCs w:val="29"/>
          <w:color w:val="231F20"/>
          <w:spacing w:val="19"/>
        </w:rPr>
        <w:t>求"</w:t>
      </w:r>
      <w:r>
        <w:rPr>
          <w:rFonts w:ascii="Malgun Gothic" w:hAnsi="Malgun Gothic" w:eastAsia="Malgun Gothic" w:cs="Malgun Gothic"/>
          <w:sz w:val="29"/>
          <w:szCs w:val="29"/>
          <w:color w:val="231F20"/>
          <w:spacing w:val="45"/>
        </w:rPr>
        <w:t xml:space="preserve"> </w:t>
      </w:r>
      <w:r>
        <w:rPr>
          <w:rFonts w:ascii="Malgun Gothic" w:hAnsi="Malgun Gothic" w:eastAsia="Malgun Gothic" w:cs="Malgun Gothic"/>
          <w:sz w:val="29"/>
          <w:szCs w:val="29"/>
          <w:color w:val="231F20"/>
          <w:spacing w:val="19"/>
        </w:rPr>
        <w:t>。</w:t>
      </w:r>
      <w:r>
        <w:rPr>
          <w:rFonts w:ascii="Malgun Gothic" w:hAnsi="Malgun Gothic" w:eastAsia="Malgun Gothic" w:cs="Malgun Gothic"/>
          <w:sz w:val="29"/>
          <w:szCs w:val="29"/>
          <w:color w:val="231F20"/>
        </w:rPr>
        <w:t xml:space="preserve"> </w:t>
      </w:r>
      <w:r>
        <w:rPr>
          <w:sz w:val="30"/>
          <w:szCs w:val="30"/>
          <w:color w:val="231F20"/>
          <w:spacing w:val="21"/>
        </w:rPr>
        <w:t>老年大学作为老年教育的主要载体和阵地,</w:t>
      </w:r>
      <w:r>
        <w:rPr>
          <w:sz w:val="30"/>
          <w:szCs w:val="30"/>
          <w:color w:val="231F20"/>
          <w:spacing w:val="21"/>
        </w:rPr>
        <w:t xml:space="preserve">  </w:t>
      </w:r>
      <w:r>
        <w:rPr>
          <w:sz w:val="30"/>
          <w:szCs w:val="30"/>
          <w:color w:val="231F20"/>
          <w:spacing w:val="21"/>
        </w:rPr>
        <w:t>要充分认识助力</w:t>
      </w:r>
      <w:r>
        <w:rPr>
          <w:sz w:val="30"/>
          <w:szCs w:val="30"/>
          <w:color w:val="231F20"/>
          <w:spacing w:val="3"/>
        </w:rPr>
        <w:t xml:space="preserve">   </w:t>
      </w:r>
      <w:r>
        <w:rPr>
          <w:sz w:val="30"/>
          <w:szCs w:val="30"/>
          <w:color w:val="231F20"/>
          <w:spacing w:val="22"/>
        </w:rPr>
        <w:t>银发经济高质量发展是党和政府赋予的历史使命</w:t>
      </w:r>
      <w:r>
        <w:rPr>
          <w:sz w:val="30"/>
          <w:szCs w:val="30"/>
          <w:color w:val="231F20"/>
          <w:spacing w:val="21"/>
        </w:rPr>
        <w:t>,</w:t>
      </w:r>
      <w:r>
        <w:rPr>
          <w:sz w:val="30"/>
          <w:szCs w:val="30"/>
          <w:color w:val="231F20"/>
          <w:spacing w:val="29"/>
        </w:rPr>
        <w:t xml:space="preserve">  </w:t>
      </w:r>
      <w:r>
        <w:rPr>
          <w:rFonts w:ascii="Malgun Gothic" w:hAnsi="Malgun Gothic" w:eastAsia="Malgun Gothic" w:cs="Malgun Gothic"/>
          <w:sz w:val="30"/>
          <w:szCs w:val="30"/>
          <w:color w:val="231F20"/>
          <w:spacing w:val="21"/>
        </w:rPr>
        <w:t>要</w:t>
      </w:r>
      <w:r>
        <w:rPr>
          <w:rFonts w:ascii="Malgun Gothic" w:hAnsi="Malgun Gothic" w:eastAsia="Malgun Gothic" w:cs="Malgun Gothic"/>
          <w:sz w:val="30"/>
          <w:szCs w:val="30"/>
          <w:color w:val="231F20"/>
          <w:spacing w:val="65"/>
        </w:rPr>
        <w:t xml:space="preserve"> </w:t>
      </w:r>
      <w:r>
        <w:rPr>
          <w:sz w:val="30"/>
          <w:szCs w:val="30"/>
          <w:color w:val="231F20"/>
          <w:spacing w:val="21"/>
        </w:rPr>
        <w:t>"顺势</w:t>
      </w:r>
      <w:r>
        <w:rPr>
          <w:sz w:val="30"/>
          <w:szCs w:val="30"/>
          <w:color w:val="231F20"/>
        </w:rPr>
        <w:t xml:space="preserve">   </w:t>
      </w:r>
      <w:r>
        <w:rPr>
          <w:sz w:val="30"/>
          <w:szCs w:val="30"/>
          <w:color w:val="231F20"/>
          <w:spacing w:val="23"/>
        </w:rPr>
        <w:t>而为"充分挖掘"新老人"群体给国家发展带来的活力与机遇,</w:t>
      </w:r>
      <w:r>
        <w:rPr>
          <w:sz w:val="30"/>
          <w:szCs w:val="30"/>
          <w:color w:val="231F20"/>
          <w:spacing w:val="5"/>
        </w:rPr>
        <w:t xml:space="preserve">   </w:t>
      </w:r>
      <w:r>
        <w:rPr>
          <w:sz w:val="30"/>
          <w:szCs w:val="30"/>
          <w:color w:val="231F20"/>
          <w:spacing w:val="22"/>
        </w:rPr>
        <w:t>切实把老年教育与推动银发经济高质量发展有机融合起来,</w:t>
      </w:r>
      <w:r>
        <w:rPr>
          <w:sz w:val="30"/>
          <w:szCs w:val="30"/>
          <w:color w:val="231F20"/>
        </w:rPr>
        <w:t xml:space="preserve">     </w:t>
      </w:r>
      <w:r>
        <w:rPr>
          <w:sz w:val="30"/>
          <w:szCs w:val="30"/>
          <w:color w:val="231F20"/>
          <w:spacing w:val="17"/>
        </w:rPr>
        <w:t>为推进闽西革命老区高质量发展示范区建设作出新贡献。</w:t>
      </w:r>
    </w:p>
    <w:p>
      <w:pPr>
        <w:pStyle w:val="BodyText"/>
        <w:ind w:left="4" w:right="119" w:firstLine="807"/>
        <w:spacing w:before="40" w:line="270" w:lineRule="auto"/>
        <w:rPr>
          <w:rFonts w:ascii="Malgun Gothic" w:hAnsi="Malgun Gothic" w:eastAsia="Malgun Gothic" w:cs="Malgun Gothic"/>
          <w:sz w:val="30"/>
          <w:szCs w:val="30"/>
        </w:rPr>
      </w:pPr>
      <w:r>
        <w:rPr>
          <w:rFonts w:ascii="Malgun Gothic" w:hAnsi="Malgun Gothic" w:eastAsia="Malgun Gothic" w:cs="Malgun Gothic"/>
          <w:sz w:val="31"/>
          <w:szCs w:val="31"/>
          <w:color w:val="231F20"/>
          <w:spacing w:val="13"/>
        </w:rPr>
        <w:t>(二</w:t>
      </w:r>
      <w:r>
        <w:rPr>
          <w:rFonts w:ascii="Malgun Gothic" w:hAnsi="Malgun Gothic" w:eastAsia="Malgun Gothic" w:cs="Malgun Gothic"/>
          <w:sz w:val="31"/>
          <w:szCs w:val="31"/>
          <w:color w:val="231F20"/>
          <w:spacing w:val="3"/>
        </w:rPr>
        <w:t xml:space="preserve"> </w:t>
      </w:r>
      <w:r>
        <w:rPr>
          <w:rFonts w:ascii="Arial" w:hAnsi="Arial" w:eastAsia="Arial" w:cs="Arial"/>
          <w:sz w:val="31"/>
          <w:szCs w:val="31"/>
          <w:color w:val="231F20"/>
          <w:spacing w:val="13"/>
        </w:rPr>
        <w:t>)</w:t>
      </w:r>
      <w:r>
        <w:rPr>
          <w:rFonts w:ascii="Arial" w:hAnsi="Arial" w:eastAsia="Arial" w:cs="Arial"/>
          <w:sz w:val="31"/>
          <w:szCs w:val="31"/>
          <w:color w:val="231F20"/>
          <w:spacing w:val="1"/>
        </w:rPr>
        <w:t xml:space="preserve">  </w:t>
      </w:r>
      <w:r>
        <w:rPr>
          <w:sz w:val="31"/>
          <w:szCs w:val="31"/>
          <w:color w:val="231F20"/>
          <w:spacing w:val="13"/>
        </w:rPr>
        <w:t>以资源要素为梯,</w:t>
      </w:r>
      <w:r>
        <w:rPr>
          <w:sz w:val="31"/>
          <w:szCs w:val="31"/>
          <w:color w:val="231F20"/>
          <w:spacing w:val="13"/>
        </w:rPr>
        <w:t xml:space="preserve">  </w:t>
      </w:r>
      <w:r>
        <w:rPr>
          <w:sz w:val="31"/>
          <w:szCs w:val="31"/>
          <w:color w:val="231F20"/>
          <w:spacing w:val="13"/>
        </w:rPr>
        <w:t>发挥助力银发经济发展的优势</w:t>
      </w:r>
      <w:r>
        <w:rPr>
          <w:sz w:val="31"/>
          <w:szCs w:val="31"/>
          <w:color w:val="231F20"/>
          <w:spacing w:val="1"/>
        </w:rPr>
        <w:t xml:space="preserve"> </w:t>
      </w:r>
      <w:r>
        <w:rPr>
          <w:rFonts w:ascii="Malgun Gothic" w:hAnsi="Malgun Gothic" w:eastAsia="Malgun Gothic" w:cs="Malgun Gothic"/>
          <w:sz w:val="30"/>
          <w:szCs w:val="30"/>
          <w:color w:val="231F20"/>
          <w:spacing w:val="-8"/>
        </w:rPr>
        <w:t>作用</w:t>
      </w:r>
    </w:p>
    <w:p>
      <w:pPr>
        <w:pStyle w:val="BodyText"/>
        <w:ind w:left="17" w:right="131" w:firstLine="656"/>
        <w:spacing w:before="58" w:line="283" w:lineRule="auto"/>
        <w:jc w:val="both"/>
        <w:rPr>
          <w:sz w:val="29"/>
          <w:szCs w:val="29"/>
        </w:rPr>
      </w:pPr>
      <w:r>
        <w:rPr>
          <w:sz w:val="29"/>
          <w:szCs w:val="29"/>
          <w:color w:val="231F20"/>
          <w:spacing w:val="38"/>
        </w:rPr>
        <w:t>调查显示,</w:t>
      </w:r>
      <w:r>
        <w:rPr>
          <w:sz w:val="29"/>
          <w:szCs w:val="29"/>
          <w:color w:val="231F20"/>
          <w:spacing w:val="5"/>
        </w:rPr>
        <w:t xml:space="preserve">   </w:t>
      </w:r>
      <w:r>
        <w:rPr>
          <w:rFonts w:ascii="Arial" w:hAnsi="Arial" w:eastAsia="Arial" w:cs="Arial"/>
          <w:sz w:val="29"/>
          <w:szCs w:val="29"/>
          <w:color w:val="231F20"/>
          <w:spacing w:val="38"/>
        </w:rPr>
        <w:t>2024</w:t>
      </w:r>
      <w:r>
        <w:rPr>
          <w:rFonts w:ascii="Arial" w:hAnsi="Arial" w:eastAsia="Arial" w:cs="Arial"/>
          <w:sz w:val="29"/>
          <w:szCs w:val="29"/>
          <w:color w:val="231F20"/>
          <w:spacing w:val="38"/>
        </w:rPr>
        <w:t xml:space="preserve"> </w:t>
      </w:r>
      <w:r>
        <w:rPr>
          <w:rFonts w:ascii="Malgun Gothic" w:hAnsi="Malgun Gothic" w:eastAsia="Malgun Gothic" w:cs="Malgun Gothic"/>
          <w:sz w:val="29"/>
          <w:szCs w:val="29"/>
          <w:color w:val="231F20"/>
          <w:spacing w:val="38"/>
        </w:rPr>
        <w:t>年秋季</w:t>
      </w:r>
      <w:r>
        <w:rPr>
          <w:rFonts w:ascii="Malgun Gothic" w:hAnsi="Malgun Gothic" w:eastAsia="Malgun Gothic" w:cs="Malgun Gothic"/>
          <w:sz w:val="29"/>
          <w:szCs w:val="29"/>
          <w:color w:val="231F20"/>
          <w:spacing w:val="-9"/>
        </w:rPr>
        <w:t xml:space="preserve"> </w:t>
      </w:r>
      <w:r>
        <w:rPr>
          <w:sz w:val="29"/>
          <w:szCs w:val="29"/>
          <w:color w:val="231F20"/>
          <w:spacing w:val="38"/>
        </w:rPr>
        <w:t>学期,</w:t>
      </w:r>
      <w:r>
        <w:rPr>
          <w:sz w:val="29"/>
          <w:szCs w:val="29"/>
          <w:color w:val="231F20"/>
          <w:spacing w:val="38"/>
        </w:rPr>
        <w:t xml:space="preserve">   </w:t>
      </w:r>
      <w:r>
        <w:rPr>
          <w:sz w:val="29"/>
          <w:szCs w:val="29"/>
          <w:color w:val="231F20"/>
          <w:spacing w:val="38"/>
        </w:rPr>
        <w:t>龙岩市参加老年大学</w:t>
      </w:r>
      <w:r>
        <w:rPr>
          <w:sz w:val="29"/>
          <w:szCs w:val="29"/>
          <w:color w:val="231F20"/>
        </w:rPr>
        <w:t xml:space="preserve"> </w:t>
      </w:r>
      <w:r>
        <w:rPr>
          <w:sz w:val="30"/>
          <w:szCs w:val="30"/>
          <w:color w:val="231F20"/>
          <w:spacing w:val="6"/>
        </w:rPr>
        <w:t>学习</w:t>
      </w:r>
      <w:r>
        <w:rPr>
          <w:sz w:val="30"/>
          <w:szCs w:val="30"/>
          <w:color w:val="231F20"/>
          <w:spacing w:val="30"/>
        </w:rPr>
        <w:t xml:space="preserve"> </w:t>
      </w:r>
      <w:r>
        <w:rPr>
          <w:sz w:val="30"/>
          <w:szCs w:val="30"/>
          <w:color w:val="231F20"/>
          <w:spacing w:val="6"/>
        </w:rPr>
        <w:t>的在校学员</w:t>
      </w:r>
      <w:r>
        <w:rPr>
          <w:sz w:val="30"/>
          <w:szCs w:val="30"/>
          <w:color w:val="231F20"/>
          <w:spacing w:val="6"/>
        </w:rPr>
        <w:t xml:space="preserve"> </w:t>
      </w:r>
      <w:r>
        <w:rPr>
          <w:sz w:val="30"/>
          <w:szCs w:val="30"/>
          <w:color w:val="231F20"/>
          <w:spacing w:val="6"/>
        </w:rPr>
        <w:t>达</w:t>
      </w:r>
      <w:r>
        <w:rPr>
          <w:sz w:val="30"/>
          <w:szCs w:val="30"/>
          <w:color w:val="231F20"/>
          <w:spacing w:val="43"/>
        </w:rPr>
        <w:t xml:space="preserve"> </w:t>
      </w:r>
      <w:r>
        <w:rPr>
          <w:rFonts w:ascii="Arial" w:hAnsi="Arial" w:eastAsia="Arial" w:cs="Arial"/>
          <w:sz w:val="30"/>
          <w:szCs w:val="30"/>
          <w:color w:val="231F20"/>
          <w:spacing w:val="6"/>
        </w:rPr>
        <w:t>1.</w:t>
      </w:r>
      <w:r>
        <w:rPr>
          <w:rFonts w:ascii="Arial" w:hAnsi="Arial" w:eastAsia="Arial" w:cs="Arial"/>
          <w:sz w:val="30"/>
          <w:szCs w:val="30"/>
          <w:color w:val="231F20"/>
          <w:spacing w:val="6"/>
        </w:rPr>
        <w:t xml:space="preserve"> </w:t>
      </w:r>
      <w:r>
        <w:rPr>
          <w:rFonts w:ascii="Arial" w:hAnsi="Arial" w:eastAsia="Arial" w:cs="Arial"/>
          <w:sz w:val="30"/>
          <w:szCs w:val="30"/>
          <w:color w:val="231F20"/>
          <w:spacing w:val="6"/>
        </w:rPr>
        <w:t>46</w:t>
      </w:r>
      <w:r>
        <w:rPr>
          <w:rFonts w:ascii="Arial" w:hAnsi="Arial" w:eastAsia="Arial" w:cs="Arial"/>
          <w:sz w:val="30"/>
          <w:szCs w:val="30"/>
          <w:color w:val="231F20"/>
          <w:spacing w:val="34"/>
        </w:rPr>
        <w:t xml:space="preserve"> </w:t>
      </w:r>
      <w:r>
        <w:rPr>
          <w:rFonts w:ascii="Malgun Gothic" w:hAnsi="Malgun Gothic" w:eastAsia="Malgun Gothic" w:cs="Malgun Gothic"/>
          <w:sz w:val="30"/>
          <w:szCs w:val="30"/>
          <w:color w:val="231F20"/>
          <w:spacing w:val="6"/>
        </w:rPr>
        <w:t>万人,</w:t>
      </w:r>
      <w:r>
        <w:rPr>
          <w:rFonts w:ascii="Malgun Gothic" w:hAnsi="Malgun Gothic" w:eastAsia="Malgun Gothic" w:cs="Malgun Gothic"/>
          <w:sz w:val="30"/>
          <w:szCs w:val="30"/>
          <w:color w:val="231F20"/>
          <w:spacing w:val="6"/>
        </w:rPr>
        <w:t xml:space="preserve">  </w:t>
      </w:r>
      <w:r>
        <w:rPr>
          <w:rFonts w:ascii="Malgun Gothic" w:hAnsi="Malgun Gothic" w:eastAsia="Malgun Gothic" w:cs="Malgun Gothic"/>
          <w:sz w:val="30"/>
          <w:szCs w:val="30"/>
          <w:color w:val="231F20"/>
          <w:spacing w:val="6"/>
        </w:rPr>
        <w:t>比2</w:t>
      </w:r>
      <w:r>
        <w:rPr>
          <w:rFonts w:ascii="Malgun Gothic" w:hAnsi="Malgun Gothic" w:eastAsia="Malgun Gothic" w:cs="Malgun Gothic"/>
          <w:sz w:val="30"/>
          <w:szCs w:val="30"/>
          <w:color w:val="231F20"/>
          <w:spacing w:val="5"/>
        </w:rPr>
        <w:t>023</w:t>
      </w:r>
      <w:r>
        <w:rPr>
          <w:rFonts w:ascii="Malgun Gothic" w:hAnsi="Malgun Gothic" w:eastAsia="Malgun Gothic" w:cs="Malgun Gothic"/>
          <w:sz w:val="30"/>
          <w:szCs w:val="30"/>
          <w:color w:val="231F20"/>
          <w:spacing w:val="5"/>
        </w:rPr>
        <w:t xml:space="preserve"> </w:t>
      </w:r>
      <w:r>
        <w:rPr>
          <w:sz w:val="30"/>
          <w:szCs w:val="30"/>
          <w:color w:val="231F20"/>
          <w:spacing w:val="5"/>
        </w:rPr>
        <w:t>年增长</w:t>
      </w:r>
      <w:r>
        <w:rPr>
          <w:sz w:val="30"/>
          <w:szCs w:val="30"/>
          <w:color w:val="231F20"/>
          <w:spacing w:val="43"/>
        </w:rPr>
        <w:t xml:space="preserve"> </w:t>
      </w:r>
      <w:r>
        <w:rPr>
          <w:rFonts w:ascii="Arial" w:hAnsi="Arial" w:eastAsia="Arial" w:cs="Arial"/>
          <w:sz w:val="30"/>
          <w:szCs w:val="30"/>
          <w:color w:val="231F20"/>
          <w:spacing w:val="5"/>
        </w:rPr>
        <w:t>2.</w:t>
      </w:r>
      <w:r>
        <w:rPr>
          <w:rFonts w:ascii="Arial" w:hAnsi="Arial" w:eastAsia="Arial" w:cs="Arial"/>
          <w:sz w:val="30"/>
          <w:szCs w:val="30"/>
          <w:color w:val="231F20"/>
          <w:spacing w:val="21"/>
        </w:rPr>
        <w:t xml:space="preserve"> </w:t>
      </w:r>
      <w:r>
        <w:rPr>
          <w:rFonts w:ascii="Arial" w:hAnsi="Arial" w:eastAsia="Arial" w:cs="Arial"/>
          <w:sz w:val="30"/>
          <w:szCs w:val="30"/>
          <w:color w:val="231F20"/>
          <w:spacing w:val="5"/>
        </w:rPr>
        <w:t>3%,</w:t>
      </w:r>
      <w:r>
        <w:rPr>
          <w:rFonts w:ascii="Arial" w:hAnsi="Arial" w:eastAsia="Arial" w:cs="Arial"/>
          <w:sz w:val="30"/>
          <w:szCs w:val="30"/>
          <w:color w:val="231F20"/>
          <w:spacing w:val="21"/>
        </w:rPr>
        <w:t xml:space="preserve">  </w:t>
      </w:r>
      <w:r>
        <w:rPr>
          <w:rFonts w:ascii="Malgun Gothic" w:hAnsi="Malgun Gothic" w:eastAsia="Malgun Gothic" w:cs="Malgun Gothic"/>
          <w:sz w:val="30"/>
          <w:szCs w:val="30"/>
          <w:color w:val="231F20"/>
          <w:spacing w:val="5"/>
        </w:rPr>
        <w:t>其中</w:t>
      </w:r>
      <w:r>
        <w:rPr>
          <w:rFonts w:ascii="Malgun Gothic" w:hAnsi="Malgun Gothic" w:eastAsia="Malgun Gothic" w:cs="Malgun Gothic"/>
          <w:sz w:val="30"/>
          <w:szCs w:val="30"/>
          <w:color w:val="231F20"/>
          <w:spacing w:val="1"/>
        </w:rPr>
        <w:t xml:space="preserve"> </w:t>
      </w:r>
      <w:r>
        <w:rPr>
          <w:rFonts w:ascii="Arial" w:hAnsi="Arial" w:eastAsia="Arial" w:cs="Arial"/>
          <w:sz w:val="29"/>
          <w:szCs w:val="29"/>
          <w:color w:val="231F20"/>
          <w:spacing w:val="14"/>
        </w:rPr>
        <w:t>50~</w:t>
      </w:r>
      <w:r>
        <w:rPr>
          <w:rFonts w:ascii="Arial" w:hAnsi="Arial" w:eastAsia="Arial" w:cs="Arial"/>
          <w:sz w:val="29"/>
          <w:szCs w:val="29"/>
          <w:color w:val="231F20"/>
          <w:spacing w:val="54"/>
        </w:rPr>
        <w:t xml:space="preserve"> </w:t>
      </w:r>
      <w:r>
        <w:rPr>
          <w:sz w:val="29"/>
          <w:szCs w:val="29"/>
          <w:color w:val="231F20"/>
          <w:spacing w:val="14"/>
        </w:rPr>
        <w:t>70岁的学员达</w:t>
      </w:r>
      <w:r>
        <w:rPr>
          <w:sz w:val="29"/>
          <w:szCs w:val="29"/>
          <w:color w:val="231F20"/>
          <w:spacing w:val="57"/>
        </w:rPr>
        <w:t xml:space="preserve"> </w:t>
      </w:r>
      <w:r>
        <w:rPr>
          <w:rFonts w:ascii="Arial" w:hAnsi="Arial" w:eastAsia="Arial" w:cs="Arial"/>
          <w:sz w:val="29"/>
          <w:szCs w:val="29"/>
          <w:color w:val="231F20"/>
          <w:spacing w:val="14"/>
        </w:rPr>
        <w:t>1.</w:t>
      </w:r>
      <w:r>
        <w:rPr>
          <w:rFonts w:ascii="Arial" w:hAnsi="Arial" w:eastAsia="Arial" w:cs="Arial"/>
          <w:sz w:val="29"/>
          <w:szCs w:val="29"/>
          <w:color w:val="231F20"/>
          <w:spacing w:val="14"/>
        </w:rPr>
        <w:t xml:space="preserve"> </w:t>
      </w:r>
      <w:r>
        <w:rPr>
          <w:rFonts w:ascii="Arial" w:hAnsi="Arial" w:eastAsia="Arial" w:cs="Arial"/>
          <w:sz w:val="29"/>
          <w:szCs w:val="29"/>
          <w:color w:val="231F20"/>
          <w:spacing w:val="14"/>
        </w:rPr>
        <w:t>26</w:t>
      </w:r>
      <w:r>
        <w:rPr>
          <w:rFonts w:ascii="Arial" w:hAnsi="Arial" w:eastAsia="Arial" w:cs="Arial"/>
          <w:sz w:val="29"/>
          <w:szCs w:val="29"/>
          <w:color w:val="231F20"/>
          <w:spacing w:val="35"/>
          <w:w w:val="101"/>
        </w:rPr>
        <w:t xml:space="preserve"> </w:t>
      </w:r>
      <w:r>
        <w:rPr>
          <w:rFonts w:ascii="Malgun Gothic" w:hAnsi="Malgun Gothic" w:eastAsia="Malgun Gothic" w:cs="Malgun Gothic"/>
          <w:sz w:val="29"/>
          <w:szCs w:val="29"/>
          <w:color w:val="231F20"/>
          <w:spacing w:val="14"/>
        </w:rPr>
        <w:t>万人,</w:t>
      </w:r>
      <w:r>
        <w:rPr>
          <w:rFonts w:ascii="Malgun Gothic" w:hAnsi="Malgun Gothic" w:eastAsia="Malgun Gothic" w:cs="Malgun Gothic"/>
          <w:sz w:val="29"/>
          <w:szCs w:val="29"/>
          <w:color w:val="231F20"/>
          <w:spacing w:val="46"/>
        </w:rPr>
        <w:t xml:space="preserve">  </w:t>
      </w:r>
      <w:r>
        <w:rPr>
          <w:sz w:val="29"/>
          <w:szCs w:val="29"/>
          <w:color w:val="231F20"/>
          <w:spacing w:val="14"/>
        </w:rPr>
        <w:t>占总学员数的</w:t>
      </w:r>
      <w:r>
        <w:rPr>
          <w:sz w:val="29"/>
          <w:szCs w:val="29"/>
          <w:color w:val="231F20"/>
          <w:spacing w:val="45"/>
        </w:rPr>
        <w:t xml:space="preserve"> </w:t>
      </w:r>
      <w:r>
        <w:rPr>
          <w:rFonts w:ascii="Arial" w:hAnsi="Arial" w:eastAsia="Arial" w:cs="Arial"/>
          <w:sz w:val="29"/>
          <w:szCs w:val="29"/>
          <w:color w:val="231F20"/>
          <w:spacing w:val="14"/>
        </w:rPr>
        <w:t>86.</w:t>
      </w:r>
      <w:r>
        <w:rPr>
          <w:rFonts w:ascii="Arial" w:hAnsi="Arial" w:eastAsia="Arial" w:cs="Arial"/>
          <w:sz w:val="29"/>
          <w:szCs w:val="29"/>
          <w:color w:val="231F20"/>
          <w:spacing w:val="36"/>
        </w:rPr>
        <w:t xml:space="preserve"> </w:t>
      </w:r>
      <w:r>
        <w:rPr>
          <w:rFonts w:ascii="Malgun Gothic" w:hAnsi="Malgun Gothic" w:eastAsia="Malgun Gothic" w:cs="Malgun Gothic"/>
          <w:sz w:val="29"/>
          <w:szCs w:val="29"/>
          <w:color w:val="231F20"/>
          <w:spacing w:val="14"/>
        </w:rPr>
        <w:t>3%。</w:t>
      </w:r>
      <w:r>
        <w:rPr>
          <w:sz w:val="29"/>
          <w:szCs w:val="29"/>
          <w:color w:val="231F20"/>
          <w:spacing w:val="14"/>
        </w:rPr>
        <w:t>这些</w:t>
      </w:r>
    </w:p>
    <w:p>
      <w:pPr>
        <w:ind w:firstLine="4011"/>
        <w:spacing w:before="103" w:line="142" w:lineRule="exact"/>
        <w:rPr/>
      </w:pPr>
      <w:r>
        <w:rPr>
          <w:position w:val="-2"/>
        </w:rPr>
        <w:drawing>
          <wp:inline distT="0" distB="0" distL="0" distR="0">
            <wp:extent cx="233286" cy="89916"/>
            <wp:effectExtent l="0" t="0" r="0" b="0"/>
            <wp:docPr id="452" name="IM 452"/>
            <wp:cNvGraphicFramePr/>
            <a:graphic>
              <a:graphicData uri="http://schemas.openxmlformats.org/drawingml/2006/picture">
                <pic:pic>
                  <pic:nvPicPr>
                    <pic:cNvPr id="452" name="IM 452"/>
                    <pic:cNvPicPr/>
                  </pic:nvPicPr>
                  <pic:blipFill>
                    <a:blip r:embed="rId229"/>
                    <a:stretch>
                      <a:fillRect/>
                    </a:stretch>
                  </pic:blipFill>
                  <pic:spPr>
                    <a:xfrm rot="0">
                      <a:off x="0" y="0"/>
                      <a:ext cx="233286" cy="89916"/>
                    </a:xfrm>
                    <a:prstGeom prst="rect">
                      <a:avLst/>
                    </a:prstGeom>
                  </pic:spPr>
                </pic:pic>
              </a:graphicData>
            </a:graphic>
          </wp:inline>
        </w:drawing>
      </w:r>
    </w:p>
    <w:p>
      <w:pPr>
        <w:spacing w:line="142" w:lineRule="exact"/>
        <w:sectPr>
          <w:headerReference w:type="default" r:id="rId18"/>
          <w:pgSz w:w="11906" w:h="16838"/>
          <w:pgMar w:top="1208" w:right="1654" w:bottom="400" w:left="1757" w:header="825" w:footer="0" w:gutter="0"/>
        </w:sectPr>
        <w:rPr/>
      </w:pPr>
    </w:p>
    <w:p>
      <w:pPr>
        <w:spacing w:line="382" w:lineRule="auto"/>
        <w:rPr>
          <w:rFonts w:ascii="Arial"/>
          <w:sz w:val="21"/>
        </w:rPr>
      </w:pPr>
      <w:r>
        <w:drawing>
          <wp:anchor distT="0" distB="0" distL="0" distR="0" simplePos="0" relativeHeight="251815936"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454" name="IM 454"/>
            <wp:cNvGraphicFramePr/>
            <a:graphic>
              <a:graphicData uri="http://schemas.openxmlformats.org/drawingml/2006/picture">
                <pic:pic>
                  <pic:nvPicPr>
                    <pic:cNvPr id="454" name="IM 454"/>
                    <pic:cNvPicPr/>
                  </pic:nvPicPr>
                  <pic:blipFill>
                    <a:blip r:embed="rId230"/>
                    <a:stretch>
                      <a:fillRect/>
                    </a:stretch>
                  </pic:blipFill>
                  <pic:spPr>
                    <a:xfrm rot="0">
                      <a:off x="0" y="0"/>
                      <a:ext cx="5328005" cy="6350"/>
                    </a:xfrm>
                    <a:prstGeom prst="rect">
                      <a:avLst/>
                    </a:prstGeom>
                  </pic:spPr>
                </pic:pic>
              </a:graphicData>
            </a:graphic>
          </wp:anchor>
        </w:drawing>
      </w:r>
      <w:r/>
    </w:p>
    <w:p>
      <w:pPr>
        <w:pStyle w:val="BodyText"/>
        <w:ind w:left="19" w:firstLine="15"/>
        <w:spacing w:before="129" w:line="291" w:lineRule="auto"/>
        <w:rPr>
          <w:sz w:val="29"/>
          <w:szCs w:val="29"/>
        </w:rPr>
      </w:pPr>
      <w:r>
        <w:rPr>
          <w:sz w:val="30"/>
          <w:szCs w:val="30"/>
          <w:color w:val="231F20"/>
          <w:spacing w:val="15"/>
        </w:rPr>
        <w:t>学员低龄、</w:t>
      </w:r>
      <w:r>
        <w:rPr>
          <w:sz w:val="30"/>
          <w:szCs w:val="30"/>
          <w:color w:val="231F20"/>
          <w:spacing w:val="15"/>
        </w:rPr>
        <w:t xml:space="preserve"> </w:t>
      </w:r>
      <w:r>
        <w:rPr>
          <w:rFonts w:ascii="Malgun Gothic" w:hAnsi="Malgun Gothic" w:eastAsia="Malgun Gothic" w:cs="Malgun Gothic"/>
          <w:sz w:val="30"/>
          <w:szCs w:val="30"/>
          <w:color w:val="231F20"/>
          <w:spacing w:val="15"/>
        </w:rPr>
        <w:t>有活力,</w:t>
      </w:r>
      <w:r>
        <w:rPr>
          <w:rFonts w:ascii="Malgun Gothic" w:hAnsi="Malgun Gothic" w:eastAsia="Malgun Gothic" w:cs="Malgun Gothic"/>
          <w:sz w:val="30"/>
          <w:szCs w:val="30"/>
          <w:color w:val="231F20"/>
          <w:spacing w:val="91"/>
        </w:rPr>
        <w:t xml:space="preserve"> </w:t>
      </w:r>
      <w:r>
        <w:rPr>
          <w:sz w:val="30"/>
          <w:szCs w:val="30"/>
          <w:color w:val="231F20"/>
          <w:spacing w:val="15"/>
        </w:rPr>
        <w:t>具有一定的消费能力,</w:t>
      </w:r>
      <w:r>
        <w:rPr>
          <w:sz w:val="30"/>
          <w:szCs w:val="30"/>
          <w:color w:val="231F20"/>
          <w:spacing w:val="37"/>
        </w:rPr>
        <w:t xml:space="preserve">  </w:t>
      </w:r>
      <w:r>
        <w:rPr>
          <w:rFonts w:ascii="Malgun Gothic" w:hAnsi="Malgun Gothic" w:eastAsia="Malgun Gothic" w:cs="Malgun Gothic"/>
          <w:sz w:val="30"/>
          <w:szCs w:val="30"/>
          <w:color w:val="231F20"/>
          <w:spacing w:val="15"/>
        </w:rPr>
        <w:t>在社交、</w:t>
      </w:r>
      <w:r>
        <w:rPr>
          <w:rFonts w:ascii="Malgun Gothic" w:hAnsi="Malgun Gothic" w:eastAsia="Malgun Gothic" w:cs="Malgun Gothic"/>
          <w:sz w:val="30"/>
          <w:szCs w:val="30"/>
          <w:color w:val="231F20"/>
          <w:spacing w:val="-45"/>
        </w:rPr>
        <w:t xml:space="preserve"> </w:t>
      </w:r>
      <w:r>
        <w:rPr>
          <w:rFonts w:ascii="Malgun Gothic" w:hAnsi="Malgun Gothic" w:eastAsia="Malgun Gothic" w:cs="Malgun Gothic"/>
          <w:sz w:val="30"/>
          <w:szCs w:val="30"/>
          <w:color w:val="231F20"/>
          <w:spacing w:val="14"/>
        </w:rPr>
        <w:t>旅游、</w:t>
      </w:r>
      <w:r>
        <w:rPr>
          <w:rFonts w:ascii="Malgun Gothic" w:hAnsi="Malgun Gothic" w:eastAsia="Malgun Gothic" w:cs="Malgun Gothic"/>
          <w:sz w:val="30"/>
          <w:szCs w:val="30"/>
          <w:color w:val="231F20"/>
        </w:rPr>
        <w:t xml:space="preserve">  </w:t>
      </w:r>
      <w:r>
        <w:rPr>
          <w:sz w:val="30"/>
          <w:szCs w:val="30"/>
          <w:color w:val="231F20"/>
          <w:spacing w:val="16"/>
        </w:rPr>
        <w:t>休闲娱乐、</w:t>
      </w:r>
      <w:r>
        <w:rPr>
          <w:sz w:val="30"/>
          <w:szCs w:val="30"/>
          <w:color w:val="231F20"/>
          <w:spacing w:val="16"/>
        </w:rPr>
        <w:t xml:space="preserve"> </w:t>
      </w:r>
      <w:r>
        <w:rPr>
          <w:sz w:val="30"/>
          <w:szCs w:val="30"/>
          <w:color w:val="231F20"/>
          <w:spacing w:val="16"/>
        </w:rPr>
        <w:t>健康养生等诸多领域,</w:t>
      </w:r>
      <w:r>
        <w:rPr>
          <w:sz w:val="30"/>
          <w:szCs w:val="30"/>
          <w:color w:val="231F20"/>
          <w:spacing w:val="45"/>
        </w:rPr>
        <w:t xml:space="preserve">  </w:t>
      </w:r>
      <w:r>
        <w:rPr>
          <w:sz w:val="30"/>
          <w:szCs w:val="30"/>
          <w:color w:val="231F20"/>
          <w:spacing w:val="16"/>
        </w:rPr>
        <w:t>都有很旺盛的消费需求。</w:t>
      </w:r>
      <w:r>
        <w:rPr>
          <w:sz w:val="30"/>
          <w:szCs w:val="30"/>
          <w:color w:val="231F20"/>
        </w:rPr>
        <w:t xml:space="preserve">   </w:t>
      </w:r>
      <w:r>
        <w:rPr>
          <w:sz w:val="29"/>
          <w:szCs w:val="29"/>
          <w:color w:val="231F20"/>
          <w:spacing w:val="31"/>
        </w:rPr>
        <w:t>要充分利用数量庞大的学员群体优势,</w:t>
      </w:r>
      <w:r>
        <w:rPr>
          <w:sz w:val="29"/>
          <w:szCs w:val="29"/>
          <w:color w:val="231F20"/>
          <w:spacing w:val="3"/>
        </w:rPr>
        <w:t xml:space="preserve">   </w:t>
      </w:r>
      <w:r>
        <w:rPr>
          <w:sz w:val="29"/>
          <w:szCs w:val="29"/>
          <w:color w:val="231F20"/>
          <w:spacing w:val="31"/>
        </w:rPr>
        <w:t>不断拓展银发消费新</w:t>
      </w:r>
      <w:r>
        <w:rPr>
          <w:sz w:val="29"/>
          <w:szCs w:val="29"/>
          <w:color w:val="231F20"/>
        </w:rPr>
        <w:t xml:space="preserve">  </w:t>
      </w:r>
      <w:r>
        <w:rPr>
          <w:sz w:val="30"/>
          <w:szCs w:val="30"/>
          <w:color w:val="231F20"/>
          <w:spacing w:val="15"/>
        </w:rPr>
        <w:t>场景,</w:t>
      </w:r>
      <w:r>
        <w:rPr>
          <w:sz w:val="30"/>
          <w:szCs w:val="30"/>
          <w:color w:val="231F20"/>
          <w:spacing w:val="42"/>
        </w:rPr>
        <w:t xml:space="preserve">  </w:t>
      </w:r>
      <w:r>
        <w:rPr>
          <w:sz w:val="30"/>
          <w:szCs w:val="30"/>
          <w:color w:val="231F20"/>
          <w:spacing w:val="15"/>
        </w:rPr>
        <w:t>挖掘开发学员消费潜力。</w:t>
      </w:r>
      <w:r>
        <w:rPr>
          <w:sz w:val="30"/>
          <w:szCs w:val="30"/>
          <w:color w:val="231F20"/>
          <w:spacing w:val="15"/>
        </w:rPr>
        <w:t xml:space="preserve">  </w:t>
      </w:r>
      <w:r>
        <w:rPr>
          <w:sz w:val="30"/>
          <w:szCs w:val="30"/>
          <w:color w:val="231F20"/>
          <w:spacing w:val="15"/>
        </w:rPr>
        <w:t>要充分发挥多元课程优势,</w:t>
      </w:r>
      <w:r>
        <w:rPr>
          <w:sz w:val="30"/>
          <w:szCs w:val="30"/>
          <w:color w:val="231F20"/>
        </w:rPr>
        <w:t xml:space="preserve">     </w:t>
      </w:r>
      <w:r>
        <w:rPr>
          <w:sz w:val="30"/>
          <w:szCs w:val="30"/>
          <w:color w:val="231F20"/>
          <w:spacing w:val="12"/>
        </w:rPr>
        <w:t>加强课程与文旅、</w:t>
      </w:r>
      <w:r>
        <w:rPr>
          <w:sz w:val="30"/>
          <w:szCs w:val="30"/>
          <w:color w:val="231F20"/>
          <w:spacing w:val="78"/>
        </w:rPr>
        <w:t xml:space="preserve"> </w:t>
      </w:r>
      <w:r>
        <w:rPr>
          <w:sz w:val="30"/>
          <w:szCs w:val="30"/>
          <w:color w:val="231F20"/>
          <w:spacing w:val="12"/>
        </w:rPr>
        <w:t>服饰、</w:t>
      </w:r>
      <w:r>
        <w:rPr>
          <w:sz w:val="30"/>
          <w:szCs w:val="30"/>
          <w:color w:val="231F20"/>
          <w:spacing w:val="12"/>
        </w:rPr>
        <w:t xml:space="preserve"> </w:t>
      </w:r>
      <w:r>
        <w:rPr>
          <w:sz w:val="30"/>
          <w:szCs w:val="30"/>
          <w:color w:val="231F20"/>
          <w:spacing w:val="12"/>
        </w:rPr>
        <w:t>医疗保健等产业的关联,</w:t>
      </w:r>
      <w:r>
        <w:rPr>
          <w:sz w:val="30"/>
          <w:szCs w:val="30"/>
          <w:color w:val="231F20"/>
          <w:spacing w:val="36"/>
        </w:rPr>
        <w:t xml:space="preserve">  </w:t>
      </w:r>
      <w:r>
        <w:rPr>
          <w:sz w:val="30"/>
          <w:szCs w:val="30"/>
          <w:color w:val="231F20"/>
          <w:spacing w:val="12"/>
        </w:rPr>
        <w:t>带动相关</w:t>
      </w:r>
      <w:r>
        <w:rPr>
          <w:sz w:val="30"/>
          <w:szCs w:val="30"/>
          <w:color w:val="231F20"/>
        </w:rPr>
        <w:t xml:space="preserve">  </w:t>
      </w:r>
      <w:r>
        <w:rPr>
          <w:sz w:val="29"/>
          <w:szCs w:val="29"/>
          <w:color w:val="231F20"/>
          <w:spacing w:val="16"/>
        </w:rPr>
        <w:t>产业产品的消费。</w:t>
      </w:r>
      <w:r>
        <w:rPr>
          <w:sz w:val="29"/>
          <w:szCs w:val="29"/>
          <w:color w:val="231F20"/>
          <w:spacing w:val="35"/>
        </w:rPr>
        <w:t xml:space="preserve">  </w:t>
      </w:r>
      <w:r>
        <w:rPr>
          <w:sz w:val="29"/>
          <w:szCs w:val="29"/>
          <w:color w:val="231F20"/>
          <w:spacing w:val="16"/>
        </w:rPr>
        <w:t>要充分利用龙岩学院以及市、</w:t>
      </w:r>
      <w:r>
        <w:rPr>
          <w:sz w:val="29"/>
          <w:szCs w:val="29"/>
          <w:color w:val="231F20"/>
          <w:spacing w:val="16"/>
        </w:rPr>
        <w:t xml:space="preserve">  </w:t>
      </w:r>
      <w:r>
        <w:rPr>
          <w:sz w:val="29"/>
          <w:szCs w:val="29"/>
          <w:color w:val="231F20"/>
          <w:spacing w:val="16"/>
        </w:rPr>
        <w:t>县职业技校</w:t>
      </w:r>
      <w:r>
        <w:rPr>
          <w:sz w:val="29"/>
          <w:szCs w:val="29"/>
          <w:color w:val="231F20"/>
        </w:rPr>
        <w:t xml:space="preserve">  </w:t>
      </w:r>
      <w:r>
        <w:rPr>
          <w:sz w:val="29"/>
          <w:szCs w:val="29"/>
          <w:color w:val="231F20"/>
          <w:spacing w:val="24"/>
        </w:rPr>
        <w:t>资源优势,</w:t>
      </w:r>
      <w:r>
        <w:rPr>
          <w:sz w:val="29"/>
          <w:szCs w:val="29"/>
          <w:color w:val="231F20"/>
          <w:spacing w:val="35"/>
        </w:rPr>
        <w:t xml:space="preserve">  </w:t>
      </w:r>
      <w:r>
        <w:rPr>
          <w:sz w:val="29"/>
          <w:szCs w:val="29"/>
          <w:color w:val="231F20"/>
          <w:spacing w:val="24"/>
        </w:rPr>
        <w:t>积极为老年人力资源开发创造条件。</w:t>
      </w:r>
      <w:r>
        <w:rPr>
          <w:sz w:val="29"/>
          <w:szCs w:val="29"/>
          <w:color w:val="231F20"/>
          <w:spacing w:val="24"/>
        </w:rPr>
        <w:t xml:space="preserve">  </w:t>
      </w:r>
      <w:r>
        <w:rPr>
          <w:sz w:val="29"/>
          <w:szCs w:val="29"/>
          <w:color w:val="231F20"/>
          <w:spacing w:val="24"/>
        </w:rPr>
        <w:t>要充分发挥</w:t>
      </w:r>
      <w:r>
        <w:rPr>
          <w:sz w:val="29"/>
          <w:szCs w:val="29"/>
          <w:color w:val="231F20"/>
        </w:rPr>
        <w:t xml:space="preserve">  </w:t>
      </w:r>
      <w:r>
        <w:rPr>
          <w:sz w:val="30"/>
          <w:szCs w:val="30"/>
          <w:color w:val="231F20"/>
          <w:spacing w:val="17"/>
        </w:rPr>
        <w:t>外部资源优势,</w:t>
      </w:r>
      <w:r>
        <w:rPr>
          <w:sz w:val="30"/>
          <w:szCs w:val="30"/>
          <w:color w:val="231F20"/>
          <w:spacing w:val="33"/>
        </w:rPr>
        <w:t xml:space="preserve">  </w:t>
      </w:r>
      <w:r>
        <w:rPr>
          <w:sz w:val="30"/>
          <w:szCs w:val="30"/>
          <w:color w:val="231F20"/>
          <w:spacing w:val="17"/>
        </w:rPr>
        <w:t>加强与卫生、</w:t>
      </w:r>
      <w:r>
        <w:rPr>
          <w:sz w:val="30"/>
          <w:szCs w:val="30"/>
          <w:color w:val="231F20"/>
          <w:spacing w:val="59"/>
        </w:rPr>
        <w:t xml:space="preserve"> </w:t>
      </w:r>
      <w:r>
        <w:rPr>
          <w:sz w:val="30"/>
          <w:szCs w:val="30"/>
          <w:color w:val="231F20"/>
          <w:spacing w:val="17"/>
        </w:rPr>
        <w:t>文旅等机关事业单位,</w:t>
      </w:r>
      <w:r>
        <w:rPr>
          <w:sz w:val="30"/>
          <w:szCs w:val="30"/>
          <w:color w:val="231F20"/>
          <w:spacing w:val="29"/>
        </w:rPr>
        <w:t xml:space="preserve">  </w:t>
      </w:r>
      <w:r>
        <w:rPr>
          <w:sz w:val="30"/>
          <w:szCs w:val="30"/>
          <w:color w:val="231F20"/>
          <w:spacing w:val="17"/>
        </w:rPr>
        <w:t>与老艺</w:t>
      </w:r>
      <w:r>
        <w:rPr>
          <w:sz w:val="30"/>
          <w:szCs w:val="30"/>
          <w:color w:val="231F20"/>
        </w:rPr>
        <w:t xml:space="preserve">  </w:t>
      </w:r>
      <w:r>
        <w:rPr>
          <w:sz w:val="29"/>
          <w:szCs w:val="29"/>
          <w:color w:val="231F20"/>
          <w:spacing w:val="18"/>
        </w:rPr>
        <w:t>协、</w:t>
      </w:r>
      <w:r>
        <w:rPr>
          <w:sz w:val="29"/>
          <w:szCs w:val="29"/>
          <w:color w:val="231F20"/>
          <w:spacing w:val="18"/>
        </w:rPr>
        <w:t xml:space="preserve"> </w:t>
      </w:r>
      <w:r>
        <w:rPr>
          <w:sz w:val="29"/>
          <w:szCs w:val="29"/>
          <w:color w:val="231F20"/>
          <w:spacing w:val="18"/>
        </w:rPr>
        <w:t>老体协、</w:t>
      </w:r>
      <w:r>
        <w:rPr>
          <w:sz w:val="29"/>
          <w:szCs w:val="29"/>
          <w:color w:val="231F20"/>
          <w:spacing w:val="43"/>
          <w:w w:val="101"/>
        </w:rPr>
        <w:t xml:space="preserve"> </w:t>
      </w:r>
      <w:r>
        <w:rPr>
          <w:sz w:val="29"/>
          <w:szCs w:val="29"/>
          <w:color w:val="231F20"/>
          <w:spacing w:val="18"/>
        </w:rPr>
        <w:t>乡村振兴促进会等各类协会,</w:t>
      </w:r>
      <w:r>
        <w:rPr>
          <w:sz w:val="29"/>
          <w:szCs w:val="29"/>
          <w:color w:val="231F20"/>
          <w:spacing w:val="31"/>
          <w:w w:val="101"/>
        </w:rPr>
        <w:t xml:space="preserve">  </w:t>
      </w:r>
      <w:r>
        <w:rPr>
          <w:sz w:val="29"/>
          <w:szCs w:val="29"/>
          <w:color w:val="231F20"/>
          <w:spacing w:val="18"/>
        </w:rPr>
        <w:t>与乡镇</w:t>
      </w:r>
      <w:r>
        <w:rPr>
          <w:sz w:val="29"/>
          <w:szCs w:val="29"/>
          <w:color w:val="231F20"/>
          <w:spacing w:val="18"/>
        </w:rPr>
        <w:t xml:space="preserve">  </w:t>
      </w:r>
      <w:r>
        <w:rPr>
          <w:rFonts w:ascii="Malgun Gothic" w:hAnsi="Malgun Gothic" w:eastAsia="Malgun Gothic" w:cs="Malgun Gothic"/>
          <w:sz w:val="29"/>
          <w:szCs w:val="29"/>
          <w:color w:val="231F20"/>
          <w:spacing w:val="18"/>
        </w:rPr>
        <w:t>(街道)</w:t>
      </w:r>
      <w:r>
        <w:rPr>
          <w:rFonts w:ascii="Malgun Gothic" w:hAnsi="Malgun Gothic" w:eastAsia="Malgun Gothic" w:cs="Malgun Gothic"/>
          <w:sz w:val="29"/>
          <w:szCs w:val="29"/>
          <w:color w:val="231F20"/>
          <w:spacing w:val="75"/>
        </w:rPr>
        <w:t xml:space="preserve"> </w:t>
      </w:r>
      <w:r>
        <w:rPr>
          <w:rFonts w:ascii="Malgun Gothic" w:hAnsi="Malgun Gothic" w:eastAsia="Malgun Gothic" w:cs="Malgun Gothic"/>
          <w:sz w:val="29"/>
          <w:szCs w:val="29"/>
          <w:color w:val="231F20"/>
          <w:spacing w:val="18"/>
        </w:rPr>
        <w:t>、</w:t>
      </w:r>
      <w:r>
        <w:rPr>
          <w:rFonts w:ascii="Malgun Gothic" w:hAnsi="Malgun Gothic" w:eastAsia="Malgun Gothic" w:cs="Malgun Gothic"/>
          <w:sz w:val="29"/>
          <w:szCs w:val="29"/>
          <w:color w:val="231F20"/>
        </w:rPr>
        <w:t xml:space="preserve"> </w:t>
      </w:r>
      <w:r>
        <w:rPr>
          <w:rFonts w:ascii="Malgun Gothic" w:hAnsi="Malgun Gothic" w:eastAsia="Malgun Gothic" w:cs="Malgun Gothic"/>
          <w:sz w:val="29"/>
          <w:szCs w:val="29"/>
          <w:color w:val="231F20"/>
          <w:spacing w:val="27"/>
        </w:rPr>
        <w:t>村居</w:t>
      </w:r>
      <w:r>
        <w:rPr>
          <w:rFonts w:ascii="Malgun Gothic" w:hAnsi="Malgun Gothic" w:eastAsia="Malgun Gothic" w:cs="Malgun Gothic"/>
          <w:sz w:val="29"/>
          <w:szCs w:val="29"/>
          <w:color w:val="231F20"/>
          <w:spacing w:val="93"/>
        </w:rPr>
        <w:t xml:space="preserve"> </w:t>
      </w:r>
      <w:r>
        <w:rPr>
          <w:sz w:val="29"/>
          <w:szCs w:val="29"/>
          <w:color w:val="231F20"/>
          <w:spacing w:val="27"/>
        </w:rPr>
        <w:t>(社区)</w:t>
      </w:r>
      <w:r>
        <w:rPr>
          <w:sz w:val="29"/>
          <w:szCs w:val="29"/>
          <w:color w:val="231F20"/>
          <w:spacing w:val="32"/>
        </w:rPr>
        <w:t xml:space="preserve">  </w:t>
      </w:r>
      <w:r>
        <w:rPr>
          <w:rFonts w:ascii="Malgun Gothic" w:hAnsi="Malgun Gothic" w:eastAsia="Malgun Gothic" w:cs="Malgun Gothic"/>
          <w:sz w:val="29"/>
          <w:szCs w:val="29"/>
          <w:color w:val="231F20"/>
          <w:spacing w:val="27"/>
        </w:rPr>
        <w:t>、</w:t>
      </w:r>
      <w:r>
        <w:rPr>
          <w:sz w:val="29"/>
          <w:szCs w:val="29"/>
          <w:color w:val="231F20"/>
          <w:spacing w:val="27"/>
        </w:rPr>
        <w:t>企业、</w:t>
      </w:r>
      <w:r>
        <w:rPr>
          <w:sz w:val="29"/>
          <w:szCs w:val="29"/>
          <w:color w:val="231F20"/>
          <w:spacing w:val="27"/>
        </w:rPr>
        <w:t xml:space="preserve"> </w:t>
      </w:r>
      <w:r>
        <w:rPr>
          <w:sz w:val="29"/>
          <w:szCs w:val="29"/>
          <w:color w:val="231F20"/>
          <w:spacing w:val="27"/>
        </w:rPr>
        <w:t>社会团体等的沟通联系,</w:t>
      </w:r>
      <w:r>
        <w:rPr>
          <w:sz w:val="29"/>
          <w:szCs w:val="29"/>
          <w:color w:val="231F20"/>
          <w:spacing w:val="1"/>
        </w:rPr>
        <w:t xml:space="preserve">   </w:t>
      </w:r>
      <w:r>
        <w:rPr>
          <w:sz w:val="29"/>
          <w:szCs w:val="29"/>
          <w:color w:val="231F20"/>
          <w:spacing w:val="27"/>
        </w:rPr>
        <w:t>争取</w:t>
      </w:r>
      <w:r>
        <w:rPr>
          <w:sz w:val="29"/>
          <w:szCs w:val="29"/>
          <w:color w:val="231F20"/>
          <w:spacing w:val="26"/>
        </w:rPr>
        <w:t>各方对</w:t>
      </w:r>
      <w:r>
        <w:rPr>
          <w:sz w:val="29"/>
          <w:szCs w:val="29"/>
          <w:color w:val="231F20"/>
        </w:rPr>
        <w:t xml:space="preserve">  </w:t>
      </w:r>
      <w:r>
        <w:rPr>
          <w:sz w:val="29"/>
          <w:szCs w:val="29"/>
          <w:color w:val="231F20"/>
          <w:spacing w:val="27"/>
        </w:rPr>
        <w:t>老年教育事业的大力支持,</w:t>
      </w:r>
      <w:r>
        <w:rPr>
          <w:sz w:val="29"/>
          <w:szCs w:val="29"/>
          <w:color w:val="231F20"/>
          <w:spacing w:val="35"/>
        </w:rPr>
        <w:t xml:space="preserve">  </w:t>
      </w:r>
      <w:r>
        <w:rPr>
          <w:sz w:val="29"/>
          <w:szCs w:val="29"/>
          <w:color w:val="231F20"/>
          <w:spacing w:val="27"/>
        </w:rPr>
        <w:t>为学员学习</w:t>
      </w:r>
      <w:r>
        <w:rPr>
          <w:sz w:val="29"/>
          <w:szCs w:val="29"/>
          <w:color w:val="231F20"/>
          <w:spacing w:val="31"/>
          <w:w w:val="101"/>
        </w:rPr>
        <w:t xml:space="preserve"> </w:t>
      </w:r>
      <w:r>
        <w:rPr>
          <w:rFonts w:ascii="Malgun Gothic" w:hAnsi="Malgun Gothic" w:eastAsia="Malgun Gothic" w:cs="Malgun Gothic"/>
          <w:sz w:val="29"/>
          <w:szCs w:val="29"/>
          <w:color w:val="231F20"/>
          <w:spacing w:val="27"/>
        </w:rPr>
        <w:t>、</w:t>
      </w:r>
      <w:r>
        <w:rPr>
          <w:sz w:val="29"/>
          <w:szCs w:val="29"/>
          <w:color w:val="231F20"/>
          <w:spacing w:val="27"/>
        </w:rPr>
        <w:t>开展老年教育活动</w:t>
      </w:r>
      <w:r>
        <w:rPr>
          <w:sz w:val="29"/>
          <w:szCs w:val="29"/>
          <w:color w:val="231F20"/>
        </w:rPr>
        <w:t xml:space="preserve">  </w:t>
      </w:r>
      <w:r>
        <w:rPr>
          <w:sz w:val="29"/>
          <w:szCs w:val="29"/>
          <w:color w:val="231F20"/>
          <w:spacing w:val="22"/>
        </w:rPr>
        <w:t>提供更为广阔的舞台。</w:t>
      </w:r>
      <w:r>
        <w:rPr>
          <w:sz w:val="29"/>
          <w:szCs w:val="29"/>
          <w:color w:val="231F20"/>
          <w:spacing w:val="33"/>
        </w:rPr>
        <w:t xml:space="preserve">  </w:t>
      </w:r>
      <w:r>
        <w:rPr>
          <w:sz w:val="29"/>
          <w:szCs w:val="29"/>
          <w:color w:val="231F20"/>
          <w:spacing w:val="22"/>
        </w:rPr>
        <w:t>充分发挥学员银龄智慧独特优势,</w:t>
      </w:r>
      <w:r>
        <w:rPr>
          <w:sz w:val="29"/>
          <w:szCs w:val="29"/>
          <w:color w:val="231F20"/>
          <w:spacing w:val="1"/>
        </w:rPr>
        <w:t xml:space="preserve">   </w:t>
      </w:r>
      <w:r>
        <w:rPr>
          <w:sz w:val="29"/>
          <w:szCs w:val="29"/>
          <w:color w:val="231F20"/>
          <w:spacing w:val="22"/>
        </w:rPr>
        <w:t>为</w:t>
      </w:r>
      <w:r>
        <w:rPr>
          <w:sz w:val="29"/>
          <w:szCs w:val="29"/>
          <w:color w:val="231F20"/>
        </w:rPr>
        <w:t xml:space="preserve">   </w:t>
      </w:r>
      <w:r>
        <w:rPr>
          <w:sz w:val="29"/>
          <w:szCs w:val="29"/>
          <w:color w:val="231F20"/>
          <w:spacing w:val="22"/>
        </w:rPr>
        <w:t>经济社会发展点赞助力。</w:t>
      </w:r>
    </w:p>
    <w:p>
      <w:pPr>
        <w:pStyle w:val="BodyText"/>
        <w:ind w:left="26" w:right="100" w:firstLine="785"/>
        <w:spacing w:before="45" w:line="282" w:lineRule="auto"/>
        <w:rPr>
          <w:rFonts w:ascii="Malgun Gothic" w:hAnsi="Malgun Gothic" w:eastAsia="Malgun Gothic" w:cs="Malgun Gothic"/>
          <w:sz w:val="27"/>
          <w:szCs w:val="27"/>
        </w:rPr>
      </w:pPr>
      <w:r>
        <w:rPr>
          <w:rFonts w:ascii="Malgun Gothic" w:hAnsi="Malgun Gothic" w:eastAsia="Malgun Gothic" w:cs="Malgun Gothic"/>
          <w:sz w:val="30"/>
          <w:szCs w:val="30"/>
          <w:color w:val="231F20"/>
          <w:spacing w:val="19"/>
        </w:rPr>
        <w:t>(三</w:t>
      </w:r>
      <w:r>
        <w:rPr>
          <w:rFonts w:ascii="Malgun Gothic" w:hAnsi="Malgun Gothic" w:eastAsia="Malgun Gothic" w:cs="Malgun Gothic"/>
          <w:sz w:val="30"/>
          <w:szCs w:val="30"/>
          <w:color w:val="231F20"/>
          <w:spacing w:val="19"/>
        </w:rPr>
        <w:t xml:space="preserve"> </w:t>
      </w:r>
      <w:r>
        <w:rPr>
          <w:rFonts w:ascii="Arial" w:hAnsi="Arial" w:eastAsia="Arial" w:cs="Arial"/>
          <w:sz w:val="30"/>
          <w:szCs w:val="30"/>
          <w:color w:val="231F20"/>
          <w:spacing w:val="19"/>
        </w:rPr>
        <w:t>)</w:t>
      </w:r>
      <w:r>
        <w:rPr>
          <w:rFonts w:ascii="Arial" w:hAnsi="Arial" w:eastAsia="Arial" w:cs="Arial"/>
          <w:sz w:val="30"/>
          <w:szCs w:val="30"/>
          <w:color w:val="231F20"/>
          <w:spacing w:val="19"/>
        </w:rPr>
        <w:t xml:space="preserve">  </w:t>
      </w:r>
      <w:r>
        <w:rPr>
          <w:sz w:val="30"/>
          <w:szCs w:val="30"/>
          <w:color w:val="231F20"/>
          <w:spacing w:val="19"/>
        </w:rPr>
        <w:t>以老年教育为媒,</w:t>
      </w:r>
      <w:r>
        <w:rPr>
          <w:sz w:val="30"/>
          <w:szCs w:val="30"/>
          <w:color w:val="231F20"/>
          <w:spacing w:val="1"/>
        </w:rPr>
        <w:t xml:space="preserve">   </w:t>
      </w:r>
      <w:r>
        <w:rPr>
          <w:sz w:val="30"/>
          <w:szCs w:val="30"/>
          <w:color w:val="231F20"/>
          <w:spacing w:val="19"/>
        </w:rPr>
        <w:t>凝聚助力银发经济发展</w:t>
      </w:r>
      <w:r>
        <w:rPr>
          <w:sz w:val="30"/>
          <w:szCs w:val="30"/>
          <w:color w:val="231F20"/>
          <w:spacing w:val="18"/>
        </w:rPr>
        <w:t>工作合</w:t>
      </w:r>
      <w:r>
        <w:rPr>
          <w:sz w:val="30"/>
          <w:szCs w:val="30"/>
          <w:color w:val="231F20"/>
        </w:rPr>
        <w:t xml:space="preserve"> </w:t>
      </w:r>
      <w:r>
        <w:rPr>
          <w:rFonts w:ascii="Malgun Gothic" w:hAnsi="Malgun Gothic" w:eastAsia="Malgun Gothic" w:cs="Malgun Gothic"/>
          <w:sz w:val="27"/>
          <w:szCs w:val="27"/>
          <w:color w:val="231F20"/>
        </w:rPr>
        <w:t>力</w:t>
      </w:r>
    </w:p>
    <w:p>
      <w:pPr>
        <w:pStyle w:val="BodyText"/>
        <w:ind w:left="21" w:right="113" w:firstLine="653"/>
        <w:spacing w:before="92" w:line="290" w:lineRule="auto"/>
        <w:rPr>
          <w:sz w:val="29"/>
          <w:szCs w:val="29"/>
        </w:rPr>
      </w:pPr>
      <w:r>
        <w:rPr>
          <w:sz w:val="29"/>
          <w:szCs w:val="29"/>
          <w:color w:val="231F20"/>
          <w:spacing w:val="20"/>
        </w:rPr>
        <w:t>银发经济是一项系统性、</w:t>
      </w:r>
      <w:r>
        <w:rPr>
          <w:sz w:val="29"/>
          <w:szCs w:val="29"/>
          <w:color w:val="231F20"/>
          <w:spacing w:val="39"/>
          <w:w w:val="101"/>
        </w:rPr>
        <w:t xml:space="preserve">  </w:t>
      </w:r>
      <w:r>
        <w:rPr>
          <w:sz w:val="29"/>
          <w:szCs w:val="29"/>
          <w:color w:val="231F20"/>
          <w:spacing w:val="20"/>
        </w:rPr>
        <w:t>长期性工程,</w:t>
      </w:r>
      <w:r>
        <w:rPr>
          <w:sz w:val="29"/>
          <w:szCs w:val="29"/>
          <w:color w:val="231F20"/>
          <w:spacing w:val="31"/>
        </w:rPr>
        <w:t xml:space="preserve">  </w:t>
      </w:r>
      <w:r>
        <w:rPr>
          <w:rFonts w:ascii="Malgun Gothic" w:hAnsi="Malgun Gothic" w:eastAsia="Malgun Gothic" w:cs="Malgun Gothic"/>
          <w:sz w:val="29"/>
          <w:szCs w:val="29"/>
          <w:color w:val="231F20"/>
          <w:spacing w:val="20"/>
        </w:rPr>
        <w:t>涉及多元主体、</w:t>
      </w:r>
      <w:r>
        <w:rPr>
          <w:rFonts w:ascii="Malgun Gothic" w:hAnsi="Malgun Gothic" w:eastAsia="Malgun Gothic" w:cs="Malgun Gothic"/>
          <w:sz w:val="29"/>
          <w:szCs w:val="29"/>
          <w:color w:val="231F20"/>
        </w:rPr>
        <w:t xml:space="preserve"> </w:t>
      </w:r>
      <w:r>
        <w:rPr>
          <w:rFonts w:ascii="Malgun Gothic" w:hAnsi="Malgun Gothic" w:eastAsia="Malgun Gothic" w:cs="Malgun Gothic"/>
          <w:sz w:val="29"/>
          <w:szCs w:val="29"/>
          <w:color w:val="231F20"/>
          <w:spacing w:val="11"/>
        </w:rPr>
        <w:t>多方力量、</w:t>
      </w:r>
      <w:r>
        <w:rPr>
          <w:rFonts w:ascii="Malgun Gothic" w:hAnsi="Malgun Gothic" w:eastAsia="Malgun Gothic" w:cs="Malgun Gothic"/>
          <w:sz w:val="29"/>
          <w:szCs w:val="29"/>
          <w:color w:val="231F20"/>
          <w:spacing w:val="88"/>
        </w:rPr>
        <w:t xml:space="preserve"> </w:t>
      </w:r>
      <w:r>
        <w:rPr>
          <w:sz w:val="29"/>
          <w:szCs w:val="29"/>
          <w:color w:val="231F20"/>
          <w:spacing w:val="11"/>
        </w:rPr>
        <w:t>多重关系</w:t>
      </w:r>
      <w:r>
        <w:rPr>
          <w:sz w:val="29"/>
          <w:szCs w:val="29"/>
          <w:color w:val="231F20"/>
          <w:spacing w:val="11"/>
        </w:rPr>
        <w:t xml:space="preserve"> </w:t>
      </w:r>
      <w:r>
        <w:rPr>
          <w:rFonts w:ascii="Arial" w:hAnsi="Arial" w:eastAsia="Arial" w:cs="Arial"/>
          <w:sz w:val="29"/>
          <w:szCs w:val="29"/>
          <w:color w:val="231F20"/>
          <w:spacing w:val="11"/>
        </w:rPr>
        <w:t>,</w:t>
      </w:r>
      <w:r>
        <w:rPr>
          <w:rFonts w:ascii="Arial" w:hAnsi="Arial" w:eastAsia="Arial" w:cs="Arial"/>
          <w:sz w:val="29"/>
          <w:szCs w:val="29"/>
          <w:color w:val="231F20"/>
          <w:spacing w:val="11"/>
        </w:rPr>
        <w:t xml:space="preserve">   </w:t>
      </w:r>
      <w:r>
        <w:rPr>
          <w:sz w:val="29"/>
          <w:szCs w:val="29"/>
          <w:color w:val="231F20"/>
          <w:spacing w:val="11"/>
        </w:rPr>
        <w:t>发展银发经济需坚持</w:t>
      </w:r>
      <w:r>
        <w:rPr>
          <w:sz w:val="29"/>
          <w:szCs w:val="29"/>
          <w:color w:val="231F20"/>
          <w:spacing w:val="11"/>
        </w:rPr>
        <w:t xml:space="preserve">  </w:t>
      </w:r>
      <w:r>
        <w:rPr>
          <w:sz w:val="29"/>
          <w:szCs w:val="29"/>
          <w:color w:val="231F20"/>
          <w:spacing w:val="11"/>
        </w:rPr>
        <w:t>"党委领导、</w:t>
      </w:r>
      <w:r>
        <w:rPr>
          <w:sz w:val="29"/>
          <w:szCs w:val="29"/>
          <w:color w:val="231F20"/>
          <w:spacing w:val="18"/>
        </w:rPr>
        <w:t xml:space="preserve">  </w:t>
      </w:r>
      <w:r>
        <w:rPr>
          <w:rFonts w:ascii="Malgun Gothic" w:hAnsi="Malgun Gothic" w:eastAsia="Malgun Gothic" w:cs="Malgun Gothic"/>
          <w:sz w:val="29"/>
          <w:szCs w:val="29"/>
          <w:color w:val="231F20"/>
          <w:spacing w:val="11"/>
        </w:rPr>
        <w:t>政</w:t>
      </w:r>
      <w:r>
        <w:rPr>
          <w:rFonts w:ascii="Malgun Gothic" w:hAnsi="Malgun Gothic" w:eastAsia="Malgun Gothic" w:cs="Malgun Gothic"/>
          <w:sz w:val="29"/>
          <w:szCs w:val="29"/>
          <w:color w:val="231F20"/>
          <w:spacing w:val="1"/>
        </w:rPr>
        <w:t xml:space="preserve"> </w:t>
      </w:r>
      <w:r>
        <w:rPr>
          <w:sz w:val="29"/>
          <w:szCs w:val="29"/>
          <w:color w:val="231F20"/>
          <w:spacing w:val="11"/>
        </w:rPr>
        <w:t>府主导、</w:t>
      </w:r>
      <w:r>
        <w:rPr>
          <w:sz w:val="29"/>
          <w:szCs w:val="29"/>
          <w:color w:val="231F20"/>
          <w:spacing w:val="11"/>
        </w:rPr>
        <w:t xml:space="preserve"> </w:t>
      </w:r>
      <w:r>
        <w:rPr>
          <w:sz w:val="29"/>
          <w:szCs w:val="29"/>
          <w:color w:val="231F20"/>
          <w:spacing w:val="11"/>
        </w:rPr>
        <w:t>部门配合、</w:t>
      </w:r>
      <w:r>
        <w:rPr>
          <w:sz w:val="29"/>
          <w:szCs w:val="29"/>
          <w:color w:val="231F20"/>
          <w:spacing w:val="72"/>
          <w:w w:val="101"/>
        </w:rPr>
        <w:t xml:space="preserve"> </w:t>
      </w:r>
      <w:r>
        <w:rPr>
          <w:sz w:val="29"/>
          <w:szCs w:val="29"/>
          <w:color w:val="231F20"/>
          <w:spacing w:val="11"/>
        </w:rPr>
        <w:t>社会参与"</w:t>
      </w:r>
      <w:r>
        <w:rPr>
          <w:sz w:val="29"/>
          <w:szCs w:val="29"/>
          <w:color w:val="231F20"/>
          <w:spacing w:val="70"/>
        </w:rPr>
        <w:t xml:space="preserve"> </w:t>
      </w:r>
      <w:r>
        <w:rPr>
          <w:sz w:val="29"/>
          <w:szCs w:val="29"/>
          <w:color w:val="231F20"/>
          <w:spacing w:val="11"/>
        </w:rPr>
        <w:t>的工作方针。</w:t>
      </w:r>
      <w:r>
        <w:rPr>
          <w:sz w:val="29"/>
          <w:szCs w:val="29"/>
          <w:color w:val="231F20"/>
          <w:spacing w:val="25"/>
        </w:rPr>
        <w:t xml:space="preserve">  </w:t>
      </w:r>
      <w:r>
        <w:rPr>
          <w:sz w:val="29"/>
          <w:szCs w:val="29"/>
          <w:color w:val="231F20"/>
          <w:spacing w:val="11"/>
        </w:rPr>
        <w:t>作为老年大学,</w:t>
      </w:r>
      <w:r>
        <w:rPr>
          <w:sz w:val="29"/>
          <w:szCs w:val="29"/>
          <w:color w:val="231F20"/>
        </w:rPr>
        <w:t xml:space="preserve"> </w:t>
      </w:r>
      <w:r>
        <w:rPr>
          <w:sz w:val="29"/>
          <w:szCs w:val="29"/>
          <w:color w:val="231F20"/>
          <w:spacing w:val="31"/>
        </w:rPr>
        <w:t>应主动融入发展银发经济的工作大局,</w:t>
      </w:r>
      <w:r>
        <w:rPr>
          <w:sz w:val="29"/>
          <w:szCs w:val="29"/>
          <w:color w:val="231F20"/>
          <w:spacing w:val="31"/>
        </w:rPr>
        <w:t xml:space="preserve">  </w:t>
      </w:r>
      <w:r>
        <w:rPr>
          <w:sz w:val="29"/>
          <w:szCs w:val="29"/>
          <w:color w:val="231F20"/>
          <w:spacing w:val="31"/>
        </w:rPr>
        <w:t>充分发挥学员中老党</w:t>
      </w:r>
      <w:r>
        <w:rPr>
          <w:sz w:val="29"/>
          <w:szCs w:val="29"/>
          <w:color w:val="231F20"/>
          <w:spacing w:val="4"/>
        </w:rPr>
        <w:t xml:space="preserve"> </w:t>
      </w:r>
      <w:r>
        <w:rPr>
          <w:sz w:val="30"/>
          <w:szCs w:val="30"/>
          <w:color w:val="231F20"/>
          <w:spacing w:val="9"/>
        </w:rPr>
        <w:t>员多</w:t>
      </w:r>
      <w:r>
        <w:rPr>
          <w:sz w:val="30"/>
          <w:szCs w:val="30"/>
          <w:color w:val="231F20"/>
          <w:spacing w:val="9"/>
        </w:rPr>
        <w:t xml:space="preserve"> </w:t>
      </w:r>
      <w:r>
        <w:rPr>
          <w:rFonts w:ascii="Malgun Gothic" w:hAnsi="Malgun Gothic" w:eastAsia="Malgun Gothic" w:cs="Malgun Gothic"/>
          <w:sz w:val="30"/>
          <w:szCs w:val="30"/>
          <w:color w:val="231F20"/>
          <w:spacing w:val="9"/>
        </w:rPr>
        <w:t>、</w:t>
      </w:r>
      <w:r>
        <w:rPr>
          <w:sz w:val="30"/>
          <w:szCs w:val="30"/>
          <w:color w:val="231F20"/>
          <w:spacing w:val="9"/>
        </w:rPr>
        <w:t>老专家多的优势作用</w:t>
      </w:r>
      <w:r>
        <w:rPr>
          <w:sz w:val="30"/>
          <w:szCs w:val="30"/>
          <w:color w:val="231F20"/>
          <w:spacing w:val="9"/>
        </w:rPr>
        <w:t xml:space="preserve"> </w:t>
      </w:r>
      <w:r>
        <w:rPr>
          <w:rFonts w:ascii="Arial" w:hAnsi="Arial" w:eastAsia="Arial" w:cs="Arial"/>
          <w:sz w:val="30"/>
          <w:szCs w:val="30"/>
          <w:color w:val="231F20"/>
          <w:spacing w:val="9"/>
        </w:rPr>
        <w:t>,</w:t>
      </w:r>
      <w:r>
        <w:rPr>
          <w:rFonts w:ascii="Arial" w:hAnsi="Arial" w:eastAsia="Arial" w:cs="Arial"/>
          <w:sz w:val="30"/>
          <w:szCs w:val="30"/>
          <w:color w:val="231F20"/>
          <w:spacing w:val="9"/>
        </w:rPr>
        <w:t xml:space="preserve">  </w:t>
      </w:r>
      <w:r>
        <w:rPr>
          <w:sz w:val="30"/>
          <w:szCs w:val="30"/>
          <w:color w:val="231F20"/>
          <w:spacing w:val="9"/>
        </w:rPr>
        <w:t>积极为党委、</w:t>
      </w:r>
      <w:r>
        <w:rPr>
          <w:sz w:val="30"/>
          <w:szCs w:val="30"/>
          <w:color w:val="231F20"/>
          <w:spacing w:val="9"/>
        </w:rPr>
        <w:t xml:space="preserve">  </w:t>
      </w:r>
      <w:r>
        <w:rPr>
          <w:sz w:val="30"/>
          <w:szCs w:val="30"/>
          <w:color w:val="231F20"/>
          <w:spacing w:val="9"/>
        </w:rPr>
        <w:t>政府提出有针对</w:t>
      </w:r>
      <w:r>
        <w:rPr>
          <w:sz w:val="30"/>
          <w:szCs w:val="30"/>
          <w:color w:val="231F20"/>
          <w:spacing w:val="7"/>
        </w:rPr>
        <w:t xml:space="preserve"> </w:t>
      </w:r>
      <w:r>
        <w:rPr>
          <w:rFonts w:ascii="Malgun Gothic" w:hAnsi="Malgun Gothic" w:eastAsia="Malgun Gothic" w:cs="Malgun Gothic"/>
          <w:sz w:val="29"/>
          <w:szCs w:val="29"/>
          <w:color w:val="231F20"/>
          <w:spacing w:val="31"/>
        </w:rPr>
        <w:t>性、</w:t>
      </w:r>
      <w:r>
        <w:rPr>
          <w:sz w:val="29"/>
          <w:szCs w:val="29"/>
          <w:color w:val="231F20"/>
          <w:spacing w:val="31"/>
        </w:rPr>
        <w:t>可操作性的意见建议,</w:t>
      </w:r>
      <w:r>
        <w:rPr>
          <w:sz w:val="29"/>
          <w:szCs w:val="29"/>
          <w:color w:val="231F20"/>
          <w:spacing w:val="40"/>
        </w:rPr>
        <w:t xml:space="preserve">  </w:t>
      </w:r>
      <w:r>
        <w:rPr>
          <w:sz w:val="29"/>
          <w:szCs w:val="29"/>
          <w:color w:val="231F20"/>
          <w:spacing w:val="31"/>
        </w:rPr>
        <w:t>推动发展银发经济相关政策举措</w:t>
      </w:r>
      <w:r>
        <w:rPr>
          <w:sz w:val="29"/>
          <w:szCs w:val="29"/>
          <w:color w:val="231F20"/>
        </w:rPr>
        <w:t xml:space="preserve"> </w:t>
      </w:r>
      <w:r>
        <w:rPr>
          <w:rFonts w:ascii="Malgun Gothic" w:hAnsi="Malgun Gothic" w:eastAsia="Malgun Gothic" w:cs="Malgun Gothic"/>
          <w:sz w:val="29"/>
          <w:szCs w:val="29"/>
          <w:color w:val="231F20"/>
          <w:spacing w:val="13"/>
        </w:rPr>
        <w:t>出台。</w:t>
      </w:r>
      <w:r>
        <w:rPr>
          <w:rFonts w:ascii="Malgun Gothic" w:hAnsi="Malgun Gothic" w:eastAsia="Malgun Gothic" w:cs="Malgun Gothic"/>
          <w:sz w:val="29"/>
          <w:szCs w:val="29"/>
          <w:color w:val="231F20"/>
          <w:spacing w:val="-40"/>
        </w:rPr>
        <w:t xml:space="preserve"> </w:t>
      </w:r>
      <w:r>
        <w:rPr>
          <w:sz w:val="29"/>
          <w:szCs w:val="29"/>
          <w:color w:val="231F20"/>
          <w:spacing w:val="13"/>
        </w:rPr>
        <w:t>主动与卫生、</w:t>
      </w:r>
      <w:r>
        <w:rPr>
          <w:sz w:val="29"/>
          <w:szCs w:val="29"/>
          <w:color w:val="231F20"/>
          <w:spacing w:val="13"/>
        </w:rPr>
        <w:t xml:space="preserve">   </w:t>
      </w:r>
      <w:r>
        <w:rPr>
          <w:rFonts w:ascii="Malgun Gothic" w:hAnsi="Malgun Gothic" w:eastAsia="Malgun Gothic" w:cs="Malgun Gothic"/>
          <w:sz w:val="29"/>
          <w:szCs w:val="29"/>
          <w:color w:val="231F20"/>
          <w:spacing w:val="13"/>
        </w:rPr>
        <w:t>民政、</w:t>
      </w:r>
      <w:r>
        <w:rPr>
          <w:rFonts w:ascii="Malgun Gothic" w:hAnsi="Malgun Gothic" w:eastAsia="Malgun Gothic" w:cs="Malgun Gothic"/>
          <w:sz w:val="29"/>
          <w:szCs w:val="29"/>
          <w:color w:val="231F20"/>
          <w:spacing w:val="-60"/>
        </w:rPr>
        <w:t xml:space="preserve"> </w:t>
      </w:r>
      <w:r>
        <w:rPr>
          <w:rFonts w:ascii="Malgun Gothic" w:hAnsi="Malgun Gothic" w:eastAsia="Malgun Gothic" w:cs="Malgun Gothic"/>
          <w:sz w:val="29"/>
          <w:szCs w:val="29"/>
          <w:color w:val="231F20"/>
          <w:spacing w:val="13"/>
        </w:rPr>
        <w:t>文旅、</w:t>
      </w:r>
      <w:r>
        <w:rPr>
          <w:rFonts w:ascii="Malgun Gothic" w:hAnsi="Malgun Gothic" w:eastAsia="Malgun Gothic" w:cs="Malgun Gothic"/>
          <w:sz w:val="29"/>
          <w:szCs w:val="29"/>
          <w:color w:val="231F20"/>
          <w:spacing w:val="-35"/>
        </w:rPr>
        <w:t xml:space="preserve"> </w:t>
      </w:r>
      <w:r>
        <w:rPr>
          <w:sz w:val="29"/>
          <w:szCs w:val="29"/>
          <w:color w:val="231F20"/>
          <w:spacing w:val="13"/>
        </w:rPr>
        <w:t>金融等部门联动对接,</w:t>
      </w:r>
      <w:r>
        <w:rPr>
          <w:sz w:val="29"/>
          <w:szCs w:val="29"/>
          <w:color w:val="231F20"/>
          <w:spacing w:val="13"/>
        </w:rPr>
        <w:t xml:space="preserve">   </w:t>
      </w:r>
      <w:r>
        <w:rPr>
          <w:sz w:val="29"/>
          <w:szCs w:val="29"/>
          <w:color w:val="231F20"/>
          <w:spacing w:val="13"/>
        </w:rPr>
        <w:t>积</w:t>
      </w:r>
    </w:p>
    <w:p>
      <w:pPr>
        <w:ind w:firstLine="4011"/>
        <w:spacing w:before="101" w:line="141" w:lineRule="exact"/>
        <w:rPr/>
      </w:pPr>
      <w:r>
        <w:rPr>
          <w:position w:val="-2"/>
        </w:rPr>
        <w:drawing>
          <wp:inline distT="0" distB="0" distL="0" distR="0">
            <wp:extent cx="233286" cy="89916"/>
            <wp:effectExtent l="0" t="0" r="0" b="0"/>
            <wp:docPr id="456" name="IM 456"/>
            <wp:cNvGraphicFramePr/>
            <a:graphic>
              <a:graphicData uri="http://schemas.openxmlformats.org/drawingml/2006/picture">
                <pic:pic>
                  <pic:nvPicPr>
                    <pic:cNvPr id="456" name="IM 456"/>
                    <pic:cNvPicPr/>
                  </pic:nvPicPr>
                  <pic:blipFill>
                    <a:blip r:embed="rId231"/>
                    <a:stretch>
                      <a:fillRect/>
                    </a:stretch>
                  </pic:blipFill>
                  <pic:spPr>
                    <a:xfrm rot="0">
                      <a:off x="0" y="0"/>
                      <a:ext cx="233286" cy="89916"/>
                    </a:xfrm>
                    <a:prstGeom prst="rect">
                      <a:avLst/>
                    </a:prstGeom>
                  </pic:spPr>
                </pic:pic>
              </a:graphicData>
            </a:graphic>
          </wp:inline>
        </w:drawing>
      </w:r>
    </w:p>
    <w:p>
      <w:pPr>
        <w:spacing w:line="141" w:lineRule="exact"/>
        <w:sectPr>
          <w:headerReference w:type="default" r:id="rId225"/>
          <w:pgSz w:w="11906" w:h="16838"/>
          <w:pgMar w:top="1208" w:right="1663" w:bottom="400" w:left="1757" w:header="825" w:footer="0" w:gutter="0"/>
        </w:sectPr>
        <w:rPr/>
      </w:pPr>
    </w:p>
    <w:p>
      <w:pPr>
        <w:spacing w:line="396" w:lineRule="auto"/>
        <w:rPr>
          <w:rFonts w:ascii="Arial"/>
          <w:sz w:val="21"/>
        </w:rPr>
      </w:pPr>
      <w:r>
        <w:drawing>
          <wp:anchor distT="0" distB="0" distL="0" distR="0" simplePos="0" relativeHeight="251817984"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460" name="IM 460"/>
            <wp:cNvGraphicFramePr/>
            <a:graphic>
              <a:graphicData uri="http://schemas.openxmlformats.org/drawingml/2006/picture">
                <pic:pic>
                  <pic:nvPicPr>
                    <pic:cNvPr id="460" name="IM 460"/>
                    <pic:cNvPicPr/>
                  </pic:nvPicPr>
                  <pic:blipFill>
                    <a:blip r:embed="rId233"/>
                    <a:stretch>
                      <a:fillRect/>
                    </a:stretch>
                  </pic:blipFill>
                  <pic:spPr>
                    <a:xfrm rot="0">
                      <a:off x="0" y="0"/>
                      <a:ext cx="5328005" cy="6350"/>
                    </a:xfrm>
                    <a:prstGeom prst="rect">
                      <a:avLst/>
                    </a:prstGeom>
                  </pic:spPr>
                </pic:pic>
              </a:graphicData>
            </a:graphic>
          </wp:anchor>
        </w:drawing>
      </w:r>
      <w:r/>
    </w:p>
    <w:p>
      <w:pPr>
        <w:pStyle w:val="BodyText"/>
        <w:ind w:left="20" w:right="33" w:hanging="1"/>
        <w:spacing w:before="130" w:line="291" w:lineRule="auto"/>
        <w:rPr>
          <w:sz w:val="29"/>
          <w:szCs w:val="29"/>
        </w:rPr>
      </w:pPr>
      <w:r>
        <w:rPr>
          <w:sz w:val="30"/>
          <w:szCs w:val="30"/>
          <w:color w:val="231F20"/>
          <w:spacing w:val="18"/>
        </w:rPr>
        <w:t>极促成横向工作合力</w:t>
      </w:r>
      <w:r>
        <w:rPr>
          <w:sz w:val="30"/>
          <w:szCs w:val="30"/>
          <w:color w:val="231F20"/>
          <w:spacing w:val="18"/>
        </w:rPr>
        <w:t xml:space="preserve"> </w:t>
      </w:r>
      <w:r>
        <w:rPr>
          <w:rFonts w:ascii="Malgun Gothic" w:hAnsi="Malgun Gothic" w:eastAsia="Malgun Gothic" w:cs="Malgun Gothic"/>
          <w:sz w:val="30"/>
          <w:szCs w:val="30"/>
          <w:color w:val="231F20"/>
          <w:spacing w:val="18"/>
        </w:rPr>
        <w:t>。</w:t>
      </w:r>
      <w:r>
        <w:rPr>
          <w:sz w:val="30"/>
          <w:szCs w:val="30"/>
          <w:color w:val="231F20"/>
          <w:spacing w:val="18"/>
        </w:rPr>
        <w:t>积极整合全市老年教育力</w:t>
      </w:r>
      <w:r>
        <w:rPr>
          <w:sz w:val="30"/>
          <w:szCs w:val="30"/>
          <w:color w:val="231F20"/>
          <w:spacing w:val="17"/>
        </w:rPr>
        <w:t>量,</w:t>
      </w:r>
      <w:r>
        <w:rPr>
          <w:sz w:val="30"/>
          <w:szCs w:val="30"/>
          <w:color w:val="231F20"/>
          <w:spacing w:val="29"/>
        </w:rPr>
        <w:t xml:space="preserve">  </w:t>
      </w:r>
      <w:r>
        <w:rPr>
          <w:sz w:val="30"/>
          <w:szCs w:val="30"/>
          <w:color w:val="231F20"/>
          <w:spacing w:val="17"/>
        </w:rPr>
        <w:t>通过完</w:t>
      </w:r>
      <w:r>
        <w:rPr>
          <w:sz w:val="30"/>
          <w:szCs w:val="30"/>
          <w:color w:val="231F20"/>
          <w:spacing w:val="1"/>
        </w:rPr>
        <w:t xml:space="preserve"> </w:t>
      </w:r>
      <w:r>
        <w:rPr>
          <w:rFonts w:ascii="Malgun Gothic" w:hAnsi="Malgun Gothic" w:eastAsia="Malgun Gothic" w:cs="Malgun Gothic"/>
          <w:sz w:val="29"/>
          <w:szCs w:val="29"/>
          <w:color w:val="231F20"/>
          <w:spacing w:val="19"/>
        </w:rPr>
        <w:t>善机制、</w:t>
      </w:r>
      <w:r>
        <w:rPr>
          <w:rFonts w:ascii="Malgun Gothic" w:hAnsi="Malgun Gothic" w:eastAsia="Malgun Gothic" w:cs="Malgun Gothic"/>
          <w:sz w:val="29"/>
          <w:szCs w:val="29"/>
          <w:color w:val="231F20"/>
          <w:spacing w:val="19"/>
        </w:rPr>
        <w:t xml:space="preserve"> </w:t>
      </w:r>
      <w:r>
        <w:rPr>
          <w:rFonts w:ascii="Malgun Gothic" w:hAnsi="Malgun Gothic" w:eastAsia="Malgun Gothic" w:cs="Malgun Gothic"/>
          <w:sz w:val="29"/>
          <w:szCs w:val="29"/>
          <w:color w:val="231F20"/>
          <w:spacing w:val="19"/>
        </w:rPr>
        <w:t>共建平台、</w:t>
      </w:r>
      <w:r>
        <w:rPr>
          <w:rFonts w:ascii="Malgun Gothic" w:hAnsi="Malgun Gothic" w:eastAsia="Malgun Gothic" w:cs="Malgun Gothic"/>
          <w:sz w:val="29"/>
          <w:szCs w:val="29"/>
          <w:color w:val="231F20"/>
          <w:spacing w:val="107"/>
        </w:rPr>
        <w:t xml:space="preserve"> </w:t>
      </w:r>
      <w:r>
        <w:rPr>
          <w:sz w:val="29"/>
          <w:szCs w:val="29"/>
          <w:color w:val="231F20"/>
          <w:spacing w:val="19"/>
        </w:rPr>
        <w:t>共享资源筹备老年教育联盟,</w:t>
      </w:r>
      <w:r>
        <w:rPr>
          <w:sz w:val="29"/>
          <w:szCs w:val="29"/>
          <w:color w:val="231F20"/>
          <w:spacing w:val="19"/>
        </w:rPr>
        <w:t xml:space="preserve">  </w:t>
      </w:r>
      <w:r>
        <w:rPr>
          <w:sz w:val="29"/>
          <w:szCs w:val="29"/>
          <w:color w:val="231F20"/>
          <w:spacing w:val="19"/>
        </w:rPr>
        <w:t>促成纵向</w:t>
      </w:r>
      <w:r>
        <w:rPr>
          <w:sz w:val="29"/>
          <w:szCs w:val="29"/>
          <w:color w:val="231F20"/>
        </w:rPr>
        <w:t xml:space="preserve"> </w:t>
      </w:r>
      <w:r>
        <w:rPr>
          <w:rFonts w:ascii="Malgun Gothic" w:hAnsi="Malgun Gothic" w:eastAsia="Malgun Gothic" w:cs="Malgun Gothic"/>
          <w:sz w:val="30"/>
          <w:szCs w:val="30"/>
          <w:color w:val="231F20"/>
          <w:spacing w:val="18"/>
        </w:rPr>
        <w:t>工作合力。</w:t>
      </w:r>
      <w:r>
        <w:rPr>
          <w:rFonts w:ascii="Malgun Gothic" w:hAnsi="Malgun Gothic" w:eastAsia="Malgun Gothic" w:cs="Malgun Gothic"/>
          <w:sz w:val="30"/>
          <w:szCs w:val="30"/>
          <w:color w:val="231F20"/>
          <w:spacing w:val="-13"/>
        </w:rPr>
        <w:t xml:space="preserve"> </w:t>
      </w:r>
      <w:r>
        <w:rPr>
          <w:sz w:val="30"/>
          <w:szCs w:val="30"/>
          <w:color w:val="231F20"/>
          <w:spacing w:val="18"/>
        </w:rPr>
        <w:t>积极营造支持银发经济发展的良好氛围,</w:t>
      </w:r>
      <w:r>
        <w:rPr>
          <w:sz w:val="30"/>
          <w:szCs w:val="30"/>
          <w:color w:val="231F20"/>
          <w:spacing w:val="29"/>
          <w:w w:val="101"/>
        </w:rPr>
        <w:t xml:space="preserve">  </w:t>
      </w:r>
      <w:r>
        <w:rPr>
          <w:sz w:val="30"/>
          <w:szCs w:val="30"/>
          <w:color w:val="231F20"/>
          <w:spacing w:val="18"/>
        </w:rPr>
        <w:t>通过学</w:t>
      </w:r>
      <w:r>
        <w:rPr>
          <w:sz w:val="30"/>
          <w:szCs w:val="30"/>
          <w:color w:val="231F20"/>
        </w:rPr>
        <w:t xml:space="preserve"> </w:t>
      </w:r>
      <w:r>
        <w:rPr>
          <w:sz w:val="29"/>
          <w:szCs w:val="29"/>
          <w:color w:val="231F20"/>
          <w:spacing w:val="24"/>
        </w:rPr>
        <w:t>校微信公众号、</w:t>
      </w:r>
      <w:r>
        <w:rPr>
          <w:sz w:val="29"/>
          <w:szCs w:val="29"/>
          <w:color w:val="231F20"/>
          <w:spacing w:val="24"/>
        </w:rPr>
        <w:t xml:space="preserve">  </w:t>
      </w:r>
      <w:r>
        <w:rPr>
          <w:sz w:val="29"/>
          <w:szCs w:val="29"/>
          <w:color w:val="231F20"/>
          <w:spacing w:val="24"/>
        </w:rPr>
        <w:t>视频号等媒介加强银发经济知识宣传教育,</w:t>
      </w:r>
      <w:r>
        <w:rPr>
          <w:sz w:val="29"/>
          <w:szCs w:val="29"/>
          <w:color w:val="231F20"/>
          <w:spacing w:val="1"/>
        </w:rPr>
        <w:t xml:space="preserve">    </w:t>
      </w:r>
      <w:r>
        <w:rPr>
          <w:sz w:val="29"/>
          <w:szCs w:val="29"/>
          <w:color w:val="231F20"/>
          <w:spacing w:val="31"/>
        </w:rPr>
        <w:t>提高学员对银发经济的认知与参与度,</w:t>
      </w:r>
      <w:r>
        <w:rPr>
          <w:sz w:val="29"/>
          <w:szCs w:val="29"/>
          <w:color w:val="231F20"/>
          <w:spacing w:val="36"/>
        </w:rPr>
        <w:t xml:space="preserve">  </w:t>
      </w:r>
      <w:r>
        <w:rPr>
          <w:sz w:val="29"/>
          <w:szCs w:val="29"/>
          <w:color w:val="231F20"/>
          <w:spacing w:val="31"/>
        </w:rPr>
        <w:t>促成学校内部形成助</w:t>
      </w:r>
      <w:r>
        <w:rPr>
          <w:sz w:val="29"/>
          <w:szCs w:val="29"/>
          <w:color w:val="231F20"/>
        </w:rPr>
        <w:t xml:space="preserve"> </w:t>
      </w:r>
      <w:r>
        <w:rPr>
          <w:sz w:val="29"/>
          <w:szCs w:val="29"/>
          <w:color w:val="231F20"/>
          <w:spacing w:val="24"/>
        </w:rPr>
        <w:t>力银发经济发展的共识合力。</w:t>
      </w:r>
      <w:r>
        <w:rPr>
          <w:sz w:val="29"/>
          <w:szCs w:val="29"/>
          <w:color w:val="231F20"/>
          <w:spacing w:val="24"/>
        </w:rPr>
        <w:t xml:space="preserve">  </w:t>
      </w:r>
      <w:r>
        <w:rPr>
          <w:sz w:val="29"/>
          <w:szCs w:val="29"/>
          <w:color w:val="231F20"/>
          <w:spacing w:val="24"/>
        </w:rPr>
        <w:t>充分发挥老年大学平台优势,</w:t>
      </w:r>
      <w:r>
        <w:rPr>
          <w:sz w:val="29"/>
          <w:szCs w:val="29"/>
          <w:color w:val="231F20"/>
          <w:spacing w:val="1"/>
        </w:rPr>
        <w:t xml:space="preserve">    </w:t>
      </w:r>
      <w:r>
        <w:rPr>
          <w:sz w:val="29"/>
          <w:szCs w:val="29"/>
          <w:color w:val="231F20"/>
          <w:spacing w:val="18"/>
        </w:rPr>
        <w:t>通过组织文体演出、公益活动、志愿服务等做强"老年教育+",</w:t>
      </w:r>
      <w:r>
        <w:rPr>
          <w:sz w:val="29"/>
          <w:szCs w:val="29"/>
          <w:color w:val="231F20"/>
          <w:spacing w:val="7"/>
        </w:rPr>
        <w:t xml:space="preserve"> </w:t>
      </w:r>
      <w:r>
        <w:rPr>
          <w:sz w:val="29"/>
          <w:szCs w:val="29"/>
          <w:color w:val="231F20"/>
          <w:spacing w:val="26"/>
        </w:rPr>
        <w:t>鼓励和吸引多元市场主体参与,</w:t>
      </w:r>
      <w:r>
        <w:rPr>
          <w:sz w:val="29"/>
          <w:szCs w:val="29"/>
          <w:color w:val="231F20"/>
          <w:spacing w:val="5"/>
        </w:rPr>
        <w:t xml:space="preserve">   </w:t>
      </w:r>
      <w:r>
        <w:rPr>
          <w:rFonts w:ascii="Malgun Gothic" w:hAnsi="Malgun Gothic" w:eastAsia="Malgun Gothic" w:cs="Malgun Gothic"/>
          <w:sz w:val="29"/>
          <w:szCs w:val="29"/>
          <w:color w:val="231F20"/>
          <w:spacing w:val="26"/>
        </w:rPr>
        <w:t>凝聚外部工作合力</w:t>
      </w:r>
      <w:r>
        <w:rPr>
          <w:rFonts w:ascii="Malgun Gothic" w:hAnsi="Malgun Gothic" w:eastAsia="Malgun Gothic" w:cs="Malgun Gothic"/>
          <w:sz w:val="29"/>
          <w:szCs w:val="29"/>
          <w:color w:val="231F20"/>
          <w:spacing w:val="-10"/>
        </w:rPr>
        <w:t xml:space="preserve"> </w:t>
      </w:r>
      <w:r>
        <w:rPr>
          <w:rFonts w:ascii="Arial" w:hAnsi="Arial" w:eastAsia="Arial" w:cs="Arial"/>
          <w:sz w:val="29"/>
          <w:szCs w:val="29"/>
          <w:color w:val="231F20"/>
          <w:spacing w:val="25"/>
        </w:rPr>
        <w:t>,</w:t>
      </w:r>
      <w:r>
        <w:rPr>
          <w:rFonts w:ascii="Arial" w:hAnsi="Arial" w:eastAsia="Arial" w:cs="Arial"/>
          <w:sz w:val="29"/>
          <w:szCs w:val="29"/>
          <w:color w:val="231F20"/>
          <w:spacing w:val="25"/>
        </w:rPr>
        <w:t xml:space="preserve">  </w:t>
      </w:r>
      <w:r>
        <w:rPr>
          <w:sz w:val="29"/>
          <w:szCs w:val="29"/>
          <w:color w:val="231F20"/>
          <w:spacing w:val="25"/>
        </w:rPr>
        <w:t>为助力</w:t>
      </w:r>
      <w:r>
        <w:rPr>
          <w:sz w:val="29"/>
          <w:szCs w:val="29"/>
          <w:color w:val="231F20"/>
        </w:rPr>
        <w:t xml:space="preserve"> </w:t>
      </w:r>
      <w:r>
        <w:rPr>
          <w:sz w:val="29"/>
          <w:szCs w:val="29"/>
          <w:color w:val="231F20"/>
          <w:spacing w:val="23"/>
        </w:rPr>
        <w:t>银发经济发展注入强大动能。</w:t>
      </w:r>
    </w:p>
    <w:p>
      <w:pPr>
        <w:pStyle w:val="BodyText"/>
        <w:ind w:left="1" w:right="12" w:firstLine="810"/>
        <w:spacing w:before="46" w:line="276" w:lineRule="auto"/>
        <w:rPr>
          <w:sz w:val="29"/>
          <w:szCs w:val="29"/>
        </w:rPr>
      </w:pPr>
      <w:r>
        <w:rPr>
          <w:rFonts w:ascii="Malgun Gothic" w:hAnsi="Malgun Gothic" w:eastAsia="Malgun Gothic" w:cs="Malgun Gothic"/>
          <w:sz w:val="30"/>
          <w:szCs w:val="30"/>
          <w:color w:val="231F20"/>
          <w:spacing w:val="20"/>
        </w:rPr>
        <w:t>(四</w:t>
      </w:r>
      <w:r>
        <w:rPr>
          <w:rFonts w:ascii="Malgun Gothic" w:hAnsi="Malgun Gothic" w:eastAsia="Malgun Gothic" w:cs="Malgun Gothic"/>
          <w:sz w:val="30"/>
          <w:szCs w:val="30"/>
          <w:color w:val="231F20"/>
          <w:spacing w:val="20"/>
        </w:rPr>
        <w:t xml:space="preserve"> </w:t>
      </w:r>
      <w:r>
        <w:rPr>
          <w:rFonts w:ascii="Arial" w:hAnsi="Arial" w:eastAsia="Arial" w:cs="Arial"/>
          <w:sz w:val="30"/>
          <w:szCs w:val="30"/>
          <w:color w:val="231F20"/>
          <w:spacing w:val="20"/>
        </w:rPr>
        <w:t>)</w:t>
      </w:r>
      <w:r>
        <w:rPr>
          <w:rFonts w:ascii="Arial" w:hAnsi="Arial" w:eastAsia="Arial" w:cs="Arial"/>
          <w:sz w:val="30"/>
          <w:szCs w:val="30"/>
          <w:color w:val="231F20"/>
          <w:spacing w:val="4"/>
        </w:rPr>
        <w:t xml:space="preserve">  </w:t>
      </w:r>
      <w:r>
        <w:rPr>
          <w:sz w:val="30"/>
          <w:szCs w:val="30"/>
          <w:color w:val="231F20"/>
          <w:spacing w:val="20"/>
        </w:rPr>
        <w:t>以优化教学为介,</w:t>
      </w:r>
      <w:r>
        <w:rPr>
          <w:sz w:val="30"/>
          <w:szCs w:val="30"/>
          <w:color w:val="231F20"/>
          <w:spacing w:val="1"/>
        </w:rPr>
        <w:t xml:space="preserve">   </w:t>
      </w:r>
      <w:r>
        <w:rPr>
          <w:sz w:val="30"/>
          <w:szCs w:val="30"/>
          <w:color w:val="231F20"/>
          <w:spacing w:val="20"/>
        </w:rPr>
        <w:t>推动老年教育与银发经济融合</w:t>
      </w:r>
      <w:r>
        <w:rPr>
          <w:sz w:val="30"/>
          <w:szCs w:val="30"/>
          <w:color w:val="231F20"/>
          <w:spacing w:val="2"/>
        </w:rPr>
        <w:t xml:space="preserve"> </w:t>
      </w:r>
      <w:r>
        <w:rPr>
          <w:sz w:val="29"/>
          <w:szCs w:val="29"/>
          <w:color w:val="231F20"/>
          <w:spacing w:val="27"/>
        </w:rPr>
        <w:t>发展</w:t>
      </w:r>
    </w:p>
    <w:p>
      <w:pPr>
        <w:pStyle w:val="BodyText"/>
        <w:ind w:left="19" w:firstLine="651"/>
        <w:spacing w:before="76" w:line="287" w:lineRule="auto"/>
        <w:rPr>
          <w:sz w:val="29"/>
          <w:szCs w:val="29"/>
        </w:rPr>
      </w:pPr>
      <w:r>
        <w:rPr>
          <w:sz w:val="30"/>
          <w:szCs w:val="30"/>
          <w:color w:val="231F20"/>
          <w:spacing w:val="21"/>
        </w:rPr>
        <w:t>从满足老年人多层次多样化需求出发,</w:t>
      </w:r>
      <w:r>
        <w:rPr>
          <w:sz w:val="30"/>
          <w:szCs w:val="30"/>
          <w:color w:val="231F20"/>
          <w:spacing w:val="36"/>
        </w:rPr>
        <w:t xml:space="preserve">  </w:t>
      </w:r>
      <w:r>
        <w:rPr>
          <w:sz w:val="30"/>
          <w:szCs w:val="30"/>
          <w:color w:val="231F20"/>
          <w:spacing w:val="21"/>
        </w:rPr>
        <w:t>进一步找准老年</w:t>
      </w:r>
      <w:r>
        <w:rPr>
          <w:sz w:val="30"/>
          <w:szCs w:val="30"/>
          <w:color w:val="231F20"/>
          <w:spacing w:val="1"/>
        </w:rPr>
        <w:t xml:space="preserve"> </w:t>
      </w:r>
      <w:r>
        <w:rPr>
          <w:sz w:val="29"/>
          <w:szCs w:val="29"/>
          <w:color w:val="231F20"/>
          <w:spacing w:val="22"/>
        </w:rPr>
        <w:t>教育与银发经济融合的契合点。</w:t>
      </w:r>
      <w:r>
        <w:rPr>
          <w:sz w:val="29"/>
          <w:szCs w:val="29"/>
          <w:color w:val="231F20"/>
          <w:spacing w:val="5"/>
        </w:rPr>
        <w:t xml:space="preserve">   </w:t>
      </w:r>
      <w:r>
        <w:rPr>
          <w:sz w:val="29"/>
          <w:szCs w:val="29"/>
          <w:color w:val="231F20"/>
          <w:spacing w:val="22"/>
        </w:rPr>
        <w:t>强化老年教育课程的迭代升</w:t>
      </w:r>
      <w:r>
        <w:rPr>
          <w:sz w:val="29"/>
          <w:szCs w:val="29"/>
          <w:color w:val="231F20"/>
        </w:rPr>
        <w:t xml:space="preserve"> </w:t>
      </w:r>
      <w:r>
        <w:rPr>
          <w:sz w:val="30"/>
          <w:szCs w:val="30"/>
          <w:color w:val="231F20"/>
          <w:spacing w:val="10"/>
        </w:rPr>
        <w:t>级,</w:t>
      </w:r>
      <w:r>
        <w:rPr>
          <w:sz w:val="30"/>
          <w:szCs w:val="30"/>
          <w:color w:val="231F20"/>
          <w:spacing w:val="34"/>
        </w:rPr>
        <w:t xml:space="preserve">  </w:t>
      </w:r>
      <w:r>
        <w:rPr>
          <w:sz w:val="30"/>
          <w:szCs w:val="30"/>
          <w:color w:val="231F20"/>
          <w:spacing w:val="10"/>
        </w:rPr>
        <w:t>结合学员养老金融、</w:t>
      </w:r>
      <w:r>
        <w:rPr>
          <w:sz w:val="30"/>
          <w:szCs w:val="30"/>
          <w:color w:val="231F20"/>
          <w:spacing w:val="29"/>
        </w:rPr>
        <w:t xml:space="preserve">  </w:t>
      </w:r>
      <w:r>
        <w:rPr>
          <w:sz w:val="30"/>
          <w:szCs w:val="30"/>
          <w:color w:val="231F20"/>
          <w:spacing w:val="10"/>
        </w:rPr>
        <w:t>医疗保健、</w:t>
      </w:r>
      <w:r>
        <w:rPr>
          <w:sz w:val="30"/>
          <w:szCs w:val="30"/>
          <w:color w:val="231F20"/>
          <w:spacing w:val="43"/>
        </w:rPr>
        <w:t xml:space="preserve"> </w:t>
      </w:r>
      <w:r>
        <w:rPr>
          <w:sz w:val="30"/>
          <w:szCs w:val="30"/>
          <w:color w:val="231F20"/>
          <w:spacing w:val="10"/>
        </w:rPr>
        <w:t>职业技能等学习需求,</w:t>
      </w:r>
      <w:r>
        <w:rPr>
          <w:sz w:val="30"/>
          <w:szCs w:val="30"/>
          <w:color w:val="231F20"/>
        </w:rPr>
        <w:t xml:space="preserve">    </w:t>
      </w:r>
      <w:r>
        <w:rPr>
          <w:sz w:val="30"/>
          <w:szCs w:val="30"/>
          <w:color w:val="231F20"/>
          <w:spacing w:val="12"/>
        </w:rPr>
        <w:t>通过单位共建、</w:t>
      </w:r>
      <w:r>
        <w:rPr>
          <w:sz w:val="30"/>
          <w:szCs w:val="30"/>
          <w:color w:val="231F20"/>
          <w:spacing w:val="60"/>
        </w:rPr>
        <w:t xml:space="preserve"> </w:t>
      </w:r>
      <w:r>
        <w:rPr>
          <w:rFonts w:ascii="Malgun Gothic" w:hAnsi="Malgun Gothic" w:eastAsia="Malgun Gothic" w:cs="Malgun Gothic"/>
          <w:sz w:val="30"/>
          <w:szCs w:val="30"/>
          <w:color w:val="231F20"/>
          <w:spacing w:val="12"/>
        </w:rPr>
        <w:t>校企合作、</w:t>
      </w:r>
      <w:r>
        <w:rPr>
          <w:rFonts w:ascii="Malgun Gothic" w:hAnsi="Malgun Gothic" w:eastAsia="Malgun Gothic" w:cs="Malgun Gothic"/>
          <w:sz w:val="30"/>
          <w:szCs w:val="30"/>
          <w:color w:val="231F20"/>
          <w:spacing w:val="12"/>
        </w:rPr>
        <w:t xml:space="preserve"> </w:t>
      </w:r>
      <w:r>
        <w:rPr>
          <w:sz w:val="30"/>
          <w:szCs w:val="30"/>
          <w:color w:val="231F20"/>
          <w:spacing w:val="12"/>
        </w:rPr>
        <w:t>校校联合等方式,</w:t>
      </w:r>
      <w:r>
        <w:rPr>
          <w:sz w:val="30"/>
          <w:szCs w:val="30"/>
          <w:color w:val="231F20"/>
          <w:spacing w:val="12"/>
        </w:rPr>
        <w:t xml:space="preserve">  </w:t>
      </w:r>
      <w:r>
        <w:rPr>
          <w:sz w:val="30"/>
          <w:szCs w:val="30"/>
          <w:color w:val="231F20"/>
          <w:spacing w:val="12"/>
        </w:rPr>
        <w:t>利用好银行、</w:t>
      </w:r>
      <w:r>
        <w:rPr>
          <w:sz w:val="30"/>
          <w:szCs w:val="30"/>
          <w:color w:val="231F20"/>
        </w:rPr>
        <w:t xml:space="preserve">  </w:t>
      </w:r>
      <w:r>
        <w:rPr>
          <w:sz w:val="30"/>
          <w:szCs w:val="30"/>
          <w:color w:val="231F20"/>
          <w:spacing w:val="16"/>
        </w:rPr>
        <w:t>医院、</w:t>
      </w:r>
      <w:r>
        <w:rPr>
          <w:sz w:val="30"/>
          <w:szCs w:val="30"/>
          <w:color w:val="231F20"/>
          <w:spacing w:val="-25"/>
        </w:rPr>
        <w:t xml:space="preserve"> </w:t>
      </w:r>
      <w:r>
        <w:rPr>
          <w:sz w:val="30"/>
          <w:szCs w:val="30"/>
          <w:color w:val="231F20"/>
          <w:spacing w:val="16"/>
        </w:rPr>
        <w:t>职业技校等企事业单位资源,</w:t>
      </w:r>
      <w:r>
        <w:rPr>
          <w:sz w:val="30"/>
          <w:szCs w:val="30"/>
          <w:color w:val="231F20"/>
          <w:spacing w:val="16"/>
        </w:rPr>
        <w:t xml:space="preserve">  </w:t>
      </w:r>
      <w:r>
        <w:rPr>
          <w:sz w:val="30"/>
          <w:szCs w:val="30"/>
          <w:color w:val="231F20"/>
          <w:spacing w:val="16"/>
        </w:rPr>
        <w:t>与时俱进设计相关课程,</w:t>
      </w:r>
      <w:r>
        <w:rPr>
          <w:sz w:val="30"/>
          <w:szCs w:val="30"/>
          <w:color w:val="231F20"/>
        </w:rPr>
        <w:t xml:space="preserve">  </w:t>
      </w:r>
      <w:r>
        <w:rPr>
          <w:sz w:val="30"/>
          <w:szCs w:val="30"/>
          <w:color w:val="231F20"/>
          <w:spacing w:val="14"/>
        </w:rPr>
        <w:t>并通过开设专业性知识讲座、</w:t>
      </w:r>
      <w:r>
        <w:rPr>
          <w:sz w:val="30"/>
          <w:szCs w:val="30"/>
          <w:color w:val="231F20"/>
          <w:spacing w:val="14"/>
        </w:rPr>
        <w:t xml:space="preserve">  </w:t>
      </w:r>
      <w:r>
        <w:rPr>
          <w:sz w:val="30"/>
          <w:szCs w:val="30"/>
          <w:color w:val="231F20"/>
          <w:spacing w:val="14"/>
        </w:rPr>
        <w:t>利用微信公众号平台引入其他</w:t>
      </w:r>
      <w:r>
        <w:rPr>
          <w:sz w:val="30"/>
          <w:szCs w:val="30"/>
          <w:color w:val="231F20"/>
          <w:spacing w:val="5"/>
        </w:rPr>
        <w:t xml:space="preserve"> </w:t>
      </w:r>
      <w:r>
        <w:rPr>
          <w:sz w:val="30"/>
          <w:szCs w:val="30"/>
          <w:color w:val="231F20"/>
          <w:spacing w:val="14"/>
        </w:rPr>
        <w:t>省市老年大学网络课程等方式弥补课程短板。</w:t>
      </w:r>
      <w:r>
        <w:rPr>
          <w:sz w:val="30"/>
          <w:szCs w:val="30"/>
          <w:color w:val="231F20"/>
          <w:spacing w:val="14"/>
        </w:rPr>
        <w:t xml:space="preserve">  </w:t>
      </w:r>
      <w:r>
        <w:rPr>
          <w:sz w:val="30"/>
          <w:szCs w:val="30"/>
          <w:color w:val="231F20"/>
          <w:spacing w:val="14"/>
        </w:rPr>
        <w:t>要积极顺应信</w:t>
      </w:r>
      <w:r>
        <w:rPr>
          <w:sz w:val="30"/>
          <w:szCs w:val="30"/>
          <w:color w:val="231F20"/>
          <w:spacing w:val="6"/>
        </w:rPr>
        <w:t xml:space="preserve"> </w:t>
      </w:r>
      <w:r>
        <w:rPr>
          <w:rFonts w:ascii="Malgun Gothic" w:hAnsi="Malgun Gothic" w:eastAsia="Malgun Gothic" w:cs="Malgun Gothic"/>
          <w:sz w:val="29"/>
          <w:szCs w:val="29"/>
          <w:color w:val="231F20"/>
          <w:spacing w:val="27"/>
        </w:rPr>
        <w:t>息化、</w:t>
      </w:r>
      <w:r>
        <w:rPr>
          <w:rFonts w:ascii="Malgun Gothic" w:hAnsi="Malgun Gothic" w:eastAsia="Malgun Gothic" w:cs="Malgun Gothic"/>
          <w:sz w:val="29"/>
          <w:szCs w:val="29"/>
          <w:color w:val="231F20"/>
          <w:spacing w:val="-15"/>
        </w:rPr>
        <w:t xml:space="preserve"> </w:t>
      </w:r>
      <w:r>
        <w:rPr>
          <w:sz w:val="29"/>
          <w:szCs w:val="29"/>
          <w:color w:val="231F20"/>
          <w:spacing w:val="27"/>
        </w:rPr>
        <w:t>数字化潮流,</w:t>
      </w:r>
      <w:r>
        <w:rPr>
          <w:sz w:val="29"/>
          <w:szCs w:val="29"/>
          <w:color w:val="231F20"/>
          <w:spacing w:val="31"/>
        </w:rPr>
        <w:t xml:space="preserve">  </w:t>
      </w:r>
      <w:r>
        <w:rPr>
          <w:sz w:val="29"/>
          <w:szCs w:val="29"/>
          <w:color w:val="231F20"/>
          <w:spacing w:val="27"/>
        </w:rPr>
        <w:t>开展</w:t>
      </w:r>
      <w:r>
        <w:rPr>
          <w:sz w:val="29"/>
          <w:szCs w:val="29"/>
          <w:color w:val="231F20"/>
          <w:spacing w:val="5"/>
        </w:rPr>
        <w:t xml:space="preserve">  </w:t>
      </w:r>
      <w:r>
        <w:rPr>
          <w:sz w:val="29"/>
          <w:szCs w:val="29"/>
          <w:color w:val="231F20"/>
          <w:spacing w:val="27"/>
        </w:rPr>
        <w:t>"银龄数字课堂"</w:t>
      </w:r>
      <w:r>
        <w:rPr>
          <w:sz w:val="29"/>
          <w:szCs w:val="29"/>
          <w:color w:val="231F20"/>
          <w:spacing w:val="71"/>
        </w:rPr>
        <w:t xml:space="preserve"> </w:t>
      </w:r>
      <w:r>
        <w:rPr>
          <w:sz w:val="29"/>
          <w:szCs w:val="29"/>
          <w:color w:val="231F20"/>
          <w:spacing w:val="27"/>
        </w:rPr>
        <w:t>教学,</w:t>
      </w:r>
      <w:r>
        <w:rPr>
          <w:sz w:val="29"/>
          <w:szCs w:val="29"/>
          <w:color w:val="231F20"/>
          <w:spacing w:val="27"/>
        </w:rPr>
        <w:t xml:space="preserve">   </w:t>
      </w:r>
      <w:r>
        <w:rPr>
          <w:rFonts w:ascii="Malgun Gothic" w:hAnsi="Malgun Gothic" w:eastAsia="Malgun Gothic" w:cs="Malgun Gothic"/>
          <w:sz w:val="29"/>
          <w:szCs w:val="29"/>
          <w:color w:val="231F20"/>
          <w:spacing w:val="27"/>
        </w:rPr>
        <w:t>以智能手</w:t>
      </w:r>
      <w:r>
        <w:rPr>
          <w:rFonts w:ascii="Malgun Gothic" w:hAnsi="Malgun Gothic" w:eastAsia="Malgun Gothic" w:cs="Malgun Gothic"/>
          <w:sz w:val="29"/>
          <w:szCs w:val="29"/>
          <w:color w:val="231F20"/>
        </w:rPr>
        <w:t xml:space="preserve"> </w:t>
      </w:r>
      <w:r>
        <w:rPr>
          <w:sz w:val="30"/>
          <w:szCs w:val="30"/>
          <w:color w:val="231F20"/>
          <w:spacing w:val="12"/>
        </w:rPr>
        <w:t>机应用</w:t>
      </w:r>
      <w:r>
        <w:rPr>
          <w:sz w:val="30"/>
          <w:szCs w:val="30"/>
          <w:color w:val="231F20"/>
          <w:spacing w:val="12"/>
        </w:rPr>
        <w:t xml:space="preserve"> </w:t>
      </w:r>
      <w:r>
        <w:rPr>
          <w:rFonts w:ascii="Malgun Gothic" w:hAnsi="Malgun Gothic" w:eastAsia="Malgun Gothic" w:cs="Malgun Gothic"/>
          <w:sz w:val="30"/>
          <w:szCs w:val="30"/>
          <w:color w:val="231F20"/>
          <w:spacing w:val="12"/>
        </w:rPr>
        <w:t>、</w:t>
      </w:r>
      <w:r>
        <w:rPr>
          <w:sz w:val="30"/>
          <w:szCs w:val="30"/>
          <w:color w:val="231F20"/>
          <w:spacing w:val="12"/>
        </w:rPr>
        <w:t>计算机应用等课程普及数字技术应用</w:t>
      </w:r>
      <w:r>
        <w:rPr>
          <w:sz w:val="30"/>
          <w:szCs w:val="30"/>
          <w:color w:val="231F20"/>
          <w:spacing w:val="12"/>
        </w:rPr>
        <w:t xml:space="preserve"> </w:t>
      </w:r>
      <w:r>
        <w:rPr>
          <w:rFonts w:ascii="Arial" w:hAnsi="Arial" w:eastAsia="Arial" w:cs="Arial"/>
          <w:sz w:val="30"/>
          <w:szCs w:val="30"/>
          <w:color w:val="231F20"/>
          <w:spacing w:val="12"/>
        </w:rPr>
        <w:t>,</w:t>
      </w:r>
      <w:r>
        <w:rPr>
          <w:rFonts w:ascii="Arial" w:hAnsi="Arial" w:eastAsia="Arial" w:cs="Arial"/>
          <w:sz w:val="30"/>
          <w:szCs w:val="30"/>
          <w:color w:val="231F20"/>
          <w:spacing w:val="11"/>
        </w:rPr>
        <w:t xml:space="preserve">   </w:t>
      </w:r>
      <w:r>
        <w:rPr>
          <w:sz w:val="30"/>
          <w:szCs w:val="30"/>
          <w:color w:val="231F20"/>
          <w:spacing w:val="11"/>
        </w:rPr>
        <w:t>帮助学员跨</w:t>
      </w:r>
      <w:r>
        <w:rPr>
          <w:sz w:val="30"/>
          <w:szCs w:val="30"/>
          <w:color w:val="231F20"/>
        </w:rPr>
        <w:t xml:space="preserve"> </w:t>
      </w:r>
      <w:r>
        <w:rPr>
          <w:sz w:val="29"/>
          <w:szCs w:val="29"/>
          <w:color w:val="231F20"/>
          <w:spacing w:val="16"/>
        </w:rPr>
        <w:t>越"数字鸿沟"</w:t>
      </w:r>
      <w:r>
        <w:rPr>
          <w:sz w:val="29"/>
          <w:szCs w:val="29"/>
          <w:color w:val="231F20"/>
          <w:spacing w:val="57"/>
        </w:rPr>
        <w:t xml:space="preserve"> </w:t>
      </w:r>
      <w:r>
        <w:rPr>
          <w:rFonts w:ascii="Arial" w:hAnsi="Arial" w:eastAsia="Arial" w:cs="Arial"/>
          <w:sz w:val="29"/>
          <w:szCs w:val="29"/>
          <w:color w:val="231F20"/>
          <w:spacing w:val="16"/>
        </w:rPr>
        <w:t>,</w:t>
      </w:r>
      <w:r>
        <w:rPr>
          <w:rFonts w:ascii="Arial" w:hAnsi="Arial" w:eastAsia="Arial" w:cs="Arial"/>
          <w:sz w:val="29"/>
          <w:szCs w:val="29"/>
          <w:color w:val="231F20"/>
          <w:spacing w:val="16"/>
        </w:rPr>
        <w:t xml:space="preserve">  </w:t>
      </w:r>
      <w:r>
        <w:rPr>
          <w:sz w:val="29"/>
          <w:szCs w:val="29"/>
          <w:color w:val="231F20"/>
          <w:spacing w:val="16"/>
        </w:rPr>
        <w:t>乐享智慧生活。</w:t>
      </w:r>
      <w:r>
        <w:rPr>
          <w:sz w:val="29"/>
          <w:szCs w:val="29"/>
          <w:color w:val="231F20"/>
          <w:spacing w:val="16"/>
        </w:rPr>
        <w:t xml:space="preserve">  </w:t>
      </w:r>
      <w:r>
        <w:rPr>
          <w:sz w:val="29"/>
          <w:szCs w:val="29"/>
          <w:color w:val="231F20"/>
          <w:spacing w:val="16"/>
        </w:rPr>
        <w:t>要围绕</w:t>
      </w:r>
      <w:r>
        <w:rPr>
          <w:sz w:val="29"/>
          <w:szCs w:val="29"/>
          <w:color w:val="231F20"/>
          <w:spacing w:val="44"/>
        </w:rPr>
        <w:t xml:space="preserve"> </w:t>
      </w:r>
      <w:r>
        <w:rPr>
          <w:sz w:val="29"/>
          <w:szCs w:val="29"/>
          <w:color w:val="231F20"/>
          <w:spacing w:val="15"/>
        </w:rPr>
        <w:t>"红色、</w:t>
      </w:r>
      <w:r>
        <w:rPr>
          <w:sz w:val="29"/>
          <w:szCs w:val="29"/>
          <w:color w:val="231F20"/>
          <w:spacing w:val="15"/>
        </w:rPr>
        <w:t xml:space="preserve"> </w:t>
      </w:r>
      <w:r>
        <w:rPr>
          <w:rFonts w:ascii="Malgun Gothic" w:hAnsi="Malgun Gothic" w:eastAsia="Malgun Gothic" w:cs="Malgun Gothic"/>
          <w:sz w:val="29"/>
          <w:szCs w:val="29"/>
          <w:color w:val="231F20"/>
          <w:spacing w:val="15"/>
        </w:rPr>
        <w:t>客家、</w:t>
      </w:r>
      <w:r>
        <w:rPr>
          <w:sz w:val="29"/>
          <w:szCs w:val="29"/>
          <w:color w:val="231F20"/>
          <w:spacing w:val="15"/>
        </w:rPr>
        <w:t>生态"</w:t>
      </w:r>
      <w:r>
        <w:rPr>
          <w:sz w:val="29"/>
          <w:szCs w:val="29"/>
          <w:color w:val="231F20"/>
        </w:rPr>
        <w:t xml:space="preserve"> </w:t>
      </w:r>
      <w:r>
        <w:rPr>
          <w:sz w:val="29"/>
          <w:szCs w:val="29"/>
          <w:color w:val="231F20"/>
          <w:spacing w:val="20"/>
        </w:rPr>
        <w:t>主题,</w:t>
      </w:r>
      <w:r>
        <w:rPr>
          <w:sz w:val="29"/>
          <w:szCs w:val="29"/>
          <w:color w:val="231F20"/>
          <w:spacing w:val="34"/>
        </w:rPr>
        <w:t xml:space="preserve">  </w:t>
      </w:r>
      <w:r>
        <w:rPr>
          <w:sz w:val="29"/>
          <w:szCs w:val="29"/>
          <w:color w:val="231F20"/>
          <w:spacing w:val="20"/>
        </w:rPr>
        <w:t>进一步开拓第二、</w:t>
      </w:r>
      <w:r>
        <w:rPr>
          <w:sz w:val="29"/>
          <w:szCs w:val="29"/>
          <w:color w:val="231F20"/>
          <w:spacing w:val="31"/>
          <w:w w:val="101"/>
        </w:rPr>
        <w:t xml:space="preserve">  </w:t>
      </w:r>
      <w:r>
        <w:rPr>
          <w:sz w:val="29"/>
          <w:szCs w:val="29"/>
          <w:color w:val="231F20"/>
          <w:spacing w:val="20"/>
        </w:rPr>
        <w:t>第三课堂,</w:t>
      </w:r>
      <w:r>
        <w:rPr>
          <w:sz w:val="29"/>
          <w:szCs w:val="29"/>
          <w:color w:val="231F20"/>
          <w:spacing w:val="1"/>
        </w:rPr>
        <w:t xml:space="preserve">   </w:t>
      </w:r>
      <w:r>
        <w:rPr>
          <w:sz w:val="29"/>
          <w:szCs w:val="29"/>
          <w:color w:val="231F20"/>
          <w:spacing w:val="20"/>
        </w:rPr>
        <w:t>加强与文旅部门</w:t>
      </w:r>
      <w:r>
        <w:rPr>
          <w:sz w:val="29"/>
          <w:szCs w:val="29"/>
          <w:color w:val="231F20"/>
          <w:spacing w:val="20"/>
        </w:rPr>
        <w:t xml:space="preserve"> </w:t>
      </w:r>
      <w:r>
        <w:rPr>
          <w:rFonts w:ascii="Malgun Gothic" w:hAnsi="Malgun Gothic" w:eastAsia="Malgun Gothic" w:cs="Malgun Gothic"/>
          <w:sz w:val="29"/>
          <w:szCs w:val="29"/>
          <w:color w:val="231F20"/>
          <w:spacing w:val="20"/>
        </w:rPr>
        <w:t>、</w:t>
      </w:r>
      <w:r>
        <w:rPr>
          <w:sz w:val="29"/>
          <w:szCs w:val="29"/>
          <w:color w:val="231F20"/>
          <w:spacing w:val="20"/>
        </w:rPr>
        <w:t>企业</w:t>
      </w:r>
    </w:p>
    <w:p>
      <w:pPr>
        <w:ind w:firstLine="4011"/>
        <w:spacing w:before="102" w:line="141" w:lineRule="exact"/>
        <w:rPr/>
      </w:pPr>
      <w:r>
        <w:rPr>
          <w:position w:val="-2"/>
        </w:rPr>
        <w:drawing>
          <wp:inline distT="0" distB="0" distL="0" distR="0">
            <wp:extent cx="233286" cy="89916"/>
            <wp:effectExtent l="0" t="0" r="0" b="0"/>
            <wp:docPr id="462" name="IM 462"/>
            <wp:cNvGraphicFramePr/>
            <a:graphic>
              <a:graphicData uri="http://schemas.openxmlformats.org/drawingml/2006/picture">
                <pic:pic>
                  <pic:nvPicPr>
                    <pic:cNvPr id="462" name="IM 462"/>
                    <pic:cNvPicPr/>
                  </pic:nvPicPr>
                  <pic:blipFill>
                    <a:blip r:embed="rId234"/>
                    <a:stretch>
                      <a:fillRect/>
                    </a:stretch>
                  </pic:blipFill>
                  <pic:spPr>
                    <a:xfrm rot="0">
                      <a:off x="0" y="0"/>
                      <a:ext cx="233286" cy="89916"/>
                    </a:xfrm>
                    <a:prstGeom prst="rect">
                      <a:avLst/>
                    </a:prstGeom>
                  </pic:spPr>
                </pic:pic>
              </a:graphicData>
            </a:graphic>
          </wp:inline>
        </w:drawing>
      </w:r>
    </w:p>
    <w:p>
      <w:pPr>
        <w:spacing w:line="141" w:lineRule="exact"/>
        <w:sectPr>
          <w:headerReference w:type="default" r:id="rId232"/>
          <w:pgSz w:w="11906" w:h="16838"/>
          <w:pgMar w:top="1208" w:right="1751" w:bottom="400" w:left="1757" w:header="825" w:footer="0" w:gutter="0"/>
        </w:sectPr>
        <w:rPr/>
      </w:pPr>
    </w:p>
    <w:p>
      <w:pPr>
        <w:spacing w:line="403" w:lineRule="auto"/>
        <w:rPr>
          <w:rFonts w:ascii="Arial"/>
          <w:sz w:val="21"/>
        </w:rPr>
      </w:pPr>
      <w:r>
        <w:drawing>
          <wp:anchor distT="0" distB="0" distL="0" distR="0" simplePos="0" relativeHeight="251820032"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464" name="IM 464"/>
            <wp:cNvGraphicFramePr/>
            <a:graphic>
              <a:graphicData uri="http://schemas.openxmlformats.org/drawingml/2006/picture">
                <pic:pic>
                  <pic:nvPicPr>
                    <pic:cNvPr id="464" name="IM 464"/>
                    <pic:cNvPicPr/>
                  </pic:nvPicPr>
                  <pic:blipFill>
                    <a:blip r:embed="rId235"/>
                    <a:stretch>
                      <a:fillRect/>
                    </a:stretch>
                  </pic:blipFill>
                  <pic:spPr>
                    <a:xfrm rot="0">
                      <a:off x="0" y="0"/>
                      <a:ext cx="5328005" cy="6350"/>
                    </a:xfrm>
                    <a:prstGeom prst="rect">
                      <a:avLst/>
                    </a:prstGeom>
                  </pic:spPr>
                </pic:pic>
              </a:graphicData>
            </a:graphic>
          </wp:anchor>
        </w:drawing>
      </w:r>
      <w:r/>
    </w:p>
    <w:p>
      <w:pPr>
        <w:pStyle w:val="BodyText"/>
        <w:ind w:left="22" w:firstLine="1"/>
        <w:spacing w:before="126" w:line="285" w:lineRule="auto"/>
        <w:rPr>
          <w:sz w:val="29"/>
          <w:szCs w:val="29"/>
        </w:rPr>
      </w:pPr>
      <w:r>
        <w:rPr>
          <w:sz w:val="29"/>
          <w:szCs w:val="29"/>
          <w:color w:val="231F20"/>
          <w:spacing w:val="25"/>
        </w:rPr>
        <w:t>沟通对接,</w:t>
      </w:r>
      <w:r>
        <w:rPr>
          <w:sz w:val="29"/>
          <w:szCs w:val="29"/>
          <w:color w:val="231F20"/>
          <w:spacing w:val="31"/>
        </w:rPr>
        <w:t xml:space="preserve">  </w:t>
      </w:r>
      <w:r>
        <w:rPr>
          <w:sz w:val="29"/>
          <w:szCs w:val="29"/>
          <w:color w:val="231F20"/>
          <w:spacing w:val="25"/>
        </w:rPr>
        <w:t>将老年教育与文旅产业、</w:t>
      </w:r>
      <w:r>
        <w:rPr>
          <w:sz w:val="29"/>
          <w:szCs w:val="29"/>
          <w:color w:val="231F20"/>
          <w:spacing w:val="25"/>
        </w:rPr>
        <w:t xml:space="preserve">  </w:t>
      </w:r>
      <w:r>
        <w:rPr>
          <w:sz w:val="29"/>
          <w:szCs w:val="29"/>
          <w:color w:val="231F20"/>
          <w:spacing w:val="25"/>
        </w:rPr>
        <w:t>乡村</w:t>
      </w:r>
      <w:r>
        <w:rPr>
          <w:sz w:val="29"/>
          <w:szCs w:val="29"/>
          <w:color w:val="231F20"/>
          <w:spacing w:val="24"/>
        </w:rPr>
        <w:t>振兴产业相契合,</w:t>
      </w:r>
      <w:r>
        <w:rPr>
          <w:sz w:val="29"/>
          <w:szCs w:val="29"/>
          <w:color w:val="231F20"/>
        </w:rPr>
        <w:t xml:space="preserve">     </w:t>
      </w:r>
      <w:r>
        <w:rPr>
          <w:sz w:val="30"/>
          <w:szCs w:val="30"/>
          <w:color w:val="231F20"/>
          <w:spacing w:val="22"/>
        </w:rPr>
        <w:t>发展康养游学新业态,</w:t>
      </w:r>
      <w:r>
        <w:rPr>
          <w:sz w:val="30"/>
          <w:szCs w:val="30"/>
          <w:color w:val="231F20"/>
          <w:spacing w:val="29"/>
        </w:rPr>
        <w:t xml:space="preserve">  </w:t>
      </w:r>
      <w:r>
        <w:rPr>
          <w:sz w:val="30"/>
          <w:szCs w:val="30"/>
          <w:color w:val="231F20"/>
          <w:spacing w:val="22"/>
        </w:rPr>
        <w:t>设计打造贴近学员课程教学的</w:t>
      </w:r>
      <w:r>
        <w:rPr>
          <w:sz w:val="30"/>
          <w:szCs w:val="30"/>
          <w:color w:val="231F20"/>
          <w:spacing w:val="21"/>
        </w:rPr>
        <w:t>特色游</w:t>
      </w:r>
      <w:r>
        <w:rPr>
          <w:sz w:val="30"/>
          <w:szCs w:val="30"/>
          <w:color w:val="231F20"/>
        </w:rPr>
        <w:t xml:space="preserve">  </w:t>
      </w:r>
      <w:r>
        <w:rPr>
          <w:sz w:val="30"/>
          <w:szCs w:val="30"/>
          <w:color w:val="231F20"/>
          <w:spacing w:val="7"/>
        </w:rPr>
        <w:t>学路线、</w:t>
      </w:r>
      <w:r>
        <w:rPr>
          <w:sz w:val="30"/>
          <w:szCs w:val="30"/>
          <w:color w:val="231F20"/>
          <w:spacing w:val="-24"/>
        </w:rPr>
        <w:t xml:space="preserve"> </w:t>
      </w:r>
      <w:r>
        <w:rPr>
          <w:rFonts w:ascii="Malgun Gothic" w:hAnsi="Malgun Gothic" w:eastAsia="Malgun Gothic" w:cs="Malgun Gothic"/>
          <w:sz w:val="30"/>
          <w:szCs w:val="30"/>
          <w:color w:val="231F20"/>
          <w:spacing w:val="7"/>
        </w:rPr>
        <w:t>基地,</w:t>
      </w:r>
      <w:r>
        <w:rPr>
          <w:rFonts w:ascii="Malgun Gothic" w:hAnsi="Malgun Gothic" w:eastAsia="Malgun Gothic" w:cs="Malgun Gothic"/>
          <w:sz w:val="30"/>
          <w:szCs w:val="30"/>
          <w:color w:val="231F20"/>
          <w:spacing w:val="90"/>
        </w:rPr>
        <w:t xml:space="preserve"> </w:t>
      </w:r>
      <w:r>
        <w:rPr>
          <w:sz w:val="30"/>
          <w:szCs w:val="30"/>
          <w:color w:val="231F20"/>
          <w:spacing w:val="7"/>
        </w:rPr>
        <w:t>实现游学活动的生态化、</w:t>
      </w:r>
      <w:r>
        <w:rPr>
          <w:sz w:val="30"/>
          <w:szCs w:val="30"/>
          <w:color w:val="231F20"/>
          <w:spacing w:val="7"/>
        </w:rPr>
        <w:t xml:space="preserve">  </w:t>
      </w:r>
      <w:r>
        <w:rPr>
          <w:sz w:val="30"/>
          <w:szCs w:val="30"/>
          <w:color w:val="231F20"/>
          <w:spacing w:val="7"/>
        </w:rPr>
        <w:t>学习形式的多样化、</w:t>
      </w:r>
      <w:r>
        <w:rPr>
          <w:sz w:val="30"/>
          <w:szCs w:val="30"/>
          <w:color w:val="231F20"/>
        </w:rPr>
        <w:t xml:space="preserve"> </w:t>
      </w:r>
      <w:r>
        <w:rPr>
          <w:sz w:val="30"/>
          <w:szCs w:val="30"/>
          <w:color w:val="231F20"/>
          <w:spacing w:val="17"/>
        </w:rPr>
        <w:t>消费的增值化。</w:t>
      </w:r>
      <w:r>
        <w:rPr>
          <w:sz w:val="30"/>
          <w:szCs w:val="30"/>
          <w:color w:val="231F20"/>
          <w:spacing w:val="52"/>
        </w:rPr>
        <w:t xml:space="preserve"> </w:t>
      </w:r>
      <w:r>
        <w:rPr>
          <w:rFonts w:ascii="Malgun Gothic" w:hAnsi="Malgun Gothic" w:eastAsia="Malgun Gothic" w:cs="Malgun Gothic"/>
          <w:sz w:val="30"/>
          <w:szCs w:val="30"/>
          <w:color w:val="231F20"/>
          <w:spacing w:val="17"/>
        </w:rPr>
        <w:t>深化校企合作模式,</w:t>
      </w:r>
      <w:r>
        <w:rPr>
          <w:rFonts w:ascii="Malgun Gothic" w:hAnsi="Malgun Gothic" w:eastAsia="Malgun Gothic" w:cs="Malgun Gothic"/>
          <w:sz w:val="30"/>
          <w:szCs w:val="30"/>
          <w:color w:val="231F20"/>
          <w:spacing w:val="104"/>
        </w:rPr>
        <w:t xml:space="preserve"> </w:t>
      </w:r>
      <w:r>
        <w:rPr>
          <w:sz w:val="30"/>
          <w:szCs w:val="30"/>
          <w:color w:val="231F20"/>
          <w:spacing w:val="17"/>
        </w:rPr>
        <w:t>通过在各类企业建立现</w:t>
      </w:r>
      <w:r>
        <w:rPr>
          <w:sz w:val="30"/>
          <w:szCs w:val="30"/>
          <w:color w:val="231F20"/>
        </w:rPr>
        <w:t xml:space="preserve">  </w:t>
      </w:r>
      <w:r>
        <w:rPr>
          <w:sz w:val="30"/>
          <w:szCs w:val="30"/>
          <w:color w:val="231F20"/>
          <w:spacing w:val="18"/>
        </w:rPr>
        <w:t>场教学点、</w:t>
      </w:r>
      <w:r>
        <w:rPr>
          <w:sz w:val="30"/>
          <w:szCs w:val="30"/>
          <w:color w:val="231F20"/>
          <w:spacing w:val="18"/>
        </w:rPr>
        <w:t xml:space="preserve"> </w:t>
      </w:r>
      <w:r>
        <w:rPr>
          <w:sz w:val="30"/>
          <w:szCs w:val="30"/>
          <w:color w:val="231F20"/>
          <w:spacing w:val="18"/>
        </w:rPr>
        <w:t>教学实践基地等方式,</w:t>
      </w:r>
      <w:r>
        <w:rPr>
          <w:sz w:val="30"/>
          <w:szCs w:val="30"/>
          <w:color w:val="231F20"/>
          <w:spacing w:val="32"/>
          <w:w w:val="101"/>
        </w:rPr>
        <w:t xml:space="preserve">  </w:t>
      </w:r>
      <w:r>
        <w:rPr>
          <w:sz w:val="30"/>
          <w:szCs w:val="30"/>
          <w:color w:val="231F20"/>
          <w:spacing w:val="18"/>
        </w:rPr>
        <w:t>推进老年教育与相关产业</w:t>
      </w:r>
      <w:r>
        <w:rPr>
          <w:sz w:val="30"/>
          <w:szCs w:val="30"/>
          <w:color w:val="231F20"/>
        </w:rPr>
        <w:t xml:space="preserve">  </w:t>
      </w:r>
      <w:r>
        <w:rPr>
          <w:sz w:val="29"/>
          <w:szCs w:val="29"/>
          <w:color w:val="231F20"/>
          <w:spacing w:val="16"/>
        </w:rPr>
        <w:t>一体化发展。</w:t>
      </w:r>
    </w:p>
    <w:p>
      <w:pPr>
        <w:pStyle w:val="BodyText"/>
        <w:ind w:left="27" w:right="108" w:firstLine="784"/>
        <w:spacing w:before="48" w:line="269" w:lineRule="auto"/>
        <w:rPr>
          <w:rFonts w:ascii="Malgun Gothic" w:hAnsi="Malgun Gothic" w:eastAsia="Malgun Gothic" w:cs="Malgun Gothic"/>
          <w:sz w:val="30"/>
          <w:szCs w:val="30"/>
        </w:rPr>
      </w:pPr>
      <w:r>
        <w:rPr>
          <w:rFonts w:ascii="Malgun Gothic" w:hAnsi="Malgun Gothic" w:eastAsia="Malgun Gothic" w:cs="Malgun Gothic"/>
          <w:sz w:val="31"/>
          <w:szCs w:val="31"/>
          <w:color w:val="231F20"/>
          <w:spacing w:val="11"/>
        </w:rPr>
        <w:t>(五</w:t>
      </w:r>
      <w:r>
        <w:rPr>
          <w:rFonts w:ascii="Malgun Gothic" w:hAnsi="Malgun Gothic" w:eastAsia="Malgun Gothic" w:cs="Malgun Gothic"/>
          <w:sz w:val="31"/>
          <w:szCs w:val="31"/>
          <w:color w:val="231F20"/>
          <w:spacing w:val="11"/>
        </w:rPr>
        <w:t xml:space="preserve"> </w:t>
      </w:r>
      <w:r>
        <w:rPr>
          <w:rFonts w:ascii="Arial" w:hAnsi="Arial" w:eastAsia="Arial" w:cs="Arial"/>
          <w:sz w:val="31"/>
          <w:szCs w:val="31"/>
          <w:color w:val="231F20"/>
          <w:spacing w:val="11"/>
        </w:rPr>
        <w:t>)</w:t>
      </w:r>
      <w:r>
        <w:rPr>
          <w:rFonts w:ascii="Arial" w:hAnsi="Arial" w:eastAsia="Arial" w:cs="Arial"/>
          <w:sz w:val="31"/>
          <w:szCs w:val="31"/>
          <w:color w:val="231F20"/>
          <w:spacing w:val="2"/>
        </w:rPr>
        <w:t xml:space="preserve">  </w:t>
      </w:r>
      <w:r>
        <w:rPr>
          <w:sz w:val="31"/>
          <w:szCs w:val="31"/>
          <w:color w:val="231F20"/>
          <w:spacing w:val="11"/>
        </w:rPr>
        <w:t>以阵地建设为路径,</w:t>
      </w:r>
      <w:r>
        <w:rPr>
          <w:sz w:val="31"/>
          <w:szCs w:val="31"/>
          <w:color w:val="231F20"/>
          <w:spacing w:val="38"/>
        </w:rPr>
        <w:t xml:space="preserve">  </w:t>
      </w:r>
      <w:r>
        <w:rPr>
          <w:sz w:val="31"/>
          <w:szCs w:val="31"/>
          <w:color w:val="231F20"/>
          <w:spacing w:val="11"/>
        </w:rPr>
        <w:t>提高助力银发经济</w:t>
      </w:r>
      <w:r>
        <w:rPr>
          <w:sz w:val="31"/>
          <w:szCs w:val="31"/>
          <w:color w:val="231F20"/>
          <w:spacing w:val="10"/>
        </w:rPr>
        <w:t>发展的保</w:t>
      </w:r>
      <w:r>
        <w:rPr>
          <w:sz w:val="31"/>
          <w:szCs w:val="31"/>
          <w:color w:val="231F20"/>
          <w:spacing w:val="1"/>
        </w:rPr>
        <w:t xml:space="preserve"> </w:t>
      </w:r>
      <w:r>
        <w:rPr>
          <w:rFonts w:ascii="Malgun Gothic" w:hAnsi="Malgun Gothic" w:eastAsia="Malgun Gothic" w:cs="Malgun Gothic"/>
          <w:sz w:val="30"/>
          <w:szCs w:val="30"/>
          <w:color w:val="231F20"/>
          <w:spacing w:val="-4"/>
        </w:rPr>
        <w:t>障能力</w:t>
      </w:r>
    </w:p>
    <w:p>
      <w:pPr>
        <w:pStyle w:val="BodyText"/>
        <w:ind w:left="20" w:right="118" w:firstLine="654"/>
        <w:spacing w:before="54" w:line="290" w:lineRule="auto"/>
        <w:jc w:val="both"/>
        <w:rPr>
          <w:rFonts w:ascii="Malgun Gothic" w:hAnsi="Malgun Gothic" w:eastAsia="Malgun Gothic" w:cs="Malgun Gothic"/>
          <w:sz w:val="30"/>
          <w:szCs w:val="30"/>
        </w:rPr>
      </w:pPr>
      <w:r>
        <w:rPr>
          <w:sz w:val="29"/>
          <w:szCs w:val="29"/>
          <w:color w:val="231F20"/>
          <w:spacing w:val="30"/>
        </w:rPr>
        <w:t>各级老年大学要强化学校软硬件建设,</w:t>
      </w:r>
      <w:r>
        <w:rPr>
          <w:sz w:val="29"/>
          <w:szCs w:val="29"/>
          <w:color w:val="231F20"/>
          <w:spacing w:val="4"/>
        </w:rPr>
        <w:t xml:space="preserve">   </w:t>
      </w:r>
      <w:r>
        <w:rPr>
          <w:sz w:val="29"/>
          <w:szCs w:val="29"/>
          <w:color w:val="231F20"/>
          <w:spacing w:val="30"/>
        </w:rPr>
        <w:t>积极为老年教育</w:t>
      </w:r>
      <w:r>
        <w:rPr>
          <w:sz w:val="29"/>
          <w:szCs w:val="29"/>
          <w:color w:val="231F20"/>
          <w:spacing w:val="1"/>
        </w:rPr>
        <w:t xml:space="preserve"> </w:t>
      </w:r>
      <w:r>
        <w:rPr>
          <w:sz w:val="30"/>
          <w:szCs w:val="30"/>
          <w:color w:val="231F20"/>
          <w:spacing w:val="14"/>
        </w:rPr>
        <w:t>助力银发经济高质量发展提供坚实保障。</w:t>
      </w:r>
      <w:r>
        <w:rPr>
          <w:sz w:val="30"/>
          <w:szCs w:val="30"/>
          <w:color w:val="231F20"/>
          <w:spacing w:val="14"/>
        </w:rPr>
        <w:t xml:space="preserve">  </w:t>
      </w:r>
      <w:r>
        <w:rPr>
          <w:rFonts w:ascii="Malgun Gothic" w:hAnsi="Malgun Gothic" w:eastAsia="Malgun Gothic" w:cs="Malgun Gothic"/>
          <w:sz w:val="30"/>
          <w:szCs w:val="30"/>
          <w:color w:val="231F20"/>
          <w:spacing w:val="14"/>
        </w:rPr>
        <w:t>在完善硬件配套方</w:t>
      </w:r>
      <w:r>
        <w:rPr>
          <w:rFonts w:ascii="Malgun Gothic" w:hAnsi="Malgun Gothic" w:eastAsia="Malgun Gothic" w:cs="Malgun Gothic"/>
          <w:sz w:val="30"/>
          <w:szCs w:val="30"/>
          <w:color w:val="231F20"/>
          <w:spacing w:val="6"/>
        </w:rPr>
        <w:t xml:space="preserve"> </w:t>
      </w:r>
      <w:r>
        <w:rPr>
          <w:rFonts w:ascii="Malgun Gothic" w:hAnsi="Malgun Gothic" w:eastAsia="Malgun Gothic" w:cs="Malgun Gothic"/>
          <w:sz w:val="29"/>
          <w:szCs w:val="29"/>
          <w:color w:val="231F20"/>
          <w:spacing w:val="24"/>
        </w:rPr>
        <w:t>面,</w:t>
      </w:r>
      <w:r>
        <w:rPr>
          <w:rFonts w:ascii="Malgun Gothic" w:hAnsi="Malgun Gothic" w:eastAsia="Malgun Gothic" w:cs="Malgun Gothic"/>
          <w:sz w:val="29"/>
          <w:szCs w:val="29"/>
          <w:color w:val="231F20"/>
          <w:spacing w:val="14"/>
        </w:rPr>
        <w:t xml:space="preserve">  </w:t>
      </w:r>
      <w:r>
        <w:rPr>
          <w:sz w:val="29"/>
          <w:szCs w:val="29"/>
          <w:color w:val="231F20"/>
          <w:spacing w:val="24"/>
        </w:rPr>
        <w:t>要积极争取教育部门的支持,</w:t>
      </w:r>
      <w:r>
        <w:rPr>
          <w:sz w:val="29"/>
          <w:szCs w:val="29"/>
          <w:color w:val="231F20"/>
          <w:spacing w:val="32"/>
        </w:rPr>
        <w:t xml:space="preserve">  </w:t>
      </w:r>
      <w:r>
        <w:rPr>
          <w:sz w:val="29"/>
          <w:szCs w:val="29"/>
          <w:color w:val="231F20"/>
          <w:spacing w:val="24"/>
        </w:rPr>
        <w:t>将空置、</w:t>
      </w:r>
      <w:r>
        <w:rPr>
          <w:sz w:val="29"/>
          <w:szCs w:val="29"/>
          <w:color w:val="231F20"/>
          <w:spacing w:val="24"/>
        </w:rPr>
        <w:t xml:space="preserve">  </w:t>
      </w:r>
      <w:r>
        <w:rPr>
          <w:sz w:val="29"/>
          <w:szCs w:val="29"/>
          <w:color w:val="231F20"/>
          <w:spacing w:val="24"/>
        </w:rPr>
        <w:t>闲置的中小学校</w:t>
      </w:r>
      <w:r>
        <w:rPr>
          <w:sz w:val="29"/>
          <w:szCs w:val="29"/>
          <w:color w:val="231F20"/>
        </w:rPr>
        <w:t xml:space="preserve"> </w:t>
      </w:r>
      <w:r>
        <w:rPr>
          <w:sz w:val="29"/>
          <w:szCs w:val="29"/>
          <w:color w:val="231F20"/>
          <w:spacing w:val="31"/>
        </w:rPr>
        <w:t>就地改造成老年大学,</w:t>
      </w:r>
      <w:r>
        <w:rPr>
          <w:sz w:val="29"/>
          <w:szCs w:val="29"/>
          <w:color w:val="231F20"/>
          <w:spacing w:val="2"/>
        </w:rPr>
        <w:t xml:space="preserve">   </w:t>
      </w:r>
      <w:r>
        <w:rPr>
          <w:sz w:val="29"/>
          <w:szCs w:val="29"/>
          <w:color w:val="231F20"/>
          <w:spacing w:val="31"/>
        </w:rPr>
        <w:t>或将中小学闲置的教学设备赠予老年</w:t>
      </w:r>
      <w:r>
        <w:rPr>
          <w:sz w:val="29"/>
          <w:szCs w:val="29"/>
          <w:color w:val="231F20"/>
          <w:spacing w:val="1"/>
        </w:rPr>
        <w:t xml:space="preserve"> </w:t>
      </w:r>
      <w:r>
        <w:rPr>
          <w:sz w:val="30"/>
          <w:szCs w:val="30"/>
          <w:color w:val="231F20"/>
          <w:spacing w:val="6"/>
        </w:rPr>
        <w:t>大学,</w:t>
      </w:r>
      <w:r>
        <w:rPr>
          <w:sz w:val="30"/>
          <w:szCs w:val="30"/>
          <w:color w:val="231F20"/>
          <w:spacing w:val="36"/>
        </w:rPr>
        <w:t xml:space="preserve">  </w:t>
      </w:r>
      <w:r>
        <w:rPr>
          <w:sz w:val="30"/>
          <w:szCs w:val="30"/>
          <w:color w:val="231F20"/>
          <w:spacing w:val="6"/>
        </w:rPr>
        <w:t>解决老年教育场地受限、</w:t>
      </w:r>
      <w:r>
        <w:rPr>
          <w:sz w:val="30"/>
          <w:szCs w:val="30"/>
          <w:color w:val="231F20"/>
          <w:spacing w:val="6"/>
        </w:rPr>
        <w:t xml:space="preserve">  </w:t>
      </w:r>
      <w:r>
        <w:rPr>
          <w:sz w:val="30"/>
          <w:szCs w:val="30"/>
          <w:color w:val="231F20"/>
          <w:spacing w:val="6"/>
        </w:rPr>
        <w:t>设备陈旧问题。</w:t>
      </w:r>
      <w:r>
        <w:rPr>
          <w:sz w:val="30"/>
          <w:szCs w:val="30"/>
          <w:color w:val="231F20"/>
          <w:spacing w:val="6"/>
        </w:rPr>
        <w:t xml:space="preserve">  </w:t>
      </w:r>
      <w:r>
        <w:rPr>
          <w:sz w:val="30"/>
          <w:szCs w:val="30"/>
          <w:color w:val="231F20"/>
          <w:spacing w:val="5"/>
        </w:rPr>
        <w:t xml:space="preserve"> </w:t>
      </w:r>
      <w:r>
        <w:rPr>
          <w:sz w:val="30"/>
          <w:szCs w:val="30"/>
          <w:color w:val="231F20"/>
          <w:spacing w:val="5"/>
        </w:rPr>
        <w:t>在软件配置</w:t>
      </w:r>
      <w:r>
        <w:rPr>
          <w:sz w:val="30"/>
          <w:szCs w:val="30"/>
          <w:color w:val="231F20"/>
        </w:rPr>
        <w:t xml:space="preserve"> </w:t>
      </w:r>
      <w:r>
        <w:rPr>
          <w:rFonts w:ascii="Malgun Gothic" w:hAnsi="Malgun Gothic" w:eastAsia="Malgun Gothic" w:cs="Malgun Gothic"/>
          <w:sz w:val="29"/>
          <w:szCs w:val="29"/>
          <w:color w:val="231F20"/>
          <w:spacing w:val="24"/>
        </w:rPr>
        <w:t>方面,</w:t>
      </w:r>
      <w:r>
        <w:rPr>
          <w:rFonts w:ascii="Malgun Gothic" w:hAnsi="Malgun Gothic" w:eastAsia="Malgun Gothic" w:cs="Malgun Gothic"/>
          <w:sz w:val="29"/>
          <w:szCs w:val="29"/>
          <w:color w:val="231F20"/>
          <w:spacing w:val="8"/>
        </w:rPr>
        <w:t xml:space="preserve">  </w:t>
      </w:r>
      <w:r>
        <w:rPr>
          <w:sz w:val="29"/>
          <w:szCs w:val="29"/>
          <w:color w:val="231F20"/>
          <w:spacing w:val="24"/>
        </w:rPr>
        <w:t>一要建好老年教育师资库,</w:t>
      </w:r>
      <w:r>
        <w:rPr>
          <w:sz w:val="29"/>
          <w:szCs w:val="29"/>
          <w:color w:val="231F20"/>
          <w:spacing w:val="31"/>
        </w:rPr>
        <w:t xml:space="preserve">  </w:t>
      </w:r>
      <w:r>
        <w:rPr>
          <w:sz w:val="29"/>
          <w:szCs w:val="29"/>
          <w:color w:val="231F20"/>
          <w:spacing w:val="24"/>
        </w:rPr>
        <w:t>以政策鼓励从院</w:t>
      </w:r>
      <w:r>
        <w:rPr>
          <w:sz w:val="29"/>
          <w:szCs w:val="29"/>
          <w:color w:val="231F20"/>
          <w:spacing w:val="23"/>
        </w:rPr>
        <w:t>校、</w:t>
      </w:r>
      <w:r>
        <w:rPr>
          <w:sz w:val="29"/>
          <w:szCs w:val="29"/>
          <w:color w:val="231F20"/>
          <w:spacing w:val="31"/>
          <w:w w:val="101"/>
        </w:rPr>
        <w:t xml:space="preserve">  </w:t>
      </w:r>
      <w:r>
        <w:rPr>
          <w:rFonts w:ascii="Malgun Gothic" w:hAnsi="Malgun Gothic" w:eastAsia="Malgun Gothic" w:cs="Malgun Gothic"/>
          <w:sz w:val="29"/>
          <w:szCs w:val="29"/>
          <w:color w:val="231F20"/>
          <w:spacing w:val="23"/>
        </w:rPr>
        <w:t>文化</w:t>
      </w:r>
      <w:r>
        <w:rPr>
          <w:rFonts w:ascii="Malgun Gothic" w:hAnsi="Malgun Gothic" w:eastAsia="Malgun Gothic" w:cs="Malgun Gothic"/>
          <w:sz w:val="29"/>
          <w:szCs w:val="29"/>
          <w:color w:val="231F20"/>
        </w:rPr>
        <w:t xml:space="preserve"> </w:t>
      </w:r>
      <w:r>
        <w:rPr>
          <w:sz w:val="29"/>
          <w:szCs w:val="29"/>
          <w:color w:val="231F20"/>
          <w:spacing w:val="14"/>
        </w:rPr>
        <w:t>部门</w:t>
      </w:r>
      <w:r>
        <w:rPr>
          <w:sz w:val="29"/>
          <w:szCs w:val="29"/>
          <w:color w:val="231F20"/>
          <w:spacing w:val="14"/>
        </w:rPr>
        <w:t xml:space="preserve"> </w:t>
      </w:r>
      <w:r>
        <w:rPr>
          <w:rFonts w:ascii="Malgun Gothic" w:hAnsi="Malgun Gothic" w:eastAsia="Malgun Gothic" w:cs="Malgun Gothic"/>
          <w:sz w:val="29"/>
          <w:szCs w:val="29"/>
          <w:color w:val="231F20"/>
          <w:spacing w:val="14"/>
        </w:rPr>
        <w:t>、</w:t>
      </w:r>
      <w:r>
        <w:rPr>
          <w:sz w:val="29"/>
          <w:szCs w:val="29"/>
          <w:color w:val="231F20"/>
          <w:spacing w:val="14"/>
        </w:rPr>
        <w:t>艺术团体退休的老文艺工作者、</w:t>
      </w:r>
      <w:r>
        <w:rPr>
          <w:sz w:val="29"/>
          <w:szCs w:val="29"/>
          <w:color w:val="231F20"/>
          <w:spacing w:val="14"/>
        </w:rPr>
        <w:t xml:space="preserve">  </w:t>
      </w:r>
      <w:r>
        <w:rPr>
          <w:sz w:val="29"/>
          <w:szCs w:val="29"/>
          <w:color w:val="231F20"/>
          <w:spacing w:val="14"/>
        </w:rPr>
        <w:t>老教师、</w:t>
      </w:r>
      <w:r>
        <w:rPr>
          <w:sz w:val="29"/>
          <w:szCs w:val="29"/>
          <w:color w:val="231F20"/>
          <w:spacing w:val="14"/>
        </w:rPr>
        <w:t xml:space="preserve">  </w:t>
      </w:r>
      <w:r>
        <w:rPr>
          <w:sz w:val="29"/>
          <w:szCs w:val="29"/>
          <w:color w:val="231F20"/>
          <w:spacing w:val="13"/>
        </w:rPr>
        <w:t>老艺术家以</w:t>
      </w:r>
      <w:r>
        <w:rPr>
          <w:sz w:val="29"/>
          <w:szCs w:val="29"/>
          <w:color w:val="231F20"/>
        </w:rPr>
        <w:t xml:space="preserve"> </w:t>
      </w:r>
      <w:r>
        <w:rPr>
          <w:sz w:val="30"/>
          <w:szCs w:val="30"/>
          <w:color w:val="231F20"/>
          <w:spacing w:val="10"/>
        </w:rPr>
        <w:t>及乡土人才来校授课。整合高校、</w:t>
      </w:r>
      <w:r>
        <w:rPr>
          <w:sz w:val="30"/>
          <w:szCs w:val="30"/>
          <w:color w:val="231F20"/>
          <w:spacing w:val="10"/>
        </w:rPr>
        <w:t xml:space="preserve">  </w:t>
      </w:r>
      <w:r>
        <w:rPr>
          <w:sz w:val="30"/>
          <w:szCs w:val="30"/>
          <w:color w:val="231F20"/>
          <w:spacing w:val="10"/>
        </w:rPr>
        <w:t>职业技校等</w:t>
      </w:r>
      <w:r>
        <w:rPr>
          <w:sz w:val="30"/>
          <w:szCs w:val="30"/>
          <w:color w:val="231F20"/>
          <w:spacing w:val="9"/>
        </w:rPr>
        <w:t>在职教师资源,</w:t>
      </w:r>
      <w:r>
        <w:rPr>
          <w:sz w:val="30"/>
          <w:szCs w:val="30"/>
          <w:color w:val="231F20"/>
        </w:rPr>
        <w:t xml:space="preserve"> </w:t>
      </w:r>
      <w:r>
        <w:rPr>
          <w:sz w:val="29"/>
          <w:szCs w:val="29"/>
          <w:color w:val="231F20"/>
          <w:spacing w:val="22"/>
        </w:rPr>
        <w:t>充实专业化师资力量。</w:t>
      </w:r>
      <w:r>
        <w:rPr>
          <w:sz w:val="29"/>
          <w:szCs w:val="29"/>
          <w:color w:val="231F20"/>
          <w:spacing w:val="1"/>
        </w:rPr>
        <w:t xml:space="preserve">   </w:t>
      </w:r>
      <w:r>
        <w:rPr>
          <w:sz w:val="29"/>
          <w:szCs w:val="29"/>
          <w:color w:val="231F20"/>
          <w:spacing w:val="22"/>
        </w:rPr>
        <w:t>探索建立专职老年教育师资队伍,</w:t>
      </w:r>
      <w:r>
        <w:rPr>
          <w:sz w:val="29"/>
          <w:szCs w:val="29"/>
          <w:color w:val="231F20"/>
          <w:spacing w:val="5"/>
        </w:rPr>
        <w:t xml:space="preserve">   </w:t>
      </w:r>
      <w:r>
        <w:rPr>
          <w:rFonts w:ascii="Malgun Gothic" w:hAnsi="Malgun Gothic" w:eastAsia="Malgun Gothic" w:cs="Malgun Gothic"/>
          <w:sz w:val="29"/>
          <w:szCs w:val="29"/>
          <w:color w:val="231F20"/>
          <w:spacing w:val="22"/>
        </w:rPr>
        <w:t>保</w:t>
      </w:r>
      <w:r>
        <w:rPr>
          <w:rFonts w:ascii="Malgun Gothic" w:hAnsi="Malgun Gothic" w:eastAsia="Malgun Gothic" w:cs="Malgun Gothic"/>
          <w:sz w:val="29"/>
          <w:szCs w:val="29"/>
          <w:color w:val="231F20"/>
          <w:spacing w:val="2"/>
        </w:rPr>
        <w:t xml:space="preserve"> </w:t>
      </w:r>
      <w:r>
        <w:rPr>
          <w:sz w:val="30"/>
          <w:szCs w:val="30"/>
          <w:color w:val="231F20"/>
        </w:rPr>
        <w:t>障师资队伍稳定。</w:t>
      </w:r>
      <w:r>
        <w:rPr>
          <w:sz w:val="30"/>
          <w:szCs w:val="30"/>
          <w:color w:val="231F20"/>
        </w:rPr>
        <w:t xml:space="preserve">  </w:t>
      </w:r>
      <w:r>
        <w:rPr>
          <w:sz w:val="30"/>
          <w:szCs w:val="30"/>
          <w:color w:val="231F20"/>
        </w:rPr>
        <w:t>通过提高课酬、</w:t>
      </w:r>
      <w:r>
        <w:rPr>
          <w:sz w:val="30"/>
          <w:szCs w:val="30"/>
          <w:color w:val="231F20"/>
        </w:rPr>
        <w:t xml:space="preserve">   </w:t>
      </w:r>
      <w:r>
        <w:rPr>
          <w:sz w:val="30"/>
          <w:szCs w:val="30"/>
          <w:color w:val="231F20"/>
        </w:rPr>
        <w:t>评优评先、</w:t>
      </w:r>
      <w:r>
        <w:rPr>
          <w:sz w:val="30"/>
          <w:szCs w:val="30"/>
          <w:color w:val="231F20"/>
        </w:rPr>
        <w:t xml:space="preserve"> </w:t>
      </w:r>
      <w:r>
        <w:rPr>
          <w:sz w:val="30"/>
          <w:szCs w:val="30"/>
          <w:color w:val="231F20"/>
        </w:rPr>
        <w:t>强化宣传、</w:t>
      </w:r>
      <w:r>
        <w:rPr>
          <w:sz w:val="30"/>
          <w:szCs w:val="30"/>
          <w:color w:val="231F20"/>
        </w:rPr>
        <w:t xml:space="preserve"> </w:t>
      </w:r>
      <w:r>
        <w:rPr>
          <w:rFonts w:ascii="Malgun Gothic" w:hAnsi="Malgun Gothic" w:eastAsia="Malgun Gothic" w:cs="Malgun Gothic"/>
          <w:sz w:val="30"/>
          <w:szCs w:val="30"/>
          <w:color w:val="231F20"/>
        </w:rPr>
        <w:t>加</w:t>
      </w:r>
      <w:r>
        <w:rPr>
          <w:rFonts w:ascii="Malgun Gothic" w:hAnsi="Malgun Gothic" w:eastAsia="Malgun Gothic" w:cs="Malgun Gothic"/>
          <w:sz w:val="30"/>
          <w:szCs w:val="30"/>
          <w:color w:val="231F20"/>
          <w:spacing w:val="12"/>
        </w:rPr>
        <w:t xml:space="preserve"> </w:t>
      </w:r>
      <w:r>
        <w:rPr>
          <w:sz w:val="30"/>
          <w:szCs w:val="30"/>
          <w:color w:val="231F20"/>
          <w:spacing w:val="16"/>
        </w:rPr>
        <w:t>强关爱等方式留住优秀教师。</w:t>
      </w:r>
      <w:r>
        <w:rPr>
          <w:sz w:val="30"/>
          <w:szCs w:val="30"/>
          <w:color w:val="231F20"/>
          <w:spacing w:val="16"/>
        </w:rPr>
        <w:t xml:space="preserve">  </w:t>
      </w:r>
      <w:r>
        <w:rPr>
          <w:sz w:val="30"/>
          <w:szCs w:val="30"/>
          <w:color w:val="231F20"/>
          <w:spacing w:val="16"/>
        </w:rPr>
        <w:t>二要加强工作队伍建</w:t>
      </w:r>
      <w:r>
        <w:rPr>
          <w:sz w:val="30"/>
          <w:szCs w:val="30"/>
          <w:color w:val="231F20"/>
          <w:spacing w:val="15"/>
        </w:rPr>
        <w:t>设,</w:t>
      </w:r>
      <w:r>
        <w:rPr>
          <w:sz w:val="30"/>
          <w:szCs w:val="30"/>
          <w:color w:val="231F20"/>
          <w:spacing w:val="15"/>
        </w:rPr>
        <w:t xml:space="preserve">  </w:t>
      </w:r>
      <w:r>
        <w:rPr>
          <w:sz w:val="30"/>
          <w:szCs w:val="30"/>
          <w:color w:val="231F20"/>
          <w:spacing w:val="15"/>
        </w:rPr>
        <w:t>通过</w:t>
      </w:r>
      <w:r>
        <w:rPr>
          <w:sz w:val="30"/>
          <w:szCs w:val="30"/>
          <w:color w:val="231F20"/>
        </w:rPr>
        <w:t xml:space="preserve"> </w:t>
      </w:r>
      <w:r>
        <w:rPr>
          <w:sz w:val="29"/>
          <w:szCs w:val="29"/>
          <w:color w:val="231F20"/>
          <w:spacing w:val="27"/>
        </w:rPr>
        <w:t>增加编制或采取政府购买服务方式,</w:t>
      </w:r>
      <w:r>
        <w:rPr>
          <w:sz w:val="29"/>
          <w:szCs w:val="29"/>
          <w:color w:val="231F20"/>
          <w:spacing w:val="40"/>
        </w:rPr>
        <w:t xml:space="preserve">  </w:t>
      </w:r>
      <w:r>
        <w:rPr>
          <w:sz w:val="29"/>
          <w:szCs w:val="29"/>
          <w:color w:val="231F20"/>
          <w:spacing w:val="27"/>
        </w:rPr>
        <w:t>配足配齐管理人员</w:t>
      </w:r>
      <w:r>
        <w:rPr>
          <w:sz w:val="29"/>
          <w:szCs w:val="29"/>
          <w:color w:val="231F20"/>
          <w:spacing w:val="27"/>
        </w:rPr>
        <w:t xml:space="preserve"> </w:t>
      </w:r>
      <w:r>
        <w:rPr>
          <w:rFonts w:ascii="Arial" w:hAnsi="Arial" w:eastAsia="Arial" w:cs="Arial"/>
          <w:sz w:val="29"/>
          <w:szCs w:val="29"/>
          <w:color w:val="231F20"/>
          <w:spacing w:val="27"/>
        </w:rPr>
        <w:t>,</w:t>
      </w:r>
      <w:r>
        <w:rPr>
          <w:rFonts w:ascii="Arial" w:hAnsi="Arial" w:eastAsia="Arial" w:cs="Arial"/>
          <w:sz w:val="29"/>
          <w:szCs w:val="29"/>
          <w:color w:val="231F20"/>
          <w:spacing w:val="27"/>
        </w:rPr>
        <w:t xml:space="preserve">  </w:t>
      </w:r>
      <w:r>
        <w:rPr>
          <w:rFonts w:ascii="Malgun Gothic" w:hAnsi="Malgun Gothic" w:eastAsia="Malgun Gothic" w:cs="Malgun Gothic"/>
          <w:sz w:val="29"/>
          <w:szCs w:val="29"/>
          <w:color w:val="231F20"/>
          <w:spacing w:val="27"/>
        </w:rPr>
        <w:t>探</w:t>
      </w:r>
      <w:r>
        <w:rPr>
          <w:rFonts w:ascii="Malgun Gothic" w:hAnsi="Malgun Gothic" w:eastAsia="Malgun Gothic" w:cs="Malgun Gothic"/>
          <w:sz w:val="29"/>
          <w:szCs w:val="29"/>
          <w:color w:val="231F20"/>
        </w:rPr>
        <w:t xml:space="preserve"> </w:t>
      </w:r>
      <w:r>
        <w:rPr>
          <w:sz w:val="29"/>
          <w:szCs w:val="29"/>
          <w:color w:val="231F20"/>
          <w:spacing w:val="27"/>
        </w:rPr>
        <w:t>索学员</w:t>
      </w:r>
      <w:r>
        <w:rPr>
          <w:sz w:val="29"/>
          <w:szCs w:val="29"/>
          <w:color w:val="231F20"/>
          <w:spacing w:val="27"/>
        </w:rPr>
        <w:t xml:space="preserve"> </w:t>
      </w:r>
      <w:r>
        <w:rPr>
          <w:sz w:val="29"/>
          <w:szCs w:val="29"/>
          <w:color w:val="231F20"/>
          <w:spacing w:val="27"/>
        </w:rPr>
        <w:t>以志愿服务抵扣学费的方式补充服务人员,</w:t>
      </w:r>
      <w:r>
        <w:rPr>
          <w:sz w:val="29"/>
          <w:szCs w:val="29"/>
          <w:color w:val="231F20"/>
          <w:spacing w:val="4"/>
        </w:rPr>
        <w:t xml:space="preserve">   </w:t>
      </w:r>
      <w:r>
        <w:rPr>
          <w:sz w:val="29"/>
          <w:szCs w:val="29"/>
          <w:color w:val="231F20"/>
          <w:spacing w:val="27"/>
        </w:rPr>
        <w:t>确保学校</w:t>
      </w:r>
      <w:r>
        <w:rPr>
          <w:sz w:val="29"/>
          <w:szCs w:val="29"/>
          <w:color w:val="231F20"/>
        </w:rPr>
        <w:t xml:space="preserve"> </w:t>
      </w:r>
      <w:r>
        <w:rPr>
          <w:rFonts w:ascii="Malgun Gothic" w:hAnsi="Malgun Gothic" w:eastAsia="Malgun Gothic" w:cs="Malgun Gothic"/>
          <w:sz w:val="30"/>
          <w:szCs w:val="30"/>
          <w:color w:val="231F20"/>
          <w:spacing w:val="15"/>
        </w:rPr>
        <w:t>管理、</w:t>
      </w:r>
      <w:r>
        <w:rPr>
          <w:sz w:val="30"/>
          <w:szCs w:val="30"/>
          <w:color w:val="231F20"/>
          <w:spacing w:val="15"/>
        </w:rPr>
        <w:t>服务保障人员力量充足。</w:t>
      </w:r>
      <w:r>
        <w:rPr>
          <w:sz w:val="30"/>
          <w:szCs w:val="30"/>
          <w:color w:val="231F20"/>
          <w:spacing w:val="15"/>
        </w:rPr>
        <w:t xml:space="preserve">  </w:t>
      </w:r>
      <w:r>
        <w:rPr>
          <w:rFonts w:ascii="Malgun Gothic" w:hAnsi="Malgun Gothic" w:eastAsia="Malgun Gothic" w:cs="Malgun Gothic"/>
          <w:sz w:val="30"/>
          <w:szCs w:val="30"/>
          <w:color w:val="231F20"/>
          <w:spacing w:val="15"/>
        </w:rPr>
        <w:t>此外,</w:t>
      </w:r>
      <w:r>
        <w:rPr>
          <w:rFonts w:ascii="Malgun Gothic" w:hAnsi="Malgun Gothic" w:eastAsia="Malgun Gothic" w:cs="Malgun Gothic"/>
          <w:sz w:val="30"/>
          <w:szCs w:val="30"/>
          <w:color w:val="231F20"/>
          <w:spacing w:val="14"/>
        </w:rPr>
        <w:t xml:space="preserve">  </w:t>
      </w:r>
      <w:r>
        <w:rPr>
          <w:sz w:val="30"/>
          <w:szCs w:val="30"/>
          <w:color w:val="231F20"/>
          <w:spacing w:val="14"/>
        </w:rPr>
        <w:t>在办学经费方面,</w:t>
      </w:r>
      <w:r>
        <w:rPr>
          <w:sz w:val="30"/>
          <w:szCs w:val="30"/>
          <w:color w:val="231F20"/>
          <w:spacing w:val="29"/>
          <w:w w:val="101"/>
        </w:rPr>
        <w:t xml:space="preserve">  </w:t>
      </w:r>
      <w:r>
        <w:rPr>
          <w:rFonts w:ascii="Malgun Gothic" w:hAnsi="Malgun Gothic" w:eastAsia="Malgun Gothic" w:cs="Malgun Gothic"/>
          <w:sz w:val="30"/>
          <w:szCs w:val="30"/>
          <w:color w:val="231F20"/>
          <w:spacing w:val="14"/>
        </w:rPr>
        <w:t>要</w:t>
      </w:r>
    </w:p>
    <w:p>
      <w:pPr>
        <w:ind w:firstLine="4011"/>
        <w:spacing w:before="97" w:line="142" w:lineRule="exact"/>
        <w:rPr/>
      </w:pPr>
      <w:r>
        <w:rPr>
          <w:position w:val="-2"/>
        </w:rPr>
        <w:drawing>
          <wp:inline distT="0" distB="0" distL="0" distR="0">
            <wp:extent cx="233286" cy="89916"/>
            <wp:effectExtent l="0" t="0" r="0" b="0"/>
            <wp:docPr id="466" name="IM 466"/>
            <wp:cNvGraphicFramePr/>
            <a:graphic>
              <a:graphicData uri="http://schemas.openxmlformats.org/drawingml/2006/picture">
                <pic:pic>
                  <pic:nvPicPr>
                    <pic:cNvPr id="466" name="IM 466"/>
                    <pic:cNvPicPr/>
                  </pic:nvPicPr>
                  <pic:blipFill>
                    <a:blip r:embed="rId236"/>
                    <a:stretch>
                      <a:fillRect/>
                    </a:stretch>
                  </pic:blipFill>
                  <pic:spPr>
                    <a:xfrm rot="0">
                      <a:off x="0" y="0"/>
                      <a:ext cx="233286" cy="89916"/>
                    </a:xfrm>
                    <a:prstGeom prst="rect">
                      <a:avLst/>
                    </a:prstGeom>
                  </pic:spPr>
                </pic:pic>
              </a:graphicData>
            </a:graphic>
          </wp:inline>
        </w:drawing>
      </w:r>
    </w:p>
    <w:p>
      <w:pPr>
        <w:spacing w:line="142" w:lineRule="exact"/>
        <w:sectPr>
          <w:headerReference w:type="default" r:id="rId214"/>
          <w:pgSz w:w="11906" w:h="16838"/>
          <w:pgMar w:top="1208" w:right="1658" w:bottom="400" w:left="1757" w:header="825" w:footer="0" w:gutter="0"/>
        </w:sectPr>
        <w:rPr/>
      </w:pPr>
    </w:p>
    <w:p>
      <w:pPr>
        <w:spacing w:line="403" w:lineRule="auto"/>
        <w:rPr>
          <w:rFonts w:ascii="Arial"/>
          <w:sz w:val="21"/>
        </w:rPr>
      </w:pPr>
      <w:r>
        <w:drawing>
          <wp:anchor distT="0" distB="0" distL="0" distR="0" simplePos="0" relativeHeight="251822080"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468" name="IM 468"/>
            <wp:cNvGraphicFramePr/>
            <a:graphic>
              <a:graphicData uri="http://schemas.openxmlformats.org/drawingml/2006/picture">
                <pic:pic>
                  <pic:nvPicPr>
                    <pic:cNvPr id="468" name="IM 468"/>
                    <pic:cNvPicPr/>
                  </pic:nvPicPr>
                  <pic:blipFill>
                    <a:blip r:embed="rId237"/>
                    <a:stretch>
                      <a:fillRect/>
                    </a:stretch>
                  </pic:blipFill>
                  <pic:spPr>
                    <a:xfrm rot="0">
                      <a:off x="0" y="0"/>
                      <a:ext cx="5328005" cy="6350"/>
                    </a:xfrm>
                    <a:prstGeom prst="rect">
                      <a:avLst/>
                    </a:prstGeom>
                  </pic:spPr>
                </pic:pic>
              </a:graphicData>
            </a:graphic>
          </wp:anchor>
        </w:drawing>
      </w:r>
      <w:r/>
    </w:p>
    <w:p>
      <w:pPr>
        <w:pStyle w:val="BodyText"/>
        <w:ind w:left="21" w:right="25"/>
        <w:spacing w:before="126" w:line="289" w:lineRule="auto"/>
        <w:jc w:val="both"/>
        <w:rPr>
          <w:sz w:val="29"/>
          <w:szCs w:val="29"/>
        </w:rPr>
      </w:pPr>
      <w:r>
        <w:rPr>
          <w:sz w:val="29"/>
          <w:szCs w:val="29"/>
          <w:color w:val="231F20"/>
          <w:spacing w:val="31"/>
        </w:rPr>
        <w:t>建立老年教育财政投入保障机制,</w:t>
      </w:r>
      <w:r>
        <w:rPr>
          <w:sz w:val="29"/>
          <w:szCs w:val="29"/>
          <w:color w:val="231F20"/>
          <w:spacing w:val="1"/>
        </w:rPr>
        <w:t xml:space="preserve">   </w:t>
      </w:r>
      <w:r>
        <w:rPr>
          <w:sz w:val="29"/>
          <w:szCs w:val="29"/>
          <w:color w:val="231F20"/>
          <w:spacing w:val="31"/>
        </w:rPr>
        <w:t>探索办学经费</w:t>
      </w:r>
      <w:r>
        <w:rPr>
          <w:sz w:val="29"/>
          <w:szCs w:val="29"/>
          <w:color w:val="231F20"/>
          <w:spacing w:val="30"/>
        </w:rPr>
        <w:t>与学员数量</w:t>
      </w:r>
      <w:r>
        <w:rPr>
          <w:sz w:val="29"/>
          <w:szCs w:val="29"/>
          <w:color w:val="231F20"/>
        </w:rPr>
        <w:t xml:space="preserve"> </w:t>
      </w:r>
      <w:r>
        <w:rPr>
          <w:sz w:val="29"/>
          <w:szCs w:val="29"/>
          <w:color w:val="231F20"/>
          <w:spacing w:val="17"/>
        </w:rPr>
        <w:t>或与辖区内老年人</w:t>
      </w:r>
      <w:r>
        <w:rPr>
          <w:sz w:val="29"/>
          <w:szCs w:val="29"/>
          <w:color w:val="231F20"/>
          <w:spacing w:val="17"/>
        </w:rPr>
        <w:t xml:space="preserve"> </w:t>
      </w:r>
      <w:r>
        <w:rPr>
          <w:sz w:val="29"/>
          <w:szCs w:val="29"/>
          <w:color w:val="231F20"/>
          <w:spacing w:val="17"/>
        </w:rPr>
        <w:t>口数量相挂钩的经费管理办法。</w:t>
      </w:r>
      <w:r>
        <w:rPr>
          <w:sz w:val="29"/>
          <w:szCs w:val="29"/>
          <w:color w:val="231F20"/>
          <w:spacing w:val="17"/>
        </w:rPr>
        <w:t xml:space="preserve">   </w:t>
      </w:r>
      <w:r>
        <w:rPr>
          <w:sz w:val="29"/>
          <w:szCs w:val="29"/>
          <w:color w:val="231F20"/>
          <w:spacing w:val="17"/>
        </w:rPr>
        <w:t>出台激励</w:t>
      </w:r>
      <w:r>
        <w:rPr>
          <w:sz w:val="29"/>
          <w:szCs w:val="29"/>
          <w:color w:val="231F20"/>
        </w:rPr>
        <w:t xml:space="preserve"> </w:t>
      </w:r>
      <w:r>
        <w:rPr>
          <w:rFonts w:ascii="Malgun Gothic" w:hAnsi="Malgun Gothic" w:eastAsia="Malgun Gothic" w:cs="Malgun Gothic"/>
          <w:sz w:val="29"/>
          <w:szCs w:val="29"/>
          <w:color w:val="231F20"/>
          <w:spacing w:val="16"/>
        </w:rPr>
        <w:t>措施,</w:t>
      </w:r>
      <w:r>
        <w:rPr>
          <w:rFonts w:ascii="Malgun Gothic" w:hAnsi="Malgun Gothic" w:eastAsia="Malgun Gothic" w:cs="Malgun Gothic"/>
          <w:sz w:val="29"/>
          <w:szCs w:val="29"/>
          <w:color w:val="231F20"/>
          <w:spacing w:val="3"/>
        </w:rPr>
        <w:t xml:space="preserve">  </w:t>
      </w:r>
      <w:r>
        <w:rPr>
          <w:sz w:val="29"/>
          <w:szCs w:val="29"/>
          <w:color w:val="231F20"/>
          <w:spacing w:val="16"/>
        </w:rPr>
        <w:t>鼓励和引导企业、</w:t>
      </w:r>
      <w:r>
        <w:rPr>
          <w:sz w:val="29"/>
          <w:szCs w:val="29"/>
          <w:color w:val="231F20"/>
          <w:spacing w:val="31"/>
        </w:rPr>
        <w:t xml:space="preserve">  </w:t>
      </w:r>
      <w:r>
        <w:rPr>
          <w:sz w:val="29"/>
          <w:szCs w:val="29"/>
          <w:color w:val="231F20"/>
          <w:spacing w:val="16"/>
        </w:rPr>
        <w:t>社会组织、</w:t>
      </w:r>
      <w:r>
        <w:rPr>
          <w:sz w:val="29"/>
          <w:szCs w:val="29"/>
          <w:color w:val="231F20"/>
          <w:spacing w:val="25"/>
        </w:rPr>
        <w:t xml:space="preserve">  </w:t>
      </w:r>
      <w:r>
        <w:rPr>
          <w:sz w:val="29"/>
          <w:szCs w:val="29"/>
          <w:color w:val="231F20"/>
          <w:spacing w:val="16"/>
        </w:rPr>
        <w:t>个人等社会力量依法通</w:t>
      </w:r>
      <w:r>
        <w:rPr>
          <w:sz w:val="29"/>
          <w:szCs w:val="29"/>
          <w:color w:val="231F20"/>
          <w:spacing w:val="1"/>
        </w:rPr>
        <w:t xml:space="preserve"> </w:t>
      </w:r>
      <w:r>
        <w:rPr>
          <w:sz w:val="30"/>
          <w:szCs w:val="30"/>
          <w:color w:val="231F20"/>
          <w:spacing w:val="17"/>
        </w:rPr>
        <w:t>过捐赠、</w:t>
      </w:r>
      <w:r>
        <w:rPr>
          <w:sz w:val="30"/>
          <w:szCs w:val="30"/>
          <w:color w:val="231F20"/>
          <w:spacing w:val="17"/>
        </w:rPr>
        <w:t xml:space="preserve"> </w:t>
      </w:r>
      <w:r>
        <w:rPr>
          <w:sz w:val="30"/>
          <w:szCs w:val="30"/>
          <w:color w:val="231F20"/>
          <w:spacing w:val="17"/>
        </w:rPr>
        <w:t>设立老年教育基金等方式,</w:t>
      </w:r>
      <w:r>
        <w:rPr>
          <w:sz w:val="30"/>
          <w:szCs w:val="30"/>
          <w:color w:val="231F20"/>
          <w:spacing w:val="39"/>
        </w:rPr>
        <w:t xml:space="preserve">  </w:t>
      </w:r>
      <w:r>
        <w:rPr>
          <w:sz w:val="30"/>
          <w:szCs w:val="30"/>
          <w:color w:val="231F20"/>
          <w:spacing w:val="17"/>
        </w:rPr>
        <w:t>为老年教育提供支持和</w:t>
      </w:r>
      <w:r>
        <w:rPr>
          <w:sz w:val="30"/>
          <w:szCs w:val="30"/>
          <w:color w:val="231F20"/>
          <w:spacing w:val="1"/>
        </w:rPr>
        <w:t xml:space="preserve"> </w:t>
      </w:r>
      <w:r>
        <w:rPr>
          <w:sz w:val="29"/>
          <w:szCs w:val="29"/>
          <w:color w:val="231F20"/>
          <w:spacing w:val="19"/>
        </w:rPr>
        <w:t>帮助,</w:t>
      </w:r>
      <w:r>
        <w:rPr>
          <w:sz w:val="29"/>
          <w:szCs w:val="29"/>
          <w:color w:val="231F20"/>
          <w:spacing w:val="6"/>
        </w:rPr>
        <w:t xml:space="preserve">   </w:t>
      </w:r>
      <w:r>
        <w:rPr>
          <w:rFonts w:ascii="Malgun Gothic" w:hAnsi="Malgun Gothic" w:eastAsia="Malgun Gothic" w:cs="Malgun Gothic"/>
          <w:sz w:val="29"/>
          <w:szCs w:val="29"/>
          <w:color w:val="231F20"/>
          <w:spacing w:val="19"/>
        </w:rPr>
        <w:t>形成多元化、</w:t>
      </w:r>
      <w:r>
        <w:rPr>
          <w:rFonts w:ascii="Malgun Gothic" w:hAnsi="Malgun Gothic" w:eastAsia="Malgun Gothic" w:cs="Malgun Gothic"/>
          <w:sz w:val="29"/>
          <w:szCs w:val="29"/>
          <w:color w:val="231F20"/>
          <w:spacing w:val="69"/>
        </w:rPr>
        <w:t xml:space="preserve"> </w:t>
      </w:r>
      <w:r>
        <w:rPr>
          <w:sz w:val="29"/>
          <w:szCs w:val="29"/>
          <w:color w:val="231F20"/>
          <w:spacing w:val="19"/>
        </w:rPr>
        <w:t>可持续的老年教育经费筹措机制。</w:t>
      </w:r>
    </w:p>
    <w:p>
      <w:pPr>
        <w:pStyle w:val="BodyText"/>
        <w:ind w:left="18" w:right="20" w:firstLine="815"/>
        <w:spacing w:before="47" w:line="289" w:lineRule="auto"/>
        <w:tabs>
          <w:tab w:val="left" w:pos="148"/>
          <w:tab w:val="left" w:pos="679"/>
        </w:tabs>
        <w:jc w:val="right"/>
        <w:rPr>
          <w:sz w:val="30"/>
          <w:szCs w:val="30"/>
        </w:rPr>
      </w:pPr>
      <w:r>
        <w:rPr>
          <w:rFonts w:ascii="Malgun Gothic" w:hAnsi="Malgun Gothic" w:eastAsia="Malgun Gothic" w:cs="Malgun Gothic"/>
          <w:sz w:val="29"/>
          <w:szCs w:val="29"/>
          <w:color w:val="231F20"/>
          <w:spacing w:val="28"/>
        </w:rPr>
        <w:t>(六)</w:t>
      </w:r>
      <w:r>
        <w:rPr>
          <w:rFonts w:ascii="Malgun Gothic" w:hAnsi="Malgun Gothic" w:eastAsia="Malgun Gothic" w:cs="Malgun Gothic"/>
          <w:sz w:val="29"/>
          <w:szCs w:val="29"/>
          <w:color w:val="231F20"/>
          <w:spacing w:val="12"/>
        </w:rPr>
        <w:t xml:space="preserve">  </w:t>
      </w:r>
      <w:r>
        <w:rPr>
          <w:sz w:val="29"/>
          <w:szCs w:val="29"/>
          <w:color w:val="231F20"/>
          <w:spacing w:val="28"/>
        </w:rPr>
        <w:t>以开发利用为要,</w:t>
      </w:r>
      <w:r>
        <w:rPr>
          <w:sz w:val="29"/>
          <w:szCs w:val="29"/>
          <w:color w:val="231F20"/>
          <w:spacing w:val="5"/>
        </w:rPr>
        <w:t xml:space="preserve">   </w:t>
      </w:r>
      <w:r>
        <w:rPr>
          <w:sz w:val="29"/>
          <w:szCs w:val="29"/>
          <w:color w:val="231F20"/>
          <w:spacing w:val="28"/>
        </w:rPr>
        <w:t>全面激活老年人力资源新动能</w:t>
      </w:r>
      <w:r>
        <w:rPr>
          <w:sz w:val="29"/>
          <w:szCs w:val="29"/>
          <w:color w:val="231F20"/>
        </w:rPr>
        <w:t xml:space="preserve">  </w:t>
      </w:r>
      <w:r>
        <w:rPr>
          <w:sz w:val="29"/>
          <w:szCs w:val="29"/>
          <w:color w:val="231F20"/>
        </w:rPr>
        <w:tab/>
      </w:r>
      <w:r>
        <w:rPr>
          <w:sz w:val="29"/>
          <w:szCs w:val="29"/>
          <w:color w:val="231F20"/>
        </w:rPr>
        <w:tab/>
      </w:r>
      <w:r>
        <w:rPr>
          <w:sz w:val="29"/>
          <w:szCs w:val="29"/>
          <w:color w:val="231F20"/>
          <w:spacing w:val="17"/>
        </w:rPr>
        <w:t>要贯彻落实好省委老干部局、离退休干部工委出台的《关</w:t>
      </w:r>
      <w:r>
        <w:rPr>
          <w:sz w:val="29"/>
          <w:szCs w:val="29"/>
          <w:color w:val="231F20"/>
          <w:spacing w:val="10"/>
        </w:rPr>
        <w:t xml:space="preserve"> </w:t>
      </w:r>
      <w:r>
        <w:rPr>
          <w:sz w:val="29"/>
          <w:szCs w:val="29"/>
          <w:color w:val="231F20"/>
          <w:spacing w:val="28"/>
        </w:rPr>
        <w:t>于引导银发人才助力新时代新福建建设的工作意见(试行)》,</w:t>
      </w:r>
      <w:r>
        <w:rPr>
          <w:sz w:val="29"/>
          <w:szCs w:val="29"/>
          <w:color w:val="231F20"/>
          <w:spacing w:val="16"/>
        </w:rPr>
        <w:t xml:space="preserve"> </w:t>
      </w:r>
      <w:r>
        <w:rPr>
          <w:sz w:val="30"/>
          <w:szCs w:val="30"/>
          <w:color w:val="231F20"/>
          <w:spacing w:val="17"/>
        </w:rPr>
        <w:t>推动老年大学由</w:t>
      </w:r>
      <w:r>
        <w:rPr>
          <w:sz w:val="30"/>
          <w:szCs w:val="30"/>
          <w:color w:val="231F20"/>
          <w:spacing w:val="17"/>
        </w:rPr>
        <w:t xml:space="preserve">  </w:t>
      </w:r>
      <w:r>
        <w:rPr>
          <w:sz w:val="30"/>
          <w:szCs w:val="30"/>
          <w:color w:val="231F20"/>
          <w:spacing w:val="17"/>
        </w:rPr>
        <w:t>"娱乐型"</w:t>
      </w:r>
      <w:r>
        <w:rPr>
          <w:sz w:val="30"/>
          <w:szCs w:val="30"/>
          <w:color w:val="231F20"/>
          <w:spacing w:val="30"/>
        </w:rPr>
        <w:t xml:space="preserve">  </w:t>
      </w:r>
      <w:r>
        <w:rPr>
          <w:rFonts w:ascii="Malgun Gothic" w:hAnsi="Malgun Gothic" w:eastAsia="Malgun Gothic" w:cs="Malgun Gothic"/>
          <w:sz w:val="30"/>
          <w:szCs w:val="30"/>
          <w:color w:val="231F20"/>
          <w:spacing w:val="17"/>
        </w:rPr>
        <w:t>向</w:t>
      </w:r>
      <w:r>
        <w:rPr>
          <w:rFonts w:ascii="Malgun Gothic" w:hAnsi="Malgun Gothic" w:eastAsia="Malgun Gothic" w:cs="Malgun Gothic"/>
          <w:sz w:val="30"/>
          <w:szCs w:val="30"/>
          <w:color w:val="231F20"/>
          <w:spacing w:val="66"/>
        </w:rPr>
        <w:t xml:space="preserve"> </w:t>
      </w:r>
      <w:r>
        <w:rPr>
          <w:sz w:val="30"/>
          <w:szCs w:val="30"/>
          <w:color w:val="231F20"/>
          <w:spacing w:val="17"/>
        </w:rPr>
        <w:t>"赋能型"</w:t>
      </w:r>
      <w:r>
        <w:rPr>
          <w:sz w:val="30"/>
          <w:szCs w:val="30"/>
          <w:color w:val="231F20"/>
          <w:spacing w:val="17"/>
        </w:rPr>
        <w:t xml:space="preserve">  </w:t>
      </w:r>
      <w:r>
        <w:rPr>
          <w:sz w:val="30"/>
          <w:szCs w:val="30"/>
          <w:color w:val="231F20"/>
          <w:spacing w:val="17"/>
        </w:rPr>
        <w:t>转变。</w:t>
      </w:r>
      <w:r>
        <w:rPr>
          <w:sz w:val="30"/>
          <w:szCs w:val="30"/>
          <w:color w:val="231F20"/>
          <w:spacing w:val="-22"/>
        </w:rPr>
        <w:t xml:space="preserve"> </w:t>
      </w:r>
      <w:r>
        <w:rPr>
          <w:sz w:val="30"/>
          <w:szCs w:val="30"/>
          <w:color w:val="231F20"/>
          <w:spacing w:val="17"/>
        </w:rPr>
        <w:t>珍视学</w:t>
      </w:r>
      <w:r>
        <w:rPr>
          <w:sz w:val="30"/>
          <w:szCs w:val="30"/>
          <w:color w:val="231F20"/>
          <w:spacing w:val="16"/>
        </w:rPr>
        <w:t>员积</w:t>
      </w:r>
      <w:r>
        <w:rPr>
          <w:sz w:val="30"/>
          <w:szCs w:val="30"/>
          <w:color w:val="231F20"/>
        </w:rPr>
        <w:t xml:space="preserve"> </w:t>
      </w:r>
      <w:r>
        <w:rPr>
          <w:sz w:val="29"/>
          <w:szCs w:val="29"/>
          <w:color w:val="231F20"/>
          <w:spacing w:val="11"/>
        </w:rPr>
        <w:t>累的专业知识、</w:t>
      </w:r>
      <w:r>
        <w:rPr>
          <w:sz w:val="29"/>
          <w:szCs w:val="29"/>
          <w:color w:val="231F20"/>
          <w:spacing w:val="33"/>
        </w:rPr>
        <w:t xml:space="preserve">  </w:t>
      </w:r>
      <w:r>
        <w:rPr>
          <w:sz w:val="29"/>
          <w:szCs w:val="29"/>
          <w:color w:val="231F20"/>
          <w:spacing w:val="11"/>
        </w:rPr>
        <w:t>丰富经验和特长技能,</w:t>
      </w:r>
      <w:r>
        <w:rPr>
          <w:sz w:val="29"/>
          <w:szCs w:val="29"/>
          <w:color w:val="231F20"/>
          <w:spacing w:val="1"/>
        </w:rPr>
        <w:t xml:space="preserve">   </w:t>
      </w:r>
      <w:r>
        <w:rPr>
          <w:sz w:val="29"/>
          <w:szCs w:val="29"/>
          <w:color w:val="231F20"/>
          <w:spacing w:val="11"/>
        </w:rPr>
        <w:t>做好选才、</w:t>
      </w:r>
      <w:r>
        <w:rPr>
          <w:sz w:val="29"/>
          <w:szCs w:val="29"/>
          <w:color w:val="231F20"/>
          <w:spacing w:val="25"/>
        </w:rPr>
        <w:t xml:space="preserve">  </w:t>
      </w:r>
      <w:r>
        <w:rPr>
          <w:rFonts w:ascii="Malgun Gothic" w:hAnsi="Malgun Gothic" w:eastAsia="Malgun Gothic" w:cs="Malgun Gothic"/>
          <w:sz w:val="29"/>
          <w:szCs w:val="29"/>
          <w:color w:val="231F20"/>
          <w:spacing w:val="11"/>
        </w:rPr>
        <w:t>用才、</w:t>
      </w:r>
      <w:r>
        <w:rPr>
          <w:rFonts w:ascii="Malgun Gothic" w:hAnsi="Malgun Gothic" w:eastAsia="Malgun Gothic" w:cs="Malgun Gothic"/>
          <w:sz w:val="29"/>
          <w:szCs w:val="29"/>
          <w:color w:val="231F20"/>
          <w:spacing w:val="11"/>
        </w:rPr>
        <w:t xml:space="preserve"> </w:t>
      </w:r>
      <w:r>
        <w:rPr>
          <w:sz w:val="29"/>
          <w:szCs w:val="29"/>
          <w:color w:val="231F20"/>
          <w:spacing w:val="11"/>
        </w:rPr>
        <w:t>励</w:t>
      </w:r>
      <w:r>
        <w:rPr>
          <w:sz w:val="29"/>
          <w:szCs w:val="29"/>
          <w:color w:val="231F20"/>
          <w:spacing w:val="1"/>
        </w:rPr>
        <w:t xml:space="preserve"> </w:t>
      </w:r>
      <w:r>
        <w:rPr>
          <w:rFonts w:ascii="Malgun Gothic" w:hAnsi="Malgun Gothic" w:eastAsia="Malgun Gothic" w:cs="Malgun Gothic"/>
          <w:sz w:val="30"/>
          <w:szCs w:val="30"/>
          <w:color w:val="231F20"/>
          <w:spacing w:val="21"/>
        </w:rPr>
        <w:t>才工作,</w:t>
      </w:r>
      <w:r>
        <w:rPr>
          <w:rFonts w:ascii="Malgun Gothic" w:hAnsi="Malgun Gothic" w:eastAsia="Malgun Gothic" w:cs="Malgun Gothic"/>
          <w:sz w:val="30"/>
          <w:szCs w:val="30"/>
          <w:color w:val="231F20"/>
          <w:spacing w:val="7"/>
        </w:rPr>
        <w:t xml:space="preserve">  </w:t>
      </w:r>
      <w:r>
        <w:rPr>
          <w:sz w:val="30"/>
          <w:szCs w:val="30"/>
          <w:color w:val="231F20"/>
          <w:spacing w:val="21"/>
        </w:rPr>
        <w:t>充分挖掘银发人才</w:t>
      </w:r>
      <w:r>
        <w:rPr>
          <w:sz w:val="30"/>
          <w:szCs w:val="30"/>
          <w:color w:val="231F20"/>
          <w:spacing w:val="21"/>
        </w:rPr>
        <w:t xml:space="preserve">  </w:t>
      </w:r>
      <w:r>
        <w:rPr>
          <w:sz w:val="30"/>
          <w:szCs w:val="30"/>
          <w:color w:val="231F20"/>
          <w:spacing w:val="21"/>
        </w:rPr>
        <w:t>"富矿"</w:t>
      </w:r>
      <w:r>
        <w:rPr>
          <w:sz w:val="30"/>
          <w:szCs w:val="30"/>
          <w:color w:val="231F20"/>
          <w:spacing w:val="21"/>
        </w:rPr>
        <w:t xml:space="preserve">  </w:t>
      </w:r>
      <w:r>
        <w:rPr>
          <w:rFonts w:ascii="Malgun Gothic" w:hAnsi="Malgun Gothic" w:eastAsia="Malgun Gothic" w:cs="Malgun Gothic"/>
          <w:sz w:val="30"/>
          <w:szCs w:val="30"/>
          <w:color w:val="231F20"/>
          <w:spacing w:val="21"/>
        </w:rPr>
        <w:t>。</w:t>
      </w:r>
      <w:r>
        <w:rPr>
          <w:sz w:val="30"/>
          <w:szCs w:val="30"/>
          <w:color w:val="231F20"/>
          <w:spacing w:val="21"/>
        </w:rPr>
        <w:t>在选才环节,</w:t>
      </w:r>
      <w:r>
        <w:rPr>
          <w:sz w:val="30"/>
          <w:szCs w:val="30"/>
          <w:color w:val="231F20"/>
          <w:spacing w:val="30"/>
        </w:rPr>
        <w:t xml:space="preserve">  </w:t>
      </w:r>
      <w:r>
        <w:rPr>
          <w:rFonts w:ascii="Malgun Gothic" w:hAnsi="Malgun Gothic" w:eastAsia="Malgun Gothic" w:cs="Malgun Gothic"/>
          <w:sz w:val="30"/>
          <w:szCs w:val="30"/>
          <w:color w:val="231F20"/>
          <w:spacing w:val="21"/>
        </w:rPr>
        <w:t>要采取</w:t>
      </w:r>
      <w:r>
        <w:rPr>
          <w:rFonts w:ascii="Malgun Gothic" w:hAnsi="Malgun Gothic" w:eastAsia="Malgun Gothic" w:cs="Malgun Gothic"/>
          <w:sz w:val="30"/>
          <w:szCs w:val="30"/>
          <w:color w:val="231F20"/>
          <w:spacing w:val="1"/>
        </w:rPr>
        <w:t xml:space="preserve"> </w:t>
      </w:r>
      <w:r>
        <w:rPr>
          <w:sz w:val="30"/>
          <w:szCs w:val="30"/>
          <w:color w:val="231F20"/>
        </w:rPr>
        <w:tab/>
      </w:r>
      <w:r>
        <w:rPr>
          <w:sz w:val="30"/>
          <w:szCs w:val="30"/>
          <w:color w:val="231F20"/>
          <w:spacing w:val="22"/>
        </w:rPr>
        <w:t>"学校邀请"</w:t>
      </w:r>
      <w:r>
        <w:rPr>
          <w:sz w:val="30"/>
          <w:szCs w:val="30"/>
          <w:color w:val="231F20"/>
          <w:spacing w:val="22"/>
        </w:rPr>
        <w:t xml:space="preserve">   </w:t>
      </w:r>
      <w:r>
        <w:rPr>
          <w:sz w:val="30"/>
          <w:szCs w:val="30"/>
          <w:color w:val="231F20"/>
          <w:spacing w:val="22"/>
        </w:rPr>
        <w:t>"个人</w:t>
      </w:r>
      <w:r>
        <w:rPr>
          <w:sz w:val="30"/>
          <w:szCs w:val="30"/>
          <w:color w:val="231F20"/>
          <w:spacing w:val="22"/>
        </w:rPr>
        <w:t xml:space="preserve"> </w:t>
      </w:r>
      <w:r>
        <w:rPr>
          <w:rFonts w:ascii="Malgun Gothic" w:hAnsi="Malgun Gothic" w:eastAsia="Malgun Gothic" w:cs="Malgun Gothic"/>
          <w:sz w:val="30"/>
          <w:szCs w:val="30"/>
          <w:color w:val="231F20"/>
          <w:spacing w:val="22"/>
        </w:rPr>
        <w:t>自荐"</w:t>
      </w:r>
      <w:r>
        <w:rPr>
          <w:rFonts w:ascii="Malgun Gothic" w:hAnsi="Malgun Gothic" w:eastAsia="Malgun Gothic" w:cs="Malgun Gothic"/>
          <w:sz w:val="30"/>
          <w:szCs w:val="30"/>
          <w:color w:val="231F20"/>
          <w:spacing w:val="39"/>
        </w:rPr>
        <w:t xml:space="preserve">  </w:t>
      </w:r>
      <w:r>
        <w:rPr>
          <w:sz w:val="30"/>
          <w:szCs w:val="30"/>
          <w:color w:val="231F20"/>
          <w:spacing w:val="22"/>
        </w:rPr>
        <w:t>"班级集体推荐"</w:t>
      </w:r>
      <w:r>
        <w:rPr>
          <w:sz w:val="30"/>
          <w:szCs w:val="30"/>
          <w:color w:val="231F20"/>
          <w:spacing w:val="22"/>
        </w:rPr>
        <w:t xml:space="preserve">  </w:t>
      </w:r>
      <w:r>
        <w:rPr>
          <w:rFonts w:ascii="Malgun Gothic" w:hAnsi="Malgun Gothic" w:eastAsia="Malgun Gothic" w:cs="Malgun Gothic"/>
          <w:sz w:val="30"/>
          <w:szCs w:val="30"/>
          <w:color w:val="231F20"/>
          <w:spacing w:val="22"/>
        </w:rPr>
        <w:t>等方式,</w:t>
      </w:r>
      <w:r>
        <w:rPr>
          <w:rFonts w:ascii="Malgun Gothic" w:hAnsi="Malgun Gothic" w:eastAsia="Malgun Gothic" w:cs="Malgun Gothic"/>
          <w:sz w:val="30"/>
          <w:szCs w:val="30"/>
          <w:color w:val="231F20"/>
          <w:spacing w:val="22"/>
        </w:rPr>
        <w:t xml:space="preserve">  </w:t>
      </w:r>
      <w:r>
        <w:rPr>
          <w:sz w:val="30"/>
          <w:szCs w:val="30"/>
          <w:color w:val="231F20"/>
          <w:spacing w:val="22"/>
        </w:rPr>
        <w:t>吸纳</w:t>
      </w:r>
      <w:r>
        <w:rPr>
          <w:sz w:val="30"/>
          <w:szCs w:val="30"/>
          <w:color w:val="231F20"/>
        </w:rPr>
        <w:t xml:space="preserve"> </w:t>
      </w:r>
      <w:r>
        <w:rPr>
          <w:sz w:val="30"/>
          <w:szCs w:val="30"/>
          <w:color w:val="231F20"/>
          <w:spacing w:val="5"/>
        </w:rPr>
        <w:t>在银发宣讲、</w:t>
      </w:r>
      <w:r>
        <w:rPr>
          <w:sz w:val="30"/>
          <w:szCs w:val="30"/>
          <w:color w:val="231F20"/>
          <w:spacing w:val="5"/>
        </w:rPr>
        <w:t xml:space="preserve"> </w:t>
      </w:r>
      <w:r>
        <w:rPr>
          <w:sz w:val="30"/>
          <w:szCs w:val="30"/>
          <w:color w:val="231F20"/>
          <w:spacing w:val="5"/>
        </w:rPr>
        <w:t>科技服务、</w:t>
      </w:r>
      <w:r>
        <w:rPr>
          <w:sz w:val="30"/>
          <w:szCs w:val="30"/>
          <w:color w:val="231F20"/>
          <w:spacing w:val="65"/>
        </w:rPr>
        <w:t xml:space="preserve"> </w:t>
      </w:r>
      <w:r>
        <w:rPr>
          <w:sz w:val="30"/>
          <w:szCs w:val="30"/>
          <w:color w:val="231F20"/>
          <w:spacing w:val="5"/>
        </w:rPr>
        <w:t>文体活动等方面有专业特长、</w:t>
      </w:r>
      <w:r>
        <w:rPr>
          <w:sz w:val="30"/>
          <w:szCs w:val="30"/>
          <w:color w:val="231F20"/>
          <w:spacing w:val="23"/>
        </w:rPr>
        <w:t xml:space="preserve">  </w:t>
      </w:r>
      <w:r>
        <w:rPr>
          <w:rFonts w:ascii="Malgun Gothic" w:hAnsi="Malgun Gothic" w:eastAsia="Malgun Gothic" w:cs="Malgun Gothic"/>
          <w:sz w:val="30"/>
          <w:szCs w:val="30"/>
          <w:color w:val="231F20"/>
          <w:spacing w:val="5"/>
        </w:rPr>
        <w:t>有奉</w:t>
      </w:r>
      <w:r>
        <w:rPr>
          <w:rFonts w:ascii="Malgun Gothic" w:hAnsi="Malgun Gothic" w:eastAsia="Malgun Gothic" w:cs="Malgun Gothic"/>
          <w:sz w:val="30"/>
          <w:szCs w:val="30"/>
          <w:color w:val="231F20"/>
          <w:spacing w:val="1"/>
        </w:rPr>
        <w:t xml:space="preserve"> </w:t>
      </w:r>
      <w:r>
        <w:rPr>
          <w:sz w:val="29"/>
          <w:szCs w:val="29"/>
          <w:color w:val="231F20"/>
          <w:spacing w:val="31"/>
        </w:rPr>
        <w:t>献精神的学员加入银发人才队伍,</w:t>
      </w:r>
      <w:r>
        <w:rPr>
          <w:sz w:val="29"/>
          <w:szCs w:val="29"/>
          <w:color w:val="231F20"/>
          <w:spacing w:val="3"/>
        </w:rPr>
        <w:t xml:space="preserve">   </w:t>
      </w:r>
      <w:r>
        <w:rPr>
          <w:sz w:val="29"/>
          <w:szCs w:val="29"/>
          <w:color w:val="231F20"/>
          <w:spacing w:val="31"/>
        </w:rPr>
        <w:t>推动银发人才队伍建设融</w:t>
      </w:r>
      <w:r>
        <w:rPr>
          <w:sz w:val="29"/>
          <w:szCs w:val="29"/>
          <w:color w:val="231F20"/>
        </w:rPr>
        <w:t xml:space="preserve"> </w:t>
      </w:r>
      <w:r>
        <w:rPr>
          <w:rFonts w:ascii="Malgun Gothic" w:hAnsi="Malgun Gothic" w:eastAsia="Malgun Gothic" w:cs="Malgun Gothic"/>
          <w:sz w:val="30"/>
          <w:szCs w:val="30"/>
          <w:color w:val="231F20"/>
          <w:spacing w:val="14"/>
        </w:rPr>
        <w:t>入全市人才体系</w:t>
      </w:r>
      <w:r>
        <w:rPr>
          <w:rFonts w:ascii="Malgun Gothic" w:hAnsi="Malgun Gothic" w:eastAsia="Malgun Gothic" w:cs="Malgun Gothic"/>
          <w:sz w:val="30"/>
          <w:szCs w:val="30"/>
          <w:color w:val="231F20"/>
          <w:spacing w:val="-21"/>
        </w:rPr>
        <w:t xml:space="preserve"> </w:t>
      </w:r>
      <w:r>
        <w:rPr>
          <w:rFonts w:ascii="Malgun Gothic" w:hAnsi="Malgun Gothic" w:eastAsia="Malgun Gothic" w:cs="Malgun Gothic"/>
          <w:sz w:val="30"/>
          <w:szCs w:val="30"/>
          <w:color w:val="231F20"/>
          <w:spacing w:val="14"/>
        </w:rPr>
        <w:t>、</w:t>
      </w:r>
      <w:r>
        <w:rPr>
          <w:sz w:val="30"/>
          <w:szCs w:val="30"/>
          <w:color w:val="231F20"/>
          <w:spacing w:val="14"/>
        </w:rPr>
        <w:t>纳入</w:t>
      </w:r>
      <w:r>
        <w:rPr>
          <w:sz w:val="30"/>
          <w:szCs w:val="30"/>
          <w:color w:val="231F20"/>
          <w:spacing w:val="69"/>
        </w:rPr>
        <w:t xml:space="preserve"> </w:t>
      </w:r>
      <w:r>
        <w:rPr>
          <w:sz w:val="30"/>
          <w:szCs w:val="30"/>
          <w:color w:val="231F20"/>
          <w:spacing w:val="14"/>
        </w:rPr>
        <w:t>"才聚龙岩"行动计划。</w:t>
      </w:r>
      <w:r>
        <w:rPr>
          <w:sz w:val="30"/>
          <w:szCs w:val="30"/>
          <w:color w:val="231F20"/>
          <w:spacing w:val="14"/>
        </w:rPr>
        <w:t xml:space="preserve">  </w:t>
      </w:r>
      <w:r>
        <w:rPr>
          <w:sz w:val="30"/>
          <w:szCs w:val="30"/>
          <w:color w:val="231F20"/>
          <w:spacing w:val="14"/>
        </w:rPr>
        <w:t>在用才环节,</w:t>
      </w:r>
      <w:r>
        <w:rPr>
          <w:sz w:val="30"/>
          <w:szCs w:val="30"/>
          <w:color w:val="231F20"/>
        </w:rPr>
        <w:t xml:space="preserve"> </w:t>
      </w:r>
      <w:r>
        <w:rPr>
          <w:rFonts w:ascii="Malgun Gothic" w:hAnsi="Malgun Gothic" w:eastAsia="Malgun Gothic" w:cs="Malgun Gothic"/>
          <w:sz w:val="29"/>
          <w:szCs w:val="29"/>
          <w:color w:val="231F20"/>
          <w:spacing w:val="31"/>
        </w:rPr>
        <w:t>要以</w:t>
      </w:r>
      <w:r>
        <w:rPr>
          <w:rFonts w:ascii="Malgun Gothic" w:hAnsi="Malgun Gothic" w:eastAsia="Malgun Gothic" w:cs="Malgun Gothic"/>
          <w:sz w:val="29"/>
          <w:szCs w:val="29"/>
          <w:color w:val="231F20"/>
          <w:spacing w:val="97"/>
        </w:rPr>
        <w:t xml:space="preserve"> </w:t>
      </w:r>
      <w:r>
        <w:rPr>
          <w:sz w:val="29"/>
          <w:szCs w:val="29"/>
          <w:color w:val="231F20"/>
          <w:spacing w:val="31"/>
        </w:rPr>
        <w:t>"深化红领行动争当红土银发先锋"</w:t>
      </w:r>
      <w:r>
        <w:rPr>
          <w:sz w:val="29"/>
          <w:szCs w:val="29"/>
          <w:color w:val="231F20"/>
          <w:spacing w:val="5"/>
        </w:rPr>
        <w:t xml:space="preserve">  </w:t>
      </w:r>
      <w:r>
        <w:rPr>
          <w:sz w:val="29"/>
          <w:szCs w:val="29"/>
          <w:color w:val="231F20"/>
          <w:spacing w:val="31"/>
        </w:rPr>
        <w:t>为抓手,</w:t>
      </w:r>
      <w:r>
        <w:rPr>
          <w:sz w:val="29"/>
          <w:szCs w:val="29"/>
          <w:color w:val="231F20"/>
          <w:spacing w:val="31"/>
        </w:rPr>
        <w:t xml:space="preserve">  </w:t>
      </w:r>
      <w:r>
        <w:rPr>
          <w:sz w:val="29"/>
          <w:szCs w:val="29"/>
          <w:color w:val="231F20"/>
          <w:spacing w:val="31"/>
        </w:rPr>
        <w:t>通过设立</w:t>
      </w:r>
      <w:r>
        <w:rPr>
          <w:sz w:val="29"/>
          <w:szCs w:val="29"/>
          <w:color w:val="231F20"/>
        </w:rPr>
        <w:t xml:space="preserve"> </w:t>
      </w:r>
      <w:r>
        <w:rPr>
          <w:sz w:val="30"/>
          <w:szCs w:val="30"/>
          <w:color w:val="231F20"/>
          <w:spacing w:val="9"/>
        </w:rPr>
        <w:t>银发驿站、</w:t>
      </w:r>
      <w:r>
        <w:rPr>
          <w:sz w:val="30"/>
          <w:szCs w:val="30"/>
          <w:color w:val="231F20"/>
          <w:spacing w:val="9"/>
        </w:rPr>
        <w:t xml:space="preserve"> </w:t>
      </w:r>
      <w:r>
        <w:rPr>
          <w:sz w:val="30"/>
          <w:szCs w:val="30"/>
          <w:color w:val="231F20"/>
          <w:spacing w:val="9"/>
        </w:rPr>
        <w:t>学员创作工作室、</w:t>
      </w:r>
      <w:r>
        <w:rPr>
          <w:sz w:val="30"/>
          <w:szCs w:val="30"/>
          <w:color w:val="231F20"/>
          <w:spacing w:val="29"/>
        </w:rPr>
        <w:t xml:space="preserve">  </w:t>
      </w:r>
      <w:r>
        <w:rPr>
          <w:sz w:val="30"/>
          <w:szCs w:val="30"/>
          <w:color w:val="231F20"/>
          <w:spacing w:val="9"/>
        </w:rPr>
        <w:t>老党员工作室等,</w:t>
      </w:r>
      <w:r>
        <w:rPr>
          <w:sz w:val="30"/>
          <w:szCs w:val="30"/>
          <w:color w:val="231F20"/>
          <w:spacing w:val="36"/>
        </w:rPr>
        <w:t xml:space="preserve">  </w:t>
      </w:r>
      <w:r>
        <w:rPr>
          <w:sz w:val="30"/>
          <w:szCs w:val="30"/>
          <w:color w:val="231F20"/>
          <w:spacing w:val="9"/>
        </w:rPr>
        <w:t>积极为学员</w:t>
      </w:r>
      <w:r>
        <w:rPr>
          <w:sz w:val="30"/>
          <w:szCs w:val="30"/>
          <w:color w:val="231F20"/>
        </w:rPr>
        <w:t xml:space="preserve"> </w:t>
      </w:r>
      <w:r>
        <w:rPr>
          <w:sz w:val="29"/>
          <w:szCs w:val="29"/>
          <w:color w:val="231F20"/>
          <w:spacing w:val="21"/>
        </w:rPr>
        <w:t>作用发挥创造条件、</w:t>
      </w:r>
      <w:r>
        <w:rPr>
          <w:sz w:val="29"/>
          <w:szCs w:val="29"/>
          <w:color w:val="231F20"/>
          <w:spacing w:val="14"/>
        </w:rPr>
        <w:t xml:space="preserve">  </w:t>
      </w:r>
      <w:r>
        <w:rPr>
          <w:rFonts w:ascii="Malgun Gothic" w:hAnsi="Malgun Gothic" w:eastAsia="Malgun Gothic" w:cs="Malgun Gothic"/>
          <w:sz w:val="29"/>
          <w:szCs w:val="29"/>
          <w:color w:val="231F20"/>
          <w:spacing w:val="21"/>
        </w:rPr>
        <w:t>搭建平台,</w:t>
      </w:r>
      <w:r>
        <w:rPr>
          <w:rFonts w:ascii="Malgun Gothic" w:hAnsi="Malgun Gothic" w:eastAsia="Malgun Gothic" w:cs="Malgun Gothic"/>
          <w:sz w:val="29"/>
          <w:szCs w:val="29"/>
          <w:color w:val="231F20"/>
          <w:spacing w:val="81"/>
        </w:rPr>
        <w:t xml:space="preserve"> </w:t>
      </w:r>
      <w:r>
        <w:rPr>
          <w:sz w:val="29"/>
          <w:szCs w:val="29"/>
          <w:color w:val="231F20"/>
          <w:spacing w:val="21"/>
        </w:rPr>
        <w:t>引导学员力所能及发挥余热,</w:t>
      </w:r>
      <w:r>
        <w:rPr>
          <w:sz w:val="29"/>
          <w:szCs w:val="29"/>
          <w:color w:val="231F20"/>
        </w:rPr>
        <w:t xml:space="preserve"> </w:t>
      </w:r>
      <w:r>
        <w:rPr>
          <w:sz w:val="29"/>
          <w:szCs w:val="29"/>
          <w:color w:val="231F20"/>
          <w:spacing w:val="16"/>
        </w:rPr>
        <w:t>展示红土银发先锋风采。</w:t>
      </w:r>
      <w:r>
        <w:rPr>
          <w:sz w:val="29"/>
          <w:szCs w:val="29"/>
          <w:color w:val="231F20"/>
          <w:spacing w:val="16"/>
        </w:rPr>
        <w:t xml:space="preserve">  </w:t>
      </w:r>
      <w:r>
        <w:rPr>
          <w:sz w:val="29"/>
          <w:szCs w:val="29"/>
          <w:color w:val="231F20"/>
          <w:spacing w:val="16"/>
        </w:rPr>
        <w:t>建立人才专业特长清单、</w:t>
      </w:r>
      <w:r>
        <w:rPr>
          <w:sz w:val="29"/>
          <w:szCs w:val="29"/>
          <w:color w:val="231F20"/>
          <w:spacing w:val="16"/>
        </w:rPr>
        <w:t xml:space="preserve">  </w:t>
      </w:r>
      <w:r>
        <w:rPr>
          <w:sz w:val="29"/>
          <w:szCs w:val="29"/>
          <w:color w:val="231F20"/>
          <w:spacing w:val="16"/>
        </w:rPr>
        <w:t>服务意向</w:t>
      </w:r>
      <w:r>
        <w:rPr>
          <w:sz w:val="29"/>
          <w:szCs w:val="29"/>
          <w:color w:val="231F20"/>
          <w:spacing w:val="17"/>
        </w:rPr>
        <w:t xml:space="preserve"> </w:t>
      </w:r>
      <w:r>
        <w:rPr>
          <w:sz w:val="30"/>
          <w:szCs w:val="30"/>
          <w:color w:val="231F20"/>
          <w:spacing w:val="12"/>
        </w:rPr>
        <w:t>清单,</w:t>
      </w:r>
      <w:r>
        <w:rPr>
          <w:sz w:val="30"/>
          <w:szCs w:val="30"/>
          <w:color w:val="231F20"/>
          <w:spacing w:val="12"/>
        </w:rPr>
        <w:t xml:space="preserve">   </w:t>
      </w:r>
      <w:r>
        <w:rPr>
          <w:sz w:val="30"/>
          <w:szCs w:val="30"/>
          <w:color w:val="231F20"/>
          <w:spacing w:val="12"/>
        </w:rPr>
        <w:t>收集整理社会需求清单,</w:t>
      </w:r>
      <w:r>
        <w:rPr>
          <w:sz w:val="30"/>
          <w:szCs w:val="30"/>
          <w:color w:val="231F20"/>
          <w:spacing w:val="12"/>
        </w:rPr>
        <w:t xml:space="preserve">   </w:t>
      </w:r>
      <w:r>
        <w:rPr>
          <w:sz w:val="30"/>
          <w:szCs w:val="30"/>
          <w:color w:val="231F20"/>
          <w:spacing w:val="12"/>
        </w:rPr>
        <w:t>推动服务供需精准对接。</w:t>
      </w:r>
      <w:r>
        <w:rPr>
          <w:sz w:val="30"/>
          <w:szCs w:val="30"/>
          <w:color w:val="231F20"/>
          <w:spacing w:val="12"/>
        </w:rPr>
        <w:t xml:space="preserve">  </w:t>
      </w:r>
      <w:r>
        <w:rPr>
          <w:rFonts w:ascii="Malgun Gothic" w:hAnsi="Malgun Gothic" w:eastAsia="Malgun Gothic" w:cs="Malgun Gothic"/>
          <w:sz w:val="30"/>
          <w:szCs w:val="30"/>
          <w:color w:val="231F20"/>
          <w:spacing w:val="12"/>
        </w:rPr>
        <w:t>要</w:t>
      </w:r>
      <w:r>
        <w:rPr>
          <w:rFonts w:ascii="Malgun Gothic" w:hAnsi="Malgun Gothic" w:eastAsia="Malgun Gothic" w:cs="Malgun Gothic"/>
          <w:sz w:val="30"/>
          <w:szCs w:val="30"/>
          <w:color w:val="231F20"/>
        </w:rPr>
        <w:t xml:space="preserve"> </w:t>
      </w:r>
      <w:r>
        <w:rPr>
          <w:sz w:val="30"/>
          <w:szCs w:val="30"/>
          <w:color w:val="231F20"/>
          <w:spacing w:val="10"/>
        </w:rPr>
        <w:t>加强与人社、</w:t>
      </w:r>
      <w:r>
        <w:rPr>
          <w:sz w:val="30"/>
          <w:szCs w:val="30"/>
          <w:color w:val="231F20"/>
          <w:spacing w:val="41"/>
          <w:w w:val="101"/>
        </w:rPr>
        <w:t xml:space="preserve"> </w:t>
      </w:r>
      <w:r>
        <w:rPr>
          <w:sz w:val="30"/>
          <w:szCs w:val="30"/>
          <w:color w:val="231F20"/>
          <w:spacing w:val="10"/>
        </w:rPr>
        <w:t>科协、</w:t>
      </w:r>
      <w:r>
        <w:rPr>
          <w:sz w:val="30"/>
          <w:szCs w:val="30"/>
          <w:color w:val="231F20"/>
          <w:spacing w:val="-26"/>
        </w:rPr>
        <w:t xml:space="preserve"> </w:t>
      </w:r>
      <w:r>
        <w:rPr>
          <w:sz w:val="30"/>
          <w:szCs w:val="30"/>
          <w:color w:val="231F20"/>
          <w:spacing w:val="10"/>
        </w:rPr>
        <w:t>农业农村、</w:t>
      </w:r>
      <w:r>
        <w:rPr>
          <w:sz w:val="30"/>
          <w:szCs w:val="30"/>
          <w:color w:val="231F20"/>
          <w:spacing w:val="45"/>
        </w:rPr>
        <w:t xml:space="preserve"> </w:t>
      </w:r>
      <w:r>
        <w:rPr>
          <w:sz w:val="30"/>
          <w:szCs w:val="30"/>
          <w:color w:val="231F20"/>
          <w:spacing w:val="10"/>
        </w:rPr>
        <w:t>农科院所等相关单位的沟通</w:t>
      </w:r>
      <w:r>
        <w:rPr>
          <w:sz w:val="30"/>
          <w:szCs w:val="30"/>
          <w:color w:val="231F20"/>
        </w:rPr>
        <w:t xml:space="preserve"> </w:t>
      </w:r>
      <w:r>
        <w:rPr>
          <w:sz w:val="30"/>
          <w:szCs w:val="30"/>
          <w:color w:val="231F20"/>
          <w:spacing w:val="12"/>
        </w:rPr>
        <w:t>对接,</w:t>
      </w:r>
      <w:r>
        <w:rPr>
          <w:sz w:val="30"/>
          <w:szCs w:val="30"/>
          <w:color w:val="231F20"/>
          <w:spacing w:val="43"/>
          <w:w w:val="101"/>
        </w:rPr>
        <w:t xml:space="preserve">  </w:t>
      </w:r>
      <w:r>
        <w:rPr>
          <w:sz w:val="30"/>
          <w:szCs w:val="30"/>
          <w:color w:val="231F20"/>
          <w:spacing w:val="12"/>
        </w:rPr>
        <w:t>为银发人才牵线搭桥、</w:t>
      </w:r>
      <w:r>
        <w:rPr>
          <w:sz w:val="30"/>
          <w:szCs w:val="30"/>
          <w:color w:val="231F20"/>
          <w:spacing w:val="12"/>
        </w:rPr>
        <w:t xml:space="preserve">  </w:t>
      </w:r>
      <w:r>
        <w:rPr>
          <w:rFonts w:ascii="Malgun Gothic" w:hAnsi="Malgun Gothic" w:eastAsia="Malgun Gothic" w:cs="Malgun Gothic"/>
          <w:sz w:val="30"/>
          <w:szCs w:val="30"/>
          <w:color w:val="231F20"/>
          <w:spacing w:val="12"/>
        </w:rPr>
        <w:t>提供便利,</w:t>
      </w:r>
      <w:r>
        <w:rPr>
          <w:rFonts w:ascii="Malgun Gothic" w:hAnsi="Malgun Gothic" w:eastAsia="Malgun Gothic" w:cs="Malgun Gothic"/>
          <w:sz w:val="30"/>
          <w:szCs w:val="30"/>
          <w:color w:val="231F20"/>
          <w:spacing w:val="12"/>
        </w:rPr>
        <w:t xml:space="preserve">  </w:t>
      </w:r>
      <w:r>
        <w:rPr>
          <w:sz w:val="30"/>
          <w:szCs w:val="30"/>
          <w:color w:val="231F20"/>
          <w:spacing w:val="12"/>
        </w:rPr>
        <w:t>引导他们在助力乡</w:t>
      </w:r>
    </w:p>
    <w:p>
      <w:pPr>
        <w:ind w:firstLine="4011"/>
        <w:spacing w:before="98" w:line="142" w:lineRule="exact"/>
        <w:rPr/>
      </w:pPr>
      <w:r>
        <w:rPr>
          <w:position w:val="-2"/>
        </w:rPr>
        <w:drawing>
          <wp:inline distT="0" distB="0" distL="0" distR="0">
            <wp:extent cx="233286" cy="89916"/>
            <wp:effectExtent l="0" t="0" r="0" b="0"/>
            <wp:docPr id="470" name="IM 470"/>
            <wp:cNvGraphicFramePr/>
            <a:graphic>
              <a:graphicData uri="http://schemas.openxmlformats.org/drawingml/2006/picture">
                <pic:pic>
                  <pic:nvPicPr>
                    <pic:cNvPr id="470" name="IM 470"/>
                    <pic:cNvPicPr/>
                  </pic:nvPicPr>
                  <pic:blipFill>
                    <a:blip r:embed="rId238"/>
                    <a:stretch>
                      <a:fillRect/>
                    </a:stretch>
                  </pic:blipFill>
                  <pic:spPr>
                    <a:xfrm rot="0">
                      <a:off x="0" y="0"/>
                      <a:ext cx="233286" cy="89916"/>
                    </a:xfrm>
                    <a:prstGeom prst="rect">
                      <a:avLst/>
                    </a:prstGeom>
                  </pic:spPr>
                </pic:pic>
              </a:graphicData>
            </a:graphic>
          </wp:inline>
        </w:drawing>
      </w:r>
    </w:p>
    <w:p>
      <w:pPr>
        <w:spacing w:line="142" w:lineRule="exact"/>
        <w:sectPr>
          <w:headerReference w:type="default" r:id="rId41"/>
          <w:pgSz w:w="11906" w:h="16838"/>
          <w:pgMar w:top="1208" w:right="1757" w:bottom="400" w:left="1757" w:header="825" w:footer="0" w:gutter="0"/>
        </w:sectPr>
        <w:rPr/>
      </w:pPr>
    </w:p>
    <w:p>
      <w:pPr>
        <w:spacing w:line="396" w:lineRule="auto"/>
        <w:rPr>
          <w:rFonts w:ascii="Arial"/>
          <w:sz w:val="21"/>
        </w:rPr>
      </w:pPr>
      <w:r>
        <w:drawing>
          <wp:anchor distT="0" distB="0" distL="0" distR="0" simplePos="0" relativeHeight="251824128"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474" name="IM 474"/>
            <wp:cNvGraphicFramePr/>
            <a:graphic>
              <a:graphicData uri="http://schemas.openxmlformats.org/drawingml/2006/picture">
                <pic:pic>
                  <pic:nvPicPr>
                    <pic:cNvPr id="474" name="IM 474"/>
                    <pic:cNvPicPr/>
                  </pic:nvPicPr>
                  <pic:blipFill>
                    <a:blip r:embed="rId240"/>
                    <a:stretch>
                      <a:fillRect/>
                    </a:stretch>
                  </pic:blipFill>
                  <pic:spPr>
                    <a:xfrm rot="0">
                      <a:off x="0" y="0"/>
                      <a:ext cx="5328005" cy="6350"/>
                    </a:xfrm>
                    <a:prstGeom prst="rect">
                      <a:avLst/>
                    </a:prstGeom>
                  </pic:spPr>
                </pic:pic>
              </a:graphicData>
            </a:graphic>
          </wp:anchor>
        </w:drawing>
      </w:r>
      <w:r/>
    </w:p>
    <w:p>
      <w:pPr>
        <w:pStyle w:val="BodyText"/>
        <w:ind w:left="20" w:right="20" w:hanging="1"/>
        <w:spacing w:before="129" w:line="284" w:lineRule="auto"/>
        <w:jc w:val="both"/>
        <w:rPr>
          <w:rFonts w:ascii="Malgun Gothic" w:hAnsi="Malgun Gothic" w:eastAsia="Malgun Gothic" w:cs="Malgun Gothic"/>
          <w:sz w:val="30"/>
          <w:szCs w:val="30"/>
        </w:rPr>
      </w:pPr>
      <w:r>
        <w:rPr>
          <w:sz w:val="30"/>
          <w:szCs w:val="30"/>
          <w:color w:val="231F20"/>
          <w:spacing w:val="14"/>
        </w:rPr>
        <w:t>村振兴、</w:t>
      </w:r>
      <w:r>
        <w:rPr>
          <w:sz w:val="30"/>
          <w:szCs w:val="30"/>
          <w:color w:val="231F20"/>
          <w:spacing w:val="14"/>
        </w:rPr>
        <w:t xml:space="preserve"> </w:t>
      </w:r>
      <w:r>
        <w:rPr>
          <w:sz w:val="30"/>
          <w:szCs w:val="30"/>
          <w:color w:val="231F20"/>
          <w:spacing w:val="14"/>
        </w:rPr>
        <w:t>产业发展等方面展现更大作为</w:t>
      </w:r>
      <w:r>
        <w:rPr>
          <w:sz w:val="30"/>
          <w:szCs w:val="30"/>
          <w:color w:val="231F20"/>
          <w:spacing w:val="14"/>
        </w:rPr>
        <w:t xml:space="preserve"> </w:t>
      </w:r>
      <w:r>
        <w:rPr>
          <w:rFonts w:ascii="Malgun Gothic" w:hAnsi="Malgun Gothic" w:eastAsia="Malgun Gothic" w:cs="Malgun Gothic"/>
          <w:sz w:val="30"/>
          <w:szCs w:val="30"/>
          <w:color w:val="231F20"/>
          <w:spacing w:val="14"/>
        </w:rPr>
        <w:t>。</w:t>
      </w:r>
      <w:r>
        <w:rPr>
          <w:sz w:val="30"/>
          <w:szCs w:val="30"/>
          <w:color w:val="231F20"/>
          <w:spacing w:val="14"/>
        </w:rPr>
        <w:t>在励才方面,</w:t>
      </w:r>
      <w:r>
        <w:rPr>
          <w:sz w:val="30"/>
          <w:szCs w:val="30"/>
          <w:color w:val="231F20"/>
          <w:spacing w:val="31"/>
        </w:rPr>
        <w:t xml:space="preserve">  </w:t>
      </w:r>
      <w:r>
        <w:rPr>
          <w:rFonts w:ascii="Malgun Gothic" w:hAnsi="Malgun Gothic" w:eastAsia="Malgun Gothic" w:cs="Malgun Gothic"/>
          <w:sz w:val="30"/>
          <w:szCs w:val="30"/>
          <w:color w:val="231F20"/>
          <w:spacing w:val="14"/>
        </w:rPr>
        <w:t>要出</w:t>
      </w:r>
      <w:r>
        <w:rPr>
          <w:rFonts w:ascii="Malgun Gothic" w:hAnsi="Malgun Gothic" w:eastAsia="Malgun Gothic" w:cs="Malgun Gothic"/>
          <w:sz w:val="30"/>
          <w:szCs w:val="30"/>
          <w:color w:val="231F20"/>
        </w:rPr>
        <w:t xml:space="preserve"> </w:t>
      </w:r>
      <w:r>
        <w:rPr>
          <w:sz w:val="30"/>
          <w:szCs w:val="30"/>
          <w:color w:val="231F20"/>
          <w:spacing w:val="13"/>
        </w:rPr>
        <w:t>台激励机制,通过挖掘典型、评先表彰、强化宣传报道等方</w:t>
      </w:r>
      <w:r>
        <w:rPr>
          <w:sz w:val="30"/>
          <w:szCs w:val="30"/>
          <w:color w:val="231F20"/>
          <w:spacing w:val="12"/>
        </w:rPr>
        <w:t>式,</w:t>
      </w:r>
      <w:r>
        <w:rPr>
          <w:sz w:val="30"/>
          <w:szCs w:val="30"/>
          <w:color w:val="231F20"/>
        </w:rPr>
        <w:t xml:space="preserve"> </w:t>
      </w:r>
      <w:r>
        <w:rPr>
          <w:sz w:val="30"/>
          <w:szCs w:val="30"/>
          <w:color w:val="231F20"/>
          <w:spacing w:val="18"/>
        </w:rPr>
        <w:t>在全社会营造关心尊重爱惜银发人才的</w:t>
      </w:r>
      <w:r>
        <w:rPr>
          <w:sz w:val="30"/>
          <w:szCs w:val="30"/>
          <w:color w:val="231F20"/>
          <w:spacing w:val="18"/>
        </w:rPr>
        <w:t xml:space="preserve"> </w:t>
      </w:r>
      <w:r>
        <w:rPr>
          <w:sz w:val="30"/>
          <w:szCs w:val="30"/>
          <w:color w:val="231F20"/>
          <w:spacing w:val="18"/>
        </w:rPr>
        <w:t>良好氛围,</w:t>
      </w:r>
      <w:r>
        <w:rPr>
          <w:sz w:val="30"/>
          <w:szCs w:val="30"/>
          <w:color w:val="231F20"/>
          <w:spacing w:val="33"/>
        </w:rPr>
        <w:t xml:space="preserve">  </w:t>
      </w:r>
      <w:r>
        <w:rPr>
          <w:sz w:val="30"/>
          <w:szCs w:val="30"/>
          <w:color w:val="231F20"/>
          <w:spacing w:val="18"/>
        </w:rPr>
        <w:t>进一步激</w:t>
      </w:r>
      <w:r>
        <w:rPr>
          <w:sz w:val="30"/>
          <w:szCs w:val="30"/>
          <w:color w:val="231F20"/>
          <w:spacing w:val="1"/>
        </w:rPr>
        <w:t xml:space="preserve"> </w:t>
      </w:r>
      <w:r>
        <w:rPr>
          <w:sz w:val="30"/>
          <w:szCs w:val="30"/>
          <w:color w:val="231F20"/>
          <w:spacing w:val="17"/>
        </w:rPr>
        <w:t>发银发人才发挥余热的内</w:t>
      </w:r>
      <w:r>
        <w:rPr>
          <w:sz w:val="30"/>
          <w:szCs w:val="30"/>
          <w:color w:val="231F20"/>
          <w:spacing w:val="17"/>
        </w:rPr>
        <w:t xml:space="preserve"> </w:t>
      </w:r>
      <w:r>
        <w:rPr>
          <w:sz w:val="30"/>
          <w:szCs w:val="30"/>
          <w:color w:val="231F20"/>
          <w:spacing w:val="17"/>
        </w:rPr>
        <w:t>生动力,</w:t>
      </w:r>
      <w:r>
        <w:rPr>
          <w:sz w:val="30"/>
          <w:szCs w:val="30"/>
          <w:color w:val="231F20"/>
          <w:spacing w:val="35"/>
          <w:w w:val="101"/>
        </w:rPr>
        <w:t xml:space="preserve">  </w:t>
      </w:r>
      <w:r>
        <w:rPr>
          <w:sz w:val="30"/>
          <w:szCs w:val="30"/>
          <w:color w:val="231F20"/>
          <w:spacing w:val="17"/>
        </w:rPr>
        <w:t>以点带面吸引</w:t>
      </w:r>
      <w:r>
        <w:rPr>
          <w:sz w:val="30"/>
          <w:szCs w:val="30"/>
          <w:color w:val="231F20"/>
          <w:spacing w:val="16"/>
        </w:rPr>
        <w:t>更多学员为</w:t>
      </w:r>
      <w:r>
        <w:rPr>
          <w:sz w:val="30"/>
          <w:szCs w:val="30"/>
          <w:color w:val="231F20"/>
        </w:rPr>
        <w:t xml:space="preserve"> </w:t>
      </w:r>
      <w:r>
        <w:rPr>
          <w:sz w:val="29"/>
          <w:szCs w:val="29"/>
          <w:color w:val="231F20"/>
          <w:spacing w:val="13"/>
        </w:rPr>
        <w:t>经济社会发展、</w:t>
      </w:r>
      <w:r>
        <w:rPr>
          <w:sz w:val="29"/>
          <w:szCs w:val="29"/>
          <w:color w:val="231F20"/>
          <w:spacing w:val="24"/>
          <w:w w:val="101"/>
        </w:rPr>
        <w:t xml:space="preserve">  </w:t>
      </w:r>
      <w:r>
        <w:rPr>
          <w:sz w:val="29"/>
          <w:szCs w:val="29"/>
          <w:color w:val="231F20"/>
          <w:spacing w:val="13"/>
        </w:rPr>
        <w:t>为推进中</w:t>
      </w:r>
      <w:r>
        <w:rPr>
          <w:sz w:val="29"/>
          <w:szCs w:val="29"/>
          <w:color w:val="231F20"/>
          <w:spacing w:val="13"/>
        </w:rPr>
        <w:t xml:space="preserve"> </w:t>
      </w:r>
      <w:r>
        <w:rPr>
          <w:sz w:val="29"/>
          <w:szCs w:val="29"/>
          <w:color w:val="231F20"/>
          <w:spacing w:val="13"/>
        </w:rPr>
        <w:t>国式现代化龙岩实</w:t>
      </w:r>
      <w:r>
        <w:rPr>
          <w:sz w:val="29"/>
          <w:szCs w:val="29"/>
          <w:color w:val="231F20"/>
          <w:spacing w:val="12"/>
        </w:rPr>
        <w:t>践、</w:t>
      </w:r>
      <w:r>
        <w:rPr>
          <w:sz w:val="29"/>
          <w:szCs w:val="29"/>
          <w:color w:val="231F20"/>
          <w:spacing w:val="25"/>
        </w:rPr>
        <w:t xml:space="preserve">  </w:t>
      </w:r>
      <w:r>
        <w:rPr>
          <w:sz w:val="29"/>
          <w:szCs w:val="29"/>
          <w:color w:val="231F20"/>
          <w:spacing w:val="12"/>
        </w:rPr>
        <w:t>为推进闽西</w:t>
      </w:r>
      <w:r>
        <w:rPr>
          <w:sz w:val="29"/>
          <w:szCs w:val="29"/>
          <w:color w:val="231F20"/>
        </w:rPr>
        <w:t xml:space="preserve"> </w:t>
      </w:r>
      <w:r>
        <w:rPr>
          <w:sz w:val="30"/>
          <w:szCs w:val="30"/>
          <w:color w:val="231F20"/>
          <w:spacing w:val="17"/>
        </w:rPr>
        <w:t>革命老区高质量发展贡献</w:t>
      </w:r>
      <w:r>
        <w:rPr>
          <w:sz w:val="30"/>
          <w:szCs w:val="30"/>
          <w:color w:val="231F20"/>
          <w:spacing w:val="17"/>
        </w:rPr>
        <w:t xml:space="preserve">  </w:t>
      </w:r>
      <w:r>
        <w:rPr>
          <w:sz w:val="30"/>
          <w:szCs w:val="30"/>
          <w:color w:val="231F20"/>
          <w:spacing w:val="17"/>
        </w:rPr>
        <w:t>"银发力量"</w:t>
      </w:r>
      <w:r>
        <w:rPr>
          <w:sz w:val="30"/>
          <w:szCs w:val="30"/>
          <w:color w:val="231F20"/>
          <w:spacing w:val="17"/>
        </w:rPr>
        <w:t xml:space="preserve">  </w:t>
      </w:r>
      <w:r>
        <w:rPr>
          <w:rFonts w:ascii="Malgun Gothic" w:hAnsi="Malgun Gothic" w:eastAsia="Malgun Gothic" w:cs="Malgun Gothic"/>
          <w:sz w:val="30"/>
          <w:szCs w:val="30"/>
          <w:color w:val="231F20"/>
          <w:spacing w:val="17"/>
        </w:rPr>
        <w:t>。</w:t>
      </w:r>
    </w:p>
    <w:p>
      <w:pPr>
        <w:spacing w:line="270" w:lineRule="auto"/>
        <w:rPr>
          <w:rFonts w:ascii="Arial"/>
          <w:sz w:val="21"/>
        </w:rPr>
      </w:pPr>
      <w:r/>
    </w:p>
    <w:p>
      <w:pPr>
        <w:spacing w:line="271" w:lineRule="auto"/>
        <w:rPr>
          <w:rFonts w:ascii="Arial"/>
          <w:sz w:val="21"/>
        </w:rPr>
      </w:pPr>
      <w:r/>
    </w:p>
    <w:p>
      <w:pPr>
        <w:pStyle w:val="BodyText"/>
        <w:ind w:left="674"/>
        <w:spacing w:before="126" w:line="298" w:lineRule="exact"/>
        <w:rPr>
          <w:sz w:val="29"/>
          <w:szCs w:val="29"/>
        </w:rPr>
      </w:pPr>
      <w:r>
        <w:rPr>
          <w:sz w:val="29"/>
          <w:szCs w:val="29"/>
          <w:color w:val="231F20"/>
          <w:spacing w:val="26"/>
          <w:position w:val="-2"/>
        </w:rPr>
        <w:t>福建省龙岩市老年大学课题组</w:t>
      </w:r>
    </w:p>
    <w:p>
      <w:pPr>
        <w:pStyle w:val="BodyText"/>
        <w:ind w:left="674"/>
        <w:spacing w:before="324" w:line="296" w:lineRule="exact"/>
        <w:rPr>
          <w:sz w:val="29"/>
          <w:szCs w:val="29"/>
        </w:rPr>
      </w:pPr>
      <w:r>
        <w:rPr>
          <w:sz w:val="29"/>
          <w:szCs w:val="29"/>
          <w:color w:val="231F20"/>
          <w:spacing w:val="28"/>
          <w:position w:val="-1"/>
        </w:rPr>
        <w:t>课题指导:</w:t>
      </w:r>
      <w:r>
        <w:rPr>
          <w:sz w:val="29"/>
          <w:szCs w:val="29"/>
          <w:color w:val="231F20"/>
          <w:spacing w:val="32"/>
          <w:position w:val="-1"/>
        </w:rPr>
        <w:t xml:space="preserve">  </w:t>
      </w:r>
      <w:r>
        <w:rPr>
          <w:sz w:val="29"/>
          <w:szCs w:val="29"/>
          <w:color w:val="231F20"/>
          <w:spacing w:val="28"/>
          <w:position w:val="-1"/>
        </w:rPr>
        <w:t>邓辉明;</w:t>
      </w:r>
    </w:p>
    <w:p>
      <w:pPr>
        <w:pStyle w:val="BodyText"/>
        <w:ind w:left="674"/>
        <w:spacing w:before="322" w:line="297" w:lineRule="exact"/>
        <w:rPr>
          <w:sz w:val="29"/>
          <w:szCs w:val="29"/>
        </w:rPr>
      </w:pPr>
      <w:r>
        <w:rPr>
          <w:sz w:val="29"/>
          <w:szCs w:val="29"/>
          <w:color w:val="231F20"/>
          <w:spacing w:val="9"/>
          <w:position w:val="-1"/>
        </w:rPr>
        <w:t>课题组成员</w:t>
      </w:r>
      <w:r>
        <w:rPr>
          <w:sz w:val="29"/>
          <w:szCs w:val="29"/>
          <w:color w:val="231F20"/>
          <w:spacing w:val="9"/>
          <w:position w:val="-1"/>
        </w:rPr>
        <w:t xml:space="preserve"> </w:t>
      </w:r>
      <w:r>
        <w:rPr>
          <w:rFonts w:ascii="Arial" w:hAnsi="Arial" w:eastAsia="Arial" w:cs="Arial"/>
          <w:sz w:val="29"/>
          <w:szCs w:val="29"/>
          <w:color w:val="231F20"/>
          <w:spacing w:val="9"/>
          <w:position w:val="-1"/>
        </w:rPr>
        <w:t>:</w:t>
      </w:r>
      <w:r>
        <w:rPr>
          <w:rFonts w:ascii="Arial" w:hAnsi="Arial" w:eastAsia="Arial" w:cs="Arial"/>
          <w:sz w:val="29"/>
          <w:szCs w:val="29"/>
          <w:color w:val="231F20"/>
          <w:spacing w:val="36"/>
          <w:position w:val="-1"/>
        </w:rPr>
        <w:t xml:space="preserve">  </w:t>
      </w:r>
      <w:r>
        <w:rPr>
          <w:sz w:val="29"/>
          <w:szCs w:val="29"/>
          <w:color w:val="231F20"/>
          <w:spacing w:val="9"/>
          <w:position w:val="-1"/>
        </w:rPr>
        <w:t>何东明、</w:t>
      </w:r>
      <w:r>
        <w:rPr>
          <w:sz w:val="29"/>
          <w:szCs w:val="29"/>
          <w:color w:val="231F20"/>
          <w:spacing w:val="9"/>
          <w:position w:val="-1"/>
        </w:rPr>
        <w:t xml:space="preserve"> </w:t>
      </w:r>
      <w:r>
        <w:rPr>
          <w:rFonts w:ascii="Malgun Gothic" w:hAnsi="Malgun Gothic" w:eastAsia="Malgun Gothic" w:cs="Malgun Gothic"/>
          <w:sz w:val="29"/>
          <w:szCs w:val="29"/>
          <w:color w:val="231F20"/>
          <w:spacing w:val="9"/>
          <w:position w:val="-1"/>
        </w:rPr>
        <w:t>安</w:t>
      </w:r>
      <w:r>
        <w:rPr>
          <w:rFonts w:ascii="Malgun Gothic" w:hAnsi="Malgun Gothic" w:eastAsia="Malgun Gothic" w:cs="Malgun Gothic"/>
          <w:sz w:val="29"/>
          <w:szCs w:val="29"/>
          <w:color w:val="231F20"/>
          <w:spacing w:val="9"/>
          <w:position w:val="-1"/>
        </w:rPr>
        <w:t xml:space="preserve"> </w:t>
      </w:r>
      <w:r>
        <w:rPr>
          <w:rFonts w:ascii="Malgun Gothic" w:hAnsi="Malgun Gothic" w:eastAsia="Malgun Gothic" w:cs="Malgun Gothic"/>
          <w:sz w:val="29"/>
          <w:szCs w:val="29"/>
          <w:color w:val="231F20"/>
          <w:spacing w:val="9"/>
          <w:position w:val="-1"/>
        </w:rPr>
        <w:t>祺、</w:t>
      </w:r>
      <w:r>
        <w:rPr>
          <w:rFonts w:ascii="Malgun Gothic" w:hAnsi="Malgun Gothic" w:eastAsia="Malgun Gothic" w:cs="Malgun Gothic"/>
          <w:sz w:val="29"/>
          <w:szCs w:val="29"/>
          <w:color w:val="231F20"/>
          <w:spacing w:val="9"/>
          <w:position w:val="-1"/>
        </w:rPr>
        <w:t xml:space="preserve"> </w:t>
      </w:r>
      <w:r>
        <w:rPr>
          <w:sz w:val="29"/>
          <w:szCs w:val="29"/>
          <w:color w:val="231F20"/>
          <w:spacing w:val="9"/>
          <w:position w:val="-1"/>
        </w:rPr>
        <w:t>丘智华、</w:t>
      </w:r>
      <w:r>
        <w:rPr>
          <w:sz w:val="29"/>
          <w:szCs w:val="29"/>
          <w:color w:val="231F20"/>
          <w:spacing w:val="9"/>
          <w:position w:val="-1"/>
        </w:rPr>
        <w:t xml:space="preserve">  </w:t>
      </w:r>
      <w:r>
        <w:rPr>
          <w:sz w:val="29"/>
          <w:szCs w:val="29"/>
          <w:color w:val="231F20"/>
          <w:spacing w:val="9"/>
          <w:position w:val="-1"/>
        </w:rPr>
        <w:t>陈思</w:t>
      </w:r>
      <w:r>
        <w:rPr>
          <w:sz w:val="29"/>
          <w:szCs w:val="29"/>
          <w:color w:val="231F20"/>
          <w:spacing w:val="8"/>
          <w:position w:val="-1"/>
        </w:rPr>
        <w:t>佳;</w:t>
      </w:r>
    </w:p>
    <w:p>
      <w:pPr>
        <w:pStyle w:val="BodyText"/>
        <w:ind w:left="671"/>
        <w:spacing w:before="320" w:line="298" w:lineRule="exact"/>
        <w:rPr>
          <w:sz w:val="29"/>
          <w:szCs w:val="29"/>
        </w:rPr>
      </w:pPr>
      <w:r>
        <w:rPr>
          <w:sz w:val="29"/>
          <w:szCs w:val="29"/>
          <w:color w:val="231F20"/>
          <w:spacing w:val="20"/>
          <w:position w:val="-2"/>
        </w:rPr>
        <w:t>执笔:</w:t>
      </w:r>
      <w:r>
        <w:rPr>
          <w:sz w:val="29"/>
          <w:szCs w:val="29"/>
          <w:color w:val="231F20"/>
          <w:spacing w:val="1"/>
          <w:position w:val="-2"/>
        </w:rPr>
        <w:t xml:space="preserve">   </w:t>
      </w:r>
      <w:r>
        <w:rPr>
          <w:rFonts w:ascii="Malgun Gothic" w:hAnsi="Malgun Gothic" w:eastAsia="Malgun Gothic" w:cs="Malgun Gothic"/>
          <w:sz w:val="29"/>
          <w:szCs w:val="29"/>
          <w:color w:val="231F20"/>
          <w:spacing w:val="20"/>
          <w:position w:val="-2"/>
        </w:rPr>
        <w:t>戴</w:t>
      </w:r>
      <w:r>
        <w:rPr>
          <w:rFonts w:ascii="Malgun Gothic" w:hAnsi="Malgun Gothic" w:eastAsia="Malgun Gothic" w:cs="Malgun Gothic"/>
          <w:sz w:val="29"/>
          <w:szCs w:val="29"/>
          <w:color w:val="231F20"/>
          <w:spacing w:val="54"/>
          <w:position w:val="-2"/>
        </w:rPr>
        <w:t xml:space="preserve"> </w:t>
      </w:r>
      <w:r>
        <w:rPr>
          <w:sz w:val="29"/>
          <w:szCs w:val="29"/>
          <w:color w:val="231F20"/>
          <w:spacing w:val="20"/>
          <w:position w:val="-2"/>
        </w:rPr>
        <w:t>桢</w:t>
      </w:r>
    </w:p>
    <w:p>
      <w:pPr>
        <w:spacing w:line="271" w:lineRule="auto"/>
        <w:rPr>
          <w:rFonts w:ascii="Arial"/>
          <w:sz w:val="21"/>
        </w:rPr>
      </w:pPr>
      <w:r/>
    </w:p>
    <w:p>
      <w:pPr>
        <w:spacing w:line="271" w:lineRule="auto"/>
        <w:rPr>
          <w:rFonts w:ascii="Arial"/>
          <w:sz w:val="21"/>
        </w:rPr>
      </w:pPr>
      <w:r/>
    </w:p>
    <w:p>
      <w:pPr>
        <w:spacing w:line="272" w:lineRule="auto"/>
        <w:rPr>
          <w:rFonts w:ascii="Arial"/>
          <w:sz w:val="21"/>
        </w:rPr>
      </w:pPr>
      <w:r/>
    </w:p>
    <w:p>
      <w:pPr>
        <w:pStyle w:val="BodyText"/>
        <w:ind w:right="26"/>
        <w:spacing w:before="126" w:line="296" w:lineRule="exact"/>
        <w:jc w:val="right"/>
        <w:rPr>
          <w:sz w:val="29"/>
          <w:szCs w:val="29"/>
        </w:rPr>
      </w:pPr>
      <w:r>
        <w:rPr>
          <w:sz w:val="29"/>
          <w:szCs w:val="29"/>
          <w:color w:val="231F20"/>
          <w:spacing w:val="22"/>
          <w:position w:val="-2"/>
        </w:rPr>
        <w:t>——摘自老年教育公众号</w:t>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ind w:firstLine="4011"/>
        <w:spacing w:line="142" w:lineRule="exact"/>
        <w:rPr/>
      </w:pPr>
      <w:r>
        <w:rPr>
          <w:position w:val="-2"/>
        </w:rPr>
        <w:drawing>
          <wp:inline distT="0" distB="0" distL="0" distR="0">
            <wp:extent cx="233286" cy="89916"/>
            <wp:effectExtent l="0" t="0" r="0" b="0"/>
            <wp:docPr id="476" name="IM 476"/>
            <wp:cNvGraphicFramePr/>
            <a:graphic>
              <a:graphicData uri="http://schemas.openxmlformats.org/drawingml/2006/picture">
                <pic:pic>
                  <pic:nvPicPr>
                    <pic:cNvPr id="476" name="IM 476"/>
                    <pic:cNvPicPr/>
                  </pic:nvPicPr>
                  <pic:blipFill>
                    <a:blip r:embed="rId241"/>
                    <a:stretch>
                      <a:fillRect/>
                    </a:stretch>
                  </pic:blipFill>
                  <pic:spPr>
                    <a:xfrm rot="0">
                      <a:off x="0" y="0"/>
                      <a:ext cx="233286" cy="89916"/>
                    </a:xfrm>
                    <a:prstGeom prst="rect">
                      <a:avLst/>
                    </a:prstGeom>
                  </pic:spPr>
                </pic:pic>
              </a:graphicData>
            </a:graphic>
          </wp:inline>
        </w:drawing>
      </w:r>
    </w:p>
    <w:p>
      <w:pPr>
        <w:spacing w:line="142" w:lineRule="exact"/>
        <w:sectPr>
          <w:headerReference w:type="default" r:id="rId239"/>
          <w:pgSz w:w="11906" w:h="16838"/>
          <w:pgMar w:top="1208" w:right="1757" w:bottom="400" w:left="1757" w:header="825" w:footer="0" w:gutter="0"/>
        </w:sectPr>
        <w:rPr/>
      </w:pPr>
    </w:p>
    <w:p>
      <w:pPr>
        <w:spacing w:line="258" w:lineRule="auto"/>
        <w:rPr>
          <w:rFonts w:ascii="Arial"/>
          <w:sz w:val="21"/>
        </w:rPr>
      </w:pPr>
      <w:r>
        <w:drawing>
          <wp:anchor distT="0" distB="0" distL="0" distR="0" simplePos="0" relativeHeight="251826176"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480" name="IM 480"/>
            <wp:cNvGraphicFramePr/>
            <a:graphic>
              <a:graphicData uri="http://schemas.openxmlformats.org/drawingml/2006/picture">
                <pic:pic>
                  <pic:nvPicPr>
                    <pic:cNvPr id="480" name="IM 480"/>
                    <pic:cNvPicPr/>
                  </pic:nvPicPr>
                  <pic:blipFill>
                    <a:blip r:embed="rId243"/>
                    <a:stretch>
                      <a:fillRect/>
                    </a:stretch>
                  </pic:blipFill>
                  <pic:spPr>
                    <a:xfrm rot="0">
                      <a:off x="0" y="0"/>
                      <a:ext cx="5328005" cy="6350"/>
                    </a:xfrm>
                    <a:prstGeom prst="rect">
                      <a:avLst/>
                    </a:prstGeom>
                  </pic:spPr>
                </pic:pic>
              </a:graphicData>
            </a:graphic>
          </wp:anchor>
        </w:drawing>
      </w: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pStyle w:val="BodyText"/>
        <w:ind w:left="2005"/>
        <w:spacing w:before="186" w:line="433" w:lineRule="exact"/>
        <w:rPr>
          <w:sz w:val="43"/>
          <w:szCs w:val="43"/>
        </w:rPr>
      </w:pPr>
      <w:r>
        <w:rPr>
          <w:sz w:val="43"/>
          <w:szCs w:val="43"/>
          <w:color w:val="231F20"/>
          <w:spacing w:val="7"/>
          <w:position w:val="-4"/>
        </w:rPr>
        <w:t>老年大学师资管理撼谈</w:t>
      </w:r>
    </w:p>
    <w:p>
      <w:pPr>
        <w:spacing w:line="457" w:lineRule="auto"/>
        <w:rPr>
          <w:rFonts w:ascii="Arial"/>
          <w:sz w:val="21"/>
        </w:rPr>
      </w:pPr>
      <w:r/>
    </w:p>
    <w:p>
      <w:pPr>
        <w:ind w:firstLine="3802"/>
        <w:spacing w:line="274" w:lineRule="exact"/>
        <w:rPr/>
      </w:pPr>
      <w:r>
        <w:rPr>
          <w:position w:val="-5"/>
        </w:rPr>
        <w:drawing>
          <wp:inline distT="0" distB="0" distL="0" distR="0">
            <wp:extent cx="498475" cy="174218"/>
            <wp:effectExtent l="0" t="0" r="0" b="0"/>
            <wp:docPr id="482" name="IM 482"/>
            <wp:cNvGraphicFramePr/>
            <a:graphic>
              <a:graphicData uri="http://schemas.openxmlformats.org/drawingml/2006/picture">
                <pic:pic>
                  <pic:nvPicPr>
                    <pic:cNvPr id="482" name="IM 482"/>
                    <pic:cNvPicPr/>
                  </pic:nvPicPr>
                  <pic:blipFill>
                    <a:blip r:embed="rId244"/>
                    <a:stretch>
                      <a:fillRect/>
                    </a:stretch>
                  </pic:blipFill>
                  <pic:spPr>
                    <a:xfrm rot="0">
                      <a:off x="0" y="0"/>
                      <a:ext cx="498475" cy="174218"/>
                    </a:xfrm>
                    <a:prstGeom prst="rect">
                      <a:avLst/>
                    </a:prstGeom>
                  </pic:spPr>
                </pic:pic>
              </a:graphicData>
            </a:graphic>
          </wp:inline>
        </w:drawing>
      </w:r>
    </w:p>
    <w:p>
      <w:pPr>
        <w:spacing w:line="272" w:lineRule="auto"/>
        <w:rPr>
          <w:rFonts w:ascii="Arial"/>
          <w:sz w:val="21"/>
        </w:rPr>
      </w:pPr>
      <w:r/>
    </w:p>
    <w:p>
      <w:pPr>
        <w:spacing w:line="273" w:lineRule="auto"/>
        <w:rPr>
          <w:rFonts w:ascii="Arial"/>
          <w:sz w:val="21"/>
        </w:rPr>
      </w:pPr>
      <w:r/>
    </w:p>
    <w:p>
      <w:pPr>
        <w:spacing w:line="273" w:lineRule="auto"/>
        <w:rPr>
          <w:rFonts w:ascii="Arial"/>
          <w:sz w:val="21"/>
        </w:rPr>
      </w:pPr>
      <w:r/>
    </w:p>
    <w:p>
      <w:pPr>
        <w:pStyle w:val="BodyText"/>
        <w:ind w:left="28" w:right="114" w:firstLine="676"/>
        <w:spacing w:before="130" w:line="285" w:lineRule="auto"/>
        <w:jc w:val="both"/>
        <w:rPr>
          <w:sz w:val="29"/>
          <w:szCs w:val="29"/>
        </w:rPr>
      </w:pPr>
      <w:r>
        <w:rPr>
          <w:sz w:val="30"/>
          <w:szCs w:val="30"/>
          <w:color w:val="231F20"/>
          <w:spacing w:val="-26"/>
          <w:w w:val="67"/>
        </w:rPr>
        <w:t>内容摘要:内容摘要:</w:t>
      </w:r>
      <w:r>
        <w:rPr>
          <w:sz w:val="30"/>
          <w:szCs w:val="30"/>
          <w:color w:val="231F20"/>
          <w:spacing w:val="-26"/>
          <w:w w:val="67"/>
        </w:rPr>
        <w:t xml:space="preserve">      </w:t>
      </w:r>
      <w:r>
        <w:rPr>
          <w:sz w:val="30"/>
          <w:szCs w:val="30"/>
          <w:color w:val="231F20"/>
          <w:spacing w:val="20"/>
        </w:rPr>
        <w:t>师资管理是老年大学核心管理内容之一,</w:t>
      </w:r>
      <w:r>
        <w:rPr>
          <w:sz w:val="30"/>
          <w:szCs w:val="30"/>
          <w:color w:val="231F20"/>
          <w:spacing w:val="36"/>
        </w:rPr>
        <w:t xml:space="preserve">  </w:t>
      </w:r>
      <w:r>
        <w:rPr>
          <w:rFonts w:ascii="Malgun Gothic" w:hAnsi="Malgun Gothic" w:eastAsia="Malgun Gothic" w:cs="Malgun Gothic"/>
          <w:sz w:val="30"/>
          <w:szCs w:val="30"/>
          <w:color w:val="231F20"/>
          <w:spacing w:val="20"/>
        </w:rPr>
        <w:t>涵</w:t>
      </w:r>
      <w:r>
        <w:rPr>
          <w:rFonts w:ascii="Malgun Gothic" w:hAnsi="Malgun Gothic" w:eastAsia="Malgun Gothic" w:cs="Malgun Gothic"/>
          <w:sz w:val="30"/>
          <w:szCs w:val="30"/>
          <w:color w:val="231F20"/>
        </w:rPr>
        <w:t xml:space="preserve"> </w:t>
      </w:r>
      <w:r>
        <w:rPr>
          <w:sz w:val="29"/>
          <w:szCs w:val="29"/>
          <w:color w:val="231F20"/>
          <w:spacing w:val="6"/>
        </w:rPr>
        <w:t>盖教师的聘、</w:t>
      </w:r>
      <w:r>
        <w:rPr>
          <w:sz w:val="29"/>
          <w:szCs w:val="29"/>
          <w:color w:val="231F20"/>
          <w:spacing w:val="6"/>
        </w:rPr>
        <w:t xml:space="preserve">  </w:t>
      </w:r>
      <w:r>
        <w:rPr>
          <w:rFonts w:ascii="Malgun Gothic" w:hAnsi="Malgun Gothic" w:eastAsia="Malgun Gothic" w:cs="Malgun Gothic"/>
          <w:sz w:val="29"/>
          <w:szCs w:val="29"/>
          <w:color w:val="231F20"/>
          <w:spacing w:val="6"/>
        </w:rPr>
        <w:t>管、</w:t>
      </w:r>
      <w:r>
        <w:rPr>
          <w:rFonts w:ascii="Malgun Gothic" w:hAnsi="Malgun Gothic" w:eastAsia="Malgun Gothic" w:cs="Malgun Gothic"/>
          <w:sz w:val="29"/>
          <w:szCs w:val="29"/>
          <w:color w:val="231F20"/>
          <w:spacing w:val="-46"/>
        </w:rPr>
        <w:t xml:space="preserve"> </w:t>
      </w:r>
      <w:r>
        <w:rPr>
          <w:sz w:val="29"/>
          <w:szCs w:val="29"/>
          <w:color w:val="231F20"/>
          <w:spacing w:val="6"/>
        </w:rPr>
        <w:t>评、</w:t>
      </w:r>
      <w:r>
        <w:rPr>
          <w:sz w:val="29"/>
          <w:szCs w:val="29"/>
          <w:color w:val="231F20"/>
          <w:spacing w:val="6"/>
        </w:rPr>
        <w:t xml:space="preserve"> </w:t>
      </w:r>
      <w:r>
        <w:rPr>
          <w:sz w:val="29"/>
          <w:szCs w:val="29"/>
          <w:color w:val="231F20"/>
          <w:spacing w:val="6"/>
        </w:rPr>
        <w:t>训</w:t>
      </w:r>
      <w:r>
        <w:rPr>
          <w:sz w:val="29"/>
          <w:szCs w:val="29"/>
          <w:color w:val="231F20"/>
          <w:spacing w:val="31"/>
          <w:w w:val="101"/>
        </w:rPr>
        <w:t xml:space="preserve"> </w:t>
      </w:r>
      <w:r>
        <w:rPr>
          <w:sz w:val="29"/>
          <w:szCs w:val="29"/>
          <w:color w:val="231F20"/>
          <w:spacing w:val="6"/>
        </w:rPr>
        <w:t>四个方面,</w:t>
      </w:r>
      <w:r>
        <w:rPr>
          <w:sz w:val="29"/>
          <w:szCs w:val="29"/>
          <w:color w:val="231F20"/>
          <w:spacing w:val="6"/>
        </w:rPr>
        <w:t xml:space="preserve">   </w:t>
      </w:r>
      <w:r>
        <w:rPr>
          <w:sz w:val="29"/>
          <w:szCs w:val="29"/>
          <w:color w:val="231F20"/>
          <w:spacing w:val="6"/>
        </w:rPr>
        <w:t>即教师招聘与选拔、</w:t>
      </w:r>
      <w:r>
        <w:rPr>
          <w:sz w:val="29"/>
          <w:szCs w:val="29"/>
          <w:color w:val="231F20"/>
          <w:spacing w:val="6"/>
        </w:rPr>
        <w:t xml:space="preserve">   </w:t>
      </w:r>
      <w:r>
        <w:rPr>
          <w:sz w:val="29"/>
          <w:szCs w:val="29"/>
          <w:color w:val="231F20"/>
          <w:spacing w:val="6"/>
        </w:rPr>
        <w:t>教</w:t>
      </w:r>
      <w:r>
        <w:rPr>
          <w:sz w:val="29"/>
          <w:szCs w:val="29"/>
          <w:color w:val="231F20"/>
        </w:rPr>
        <w:t xml:space="preserve"> </w:t>
      </w:r>
      <w:r>
        <w:rPr>
          <w:sz w:val="30"/>
          <w:szCs w:val="30"/>
          <w:color w:val="231F20"/>
          <w:spacing w:val="2"/>
        </w:rPr>
        <w:t>师管理与支持、</w:t>
      </w:r>
      <w:r>
        <w:rPr>
          <w:sz w:val="30"/>
          <w:szCs w:val="30"/>
          <w:color w:val="231F20"/>
          <w:spacing w:val="60"/>
        </w:rPr>
        <w:t xml:space="preserve"> </w:t>
      </w:r>
      <w:r>
        <w:rPr>
          <w:sz w:val="30"/>
          <w:szCs w:val="30"/>
          <w:color w:val="231F20"/>
          <w:spacing w:val="2"/>
        </w:rPr>
        <w:t>教师考评与激励、</w:t>
      </w:r>
      <w:r>
        <w:rPr>
          <w:sz w:val="30"/>
          <w:szCs w:val="30"/>
          <w:color w:val="231F20"/>
          <w:spacing w:val="23"/>
        </w:rPr>
        <w:t xml:space="preserve">  </w:t>
      </w:r>
      <w:r>
        <w:rPr>
          <w:sz w:val="30"/>
          <w:szCs w:val="30"/>
          <w:color w:val="231F20"/>
          <w:spacing w:val="2"/>
        </w:rPr>
        <w:t>教师培训与发展。</w:t>
      </w:r>
      <w:r>
        <w:rPr>
          <w:sz w:val="30"/>
          <w:szCs w:val="30"/>
          <w:color w:val="231F20"/>
          <w:spacing w:val="2"/>
        </w:rPr>
        <w:t xml:space="preserve">  </w:t>
      </w:r>
      <w:r>
        <w:rPr>
          <w:rFonts w:ascii="Malgun Gothic" w:hAnsi="Malgun Gothic" w:eastAsia="Malgun Gothic" w:cs="Malgun Gothic"/>
          <w:sz w:val="30"/>
          <w:szCs w:val="30"/>
          <w:color w:val="231F20"/>
          <w:spacing w:val="2"/>
        </w:rPr>
        <w:t>老年大</w:t>
      </w:r>
      <w:r>
        <w:rPr>
          <w:rFonts w:ascii="Malgun Gothic" w:hAnsi="Malgun Gothic" w:eastAsia="Malgun Gothic" w:cs="Malgun Gothic"/>
          <w:sz w:val="30"/>
          <w:szCs w:val="30"/>
          <w:color w:val="231F20"/>
        </w:rPr>
        <w:t xml:space="preserve"> </w:t>
      </w:r>
      <w:r>
        <w:rPr>
          <w:sz w:val="30"/>
          <w:szCs w:val="30"/>
          <w:color w:val="231F20"/>
          <w:spacing w:val="21"/>
        </w:rPr>
        <w:t>学必须在这四个方面不断完善与创新管理的方法措施,</w:t>
      </w:r>
      <w:r>
        <w:rPr>
          <w:sz w:val="30"/>
          <w:szCs w:val="30"/>
          <w:color w:val="231F20"/>
          <w:spacing w:val="33"/>
        </w:rPr>
        <w:t xml:space="preserve">  </w:t>
      </w:r>
      <w:r>
        <w:rPr>
          <w:rFonts w:ascii="Malgun Gothic" w:hAnsi="Malgun Gothic" w:eastAsia="Malgun Gothic" w:cs="Malgun Gothic"/>
          <w:sz w:val="30"/>
          <w:szCs w:val="30"/>
          <w:color w:val="231F20"/>
          <w:spacing w:val="21"/>
        </w:rPr>
        <w:t>方能</w:t>
      </w:r>
      <w:r>
        <w:rPr>
          <w:rFonts w:ascii="Malgun Gothic" w:hAnsi="Malgun Gothic" w:eastAsia="Malgun Gothic" w:cs="Malgun Gothic"/>
          <w:sz w:val="30"/>
          <w:szCs w:val="30"/>
          <w:color w:val="231F20"/>
        </w:rPr>
        <w:t xml:space="preserve"> </w:t>
      </w:r>
      <w:r>
        <w:rPr>
          <w:sz w:val="30"/>
          <w:szCs w:val="30"/>
          <w:color w:val="231F20"/>
          <w:spacing w:val="22"/>
        </w:rPr>
        <w:t>既保障教学质量,</w:t>
      </w:r>
      <w:r>
        <w:rPr>
          <w:sz w:val="30"/>
          <w:szCs w:val="30"/>
          <w:color w:val="231F20"/>
          <w:spacing w:val="30"/>
        </w:rPr>
        <w:t xml:space="preserve">  </w:t>
      </w:r>
      <w:r>
        <w:rPr>
          <w:sz w:val="30"/>
          <w:szCs w:val="30"/>
          <w:color w:val="231F20"/>
          <w:spacing w:val="22"/>
        </w:rPr>
        <w:t>又促进教师职业发展,</w:t>
      </w:r>
      <w:r>
        <w:rPr>
          <w:sz w:val="30"/>
          <w:szCs w:val="30"/>
          <w:color w:val="231F20"/>
          <w:spacing w:val="29"/>
        </w:rPr>
        <w:t xml:space="preserve">  </w:t>
      </w:r>
      <w:r>
        <w:rPr>
          <w:sz w:val="30"/>
          <w:szCs w:val="30"/>
          <w:color w:val="231F20"/>
          <w:spacing w:val="22"/>
        </w:rPr>
        <w:t>从而形成规范有序</w:t>
      </w:r>
      <w:r>
        <w:rPr>
          <w:sz w:val="30"/>
          <w:szCs w:val="30"/>
          <w:color w:val="231F20"/>
          <w:spacing w:val="1"/>
        </w:rPr>
        <w:t xml:space="preserve"> </w:t>
      </w:r>
      <w:r>
        <w:rPr>
          <w:sz w:val="29"/>
          <w:szCs w:val="29"/>
          <w:color w:val="231F20"/>
          <w:spacing w:val="19"/>
        </w:rPr>
        <w:t>的老年教育生态。</w:t>
      </w:r>
    </w:p>
    <w:p>
      <w:pPr>
        <w:pStyle w:val="BodyText"/>
        <w:ind w:left="676"/>
        <w:spacing w:before="51" w:line="305" w:lineRule="exact"/>
        <w:rPr>
          <w:sz w:val="30"/>
          <w:szCs w:val="30"/>
        </w:rPr>
      </w:pPr>
      <w:r>
        <w:rPr>
          <w:sz w:val="30"/>
          <w:szCs w:val="30"/>
          <w:color w:val="231F20"/>
          <w:spacing w:val="-20"/>
          <w:position w:val="-2"/>
        </w:rPr>
        <w:t>关键词:关键词:</w:t>
      </w:r>
      <w:r>
        <w:rPr>
          <w:sz w:val="30"/>
          <w:szCs w:val="30"/>
          <w:color w:val="231F20"/>
          <w:spacing w:val="-20"/>
          <w:position w:val="-2"/>
        </w:rPr>
        <w:t xml:space="preserve">   </w:t>
      </w:r>
      <w:r>
        <w:rPr>
          <w:sz w:val="30"/>
          <w:szCs w:val="30"/>
          <w:color w:val="231F20"/>
          <w:spacing w:val="-20"/>
          <w:position w:val="-2"/>
        </w:rPr>
        <w:t>老年大学</w:t>
      </w:r>
      <w:r>
        <w:rPr>
          <w:sz w:val="30"/>
          <w:szCs w:val="30"/>
          <w:color w:val="231F20"/>
          <w:spacing w:val="-20"/>
          <w:position w:val="-2"/>
        </w:rPr>
        <w:t xml:space="preserve">     </w:t>
      </w:r>
      <w:r>
        <w:rPr>
          <w:sz w:val="30"/>
          <w:szCs w:val="30"/>
          <w:color w:val="231F20"/>
          <w:spacing w:val="-20"/>
          <w:position w:val="-2"/>
        </w:rPr>
        <w:t>教师队伍</w:t>
      </w:r>
      <w:r>
        <w:rPr>
          <w:sz w:val="30"/>
          <w:szCs w:val="30"/>
          <w:color w:val="231F20"/>
          <w:spacing w:val="-20"/>
          <w:position w:val="-2"/>
        </w:rPr>
        <w:t xml:space="preserve">      </w:t>
      </w:r>
      <w:r>
        <w:rPr>
          <w:sz w:val="30"/>
          <w:szCs w:val="30"/>
          <w:color w:val="231F20"/>
          <w:spacing w:val="-20"/>
          <w:position w:val="-2"/>
        </w:rPr>
        <w:t>教师管理</w:t>
      </w:r>
      <w:r>
        <w:rPr>
          <w:sz w:val="30"/>
          <w:szCs w:val="30"/>
          <w:color w:val="231F20"/>
          <w:spacing w:val="-20"/>
          <w:position w:val="-2"/>
        </w:rPr>
        <w:t xml:space="preserve">     </w:t>
      </w:r>
      <w:r>
        <w:rPr>
          <w:sz w:val="30"/>
          <w:szCs w:val="30"/>
          <w:color w:val="231F20"/>
          <w:spacing w:val="-20"/>
          <w:position w:val="-2"/>
        </w:rPr>
        <w:t>教师培养</w:t>
      </w:r>
    </w:p>
    <w:p>
      <w:pPr>
        <w:pStyle w:val="BodyText"/>
        <w:ind w:left="28" w:right="116" w:firstLine="646"/>
        <w:spacing w:before="318" w:line="283" w:lineRule="auto"/>
        <w:rPr>
          <w:sz w:val="29"/>
          <w:szCs w:val="29"/>
        </w:rPr>
      </w:pPr>
      <w:r>
        <w:rPr>
          <w:sz w:val="29"/>
          <w:szCs w:val="29"/>
          <w:color w:val="231F20"/>
          <w:spacing w:val="18"/>
        </w:rPr>
        <w:t>老年大学的师资管理涵盖聘用</w:t>
      </w:r>
      <w:r>
        <w:rPr>
          <w:sz w:val="29"/>
          <w:szCs w:val="29"/>
          <w:color w:val="231F20"/>
          <w:spacing w:val="18"/>
        </w:rPr>
        <w:t xml:space="preserve"> </w:t>
      </w:r>
      <w:r>
        <w:rPr>
          <w:rFonts w:ascii="Malgun Gothic" w:hAnsi="Malgun Gothic" w:eastAsia="Malgun Gothic" w:cs="Malgun Gothic"/>
          <w:sz w:val="29"/>
          <w:szCs w:val="29"/>
          <w:color w:val="231F20"/>
          <w:spacing w:val="18"/>
        </w:rPr>
        <w:t>、管理、</w:t>
      </w:r>
      <w:r>
        <w:rPr>
          <w:rFonts w:ascii="Malgun Gothic" w:hAnsi="Malgun Gothic" w:eastAsia="Malgun Gothic" w:cs="Malgun Gothic"/>
          <w:sz w:val="29"/>
          <w:szCs w:val="29"/>
          <w:color w:val="231F20"/>
          <w:spacing w:val="18"/>
        </w:rPr>
        <w:t xml:space="preserve"> </w:t>
      </w:r>
      <w:r>
        <w:rPr>
          <w:sz w:val="29"/>
          <w:szCs w:val="29"/>
          <w:color w:val="231F20"/>
          <w:spacing w:val="18"/>
        </w:rPr>
        <w:t>评价、</w:t>
      </w:r>
      <w:r>
        <w:rPr>
          <w:sz w:val="29"/>
          <w:szCs w:val="29"/>
          <w:color w:val="231F20"/>
          <w:spacing w:val="18"/>
        </w:rPr>
        <w:t xml:space="preserve"> </w:t>
      </w:r>
      <w:r>
        <w:rPr>
          <w:sz w:val="29"/>
          <w:szCs w:val="29"/>
          <w:color w:val="231F20"/>
          <w:spacing w:val="18"/>
        </w:rPr>
        <w:t>培训</w:t>
      </w:r>
      <w:r>
        <w:rPr>
          <w:sz w:val="29"/>
          <w:szCs w:val="29"/>
          <w:color w:val="231F20"/>
          <w:spacing w:val="17"/>
        </w:rPr>
        <w:t>四个</w:t>
      </w:r>
      <w:r>
        <w:rPr>
          <w:sz w:val="29"/>
          <w:szCs w:val="29"/>
          <w:color w:val="231F20"/>
        </w:rPr>
        <w:t xml:space="preserve"> </w:t>
      </w:r>
      <w:r>
        <w:rPr>
          <w:rFonts w:ascii="Malgun Gothic" w:hAnsi="Malgun Gothic" w:eastAsia="Malgun Gothic" w:cs="Malgun Gothic"/>
          <w:sz w:val="29"/>
          <w:szCs w:val="29"/>
          <w:color w:val="231F20"/>
          <w:spacing w:val="12"/>
        </w:rPr>
        <w:t>方面的全流程管理,</w:t>
      </w:r>
      <w:r>
        <w:rPr>
          <w:rFonts w:ascii="Malgun Gothic" w:hAnsi="Malgun Gothic" w:eastAsia="Malgun Gothic" w:cs="Malgun Gothic"/>
          <w:sz w:val="29"/>
          <w:szCs w:val="29"/>
          <w:color w:val="231F20"/>
          <w:spacing w:val="3"/>
        </w:rPr>
        <w:t xml:space="preserve">  </w:t>
      </w:r>
      <w:r>
        <w:rPr>
          <w:sz w:val="29"/>
          <w:szCs w:val="29"/>
          <w:color w:val="231F20"/>
          <w:spacing w:val="12"/>
        </w:rPr>
        <w:t>简称聘、</w:t>
      </w:r>
      <w:r>
        <w:rPr>
          <w:sz w:val="29"/>
          <w:szCs w:val="29"/>
          <w:color w:val="231F20"/>
          <w:spacing w:val="44"/>
        </w:rPr>
        <w:t xml:space="preserve"> </w:t>
      </w:r>
      <w:r>
        <w:rPr>
          <w:rFonts w:ascii="Malgun Gothic" w:hAnsi="Malgun Gothic" w:eastAsia="Malgun Gothic" w:cs="Malgun Gothic"/>
          <w:sz w:val="29"/>
          <w:szCs w:val="29"/>
          <w:color w:val="231F20"/>
          <w:spacing w:val="12"/>
        </w:rPr>
        <w:t>管、</w:t>
      </w:r>
      <w:r>
        <w:rPr>
          <w:rFonts w:ascii="Malgun Gothic" w:hAnsi="Malgun Gothic" w:eastAsia="Malgun Gothic" w:cs="Malgun Gothic"/>
          <w:sz w:val="29"/>
          <w:szCs w:val="29"/>
          <w:color w:val="231F20"/>
          <w:spacing w:val="-32"/>
        </w:rPr>
        <w:t xml:space="preserve"> </w:t>
      </w:r>
      <w:r>
        <w:rPr>
          <w:sz w:val="29"/>
          <w:szCs w:val="29"/>
          <w:color w:val="231F20"/>
          <w:spacing w:val="12"/>
        </w:rPr>
        <w:t>评、</w:t>
      </w:r>
      <w:r>
        <w:rPr>
          <w:sz w:val="29"/>
          <w:szCs w:val="29"/>
          <w:color w:val="231F20"/>
          <w:spacing w:val="12"/>
        </w:rPr>
        <w:t xml:space="preserve"> </w:t>
      </w:r>
      <w:r>
        <w:rPr>
          <w:sz w:val="29"/>
          <w:szCs w:val="29"/>
          <w:color w:val="231F20"/>
          <w:spacing w:val="12"/>
        </w:rPr>
        <w:t>训。</w:t>
      </w:r>
    </w:p>
    <w:p>
      <w:pPr>
        <w:pStyle w:val="BodyText"/>
        <w:ind w:left="671"/>
        <w:spacing w:before="50" w:line="296" w:lineRule="exact"/>
        <w:rPr>
          <w:sz w:val="29"/>
          <w:szCs w:val="29"/>
        </w:rPr>
      </w:pPr>
      <w:r>
        <w:rPr>
          <w:rFonts w:ascii="Malgun Gothic" w:hAnsi="Malgun Gothic" w:eastAsia="Malgun Gothic" w:cs="Malgun Gothic"/>
          <w:sz w:val="29"/>
          <w:szCs w:val="29"/>
          <w:color w:val="231F20"/>
          <w:spacing w:val="27"/>
          <w:position w:val="-2"/>
        </w:rPr>
        <w:t>一、聘:</w:t>
      </w:r>
      <w:r>
        <w:rPr>
          <w:rFonts w:ascii="Malgun Gothic" w:hAnsi="Malgun Gothic" w:eastAsia="Malgun Gothic" w:cs="Malgun Gothic"/>
          <w:sz w:val="29"/>
          <w:szCs w:val="29"/>
          <w:color w:val="231F20"/>
          <w:spacing w:val="11"/>
          <w:position w:val="-2"/>
        </w:rPr>
        <w:t xml:space="preserve">  </w:t>
      </w:r>
      <w:r>
        <w:rPr>
          <w:sz w:val="29"/>
          <w:szCs w:val="29"/>
          <w:color w:val="231F20"/>
          <w:spacing w:val="27"/>
          <w:position w:val="-2"/>
        </w:rPr>
        <w:t>教师招聘与选拔</w:t>
      </w:r>
    </w:p>
    <w:p>
      <w:pPr>
        <w:pStyle w:val="BodyText"/>
        <w:ind w:left="27" w:right="116" w:firstLine="648"/>
        <w:spacing w:before="324" w:line="282" w:lineRule="auto"/>
        <w:rPr>
          <w:sz w:val="29"/>
          <w:szCs w:val="29"/>
        </w:rPr>
      </w:pPr>
      <w:r>
        <w:rPr>
          <w:sz w:val="29"/>
          <w:szCs w:val="29"/>
          <w:color w:val="231F20"/>
          <w:spacing w:val="31"/>
        </w:rPr>
        <w:t>老年大学可通过以下招聘与选拔机制,</w:t>
      </w:r>
      <w:r>
        <w:rPr>
          <w:sz w:val="29"/>
          <w:szCs w:val="29"/>
          <w:color w:val="231F20"/>
          <w:spacing w:val="31"/>
        </w:rPr>
        <w:t xml:space="preserve">  </w:t>
      </w:r>
      <w:r>
        <w:rPr>
          <w:rFonts w:ascii="Malgun Gothic" w:hAnsi="Malgun Gothic" w:eastAsia="Malgun Gothic" w:cs="Malgun Gothic"/>
          <w:sz w:val="29"/>
          <w:szCs w:val="29"/>
          <w:color w:val="231F20"/>
          <w:spacing w:val="31"/>
        </w:rPr>
        <w:t>建立一支</w:t>
      </w:r>
      <w:r>
        <w:rPr>
          <w:rFonts w:ascii="Malgun Gothic" w:hAnsi="Malgun Gothic" w:eastAsia="Malgun Gothic" w:cs="Malgun Gothic"/>
          <w:sz w:val="29"/>
          <w:szCs w:val="29"/>
          <w:color w:val="231F20"/>
          <w:spacing w:val="70"/>
        </w:rPr>
        <w:t xml:space="preserve"> </w:t>
      </w:r>
      <w:r>
        <w:rPr>
          <w:sz w:val="29"/>
          <w:szCs w:val="29"/>
          <w:color w:val="231F20"/>
          <w:spacing w:val="31"/>
        </w:rPr>
        <w:t>"专兼</w:t>
      </w:r>
      <w:r>
        <w:rPr>
          <w:sz w:val="29"/>
          <w:szCs w:val="29"/>
          <w:color w:val="231F20"/>
        </w:rPr>
        <w:t xml:space="preserve"> </w:t>
      </w:r>
      <w:r>
        <w:rPr>
          <w:sz w:val="29"/>
          <w:szCs w:val="29"/>
          <w:color w:val="231F20"/>
          <w:spacing w:val="13"/>
        </w:rPr>
        <w:t>结合、</w:t>
      </w:r>
      <w:r>
        <w:rPr>
          <w:sz w:val="29"/>
          <w:szCs w:val="29"/>
          <w:color w:val="231F20"/>
          <w:spacing w:val="-5"/>
        </w:rPr>
        <w:t xml:space="preserve"> </w:t>
      </w:r>
      <w:r>
        <w:rPr>
          <w:sz w:val="29"/>
          <w:szCs w:val="29"/>
          <w:color w:val="231F20"/>
          <w:spacing w:val="13"/>
        </w:rPr>
        <w:t>数量充足、</w:t>
      </w:r>
      <w:r>
        <w:rPr>
          <w:sz w:val="29"/>
          <w:szCs w:val="29"/>
          <w:color w:val="231F20"/>
          <w:spacing w:val="13"/>
        </w:rPr>
        <w:t xml:space="preserve">  </w:t>
      </w:r>
      <w:r>
        <w:rPr>
          <w:sz w:val="29"/>
          <w:szCs w:val="29"/>
          <w:color w:val="231F20"/>
          <w:spacing w:val="13"/>
        </w:rPr>
        <w:t>素质优</w:t>
      </w:r>
      <w:r>
        <w:rPr>
          <w:sz w:val="29"/>
          <w:szCs w:val="29"/>
          <w:color w:val="231F20"/>
          <w:spacing w:val="13"/>
        </w:rPr>
        <w:t xml:space="preserve"> </w:t>
      </w:r>
      <w:r>
        <w:rPr>
          <w:rFonts w:ascii="Malgun Gothic" w:hAnsi="Malgun Gothic" w:eastAsia="Malgun Gothic" w:cs="Malgun Gothic"/>
          <w:sz w:val="29"/>
          <w:szCs w:val="29"/>
          <w:color w:val="231F20"/>
          <w:spacing w:val="13"/>
        </w:rPr>
        <w:t>良"</w:t>
      </w:r>
      <w:r>
        <w:rPr>
          <w:rFonts w:ascii="Malgun Gothic" w:hAnsi="Malgun Gothic" w:eastAsia="Malgun Gothic" w:cs="Malgun Gothic"/>
          <w:sz w:val="29"/>
          <w:szCs w:val="29"/>
          <w:color w:val="231F20"/>
          <w:spacing w:val="54"/>
        </w:rPr>
        <w:t xml:space="preserve"> </w:t>
      </w:r>
      <w:r>
        <w:rPr>
          <w:sz w:val="29"/>
          <w:szCs w:val="29"/>
          <w:color w:val="231F20"/>
          <w:spacing w:val="13"/>
        </w:rPr>
        <w:t>的老年大学教师队伍。</w:t>
      </w:r>
    </w:p>
    <w:p>
      <w:pPr>
        <w:pStyle w:val="BodyText"/>
        <w:ind w:left="811"/>
        <w:spacing w:before="51" w:line="305" w:lineRule="exact"/>
        <w:rPr>
          <w:sz w:val="30"/>
          <w:szCs w:val="30"/>
        </w:rPr>
      </w:pPr>
      <w:r>
        <w:rPr>
          <w:rFonts w:ascii="Malgun Gothic" w:hAnsi="Malgun Gothic" w:eastAsia="Malgun Gothic" w:cs="Malgun Gothic"/>
          <w:sz w:val="30"/>
          <w:szCs w:val="30"/>
          <w:color w:val="231F20"/>
          <w:spacing w:val="30"/>
          <w:position w:val="-1"/>
        </w:rPr>
        <w:t>(一</w:t>
      </w:r>
      <w:r>
        <w:rPr>
          <w:rFonts w:ascii="Malgun Gothic" w:hAnsi="Malgun Gothic" w:eastAsia="Malgun Gothic" w:cs="Malgun Gothic"/>
          <w:sz w:val="30"/>
          <w:szCs w:val="30"/>
          <w:color w:val="231F20"/>
          <w:spacing w:val="-12"/>
          <w:position w:val="-1"/>
        </w:rPr>
        <w:t xml:space="preserve"> </w:t>
      </w:r>
      <w:r>
        <w:rPr>
          <w:sz w:val="30"/>
          <w:szCs w:val="30"/>
          <w:color w:val="231F20"/>
          <w:spacing w:val="30"/>
          <w:position w:val="-1"/>
        </w:rPr>
        <w:t>)规范选聘标准,</w:t>
      </w:r>
      <w:r>
        <w:rPr>
          <w:sz w:val="30"/>
          <w:szCs w:val="30"/>
          <w:color w:val="231F20"/>
          <w:spacing w:val="31"/>
          <w:position w:val="-1"/>
        </w:rPr>
        <w:t xml:space="preserve">  </w:t>
      </w:r>
      <w:r>
        <w:rPr>
          <w:sz w:val="30"/>
          <w:szCs w:val="30"/>
          <w:color w:val="231F20"/>
          <w:spacing w:val="30"/>
          <w:position w:val="-1"/>
        </w:rPr>
        <w:t>确保教师质量</w:t>
      </w:r>
    </w:p>
    <w:p>
      <w:pPr>
        <w:pStyle w:val="BodyText"/>
        <w:ind w:left="22" w:firstLine="653"/>
        <w:spacing w:before="314" w:line="285" w:lineRule="auto"/>
        <w:jc w:val="both"/>
        <w:rPr>
          <w:sz w:val="30"/>
          <w:szCs w:val="30"/>
        </w:rPr>
      </w:pPr>
      <w:r>
        <w:rPr>
          <w:sz w:val="29"/>
          <w:szCs w:val="29"/>
          <w:color w:val="231F20"/>
          <w:spacing w:val="22"/>
        </w:rPr>
        <w:t>老年大学的教师选聘实行公开选拔制度。通过公开招聘、</w:t>
      </w:r>
      <w:r>
        <w:rPr>
          <w:sz w:val="29"/>
          <w:szCs w:val="29"/>
          <w:color w:val="231F20"/>
          <w:spacing w:val="7"/>
        </w:rPr>
        <w:t xml:space="preserve"> </w:t>
      </w:r>
      <w:r>
        <w:rPr>
          <w:rFonts w:ascii="Malgun Gothic" w:hAnsi="Malgun Gothic" w:eastAsia="Malgun Gothic" w:cs="Malgun Gothic"/>
          <w:sz w:val="29"/>
          <w:szCs w:val="29"/>
          <w:color w:val="231F20"/>
          <w:spacing w:val="10"/>
        </w:rPr>
        <w:t>推荐或自荐,</w:t>
      </w:r>
      <w:r>
        <w:rPr>
          <w:rFonts w:ascii="Malgun Gothic" w:hAnsi="Malgun Gothic" w:eastAsia="Malgun Gothic" w:cs="Malgun Gothic"/>
          <w:sz w:val="29"/>
          <w:szCs w:val="29"/>
          <w:color w:val="231F20"/>
          <w:spacing w:val="1"/>
        </w:rPr>
        <w:t xml:space="preserve">  </w:t>
      </w:r>
      <w:r>
        <w:rPr>
          <w:sz w:val="29"/>
          <w:szCs w:val="29"/>
          <w:color w:val="231F20"/>
          <w:spacing w:val="10"/>
        </w:rPr>
        <w:t>经资格初审、</w:t>
      </w:r>
      <w:r>
        <w:rPr>
          <w:sz w:val="29"/>
          <w:szCs w:val="29"/>
          <w:color w:val="231F20"/>
          <w:spacing w:val="25"/>
        </w:rPr>
        <w:t xml:space="preserve">  </w:t>
      </w:r>
      <w:r>
        <w:rPr>
          <w:sz w:val="29"/>
          <w:szCs w:val="29"/>
          <w:color w:val="231F20"/>
          <w:spacing w:val="10"/>
        </w:rPr>
        <w:t>面试、</w:t>
      </w:r>
      <w:r>
        <w:rPr>
          <w:sz w:val="29"/>
          <w:szCs w:val="29"/>
          <w:color w:val="231F20"/>
          <w:spacing w:val="41"/>
        </w:rPr>
        <w:t xml:space="preserve"> </w:t>
      </w:r>
      <w:r>
        <w:rPr>
          <w:sz w:val="29"/>
          <w:szCs w:val="29"/>
          <w:color w:val="231F20"/>
          <w:spacing w:val="10"/>
        </w:rPr>
        <w:t>试讲、</w:t>
      </w:r>
      <w:r>
        <w:rPr>
          <w:sz w:val="29"/>
          <w:szCs w:val="29"/>
          <w:color w:val="231F20"/>
          <w:spacing w:val="10"/>
        </w:rPr>
        <w:t xml:space="preserve"> </w:t>
      </w:r>
      <w:r>
        <w:rPr>
          <w:sz w:val="29"/>
          <w:szCs w:val="29"/>
          <w:color w:val="231F20"/>
          <w:spacing w:val="10"/>
        </w:rPr>
        <w:t>综合评议、</w:t>
      </w:r>
      <w:r>
        <w:rPr>
          <w:sz w:val="29"/>
          <w:szCs w:val="29"/>
          <w:color w:val="231F20"/>
          <w:spacing w:val="9"/>
        </w:rPr>
        <w:t xml:space="preserve">  </w:t>
      </w:r>
      <w:r>
        <w:rPr>
          <w:sz w:val="29"/>
          <w:szCs w:val="29"/>
          <w:color w:val="231F20"/>
          <w:spacing w:val="9"/>
        </w:rPr>
        <w:t>试用期</w:t>
      </w:r>
      <w:r>
        <w:rPr>
          <w:sz w:val="29"/>
          <w:szCs w:val="29"/>
          <w:color w:val="231F20"/>
        </w:rPr>
        <w:t xml:space="preserve">   </w:t>
      </w:r>
      <w:r>
        <w:rPr>
          <w:sz w:val="30"/>
          <w:szCs w:val="30"/>
          <w:color w:val="231F20"/>
          <w:spacing w:val="13"/>
        </w:rPr>
        <w:t>考核等流程规范筛选。</w:t>
      </w:r>
      <w:r>
        <w:rPr>
          <w:sz w:val="30"/>
          <w:szCs w:val="30"/>
          <w:color w:val="231F20"/>
          <w:spacing w:val="13"/>
        </w:rPr>
        <w:t xml:space="preserve">  </w:t>
      </w:r>
      <w:r>
        <w:rPr>
          <w:rFonts w:ascii="Malgun Gothic" w:hAnsi="Malgun Gothic" w:eastAsia="Malgun Gothic" w:cs="Malgun Gothic"/>
          <w:sz w:val="30"/>
          <w:szCs w:val="30"/>
          <w:color w:val="231F20"/>
          <w:spacing w:val="13"/>
        </w:rPr>
        <w:t>即普遍采取</w:t>
      </w:r>
      <w:r>
        <w:rPr>
          <w:rFonts w:ascii="Malgun Gothic" w:hAnsi="Malgun Gothic" w:eastAsia="Malgun Gothic" w:cs="Malgun Gothic"/>
          <w:sz w:val="30"/>
          <w:szCs w:val="30"/>
          <w:color w:val="231F20"/>
          <w:spacing w:val="51"/>
        </w:rPr>
        <w:t xml:space="preserve"> </w:t>
      </w:r>
      <w:r>
        <w:rPr>
          <w:rFonts w:ascii="Malgun Gothic" w:hAnsi="Malgun Gothic" w:eastAsia="Malgun Gothic" w:cs="Malgun Gothic"/>
          <w:sz w:val="30"/>
          <w:szCs w:val="30"/>
          <w:color w:val="231F20"/>
          <w:spacing w:val="13"/>
        </w:rPr>
        <w:t>"招聘</w:t>
      </w:r>
      <w:r>
        <w:rPr>
          <w:rFonts w:ascii="Malgun Gothic" w:hAnsi="Malgun Gothic" w:eastAsia="Malgun Gothic" w:cs="Malgun Gothic"/>
          <w:sz w:val="30"/>
          <w:szCs w:val="30"/>
          <w:color w:val="231F20"/>
          <w:spacing w:val="13"/>
        </w:rPr>
        <w:t xml:space="preserve">  </w:t>
      </w:r>
      <w:r>
        <w:rPr>
          <w:rFonts w:ascii="Malgun Gothic" w:hAnsi="Malgun Gothic" w:eastAsia="Malgun Gothic" w:cs="Malgun Gothic"/>
          <w:sz w:val="30"/>
          <w:szCs w:val="30"/>
          <w:color w:val="231F20"/>
          <w:spacing w:val="13"/>
        </w:rPr>
        <w:t>(</w:t>
      </w:r>
      <w:r>
        <w:rPr>
          <w:rFonts w:ascii="Malgun Gothic" w:hAnsi="Malgun Gothic" w:eastAsia="Malgun Gothic" w:cs="Malgun Gothic"/>
          <w:sz w:val="30"/>
          <w:szCs w:val="30"/>
          <w:color w:val="231F20"/>
          <w:spacing w:val="12"/>
        </w:rPr>
        <w:t>推荐、</w:t>
      </w:r>
      <w:r>
        <w:rPr>
          <w:rFonts w:ascii="Malgun Gothic" w:hAnsi="Malgun Gothic" w:eastAsia="Malgun Gothic" w:cs="Malgun Gothic"/>
          <w:sz w:val="30"/>
          <w:szCs w:val="30"/>
          <w:color w:val="231F20"/>
          <w:spacing w:val="12"/>
        </w:rPr>
        <w:t xml:space="preserve">  </w:t>
      </w:r>
      <w:r>
        <w:rPr>
          <w:rFonts w:ascii="Malgun Gothic" w:hAnsi="Malgun Gothic" w:eastAsia="Malgun Gothic" w:cs="Malgun Gothic"/>
          <w:sz w:val="30"/>
          <w:szCs w:val="30"/>
          <w:color w:val="231F20"/>
          <w:spacing w:val="12"/>
        </w:rPr>
        <w:t>自荐)</w:t>
      </w:r>
      <w:r>
        <w:rPr>
          <w:rFonts w:ascii="Malgun Gothic" w:hAnsi="Malgun Gothic" w:eastAsia="Malgun Gothic" w:cs="Malgun Gothic"/>
          <w:sz w:val="30"/>
          <w:szCs w:val="30"/>
          <w:color w:val="231F20"/>
          <w:spacing w:val="38"/>
        </w:rPr>
        <w:t xml:space="preserve"> </w:t>
      </w:r>
      <w:r>
        <w:rPr>
          <w:rFonts w:ascii="Arial" w:hAnsi="Arial" w:eastAsia="Arial" w:cs="Arial"/>
          <w:sz w:val="30"/>
          <w:szCs w:val="30"/>
          <w:color w:val="231F20"/>
          <w:spacing w:val="12"/>
        </w:rPr>
        <w:t>+</w:t>
      </w:r>
      <w:r>
        <w:rPr>
          <w:rFonts w:ascii="Arial" w:hAnsi="Arial" w:eastAsia="Arial" w:cs="Arial"/>
          <w:sz w:val="30"/>
          <w:szCs w:val="30"/>
          <w:color w:val="231F20"/>
        </w:rPr>
        <w:t xml:space="preserve">  </w:t>
      </w:r>
      <w:r>
        <w:rPr>
          <w:sz w:val="30"/>
          <w:szCs w:val="30"/>
          <w:color w:val="231F20"/>
          <w:spacing w:val="15"/>
        </w:rPr>
        <w:t>面试</w:t>
      </w:r>
      <w:r>
        <w:rPr>
          <w:sz w:val="30"/>
          <w:szCs w:val="30"/>
          <w:color w:val="231F20"/>
          <w:spacing w:val="29"/>
        </w:rPr>
        <w:t xml:space="preserve"> </w:t>
      </w:r>
      <w:r>
        <w:rPr>
          <w:sz w:val="30"/>
          <w:szCs w:val="30"/>
          <w:color w:val="231F20"/>
          <w:spacing w:val="15"/>
        </w:rPr>
        <w:t>+试讲"</w:t>
      </w:r>
      <w:r>
        <w:rPr>
          <w:sz w:val="30"/>
          <w:szCs w:val="30"/>
          <w:color w:val="231F20"/>
          <w:spacing w:val="15"/>
        </w:rPr>
        <w:t xml:space="preserve">  </w:t>
      </w:r>
      <w:r>
        <w:rPr>
          <w:rFonts w:ascii="Malgun Gothic" w:hAnsi="Malgun Gothic" w:eastAsia="Malgun Gothic" w:cs="Malgun Gothic"/>
          <w:sz w:val="30"/>
          <w:szCs w:val="30"/>
          <w:color w:val="231F20"/>
          <w:spacing w:val="15"/>
        </w:rPr>
        <w:t>的模式,</w:t>
      </w:r>
      <w:r>
        <w:rPr>
          <w:rFonts w:ascii="Malgun Gothic" w:hAnsi="Malgun Gothic" w:eastAsia="Malgun Gothic" w:cs="Malgun Gothic"/>
          <w:sz w:val="30"/>
          <w:szCs w:val="30"/>
          <w:color w:val="231F20"/>
          <w:spacing w:val="77"/>
        </w:rPr>
        <w:t xml:space="preserve"> </w:t>
      </w:r>
      <w:r>
        <w:rPr>
          <w:sz w:val="30"/>
          <w:szCs w:val="30"/>
          <w:color w:val="231F20"/>
          <w:spacing w:val="15"/>
        </w:rPr>
        <w:t>经过评议、</w:t>
      </w:r>
      <w:r>
        <w:rPr>
          <w:sz w:val="30"/>
          <w:szCs w:val="30"/>
          <w:color w:val="231F20"/>
          <w:spacing w:val="15"/>
        </w:rPr>
        <w:t xml:space="preserve">  </w:t>
      </w:r>
      <w:r>
        <w:rPr>
          <w:sz w:val="30"/>
          <w:szCs w:val="30"/>
          <w:color w:val="231F20"/>
          <w:spacing w:val="15"/>
        </w:rPr>
        <w:t>试用期考核等环节</w:t>
      </w:r>
      <w:r>
        <w:rPr>
          <w:sz w:val="30"/>
          <w:szCs w:val="30"/>
          <w:color w:val="231F20"/>
          <w:spacing w:val="14"/>
        </w:rPr>
        <w:t>综合评</w:t>
      </w:r>
    </w:p>
    <w:p>
      <w:pPr>
        <w:ind w:firstLine="4011"/>
        <w:spacing w:before="119" w:line="141" w:lineRule="exact"/>
        <w:rPr/>
      </w:pPr>
      <w:r>
        <w:rPr>
          <w:position w:val="-2"/>
        </w:rPr>
        <w:drawing>
          <wp:inline distT="0" distB="0" distL="0" distR="0">
            <wp:extent cx="233286" cy="89916"/>
            <wp:effectExtent l="0" t="0" r="0" b="0"/>
            <wp:docPr id="484" name="IM 484"/>
            <wp:cNvGraphicFramePr/>
            <a:graphic>
              <a:graphicData uri="http://schemas.openxmlformats.org/drawingml/2006/picture">
                <pic:pic>
                  <pic:nvPicPr>
                    <pic:cNvPr id="484" name="IM 484"/>
                    <pic:cNvPicPr/>
                  </pic:nvPicPr>
                  <pic:blipFill>
                    <a:blip r:embed="rId245"/>
                    <a:stretch>
                      <a:fillRect/>
                    </a:stretch>
                  </pic:blipFill>
                  <pic:spPr>
                    <a:xfrm rot="0">
                      <a:off x="0" y="0"/>
                      <a:ext cx="233286" cy="89916"/>
                    </a:xfrm>
                    <a:prstGeom prst="rect">
                      <a:avLst/>
                    </a:prstGeom>
                  </pic:spPr>
                </pic:pic>
              </a:graphicData>
            </a:graphic>
          </wp:inline>
        </w:drawing>
      </w:r>
    </w:p>
    <w:p>
      <w:pPr>
        <w:spacing w:line="141" w:lineRule="exact"/>
        <w:sectPr>
          <w:headerReference w:type="default" r:id="rId242"/>
          <w:pgSz w:w="11906" w:h="16838"/>
          <w:pgMar w:top="1208" w:right="1663" w:bottom="400" w:left="1757" w:header="825" w:footer="0" w:gutter="0"/>
        </w:sectPr>
        <w:rPr/>
      </w:pPr>
    </w:p>
    <w:p>
      <w:pPr>
        <w:spacing w:line="448" w:lineRule="auto"/>
        <w:rPr>
          <w:rFonts w:ascii="Arial"/>
          <w:sz w:val="21"/>
        </w:rPr>
      </w:pPr>
      <w:r>
        <w:drawing>
          <wp:anchor distT="0" distB="0" distL="0" distR="0" simplePos="0" relativeHeight="251828224" behindDoc="0" locked="0" layoutInCell="1" allowOverlap="1">
            <wp:simplePos x="0" y="0"/>
            <wp:positionH relativeFrom="column">
              <wp:posOffset>0</wp:posOffset>
            </wp:positionH>
            <wp:positionV relativeFrom="paragraph">
              <wp:posOffset>5542</wp:posOffset>
            </wp:positionV>
            <wp:extent cx="5328005" cy="6350"/>
            <wp:effectExtent l="0" t="0" r="0" b="0"/>
            <wp:wrapNone/>
            <wp:docPr id="490" name="IM 490"/>
            <wp:cNvGraphicFramePr/>
            <a:graphic>
              <a:graphicData uri="http://schemas.openxmlformats.org/drawingml/2006/picture">
                <pic:pic>
                  <pic:nvPicPr>
                    <pic:cNvPr id="490" name="IM 490"/>
                    <pic:cNvPicPr/>
                  </pic:nvPicPr>
                  <pic:blipFill>
                    <a:blip r:embed="rId247"/>
                    <a:stretch>
                      <a:fillRect/>
                    </a:stretch>
                  </pic:blipFill>
                  <pic:spPr>
                    <a:xfrm rot="0">
                      <a:off x="0" y="0"/>
                      <a:ext cx="5328005" cy="6350"/>
                    </a:xfrm>
                    <a:prstGeom prst="rect">
                      <a:avLst/>
                    </a:prstGeom>
                  </pic:spPr>
                </pic:pic>
              </a:graphicData>
            </a:graphic>
          </wp:anchor>
        </w:drawing>
      </w:r>
      <w:r/>
    </w:p>
    <w:p>
      <w:pPr>
        <w:pStyle w:val="BodyText"/>
        <w:ind w:left="19" w:firstLine="6"/>
        <w:spacing w:before="126" w:line="290" w:lineRule="auto"/>
        <w:rPr>
          <w:rFonts w:ascii="Malgun Gothic" w:hAnsi="Malgun Gothic" w:eastAsia="Malgun Gothic" w:cs="Malgun Gothic"/>
          <w:sz w:val="29"/>
          <w:szCs w:val="29"/>
        </w:rPr>
      </w:pPr>
      <w:r>
        <w:rPr>
          <w:sz w:val="29"/>
          <w:szCs w:val="29"/>
          <w:color w:val="231F20"/>
          <w:spacing w:val="28"/>
        </w:rPr>
        <w:t>估专业水平。</w:t>
      </w:r>
      <w:r>
        <w:rPr>
          <w:sz w:val="29"/>
          <w:szCs w:val="29"/>
          <w:color w:val="231F20"/>
          <w:spacing w:val="28"/>
        </w:rPr>
        <w:t xml:space="preserve">  </w:t>
      </w:r>
      <w:r>
        <w:rPr>
          <w:sz w:val="29"/>
          <w:szCs w:val="29"/>
          <w:color w:val="231F20"/>
          <w:spacing w:val="28"/>
        </w:rPr>
        <w:t>实行</w:t>
      </w:r>
      <w:r>
        <w:rPr>
          <w:sz w:val="29"/>
          <w:szCs w:val="29"/>
          <w:color w:val="231F20"/>
          <w:spacing w:val="28"/>
        </w:rPr>
        <w:t xml:space="preserve">  </w:t>
      </w:r>
      <w:r>
        <w:rPr>
          <w:sz w:val="29"/>
          <w:szCs w:val="29"/>
          <w:color w:val="231F20"/>
          <w:spacing w:val="28"/>
        </w:rPr>
        <w:t>"一学期一聘"或</w:t>
      </w:r>
      <w:r>
        <w:rPr>
          <w:sz w:val="29"/>
          <w:szCs w:val="29"/>
          <w:color w:val="231F20"/>
          <w:spacing w:val="28"/>
        </w:rPr>
        <w:t xml:space="preserve">  </w:t>
      </w:r>
      <w:r>
        <w:rPr>
          <w:rFonts w:ascii="Malgun Gothic" w:hAnsi="Malgun Gothic" w:eastAsia="Malgun Gothic" w:cs="Malgun Gothic"/>
          <w:sz w:val="29"/>
          <w:szCs w:val="29"/>
          <w:color w:val="231F20"/>
          <w:spacing w:val="28"/>
        </w:rPr>
        <w:t>"一年一聘"</w:t>
      </w:r>
      <w:r>
        <w:rPr>
          <w:rFonts w:ascii="Malgun Gothic" w:hAnsi="Malgun Gothic" w:eastAsia="Malgun Gothic" w:cs="Malgun Gothic"/>
          <w:sz w:val="29"/>
          <w:szCs w:val="29"/>
          <w:color w:val="231F20"/>
          <w:spacing w:val="73"/>
        </w:rPr>
        <w:t xml:space="preserve"> </w:t>
      </w:r>
      <w:r>
        <w:rPr>
          <w:rFonts w:ascii="Malgun Gothic" w:hAnsi="Malgun Gothic" w:eastAsia="Malgun Gothic" w:cs="Malgun Gothic"/>
          <w:sz w:val="29"/>
          <w:szCs w:val="29"/>
          <w:color w:val="231F20"/>
          <w:spacing w:val="28"/>
        </w:rPr>
        <w:t>制,</w:t>
      </w:r>
      <w:r>
        <w:rPr>
          <w:rFonts w:ascii="Malgun Gothic" w:hAnsi="Malgun Gothic" w:eastAsia="Malgun Gothic" w:cs="Malgun Gothic"/>
          <w:sz w:val="29"/>
          <w:szCs w:val="29"/>
          <w:color w:val="231F20"/>
          <w:spacing w:val="2"/>
        </w:rPr>
        <w:t xml:space="preserve">  </w:t>
      </w:r>
      <w:r>
        <w:rPr>
          <w:sz w:val="29"/>
          <w:szCs w:val="29"/>
          <w:color w:val="231F20"/>
          <w:spacing w:val="28"/>
        </w:rPr>
        <w:t>优秀</w:t>
      </w:r>
      <w:r>
        <w:rPr>
          <w:sz w:val="29"/>
          <w:szCs w:val="29"/>
          <w:color w:val="231F20"/>
        </w:rPr>
        <w:t xml:space="preserve">   </w:t>
      </w:r>
      <w:r>
        <w:rPr>
          <w:sz w:val="29"/>
          <w:szCs w:val="29"/>
          <w:color w:val="231F20"/>
          <w:spacing w:val="28"/>
        </w:rPr>
        <w:t>教师可长期</w:t>
      </w:r>
      <w:r>
        <w:rPr>
          <w:sz w:val="29"/>
          <w:szCs w:val="29"/>
          <w:color w:val="231F20"/>
          <w:spacing w:val="28"/>
        </w:rPr>
        <w:t xml:space="preserve"> </w:t>
      </w:r>
      <w:r>
        <w:rPr>
          <w:rFonts w:ascii="Malgun Gothic" w:hAnsi="Malgun Gothic" w:eastAsia="Malgun Gothic" w:cs="Malgun Gothic"/>
          <w:sz w:val="29"/>
          <w:szCs w:val="29"/>
          <w:color w:val="231F20"/>
          <w:spacing w:val="28"/>
        </w:rPr>
        <w:t>留任。</w:t>
      </w:r>
      <w:r>
        <w:rPr>
          <w:sz w:val="29"/>
          <w:szCs w:val="29"/>
          <w:color w:val="231F20"/>
          <w:spacing w:val="28"/>
        </w:rPr>
        <w:t>选聘过程中,</w:t>
      </w:r>
      <w:r>
        <w:rPr>
          <w:sz w:val="29"/>
          <w:szCs w:val="29"/>
          <w:color w:val="231F20"/>
          <w:spacing w:val="31"/>
        </w:rPr>
        <w:t xml:space="preserve">  </w:t>
      </w:r>
      <w:r>
        <w:rPr>
          <w:sz w:val="29"/>
          <w:szCs w:val="29"/>
          <w:color w:val="231F20"/>
          <w:spacing w:val="28"/>
        </w:rPr>
        <w:t>要明确资质与能力要</w:t>
      </w:r>
      <w:r>
        <w:rPr>
          <w:sz w:val="29"/>
          <w:szCs w:val="29"/>
          <w:color w:val="231F20"/>
          <w:spacing w:val="27"/>
        </w:rPr>
        <w:t>求,</w:t>
      </w:r>
      <w:r>
        <w:rPr>
          <w:sz w:val="29"/>
          <w:szCs w:val="29"/>
          <w:color w:val="231F20"/>
          <w:spacing w:val="1"/>
        </w:rPr>
        <w:t xml:space="preserve">   </w:t>
      </w:r>
      <w:r>
        <w:rPr>
          <w:rFonts w:ascii="Malgun Gothic" w:hAnsi="Malgun Gothic" w:eastAsia="Malgun Gothic" w:cs="Malgun Gothic"/>
          <w:sz w:val="29"/>
          <w:szCs w:val="29"/>
          <w:color w:val="231F20"/>
          <w:spacing w:val="27"/>
        </w:rPr>
        <w:t>注</w:t>
      </w:r>
      <w:r>
        <w:rPr>
          <w:rFonts w:ascii="Malgun Gothic" w:hAnsi="Malgun Gothic" w:eastAsia="Malgun Gothic" w:cs="Malgun Gothic"/>
          <w:sz w:val="29"/>
          <w:szCs w:val="29"/>
          <w:color w:val="231F20"/>
        </w:rPr>
        <w:t xml:space="preserve">  </w:t>
      </w:r>
      <w:r>
        <w:rPr>
          <w:sz w:val="29"/>
          <w:szCs w:val="29"/>
          <w:color w:val="231F20"/>
          <w:spacing w:val="15"/>
        </w:rPr>
        <w:t>重教师的思想政治素质、</w:t>
      </w:r>
      <w:r>
        <w:rPr>
          <w:sz w:val="29"/>
          <w:szCs w:val="29"/>
          <w:color w:val="231F20"/>
          <w:spacing w:val="40"/>
        </w:rPr>
        <w:t xml:space="preserve">  </w:t>
      </w:r>
      <w:r>
        <w:rPr>
          <w:sz w:val="29"/>
          <w:szCs w:val="29"/>
          <w:color w:val="231F20"/>
          <w:spacing w:val="15"/>
        </w:rPr>
        <w:t>专业素质、</w:t>
      </w:r>
      <w:r>
        <w:rPr>
          <w:sz w:val="29"/>
          <w:szCs w:val="29"/>
          <w:color w:val="231F20"/>
          <w:spacing w:val="15"/>
        </w:rPr>
        <w:t xml:space="preserve">  </w:t>
      </w:r>
      <w:r>
        <w:rPr>
          <w:sz w:val="29"/>
          <w:szCs w:val="29"/>
          <w:color w:val="231F20"/>
          <w:spacing w:val="15"/>
        </w:rPr>
        <w:t>教学组织能力和课堂驾</w:t>
      </w:r>
      <w:r>
        <w:rPr>
          <w:sz w:val="29"/>
          <w:szCs w:val="29"/>
          <w:color w:val="231F20"/>
        </w:rPr>
        <w:t xml:space="preserve">   </w:t>
      </w:r>
      <w:r>
        <w:rPr>
          <w:rFonts w:ascii="Malgun Gothic" w:hAnsi="Malgun Gothic" w:eastAsia="Malgun Gothic" w:cs="Malgun Gothic"/>
          <w:sz w:val="29"/>
          <w:szCs w:val="29"/>
          <w:color w:val="231F20"/>
          <w:spacing w:val="22"/>
        </w:rPr>
        <w:t>取能力</w:t>
      </w:r>
      <w:r>
        <w:rPr>
          <w:rFonts w:ascii="Malgun Gothic" w:hAnsi="Malgun Gothic" w:eastAsia="Malgun Gothic" w:cs="Malgun Gothic"/>
          <w:sz w:val="29"/>
          <w:szCs w:val="29"/>
          <w:color w:val="231F20"/>
        </w:rPr>
        <w:t xml:space="preserve"> </w:t>
      </w:r>
      <w:r>
        <w:rPr>
          <w:rFonts w:ascii="Arial" w:hAnsi="Arial" w:eastAsia="Arial" w:cs="Arial"/>
          <w:sz w:val="29"/>
          <w:szCs w:val="29"/>
          <w:color w:val="231F20"/>
          <w:spacing w:val="22"/>
        </w:rPr>
        <w:t>,</w:t>
      </w:r>
      <w:r>
        <w:rPr>
          <w:rFonts w:ascii="Arial" w:hAnsi="Arial" w:eastAsia="Arial" w:cs="Arial"/>
          <w:sz w:val="29"/>
          <w:szCs w:val="29"/>
          <w:color w:val="231F20"/>
          <w:spacing w:val="74"/>
          <w:w w:val="101"/>
        </w:rPr>
        <w:t xml:space="preserve"> </w:t>
      </w:r>
      <w:r>
        <w:rPr>
          <w:sz w:val="29"/>
          <w:szCs w:val="29"/>
          <w:color w:val="231F20"/>
          <w:spacing w:val="22"/>
        </w:rPr>
        <w:t>注重强调适应老年学员特点的教学方式和教学质量。</w:t>
      </w:r>
      <w:r>
        <w:rPr>
          <w:sz w:val="29"/>
          <w:szCs w:val="29"/>
          <w:color w:val="231F20"/>
        </w:rPr>
        <w:t xml:space="preserve"> </w:t>
      </w:r>
      <w:r>
        <w:rPr>
          <w:sz w:val="30"/>
          <w:szCs w:val="30"/>
          <w:color w:val="231F20"/>
          <w:spacing w:val="22"/>
        </w:rPr>
        <w:t>可优先选聘持有专业资质证书的行业知名人才和专家学者,</w:t>
      </w:r>
      <w:r>
        <w:rPr>
          <w:sz w:val="30"/>
          <w:szCs w:val="30"/>
          <w:color w:val="231F20"/>
        </w:rPr>
        <w:t xml:space="preserve">     </w:t>
      </w:r>
      <w:r>
        <w:rPr>
          <w:sz w:val="29"/>
          <w:szCs w:val="29"/>
          <w:color w:val="231F20"/>
          <w:spacing w:val="16"/>
        </w:rPr>
        <w:t>对这部分人可适当放宽年龄限制。</w:t>
      </w:r>
      <w:r>
        <w:rPr>
          <w:sz w:val="29"/>
          <w:szCs w:val="29"/>
          <w:color w:val="231F20"/>
          <w:spacing w:val="35"/>
        </w:rPr>
        <w:t xml:space="preserve">  </w:t>
      </w:r>
      <w:r>
        <w:rPr>
          <w:sz w:val="29"/>
          <w:szCs w:val="29"/>
          <w:color w:val="231F20"/>
          <w:spacing w:val="16"/>
        </w:rPr>
        <w:t>对教学经验丰富、</w:t>
      </w:r>
      <w:r>
        <w:rPr>
          <w:sz w:val="29"/>
          <w:szCs w:val="29"/>
          <w:color w:val="231F20"/>
          <w:spacing w:val="16"/>
        </w:rPr>
        <w:t xml:space="preserve">  </w:t>
      </w:r>
      <w:r>
        <w:rPr>
          <w:rFonts w:ascii="Malgun Gothic" w:hAnsi="Malgun Gothic" w:eastAsia="Malgun Gothic" w:cs="Malgun Gothic"/>
          <w:sz w:val="29"/>
          <w:szCs w:val="29"/>
          <w:color w:val="231F20"/>
          <w:spacing w:val="16"/>
        </w:rPr>
        <w:t>身心健</w:t>
      </w:r>
      <w:r>
        <w:rPr>
          <w:rFonts w:ascii="Malgun Gothic" w:hAnsi="Malgun Gothic" w:eastAsia="Malgun Gothic" w:cs="Malgun Gothic"/>
          <w:sz w:val="29"/>
          <w:szCs w:val="29"/>
          <w:color w:val="231F20"/>
        </w:rPr>
        <w:t xml:space="preserve">  </w:t>
      </w:r>
      <w:r>
        <w:rPr>
          <w:sz w:val="30"/>
          <w:szCs w:val="30"/>
          <w:color w:val="231F20"/>
          <w:spacing w:val="16"/>
        </w:rPr>
        <w:t>康、具有特殊技艺的民间艺人也可适当放宽学历要求。此外,</w:t>
      </w:r>
      <w:r>
        <w:rPr>
          <w:sz w:val="30"/>
          <w:szCs w:val="30"/>
          <w:color w:val="231F20"/>
        </w:rPr>
        <w:t xml:space="preserve">   </w:t>
      </w:r>
      <w:r>
        <w:rPr>
          <w:sz w:val="30"/>
          <w:szCs w:val="30"/>
          <w:color w:val="231F20"/>
          <w:spacing w:val="22"/>
        </w:rPr>
        <w:t>还应制定退出和约束机制,</w:t>
      </w:r>
      <w:r>
        <w:rPr>
          <w:sz w:val="30"/>
          <w:szCs w:val="30"/>
          <w:color w:val="231F20"/>
          <w:spacing w:val="29"/>
        </w:rPr>
        <w:t xml:space="preserve">  </w:t>
      </w:r>
      <w:r>
        <w:rPr>
          <w:sz w:val="30"/>
          <w:szCs w:val="30"/>
          <w:color w:val="231F20"/>
          <w:spacing w:val="22"/>
        </w:rPr>
        <w:t>提出解聘条件及责任风险防控措</w:t>
      </w:r>
      <w:r>
        <w:rPr>
          <w:sz w:val="30"/>
          <w:szCs w:val="30"/>
          <w:color w:val="231F20"/>
        </w:rPr>
        <w:t xml:space="preserve">  </w:t>
      </w:r>
      <w:r>
        <w:rPr>
          <w:rFonts w:ascii="Malgun Gothic" w:hAnsi="Malgun Gothic" w:eastAsia="Malgun Gothic" w:cs="Malgun Gothic"/>
          <w:sz w:val="29"/>
          <w:szCs w:val="29"/>
          <w:color w:val="231F20"/>
          <w:spacing w:val="-5"/>
        </w:rPr>
        <w:t>施。</w:t>
      </w:r>
    </w:p>
    <w:p>
      <w:pPr>
        <w:pStyle w:val="BodyText"/>
        <w:ind w:left="811"/>
        <w:spacing w:before="53" w:line="308" w:lineRule="exact"/>
        <w:rPr>
          <w:sz w:val="30"/>
          <w:szCs w:val="30"/>
        </w:rPr>
      </w:pPr>
      <w:r>
        <w:rPr>
          <w:rFonts w:ascii="Malgun Gothic" w:hAnsi="Malgun Gothic" w:eastAsia="Malgun Gothic" w:cs="Malgun Gothic"/>
          <w:sz w:val="30"/>
          <w:szCs w:val="30"/>
          <w:color w:val="231F20"/>
          <w:spacing w:val="34"/>
        </w:rPr>
        <w:t>(二</w:t>
      </w:r>
      <w:r>
        <w:rPr>
          <w:rFonts w:ascii="Malgun Gothic" w:hAnsi="Malgun Gothic" w:eastAsia="Malgun Gothic" w:cs="Malgun Gothic"/>
          <w:sz w:val="30"/>
          <w:szCs w:val="30"/>
          <w:color w:val="231F20"/>
          <w:spacing w:val="-4"/>
        </w:rPr>
        <w:t xml:space="preserve"> </w:t>
      </w:r>
      <w:r>
        <w:rPr>
          <w:rFonts w:ascii="Arial" w:hAnsi="Arial" w:eastAsia="Arial" w:cs="Arial"/>
          <w:sz w:val="30"/>
          <w:szCs w:val="30"/>
          <w:color w:val="231F20"/>
          <w:spacing w:val="34"/>
        </w:rPr>
        <w:t>)</w:t>
      </w:r>
      <w:r>
        <w:rPr>
          <w:rFonts w:ascii="Arial" w:hAnsi="Arial" w:eastAsia="Arial" w:cs="Arial"/>
          <w:sz w:val="30"/>
          <w:szCs w:val="30"/>
          <w:color w:val="231F20"/>
          <w:spacing w:val="4"/>
        </w:rPr>
        <w:t xml:space="preserve">  </w:t>
      </w:r>
      <w:r>
        <w:rPr>
          <w:sz w:val="30"/>
          <w:szCs w:val="30"/>
          <w:color w:val="231F20"/>
          <w:spacing w:val="34"/>
        </w:rPr>
        <w:t>多元化选拔,跨领域整合</w:t>
      </w:r>
    </w:p>
    <w:p>
      <w:pPr>
        <w:pStyle w:val="BodyText"/>
        <w:ind w:left="19" w:right="8" w:firstLine="668"/>
        <w:spacing w:before="325" w:line="289" w:lineRule="auto"/>
        <w:rPr>
          <w:rFonts w:ascii="Malgun Gothic" w:hAnsi="Malgun Gothic" w:eastAsia="Malgun Gothic" w:cs="Malgun Gothic"/>
          <w:sz w:val="29"/>
          <w:szCs w:val="29"/>
        </w:rPr>
      </w:pPr>
      <w:r>
        <w:rPr>
          <w:sz w:val="29"/>
          <w:szCs w:val="29"/>
          <w:color w:val="231F20"/>
          <w:spacing w:val="30"/>
        </w:rPr>
        <w:t>除按选聘流程选聘教师外,</w:t>
      </w:r>
      <w:r>
        <w:rPr>
          <w:sz w:val="29"/>
          <w:szCs w:val="29"/>
          <w:color w:val="231F20"/>
          <w:spacing w:val="35"/>
        </w:rPr>
        <w:t xml:space="preserve">  </w:t>
      </w:r>
      <w:r>
        <w:rPr>
          <w:sz w:val="29"/>
          <w:szCs w:val="29"/>
          <w:color w:val="231F20"/>
          <w:spacing w:val="30"/>
        </w:rPr>
        <w:t>老年大学还应多元化遴选优</w:t>
      </w:r>
      <w:r>
        <w:rPr>
          <w:sz w:val="29"/>
          <w:szCs w:val="29"/>
          <w:color w:val="231F20"/>
        </w:rPr>
        <w:t xml:space="preserve">  </w:t>
      </w:r>
      <w:r>
        <w:rPr>
          <w:sz w:val="30"/>
          <w:szCs w:val="30"/>
          <w:color w:val="231F20"/>
          <w:spacing w:val="23"/>
        </w:rPr>
        <w:t>秀教师入校,</w:t>
      </w:r>
      <w:r>
        <w:rPr>
          <w:sz w:val="30"/>
          <w:szCs w:val="30"/>
          <w:color w:val="231F20"/>
          <w:spacing w:val="32"/>
        </w:rPr>
        <w:t xml:space="preserve">  </w:t>
      </w:r>
      <w:r>
        <w:rPr>
          <w:sz w:val="30"/>
          <w:szCs w:val="30"/>
          <w:color w:val="231F20"/>
          <w:spacing w:val="23"/>
        </w:rPr>
        <w:t>主动邀请各行各业的优秀人才兼职任教,</w:t>
      </w:r>
      <w:r>
        <w:rPr>
          <w:sz w:val="30"/>
          <w:szCs w:val="30"/>
          <w:color w:val="231F20"/>
          <w:spacing w:val="23"/>
        </w:rPr>
        <w:t xml:space="preserve">  </w:t>
      </w:r>
      <w:r>
        <w:rPr>
          <w:sz w:val="30"/>
          <w:szCs w:val="30"/>
          <w:color w:val="231F20"/>
          <w:spacing w:val="23"/>
        </w:rPr>
        <w:t>选拔</w:t>
      </w:r>
      <w:r>
        <w:rPr>
          <w:sz w:val="30"/>
          <w:szCs w:val="30"/>
          <w:color w:val="231F20"/>
        </w:rPr>
        <w:t xml:space="preserve">  </w:t>
      </w:r>
      <w:r>
        <w:rPr>
          <w:sz w:val="30"/>
          <w:szCs w:val="30"/>
          <w:color w:val="231F20"/>
          <w:spacing w:val="4"/>
        </w:rPr>
        <w:t>范围可覆盖教育、</w:t>
      </w:r>
      <w:r>
        <w:rPr>
          <w:sz w:val="30"/>
          <w:szCs w:val="30"/>
          <w:color w:val="231F20"/>
          <w:spacing w:val="23"/>
        </w:rPr>
        <w:t xml:space="preserve">  </w:t>
      </w:r>
      <w:r>
        <w:rPr>
          <w:sz w:val="30"/>
          <w:szCs w:val="30"/>
          <w:color w:val="231F20"/>
          <w:spacing w:val="4"/>
        </w:rPr>
        <w:t>医疗、</w:t>
      </w:r>
      <w:r>
        <w:rPr>
          <w:sz w:val="30"/>
          <w:szCs w:val="30"/>
          <w:color w:val="231F20"/>
          <w:spacing w:val="-25"/>
        </w:rPr>
        <w:t xml:space="preserve"> </w:t>
      </w:r>
      <w:r>
        <w:rPr>
          <w:sz w:val="30"/>
          <w:szCs w:val="30"/>
          <w:color w:val="231F20"/>
          <w:spacing w:val="4"/>
        </w:rPr>
        <w:t>文化等各个领域。</w:t>
      </w:r>
      <w:r>
        <w:rPr>
          <w:sz w:val="30"/>
          <w:szCs w:val="30"/>
          <w:color w:val="231F20"/>
          <w:spacing w:val="4"/>
        </w:rPr>
        <w:t xml:space="preserve">  </w:t>
      </w:r>
      <w:r>
        <w:rPr>
          <w:rFonts w:ascii="Malgun Gothic" w:hAnsi="Malgun Gothic" w:eastAsia="Malgun Gothic" w:cs="Malgun Gothic"/>
          <w:sz w:val="30"/>
          <w:szCs w:val="30"/>
          <w:color w:val="231F20"/>
          <w:spacing w:val="4"/>
        </w:rPr>
        <w:t>要注重多渠道、</w:t>
      </w:r>
      <w:r>
        <w:rPr>
          <w:rFonts w:ascii="Malgun Gothic" w:hAnsi="Malgun Gothic" w:eastAsia="Malgun Gothic" w:cs="Malgun Gothic"/>
          <w:sz w:val="30"/>
          <w:szCs w:val="30"/>
          <w:color w:val="231F20"/>
        </w:rPr>
        <w:t xml:space="preserve">  </w:t>
      </w:r>
      <w:r>
        <w:rPr>
          <w:sz w:val="29"/>
          <w:szCs w:val="29"/>
          <w:color w:val="231F20"/>
          <w:spacing w:val="28"/>
        </w:rPr>
        <w:t>跨领域整合优质师资人才。例如,可通过社会招募,或与高校、</w:t>
      </w:r>
      <w:r>
        <w:rPr>
          <w:sz w:val="29"/>
          <w:szCs w:val="29"/>
          <w:color w:val="231F20"/>
          <w:spacing w:val="5"/>
        </w:rPr>
        <w:t xml:space="preserve"> </w:t>
      </w:r>
      <w:r>
        <w:rPr>
          <w:sz w:val="30"/>
          <w:szCs w:val="30"/>
          <w:color w:val="231F20"/>
          <w:spacing w:val="12"/>
        </w:rPr>
        <w:t>科研机构、</w:t>
      </w:r>
      <w:r>
        <w:rPr>
          <w:sz w:val="30"/>
          <w:szCs w:val="30"/>
          <w:color w:val="231F20"/>
          <w:spacing w:val="12"/>
        </w:rPr>
        <w:t xml:space="preserve"> </w:t>
      </w:r>
      <w:r>
        <w:rPr>
          <w:sz w:val="30"/>
          <w:szCs w:val="30"/>
          <w:color w:val="231F20"/>
          <w:spacing w:val="12"/>
        </w:rPr>
        <w:t>行业协会、</w:t>
      </w:r>
      <w:r>
        <w:rPr>
          <w:sz w:val="30"/>
          <w:szCs w:val="30"/>
          <w:color w:val="231F20"/>
          <w:spacing w:val="44"/>
        </w:rPr>
        <w:t xml:space="preserve"> </w:t>
      </w:r>
      <w:r>
        <w:rPr>
          <w:sz w:val="30"/>
          <w:szCs w:val="30"/>
          <w:color w:val="231F20"/>
          <w:spacing w:val="12"/>
        </w:rPr>
        <w:t>社会团体等建立合作,</w:t>
      </w:r>
      <w:r>
        <w:rPr>
          <w:sz w:val="30"/>
          <w:szCs w:val="30"/>
          <w:color w:val="231F20"/>
          <w:spacing w:val="12"/>
        </w:rPr>
        <w:t xml:space="preserve">   </w:t>
      </w:r>
      <w:r>
        <w:rPr>
          <w:sz w:val="30"/>
          <w:szCs w:val="30"/>
          <w:color w:val="231F20"/>
          <w:spacing w:val="12"/>
        </w:rPr>
        <w:t>吸纳具备专业</w:t>
      </w:r>
      <w:r>
        <w:rPr>
          <w:sz w:val="30"/>
          <w:szCs w:val="30"/>
          <w:color w:val="231F20"/>
        </w:rPr>
        <w:t xml:space="preserve">  </w:t>
      </w:r>
      <w:r>
        <w:rPr>
          <w:sz w:val="29"/>
          <w:szCs w:val="29"/>
          <w:color w:val="231F20"/>
          <w:spacing w:val="31"/>
        </w:rPr>
        <w:t>技能且热爱老年教育的人才,</w:t>
      </w:r>
      <w:r>
        <w:rPr>
          <w:sz w:val="29"/>
          <w:szCs w:val="29"/>
          <w:color w:val="231F20"/>
          <w:spacing w:val="37"/>
          <w:w w:val="101"/>
        </w:rPr>
        <w:t xml:space="preserve">  </w:t>
      </w:r>
      <w:r>
        <w:rPr>
          <w:sz w:val="29"/>
          <w:szCs w:val="29"/>
          <w:color w:val="231F20"/>
          <w:spacing w:val="31"/>
        </w:rPr>
        <w:t>共建动态管理的教师人才资源</w:t>
      </w:r>
      <w:r>
        <w:rPr>
          <w:sz w:val="29"/>
          <w:szCs w:val="29"/>
          <w:color w:val="231F20"/>
        </w:rPr>
        <w:t xml:space="preserve">  </w:t>
      </w:r>
      <w:r>
        <w:rPr>
          <w:sz w:val="29"/>
          <w:szCs w:val="29"/>
          <w:color w:val="231F20"/>
          <w:spacing w:val="20"/>
        </w:rPr>
        <w:t>库。</w:t>
      </w:r>
      <w:r>
        <w:rPr>
          <w:sz w:val="29"/>
          <w:szCs w:val="29"/>
          <w:color w:val="231F20"/>
          <w:spacing w:val="20"/>
        </w:rPr>
        <w:t xml:space="preserve"> </w:t>
      </w:r>
      <w:r>
        <w:rPr>
          <w:sz w:val="29"/>
          <w:szCs w:val="29"/>
          <w:color w:val="231F20"/>
          <w:spacing w:val="20"/>
        </w:rPr>
        <w:t>优先选聘具有高学历或中级以上职称的专业人才。</w:t>
      </w:r>
      <w:r>
        <w:rPr>
          <w:sz w:val="29"/>
          <w:szCs w:val="29"/>
          <w:color w:val="231F20"/>
          <w:spacing w:val="20"/>
        </w:rPr>
        <w:t xml:space="preserve">  </w:t>
      </w:r>
      <w:r>
        <w:rPr>
          <w:sz w:val="29"/>
          <w:szCs w:val="29"/>
          <w:color w:val="231F20"/>
          <w:spacing w:val="20"/>
        </w:rPr>
        <w:t>还可</w:t>
      </w:r>
      <w:r>
        <w:rPr>
          <w:sz w:val="29"/>
          <w:szCs w:val="29"/>
          <w:color w:val="231F20"/>
          <w:spacing w:val="4"/>
        </w:rPr>
        <w:t xml:space="preserve">  </w:t>
      </w:r>
      <w:r>
        <w:rPr>
          <w:sz w:val="30"/>
          <w:szCs w:val="30"/>
          <w:color w:val="231F20"/>
          <w:spacing w:val="17"/>
        </w:rPr>
        <w:t>从老年社团、</w:t>
      </w:r>
      <w:r>
        <w:rPr>
          <w:sz w:val="30"/>
          <w:szCs w:val="30"/>
          <w:color w:val="231F20"/>
          <w:spacing w:val="17"/>
        </w:rPr>
        <w:t xml:space="preserve"> </w:t>
      </w:r>
      <w:r>
        <w:rPr>
          <w:sz w:val="30"/>
          <w:szCs w:val="30"/>
          <w:color w:val="231F20"/>
          <w:spacing w:val="17"/>
        </w:rPr>
        <w:t>养老机构中挖掘优秀带头人担任分</w:t>
      </w:r>
      <w:r>
        <w:rPr>
          <w:sz w:val="30"/>
          <w:szCs w:val="30"/>
          <w:color w:val="231F20"/>
          <w:spacing w:val="16"/>
        </w:rPr>
        <w:t>校或教学点</w:t>
      </w:r>
      <w:r>
        <w:rPr>
          <w:sz w:val="30"/>
          <w:szCs w:val="30"/>
          <w:color w:val="231F20"/>
        </w:rPr>
        <w:t xml:space="preserve">   </w:t>
      </w:r>
      <w:r>
        <w:rPr>
          <w:sz w:val="29"/>
          <w:szCs w:val="29"/>
          <w:color w:val="231F20"/>
          <w:spacing w:val="22"/>
        </w:rPr>
        <w:t>教师,</w:t>
      </w:r>
      <w:r>
        <w:rPr>
          <w:sz w:val="29"/>
          <w:szCs w:val="29"/>
          <w:color w:val="231F20"/>
          <w:spacing w:val="22"/>
        </w:rPr>
        <w:t xml:space="preserve">  </w:t>
      </w:r>
      <w:r>
        <w:rPr>
          <w:sz w:val="29"/>
          <w:szCs w:val="29"/>
          <w:color w:val="231F20"/>
          <w:spacing w:val="22"/>
        </w:rPr>
        <w:t>他们因长期从事老龄工作,</w:t>
      </w:r>
      <w:r>
        <w:rPr>
          <w:sz w:val="29"/>
          <w:szCs w:val="29"/>
          <w:color w:val="231F20"/>
          <w:spacing w:val="22"/>
        </w:rPr>
        <w:t xml:space="preserve">  </w:t>
      </w:r>
      <w:r>
        <w:rPr>
          <w:rFonts w:ascii="Malgun Gothic" w:hAnsi="Malgun Gothic" w:eastAsia="Malgun Gothic" w:cs="Malgun Gothic"/>
          <w:sz w:val="29"/>
          <w:szCs w:val="29"/>
          <w:color w:val="231F20"/>
          <w:spacing w:val="21"/>
        </w:rPr>
        <w:t>更了解老年人需求。</w:t>
      </w:r>
      <w:r>
        <w:rPr>
          <w:rFonts w:ascii="Malgun Gothic" w:hAnsi="Malgun Gothic" w:eastAsia="Malgun Gothic" w:cs="Malgun Gothic"/>
          <w:sz w:val="29"/>
          <w:szCs w:val="29"/>
          <w:color w:val="231F20"/>
          <w:spacing w:val="80"/>
        </w:rPr>
        <w:t xml:space="preserve"> </w:t>
      </w:r>
      <w:r>
        <w:rPr>
          <w:sz w:val="29"/>
          <w:szCs w:val="29"/>
          <w:color w:val="231F20"/>
          <w:spacing w:val="21"/>
        </w:rPr>
        <w:t>同时,</w:t>
      </w:r>
      <w:r>
        <w:rPr>
          <w:sz w:val="29"/>
          <w:szCs w:val="29"/>
          <w:color w:val="231F20"/>
        </w:rPr>
        <w:t xml:space="preserve">   </w:t>
      </w:r>
      <w:r>
        <w:rPr>
          <w:sz w:val="30"/>
          <w:szCs w:val="30"/>
          <w:color w:val="231F20"/>
          <w:spacing w:val="14"/>
        </w:rPr>
        <w:t>通过微信公众号、</w:t>
      </w:r>
      <w:r>
        <w:rPr>
          <w:sz w:val="30"/>
          <w:szCs w:val="30"/>
          <w:color w:val="231F20"/>
          <w:spacing w:val="14"/>
        </w:rPr>
        <w:t xml:space="preserve">  </w:t>
      </w:r>
      <w:r>
        <w:rPr>
          <w:sz w:val="30"/>
          <w:szCs w:val="30"/>
          <w:color w:val="231F20"/>
          <w:spacing w:val="14"/>
        </w:rPr>
        <w:t>短视频平台等渠道常态化发布招聘专业人</w:t>
      </w:r>
      <w:r>
        <w:rPr>
          <w:sz w:val="30"/>
          <w:szCs w:val="30"/>
          <w:color w:val="231F20"/>
          <w:spacing w:val="3"/>
        </w:rPr>
        <w:t xml:space="preserve">  </w:t>
      </w:r>
      <w:r>
        <w:rPr>
          <w:rFonts w:ascii="Malgun Gothic" w:hAnsi="Malgun Gothic" w:eastAsia="Malgun Gothic" w:cs="Malgun Gothic"/>
          <w:sz w:val="29"/>
          <w:szCs w:val="29"/>
          <w:color w:val="231F20"/>
          <w:spacing w:val="14"/>
        </w:rPr>
        <w:t>才的信息。</w:t>
      </w:r>
    </w:p>
    <w:p>
      <w:pPr>
        <w:pStyle w:val="BodyText"/>
        <w:ind w:left="811"/>
        <w:spacing w:before="47" w:line="313" w:lineRule="exact"/>
        <w:rPr>
          <w:sz w:val="31"/>
          <w:szCs w:val="31"/>
        </w:rPr>
      </w:pPr>
      <w:r>
        <w:rPr>
          <w:rFonts w:ascii="Malgun Gothic" w:hAnsi="Malgun Gothic" w:eastAsia="Malgun Gothic" w:cs="Malgun Gothic"/>
          <w:sz w:val="31"/>
          <w:szCs w:val="31"/>
          <w:color w:val="231F20"/>
          <w:spacing w:val="17"/>
          <w:position w:val="-1"/>
        </w:rPr>
        <w:t>(三</w:t>
      </w:r>
      <w:r>
        <w:rPr>
          <w:rFonts w:ascii="Malgun Gothic" w:hAnsi="Malgun Gothic" w:eastAsia="Malgun Gothic" w:cs="Malgun Gothic"/>
          <w:sz w:val="31"/>
          <w:szCs w:val="31"/>
          <w:color w:val="231F20"/>
          <w:position w:val="-1"/>
        </w:rPr>
        <w:t xml:space="preserve"> </w:t>
      </w:r>
      <w:r>
        <w:rPr>
          <w:sz w:val="31"/>
          <w:szCs w:val="31"/>
          <w:color w:val="231F20"/>
          <w:spacing w:val="17"/>
          <w:position w:val="-1"/>
        </w:rPr>
        <w:t>)强化师德师风建设,</w:t>
      </w:r>
      <w:r>
        <w:rPr>
          <w:sz w:val="31"/>
          <w:szCs w:val="31"/>
          <w:color w:val="231F20"/>
          <w:spacing w:val="38"/>
          <w:position w:val="-1"/>
        </w:rPr>
        <w:t xml:space="preserve">  </w:t>
      </w:r>
      <w:r>
        <w:rPr>
          <w:sz w:val="31"/>
          <w:szCs w:val="31"/>
          <w:color w:val="231F20"/>
          <w:spacing w:val="17"/>
          <w:position w:val="-1"/>
        </w:rPr>
        <w:t>注重教学能力提升</w:t>
      </w:r>
    </w:p>
    <w:p>
      <w:pPr>
        <w:spacing w:line="308" w:lineRule="auto"/>
        <w:rPr>
          <w:rFonts w:ascii="Arial"/>
          <w:sz w:val="21"/>
        </w:rPr>
      </w:pPr>
      <w:r/>
    </w:p>
    <w:p>
      <w:pPr>
        <w:ind w:left="4011"/>
        <w:spacing w:before="55" w:line="142" w:lineRule="exact"/>
        <w:rPr>
          <w:rFonts w:ascii="Arial" w:hAnsi="Arial" w:eastAsia="Arial" w:cs="Arial"/>
          <w:sz w:val="19"/>
          <w:szCs w:val="19"/>
        </w:rPr>
      </w:pPr>
      <w:r>
        <w:rPr>
          <w:rFonts w:ascii="Arial" w:hAnsi="Arial" w:eastAsia="Arial" w:cs="Arial"/>
          <w:sz w:val="19"/>
          <w:szCs w:val="19"/>
          <w:color w:val="231F20"/>
          <w:spacing w:val="7"/>
          <w:position w:val="-2"/>
        </w:rPr>
        <w:t>-92-</w:t>
      </w:r>
    </w:p>
    <w:p>
      <w:pPr>
        <w:spacing w:line="142" w:lineRule="exact"/>
        <w:sectPr>
          <w:headerReference w:type="default" r:id="rId246"/>
          <w:pgSz w:w="11906" w:h="16838"/>
          <w:pgMar w:top="1153" w:right="1654" w:bottom="400" w:left="1757" w:header="880" w:footer="0" w:gutter="0"/>
        </w:sectPr>
        <w:rPr>
          <w:rFonts w:ascii="Arial" w:hAnsi="Arial" w:eastAsia="Arial" w:cs="Arial"/>
          <w:sz w:val="19"/>
          <w:szCs w:val="19"/>
        </w:rPr>
      </w:pPr>
    </w:p>
    <w:p>
      <w:pPr>
        <w:spacing w:line="400" w:lineRule="auto"/>
        <w:rPr>
          <w:rFonts w:ascii="Arial"/>
          <w:sz w:val="21"/>
        </w:rPr>
      </w:pPr>
      <w:r>
        <w:drawing>
          <wp:anchor distT="0" distB="0" distL="0" distR="0" simplePos="0" relativeHeight="251830272"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494" name="IM 494"/>
            <wp:cNvGraphicFramePr/>
            <a:graphic>
              <a:graphicData uri="http://schemas.openxmlformats.org/drawingml/2006/picture">
                <pic:pic>
                  <pic:nvPicPr>
                    <pic:cNvPr id="494" name="IM 494"/>
                    <pic:cNvPicPr/>
                  </pic:nvPicPr>
                  <pic:blipFill>
                    <a:blip r:embed="rId249"/>
                    <a:stretch>
                      <a:fillRect/>
                    </a:stretch>
                  </pic:blipFill>
                  <pic:spPr>
                    <a:xfrm rot="0">
                      <a:off x="0" y="0"/>
                      <a:ext cx="5328005" cy="6350"/>
                    </a:xfrm>
                    <a:prstGeom prst="rect">
                      <a:avLst/>
                    </a:prstGeom>
                  </pic:spPr>
                </pic:pic>
              </a:graphicData>
            </a:graphic>
          </wp:anchor>
        </w:drawing>
      </w:r>
      <w:r/>
    </w:p>
    <w:p>
      <w:pPr>
        <w:pStyle w:val="BodyText"/>
        <w:ind w:left="22" w:right="113" w:firstLine="653"/>
        <w:spacing w:before="130" w:line="288" w:lineRule="auto"/>
        <w:jc w:val="both"/>
        <w:rPr>
          <w:sz w:val="29"/>
          <w:szCs w:val="29"/>
        </w:rPr>
      </w:pPr>
      <w:r>
        <w:rPr>
          <w:sz w:val="30"/>
          <w:szCs w:val="30"/>
          <w:color w:val="231F20"/>
          <w:spacing w:val="20"/>
        </w:rPr>
        <w:t>老年大学更应强化师德师风建设,</w:t>
      </w:r>
      <w:r>
        <w:rPr>
          <w:sz w:val="30"/>
          <w:szCs w:val="30"/>
          <w:color w:val="231F20"/>
          <w:spacing w:val="39"/>
          <w:w w:val="101"/>
        </w:rPr>
        <w:t xml:space="preserve">  </w:t>
      </w:r>
      <w:r>
        <w:rPr>
          <w:sz w:val="30"/>
          <w:szCs w:val="30"/>
          <w:color w:val="231F20"/>
          <w:spacing w:val="20"/>
        </w:rPr>
        <w:t>要培养教师具备</w:t>
      </w:r>
      <w:r>
        <w:rPr>
          <w:sz w:val="30"/>
          <w:szCs w:val="30"/>
          <w:color w:val="231F20"/>
          <w:spacing w:val="20"/>
        </w:rPr>
        <w:t xml:space="preserve">  </w:t>
      </w:r>
      <w:r>
        <w:rPr>
          <w:rFonts w:ascii="Malgun Gothic" w:hAnsi="Malgun Gothic" w:eastAsia="Malgun Gothic" w:cs="Malgun Gothic"/>
          <w:sz w:val="30"/>
          <w:szCs w:val="30"/>
          <w:color w:val="231F20"/>
          <w:spacing w:val="20"/>
        </w:rPr>
        <w:t>"三</w:t>
      </w:r>
      <w:r>
        <w:rPr>
          <w:rFonts w:ascii="Malgun Gothic" w:hAnsi="Malgun Gothic" w:eastAsia="Malgun Gothic" w:cs="Malgun Gothic"/>
          <w:sz w:val="30"/>
          <w:szCs w:val="30"/>
          <w:color w:val="231F20"/>
        </w:rPr>
        <w:t xml:space="preserve"> </w:t>
      </w:r>
      <w:r>
        <w:rPr>
          <w:sz w:val="29"/>
          <w:szCs w:val="29"/>
          <w:color w:val="231F20"/>
          <w:spacing w:val="30"/>
        </w:rPr>
        <w:t>业精神"和</w:t>
      </w:r>
      <w:r>
        <w:rPr>
          <w:sz w:val="29"/>
          <w:szCs w:val="29"/>
          <w:color w:val="231F20"/>
          <w:spacing w:val="45"/>
        </w:rPr>
        <w:t xml:space="preserve"> </w:t>
      </w:r>
      <w:r>
        <w:rPr>
          <w:sz w:val="29"/>
          <w:szCs w:val="29"/>
          <w:color w:val="231F20"/>
          <w:spacing w:val="30"/>
        </w:rPr>
        <w:t>"四心原则"</w:t>
      </w:r>
      <w:r>
        <w:rPr>
          <w:sz w:val="29"/>
          <w:szCs w:val="29"/>
          <w:color w:val="231F20"/>
          <w:spacing w:val="57"/>
        </w:rPr>
        <w:t xml:space="preserve"> </w:t>
      </w:r>
      <w:r>
        <w:rPr>
          <w:rFonts w:ascii="Malgun Gothic" w:hAnsi="Malgun Gothic" w:eastAsia="Malgun Gothic" w:cs="Malgun Gothic"/>
          <w:sz w:val="29"/>
          <w:szCs w:val="29"/>
          <w:color w:val="231F20"/>
          <w:spacing w:val="30"/>
        </w:rPr>
        <w:t>。</w:t>
      </w:r>
      <w:r>
        <w:rPr>
          <w:sz w:val="29"/>
          <w:szCs w:val="29"/>
          <w:color w:val="231F20"/>
          <w:spacing w:val="30"/>
        </w:rPr>
        <w:t>即"敬业、</w:t>
      </w:r>
      <w:r>
        <w:rPr>
          <w:sz w:val="29"/>
          <w:szCs w:val="29"/>
          <w:color w:val="231F20"/>
          <w:spacing w:val="5"/>
        </w:rPr>
        <w:t xml:space="preserve">  </w:t>
      </w:r>
      <w:r>
        <w:rPr>
          <w:sz w:val="29"/>
          <w:szCs w:val="29"/>
          <w:color w:val="231F20"/>
          <w:spacing w:val="30"/>
        </w:rPr>
        <w:t>勤业</w:t>
      </w:r>
      <w:r>
        <w:rPr>
          <w:sz w:val="29"/>
          <w:szCs w:val="29"/>
          <w:color w:val="231F20"/>
          <w:spacing w:val="29"/>
        </w:rPr>
        <w:t>、精业"精神和"爱</w:t>
      </w:r>
      <w:r>
        <w:rPr>
          <w:sz w:val="29"/>
          <w:szCs w:val="29"/>
          <w:color w:val="231F20"/>
          <w:spacing w:val="1"/>
        </w:rPr>
        <w:t xml:space="preserve"> </w:t>
      </w:r>
      <w:r>
        <w:rPr>
          <w:rFonts w:ascii="Malgun Gothic" w:hAnsi="Malgun Gothic" w:eastAsia="Malgun Gothic" w:cs="Malgun Gothic"/>
          <w:sz w:val="29"/>
          <w:szCs w:val="29"/>
          <w:color w:val="231F20"/>
          <w:spacing w:val="22"/>
        </w:rPr>
        <w:t>心、</w:t>
      </w:r>
      <w:r>
        <w:rPr>
          <w:rFonts w:ascii="Malgun Gothic" w:hAnsi="Malgun Gothic" w:eastAsia="Malgun Gothic" w:cs="Malgun Gothic"/>
          <w:sz w:val="29"/>
          <w:szCs w:val="29"/>
          <w:color w:val="231F20"/>
          <w:spacing w:val="-59"/>
        </w:rPr>
        <w:t xml:space="preserve"> </w:t>
      </w:r>
      <w:r>
        <w:rPr>
          <w:sz w:val="29"/>
          <w:szCs w:val="29"/>
          <w:color w:val="231F20"/>
          <w:spacing w:val="22"/>
        </w:rPr>
        <w:t>诚心、</w:t>
      </w:r>
      <w:r>
        <w:rPr>
          <w:sz w:val="29"/>
          <w:szCs w:val="29"/>
          <w:color w:val="231F20"/>
          <w:spacing w:val="-7"/>
        </w:rPr>
        <w:t xml:space="preserve"> </w:t>
      </w:r>
      <w:r>
        <w:rPr>
          <w:rFonts w:ascii="Malgun Gothic" w:hAnsi="Malgun Gothic" w:eastAsia="Malgun Gothic" w:cs="Malgun Gothic"/>
          <w:sz w:val="29"/>
          <w:szCs w:val="29"/>
          <w:color w:val="231F20"/>
          <w:spacing w:val="22"/>
        </w:rPr>
        <w:t>耐心、</w:t>
      </w:r>
      <w:r>
        <w:rPr>
          <w:rFonts w:ascii="Malgun Gothic" w:hAnsi="Malgun Gothic" w:eastAsia="Malgun Gothic" w:cs="Malgun Gothic"/>
          <w:sz w:val="29"/>
          <w:szCs w:val="29"/>
          <w:color w:val="231F20"/>
          <w:spacing w:val="22"/>
        </w:rPr>
        <w:t xml:space="preserve"> </w:t>
      </w:r>
      <w:r>
        <w:rPr>
          <w:sz w:val="29"/>
          <w:szCs w:val="29"/>
          <w:color w:val="231F20"/>
          <w:spacing w:val="22"/>
        </w:rPr>
        <w:t>热心"</w:t>
      </w:r>
      <w:r>
        <w:rPr>
          <w:sz w:val="29"/>
          <w:szCs w:val="29"/>
          <w:color w:val="231F20"/>
          <w:spacing w:val="22"/>
        </w:rPr>
        <w:t xml:space="preserve">  </w:t>
      </w:r>
      <w:r>
        <w:rPr>
          <w:sz w:val="29"/>
          <w:szCs w:val="29"/>
          <w:color w:val="231F20"/>
          <w:spacing w:val="22"/>
        </w:rPr>
        <w:t>原则,</w:t>
      </w:r>
      <w:r>
        <w:rPr>
          <w:sz w:val="29"/>
          <w:szCs w:val="29"/>
          <w:color w:val="231F20"/>
          <w:spacing w:val="31"/>
          <w:w w:val="101"/>
        </w:rPr>
        <w:t xml:space="preserve">  </w:t>
      </w:r>
      <w:r>
        <w:rPr>
          <w:sz w:val="29"/>
          <w:szCs w:val="29"/>
          <w:color w:val="231F20"/>
          <w:spacing w:val="22"/>
        </w:rPr>
        <w:t>并通过组织相关评选活</w:t>
      </w:r>
      <w:r>
        <w:rPr>
          <w:sz w:val="29"/>
          <w:szCs w:val="29"/>
          <w:color w:val="231F20"/>
          <w:spacing w:val="21"/>
        </w:rPr>
        <w:t>动树</w:t>
      </w:r>
      <w:r>
        <w:rPr>
          <w:sz w:val="29"/>
          <w:szCs w:val="29"/>
          <w:color w:val="231F20"/>
        </w:rPr>
        <w:t xml:space="preserve"> </w:t>
      </w:r>
      <w:r>
        <w:rPr>
          <w:sz w:val="30"/>
          <w:szCs w:val="30"/>
          <w:color w:val="231F20"/>
          <w:spacing w:val="14"/>
        </w:rPr>
        <w:t>立师德榜样。</w:t>
      </w:r>
      <w:r>
        <w:rPr>
          <w:sz w:val="30"/>
          <w:szCs w:val="30"/>
          <w:color w:val="231F20"/>
          <w:spacing w:val="14"/>
        </w:rPr>
        <w:t xml:space="preserve">  </w:t>
      </w:r>
      <w:r>
        <w:rPr>
          <w:sz w:val="30"/>
          <w:szCs w:val="30"/>
          <w:color w:val="231F20"/>
          <w:spacing w:val="14"/>
        </w:rPr>
        <w:t>同时,</w:t>
      </w:r>
      <w:r>
        <w:rPr>
          <w:sz w:val="30"/>
          <w:szCs w:val="30"/>
          <w:color w:val="231F20"/>
          <w:spacing w:val="38"/>
          <w:w w:val="101"/>
        </w:rPr>
        <w:t xml:space="preserve">  </w:t>
      </w:r>
      <w:r>
        <w:rPr>
          <w:sz w:val="30"/>
          <w:szCs w:val="30"/>
          <w:color w:val="231F20"/>
          <w:spacing w:val="14"/>
        </w:rPr>
        <w:t>老年大学要注重不断提升教师的教学能</w:t>
      </w:r>
      <w:r>
        <w:rPr>
          <w:sz w:val="30"/>
          <w:szCs w:val="30"/>
          <w:color w:val="231F20"/>
        </w:rPr>
        <w:t xml:space="preserve"> </w:t>
      </w:r>
      <w:r>
        <w:rPr>
          <w:rFonts w:ascii="Malgun Gothic" w:hAnsi="Malgun Gothic" w:eastAsia="Malgun Gothic" w:cs="Malgun Gothic"/>
          <w:sz w:val="29"/>
          <w:szCs w:val="29"/>
          <w:color w:val="231F20"/>
          <w:spacing w:val="18"/>
        </w:rPr>
        <w:t>力</w:t>
      </w:r>
      <w:r>
        <w:rPr>
          <w:rFonts w:ascii="Malgun Gothic" w:hAnsi="Malgun Gothic" w:eastAsia="Malgun Gothic" w:cs="Malgun Gothic"/>
          <w:sz w:val="29"/>
          <w:szCs w:val="29"/>
          <w:color w:val="231F20"/>
          <w:spacing w:val="-5"/>
        </w:rPr>
        <w:t xml:space="preserve"> </w:t>
      </w:r>
      <w:r>
        <w:rPr>
          <w:rFonts w:ascii="Arial" w:hAnsi="Arial" w:eastAsia="Arial" w:cs="Arial"/>
          <w:sz w:val="29"/>
          <w:szCs w:val="29"/>
          <w:color w:val="231F20"/>
          <w:spacing w:val="18"/>
        </w:rPr>
        <w:t>,</w:t>
      </w:r>
      <w:r>
        <w:rPr>
          <w:rFonts w:ascii="Arial" w:hAnsi="Arial" w:eastAsia="Arial" w:cs="Arial"/>
          <w:sz w:val="29"/>
          <w:szCs w:val="29"/>
          <w:color w:val="231F20"/>
          <w:spacing w:val="30"/>
        </w:rPr>
        <w:t xml:space="preserve">  </w:t>
      </w:r>
      <w:r>
        <w:rPr>
          <w:sz w:val="29"/>
          <w:szCs w:val="29"/>
          <w:color w:val="231F20"/>
          <w:spacing w:val="18"/>
        </w:rPr>
        <w:t>如定期组织教研活动、</w:t>
      </w:r>
      <w:r>
        <w:rPr>
          <w:sz w:val="29"/>
          <w:szCs w:val="29"/>
          <w:color w:val="231F20"/>
          <w:spacing w:val="18"/>
        </w:rPr>
        <w:t xml:space="preserve">  </w:t>
      </w:r>
      <w:r>
        <w:rPr>
          <w:sz w:val="29"/>
          <w:szCs w:val="29"/>
          <w:color w:val="231F20"/>
          <w:spacing w:val="18"/>
        </w:rPr>
        <w:t>交流教学体会,</w:t>
      </w:r>
      <w:r>
        <w:rPr>
          <w:sz w:val="29"/>
          <w:szCs w:val="29"/>
          <w:color w:val="231F20"/>
          <w:spacing w:val="18"/>
        </w:rPr>
        <w:t xml:space="preserve">   </w:t>
      </w:r>
      <w:r>
        <w:rPr>
          <w:sz w:val="29"/>
          <w:szCs w:val="29"/>
          <w:color w:val="231F20"/>
          <w:spacing w:val="18"/>
        </w:rPr>
        <w:t>鼓励教师参与精</w:t>
      </w:r>
      <w:r>
        <w:rPr>
          <w:sz w:val="29"/>
          <w:szCs w:val="29"/>
          <w:color w:val="231F20"/>
        </w:rPr>
        <w:t xml:space="preserve"> </w:t>
      </w:r>
      <w:r>
        <w:rPr>
          <w:sz w:val="29"/>
          <w:szCs w:val="29"/>
          <w:color w:val="231F20"/>
          <w:spacing w:val="26"/>
        </w:rPr>
        <w:t>品课程建设及跨校合作,</w:t>
      </w:r>
      <w:r>
        <w:rPr>
          <w:sz w:val="29"/>
          <w:szCs w:val="29"/>
          <w:color w:val="231F20"/>
          <w:spacing w:val="34"/>
          <w:w w:val="101"/>
        </w:rPr>
        <w:t xml:space="preserve">  </w:t>
      </w:r>
      <w:r>
        <w:rPr>
          <w:sz w:val="29"/>
          <w:szCs w:val="29"/>
          <w:color w:val="231F20"/>
          <w:spacing w:val="26"/>
        </w:rPr>
        <w:t>汲取先进经验。</w:t>
      </w:r>
    </w:p>
    <w:p>
      <w:pPr>
        <w:pStyle w:val="BodyText"/>
        <w:ind w:left="670"/>
        <w:spacing w:before="51" w:line="297" w:lineRule="exact"/>
        <w:rPr>
          <w:sz w:val="29"/>
          <w:szCs w:val="29"/>
        </w:rPr>
      </w:pPr>
      <w:r>
        <w:rPr>
          <w:rFonts w:ascii="Malgun Gothic" w:hAnsi="Malgun Gothic" w:eastAsia="Malgun Gothic" w:cs="Malgun Gothic"/>
          <w:sz w:val="29"/>
          <w:szCs w:val="29"/>
          <w:color w:val="231F20"/>
          <w:spacing w:val="28"/>
          <w:position w:val="-2"/>
        </w:rPr>
        <w:t>二、管:</w:t>
      </w:r>
      <w:r>
        <w:rPr>
          <w:rFonts w:ascii="Malgun Gothic" w:hAnsi="Malgun Gothic" w:eastAsia="Malgun Gothic" w:cs="Malgun Gothic"/>
          <w:sz w:val="29"/>
          <w:szCs w:val="29"/>
          <w:color w:val="231F20"/>
          <w:spacing w:val="4"/>
          <w:position w:val="-2"/>
        </w:rPr>
        <w:t xml:space="preserve">  </w:t>
      </w:r>
      <w:r>
        <w:rPr>
          <w:sz w:val="29"/>
          <w:szCs w:val="29"/>
          <w:color w:val="231F20"/>
          <w:spacing w:val="28"/>
          <w:position w:val="-2"/>
        </w:rPr>
        <w:t>教师管理与支持</w:t>
      </w:r>
    </w:p>
    <w:p>
      <w:pPr>
        <w:pStyle w:val="BodyText"/>
        <w:ind w:left="23" w:right="124" w:firstLine="651"/>
        <w:spacing w:before="318" w:line="289" w:lineRule="auto"/>
        <w:jc w:val="both"/>
        <w:rPr>
          <w:sz w:val="29"/>
          <w:szCs w:val="29"/>
        </w:rPr>
      </w:pPr>
      <w:r>
        <w:rPr>
          <w:sz w:val="29"/>
          <w:szCs w:val="29"/>
          <w:color w:val="231F20"/>
          <w:spacing w:val="13"/>
        </w:rPr>
        <w:t>老年大学应通过明确</w:t>
      </w:r>
      <w:r>
        <w:rPr>
          <w:sz w:val="29"/>
          <w:szCs w:val="29"/>
          <w:color w:val="231F20"/>
          <w:spacing w:val="13"/>
        </w:rPr>
        <w:t xml:space="preserve"> </w:t>
      </w:r>
      <w:r>
        <w:rPr>
          <w:sz w:val="29"/>
          <w:szCs w:val="29"/>
          <w:color w:val="231F20"/>
          <w:spacing w:val="13"/>
        </w:rPr>
        <w:t>岗位职责、</w:t>
      </w:r>
      <w:r>
        <w:rPr>
          <w:sz w:val="29"/>
          <w:szCs w:val="29"/>
          <w:color w:val="231F20"/>
          <w:spacing w:val="47"/>
        </w:rPr>
        <w:t xml:space="preserve"> </w:t>
      </w:r>
      <w:r>
        <w:rPr>
          <w:sz w:val="29"/>
          <w:szCs w:val="29"/>
          <w:color w:val="231F20"/>
          <w:spacing w:val="13"/>
        </w:rPr>
        <w:t>优化队伍结构、</w:t>
      </w:r>
      <w:r>
        <w:rPr>
          <w:sz w:val="29"/>
          <w:szCs w:val="29"/>
          <w:color w:val="231F20"/>
          <w:spacing w:val="24"/>
        </w:rPr>
        <w:t xml:space="preserve">  </w:t>
      </w:r>
      <w:r>
        <w:rPr>
          <w:sz w:val="29"/>
          <w:szCs w:val="29"/>
          <w:color w:val="231F20"/>
          <w:spacing w:val="13"/>
        </w:rPr>
        <w:t>运用智</w:t>
      </w:r>
      <w:r>
        <w:rPr>
          <w:sz w:val="29"/>
          <w:szCs w:val="29"/>
          <w:color w:val="231F20"/>
          <w:spacing w:val="1"/>
        </w:rPr>
        <w:t xml:space="preserve"> </w:t>
      </w:r>
      <w:r>
        <w:rPr>
          <w:sz w:val="29"/>
          <w:szCs w:val="29"/>
          <w:color w:val="231F20"/>
          <w:spacing w:val="23"/>
        </w:rPr>
        <w:t>能化管理与人文关怀相结合的方式,</w:t>
      </w:r>
      <w:r>
        <w:rPr>
          <w:sz w:val="29"/>
          <w:szCs w:val="29"/>
          <w:color w:val="231F20"/>
          <w:spacing w:val="3"/>
        </w:rPr>
        <w:t xml:space="preserve">   </w:t>
      </w:r>
      <w:r>
        <w:rPr>
          <w:sz w:val="29"/>
          <w:szCs w:val="29"/>
          <w:color w:val="231F20"/>
          <w:spacing w:val="23"/>
        </w:rPr>
        <w:t>构建科学化、</w:t>
      </w:r>
      <w:r>
        <w:rPr>
          <w:sz w:val="29"/>
          <w:szCs w:val="29"/>
          <w:color w:val="231F20"/>
          <w:spacing w:val="23"/>
        </w:rPr>
        <w:t xml:space="preserve">  </w:t>
      </w:r>
      <w:r>
        <w:rPr>
          <w:sz w:val="29"/>
          <w:szCs w:val="29"/>
          <w:color w:val="231F20"/>
          <w:spacing w:val="23"/>
        </w:rPr>
        <w:t>可持续的</w:t>
      </w:r>
      <w:r>
        <w:rPr>
          <w:sz w:val="29"/>
          <w:szCs w:val="29"/>
          <w:color w:val="231F20"/>
          <w:spacing w:val="2"/>
        </w:rPr>
        <w:t xml:space="preserve"> </w:t>
      </w:r>
      <w:r>
        <w:rPr>
          <w:sz w:val="29"/>
          <w:szCs w:val="29"/>
          <w:color w:val="231F20"/>
          <w:spacing w:val="23"/>
        </w:rPr>
        <w:t>老年大学教师队伍管理体系。</w:t>
      </w:r>
    </w:p>
    <w:p>
      <w:pPr>
        <w:pStyle w:val="BodyText"/>
        <w:ind w:left="811"/>
        <w:spacing w:before="42" w:line="314" w:lineRule="exact"/>
        <w:rPr>
          <w:sz w:val="31"/>
          <w:szCs w:val="31"/>
        </w:rPr>
      </w:pPr>
      <w:r>
        <w:rPr>
          <w:sz w:val="31"/>
          <w:szCs w:val="31"/>
          <w:color w:val="231F20"/>
          <w:spacing w:val="40"/>
          <w:position w:val="-1"/>
        </w:rPr>
        <w:t>(一)规范岗位职责,监测教学质量</w:t>
      </w:r>
    </w:p>
    <w:p>
      <w:pPr>
        <w:pStyle w:val="BodyText"/>
        <w:ind w:left="19" w:right="114" w:firstLine="655"/>
        <w:spacing w:before="313" w:line="290" w:lineRule="auto"/>
        <w:rPr>
          <w:sz w:val="29"/>
          <w:szCs w:val="29"/>
        </w:rPr>
      </w:pPr>
      <w:r>
        <w:rPr>
          <w:sz w:val="29"/>
          <w:szCs w:val="29"/>
          <w:color w:val="231F20"/>
          <w:spacing w:val="23"/>
        </w:rPr>
        <w:t>老年大学要建立健全规章制度,</w:t>
      </w:r>
      <w:r>
        <w:rPr>
          <w:sz w:val="29"/>
          <w:szCs w:val="29"/>
          <w:color w:val="231F20"/>
          <w:spacing w:val="32"/>
        </w:rPr>
        <w:t xml:space="preserve">  </w:t>
      </w:r>
      <w:r>
        <w:rPr>
          <w:sz w:val="29"/>
          <w:szCs w:val="29"/>
          <w:color w:val="231F20"/>
          <w:spacing w:val="23"/>
        </w:rPr>
        <w:t>规范教师岗位职责。</w:t>
      </w:r>
      <w:r>
        <w:rPr>
          <w:sz w:val="29"/>
          <w:szCs w:val="29"/>
          <w:color w:val="231F20"/>
          <w:spacing w:val="23"/>
        </w:rPr>
        <w:t xml:space="preserve">  </w:t>
      </w:r>
      <w:r>
        <w:rPr>
          <w:rFonts w:ascii="Malgun Gothic" w:hAnsi="Malgun Gothic" w:eastAsia="Malgun Gothic" w:cs="Malgun Gothic"/>
          <w:sz w:val="29"/>
          <w:szCs w:val="29"/>
          <w:color w:val="231F20"/>
          <w:spacing w:val="23"/>
        </w:rPr>
        <w:t>要</w:t>
      </w:r>
      <w:r>
        <w:rPr>
          <w:rFonts w:ascii="Malgun Gothic" w:hAnsi="Malgun Gothic" w:eastAsia="Malgun Gothic" w:cs="Malgun Gothic"/>
          <w:sz w:val="29"/>
          <w:szCs w:val="29"/>
          <w:color w:val="231F20"/>
        </w:rPr>
        <w:t xml:space="preserve"> </w:t>
      </w:r>
      <w:r>
        <w:rPr>
          <w:sz w:val="29"/>
          <w:szCs w:val="29"/>
          <w:color w:val="231F20"/>
          <w:spacing w:val="23"/>
        </w:rPr>
        <w:t>强调教学核心要求,</w:t>
      </w:r>
      <w:r>
        <w:rPr>
          <w:sz w:val="29"/>
          <w:szCs w:val="29"/>
          <w:color w:val="231F20"/>
          <w:spacing w:val="6"/>
        </w:rPr>
        <w:t xml:space="preserve">   </w:t>
      </w:r>
      <w:r>
        <w:rPr>
          <w:rFonts w:ascii="Malgun Gothic" w:hAnsi="Malgun Gothic" w:eastAsia="Malgun Gothic" w:cs="Malgun Gothic"/>
          <w:sz w:val="29"/>
          <w:szCs w:val="29"/>
          <w:color w:val="231F20"/>
          <w:spacing w:val="23"/>
        </w:rPr>
        <w:t>如,</w:t>
      </w:r>
      <w:r>
        <w:rPr>
          <w:rFonts w:ascii="Malgun Gothic" w:hAnsi="Malgun Gothic" w:eastAsia="Malgun Gothic" w:cs="Malgun Gothic"/>
          <w:sz w:val="29"/>
          <w:szCs w:val="29"/>
          <w:color w:val="231F20"/>
          <w:spacing w:val="9"/>
        </w:rPr>
        <w:t xml:space="preserve">  </w:t>
      </w:r>
      <w:r>
        <w:rPr>
          <w:sz w:val="29"/>
          <w:szCs w:val="29"/>
          <w:color w:val="231F20"/>
          <w:spacing w:val="23"/>
        </w:rPr>
        <w:t>要求教师制定详细教学计划、</w:t>
      </w:r>
      <w:r>
        <w:rPr>
          <w:sz w:val="29"/>
          <w:szCs w:val="29"/>
          <w:color w:val="231F20"/>
          <w:spacing w:val="23"/>
        </w:rPr>
        <w:t xml:space="preserve">  </w:t>
      </w:r>
      <w:r>
        <w:rPr>
          <w:sz w:val="29"/>
          <w:szCs w:val="29"/>
          <w:color w:val="231F20"/>
          <w:spacing w:val="23"/>
        </w:rPr>
        <w:t>撰写</w:t>
      </w:r>
      <w:r>
        <w:rPr>
          <w:sz w:val="29"/>
          <w:szCs w:val="29"/>
          <w:color w:val="231F20"/>
        </w:rPr>
        <w:t xml:space="preserve"> </w:t>
      </w:r>
      <w:r>
        <w:rPr>
          <w:sz w:val="29"/>
          <w:szCs w:val="29"/>
          <w:color w:val="231F20"/>
          <w:spacing w:val="33"/>
        </w:rPr>
        <w:t>教案,</w:t>
      </w:r>
      <w:r>
        <w:rPr>
          <w:sz w:val="29"/>
          <w:szCs w:val="29"/>
          <w:color w:val="231F20"/>
          <w:spacing w:val="31"/>
        </w:rPr>
        <w:t xml:space="preserve">  </w:t>
      </w:r>
      <w:r>
        <w:rPr>
          <w:sz w:val="29"/>
          <w:szCs w:val="29"/>
          <w:color w:val="231F20"/>
          <w:spacing w:val="33"/>
        </w:rPr>
        <w:t>结合老年人学习特点创新教学方法,</w:t>
      </w:r>
      <w:r>
        <w:rPr>
          <w:sz w:val="29"/>
          <w:szCs w:val="29"/>
          <w:color w:val="231F20"/>
          <w:spacing w:val="31"/>
        </w:rPr>
        <w:t xml:space="preserve">  </w:t>
      </w:r>
      <w:r>
        <w:rPr>
          <w:sz w:val="29"/>
          <w:szCs w:val="29"/>
          <w:color w:val="231F20"/>
          <w:spacing w:val="33"/>
        </w:rPr>
        <w:t>注重因材施教,</w:t>
      </w:r>
      <w:r>
        <w:rPr>
          <w:sz w:val="29"/>
          <w:szCs w:val="29"/>
          <w:color w:val="231F20"/>
        </w:rPr>
        <w:t xml:space="preserve">    </w:t>
      </w:r>
      <w:r>
        <w:rPr>
          <w:sz w:val="30"/>
          <w:szCs w:val="30"/>
          <w:color w:val="231F20"/>
          <w:spacing w:val="12"/>
        </w:rPr>
        <w:t>确保教学质量等。</w:t>
      </w:r>
      <w:r>
        <w:rPr>
          <w:sz w:val="30"/>
          <w:szCs w:val="30"/>
          <w:color w:val="231F20"/>
          <w:spacing w:val="12"/>
        </w:rPr>
        <w:t xml:space="preserve">   </w:t>
      </w:r>
      <w:r>
        <w:rPr>
          <w:sz w:val="30"/>
          <w:szCs w:val="30"/>
          <w:color w:val="231F20"/>
          <w:spacing w:val="12"/>
        </w:rPr>
        <w:t>同时,</w:t>
      </w:r>
      <w:r>
        <w:rPr>
          <w:sz w:val="30"/>
          <w:szCs w:val="30"/>
          <w:color w:val="231F20"/>
          <w:spacing w:val="12"/>
        </w:rPr>
        <w:t xml:space="preserve">  </w:t>
      </w:r>
      <w:r>
        <w:rPr>
          <w:sz w:val="30"/>
          <w:szCs w:val="30"/>
          <w:color w:val="231F20"/>
          <w:spacing w:val="12"/>
        </w:rPr>
        <w:t>还要有意识形态责任要求,</w:t>
      </w:r>
      <w:r>
        <w:rPr>
          <w:sz w:val="30"/>
          <w:szCs w:val="30"/>
          <w:color w:val="231F20"/>
          <w:spacing w:val="12"/>
        </w:rPr>
        <w:t xml:space="preserve">   </w:t>
      </w:r>
      <w:r>
        <w:rPr>
          <w:sz w:val="30"/>
          <w:szCs w:val="30"/>
          <w:color w:val="231F20"/>
          <w:spacing w:val="12"/>
        </w:rPr>
        <w:t>如严禁</w:t>
      </w:r>
      <w:r>
        <w:rPr>
          <w:sz w:val="30"/>
          <w:szCs w:val="30"/>
          <w:color w:val="231F20"/>
          <w:spacing w:val="2"/>
        </w:rPr>
        <w:t xml:space="preserve"> </w:t>
      </w:r>
      <w:r>
        <w:rPr>
          <w:sz w:val="30"/>
          <w:szCs w:val="30"/>
          <w:color w:val="231F20"/>
          <w:spacing w:val="21"/>
        </w:rPr>
        <w:t>传播封建迷信或邪教内容,</w:t>
      </w:r>
      <w:r>
        <w:rPr>
          <w:sz w:val="30"/>
          <w:szCs w:val="30"/>
          <w:color w:val="231F20"/>
          <w:spacing w:val="41"/>
        </w:rPr>
        <w:t xml:space="preserve">  </w:t>
      </w:r>
      <w:r>
        <w:rPr>
          <w:sz w:val="30"/>
          <w:szCs w:val="30"/>
          <w:color w:val="231F20"/>
          <w:spacing w:val="21"/>
        </w:rPr>
        <w:t>课程内容需符合社会主义核心价</w:t>
      </w:r>
      <w:r>
        <w:rPr>
          <w:sz w:val="30"/>
          <w:szCs w:val="30"/>
          <w:color w:val="231F20"/>
          <w:spacing w:val="1"/>
        </w:rPr>
        <w:t xml:space="preserve"> </w:t>
      </w:r>
      <w:r>
        <w:rPr>
          <w:sz w:val="29"/>
          <w:szCs w:val="29"/>
          <w:color w:val="231F20"/>
          <w:spacing w:val="31"/>
        </w:rPr>
        <w:t>值观,</w:t>
      </w:r>
      <w:r>
        <w:rPr>
          <w:sz w:val="29"/>
          <w:szCs w:val="29"/>
          <w:color w:val="231F20"/>
          <w:spacing w:val="34"/>
          <w:w w:val="101"/>
        </w:rPr>
        <w:t xml:space="preserve">  </w:t>
      </w:r>
      <w:r>
        <w:rPr>
          <w:sz w:val="29"/>
          <w:szCs w:val="29"/>
          <w:color w:val="231F20"/>
          <w:spacing w:val="31"/>
        </w:rPr>
        <w:t>维护社会公德,</w:t>
      </w:r>
      <w:r>
        <w:rPr>
          <w:sz w:val="29"/>
          <w:szCs w:val="29"/>
          <w:color w:val="231F20"/>
          <w:spacing w:val="1"/>
        </w:rPr>
        <w:t xml:space="preserve">   </w:t>
      </w:r>
      <w:r>
        <w:rPr>
          <w:sz w:val="29"/>
          <w:szCs w:val="29"/>
          <w:color w:val="231F20"/>
          <w:spacing w:val="31"/>
        </w:rPr>
        <w:t>以及严格执行课堂纪律,</w:t>
      </w:r>
      <w:r>
        <w:rPr>
          <w:sz w:val="29"/>
          <w:szCs w:val="29"/>
          <w:color w:val="231F20"/>
          <w:spacing w:val="1"/>
        </w:rPr>
        <w:t xml:space="preserve">   </w:t>
      </w:r>
      <w:r>
        <w:rPr>
          <w:sz w:val="29"/>
          <w:szCs w:val="29"/>
          <w:color w:val="231F20"/>
          <w:spacing w:val="31"/>
        </w:rPr>
        <w:t>不得随意调</w:t>
      </w:r>
      <w:r>
        <w:rPr>
          <w:sz w:val="29"/>
          <w:szCs w:val="29"/>
          <w:color w:val="231F20"/>
          <w:spacing w:val="2"/>
        </w:rPr>
        <w:t xml:space="preserve"> </w:t>
      </w:r>
      <w:r>
        <w:rPr>
          <w:sz w:val="29"/>
          <w:szCs w:val="29"/>
          <w:color w:val="231F20"/>
          <w:spacing w:val="10"/>
        </w:rPr>
        <w:t>停课等。</w:t>
      </w:r>
    </w:p>
    <w:p>
      <w:pPr>
        <w:pStyle w:val="BodyText"/>
        <w:ind w:left="22" w:firstLine="653"/>
        <w:spacing w:before="48" w:line="285" w:lineRule="auto"/>
        <w:jc w:val="both"/>
        <w:rPr>
          <w:sz w:val="29"/>
          <w:szCs w:val="29"/>
        </w:rPr>
      </w:pPr>
      <w:r>
        <w:rPr>
          <w:sz w:val="30"/>
          <w:szCs w:val="30"/>
          <w:color w:val="231F20"/>
          <w:spacing w:val="12"/>
        </w:rPr>
        <w:t>在教学质量监测上,</w:t>
      </w:r>
      <w:r>
        <w:rPr>
          <w:sz w:val="30"/>
          <w:szCs w:val="30"/>
          <w:color w:val="231F20"/>
          <w:spacing w:val="12"/>
        </w:rPr>
        <w:t xml:space="preserve">   </w:t>
      </w:r>
      <w:r>
        <w:rPr>
          <w:sz w:val="30"/>
          <w:szCs w:val="30"/>
          <w:color w:val="231F20"/>
          <w:spacing w:val="12"/>
        </w:rPr>
        <w:t>可通过随堂听课、</w:t>
      </w:r>
      <w:r>
        <w:rPr>
          <w:sz w:val="30"/>
          <w:szCs w:val="30"/>
          <w:color w:val="231F20"/>
          <w:spacing w:val="12"/>
        </w:rPr>
        <w:t xml:space="preserve">  </w:t>
      </w:r>
      <w:r>
        <w:rPr>
          <w:sz w:val="30"/>
          <w:szCs w:val="30"/>
          <w:color w:val="231F20"/>
          <w:spacing w:val="12"/>
        </w:rPr>
        <w:t>学员满意度调查</w:t>
      </w:r>
      <w:r>
        <w:rPr>
          <w:sz w:val="30"/>
          <w:szCs w:val="30"/>
          <w:color w:val="231F20"/>
        </w:rPr>
        <w:t xml:space="preserve">  </w:t>
      </w:r>
      <w:r>
        <w:rPr>
          <w:sz w:val="29"/>
          <w:szCs w:val="29"/>
          <w:color w:val="231F20"/>
          <w:spacing w:val="21"/>
        </w:rPr>
        <w:t>(课堂效果、</w:t>
      </w:r>
      <w:r>
        <w:rPr>
          <w:sz w:val="29"/>
          <w:szCs w:val="29"/>
          <w:color w:val="231F20"/>
          <w:spacing w:val="60"/>
          <w:w w:val="101"/>
        </w:rPr>
        <w:t xml:space="preserve"> </w:t>
      </w:r>
      <w:r>
        <w:rPr>
          <w:sz w:val="29"/>
          <w:szCs w:val="29"/>
          <w:color w:val="231F20"/>
          <w:spacing w:val="21"/>
        </w:rPr>
        <w:t>教师态度)和学员作品成果</w:t>
      </w:r>
      <w:r>
        <w:rPr>
          <w:sz w:val="29"/>
          <w:szCs w:val="29"/>
          <w:color w:val="231F20"/>
          <w:spacing w:val="44"/>
        </w:rPr>
        <w:t xml:space="preserve"> </w:t>
      </w:r>
      <w:r>
        <w:rPr>
          <w:sz w:val="29"/>
          <w:szCs w:val="29"/>
          <w:color w:val="231F20"/>
          <w:spacing w:val="21"/>
        </w:rPr>
        <w:t>(如文化课提交作品</w:t>
      </w:r>
      <w:r>
        <w:rPr>
          <w:sz w:val="29"/>
          <w:szCs w:val="29"/>
          <w:color w:val="231F20"/>
          <w:spacing w:val="21"/>
        </w:rPr>
        <w:t xml:space="preserve"> </w:t>
      </w:r>
      <w:r>
        <w:rPr>
          <w:rFonts w:ascii="Malgun Gothic" w:hAnsi="Malgun Gothic" w:eastAsia="Malgun Gothic" w:cs="Malgun Gothic"/>
          <w:sz w:val="29"/>
          <w:szCs w:val="29"/>
          <w:color w:val="231F20"/>
          <w:spacing w:val="21"/>
        </w:rPr>
        <w:t>、</w:t>
      </w:r>
      <w:r>
        <w:rPr>
          <w:rFonts w:ascii="Malgun Gothic" w:hAnsi="Malgun Gothic" w:eastAsia="Malgun Gothic" w:cs="Malgun Gothic"/>
          <w:sz w:val="29"/>
          <w:szCs w:val="29"/>
          <w:color w:val="231F20"/>
        </w:rPr>
        <w:t xml:space="preserve"> </w:t>
      </w:r>
      <w:r>
        <w:rPr>
          <w:sz w:val="29"/>
          <w:szCs w:val="29"/>
          <w:color w:val="231F20"/>
          <w:spacing w:val="27"/>
        </w:rPr>
        <w:t>艺术课编排节目)</w:t>
      </w:r>
      <w:r>
        <w:rPr>
          <w:sz w:val="29"/>
          <w:szCs w:val="29"/>
          <w:color w:val="231F20"/>
          <w:spacing w:val="27"/>
        </w:rPr>
        <w:t xml:space="preserve">  </w:t>
      </w:r>
      <w:r>
        <w:rPr>
          <w:sz w:val="29"/>
          <w:szCs w:val="29"/>
          <w:color w:val="231F20"/>
          <w:spacing w:val="27"/>
        </w:rPr>
        <w:t>进行综合监测,</w:t>
      </w:r>
      <w:r>
        <w:rPr>
          <w:sz w:val="29"/>
          <w:szCs w:val="29"/>
          <w:color w:val="231F20"/>
          <w:spacing w:val="27"/>
        </w:rPr>
        <w:t xml:space="preserve">  </w:t>
      </w:r>
      <w:r>
        <w:rPr>
          <w:sz w:val="29"/>
          <w:szCs w:val="29"/>
          <w:color w:val="231F20"/>
          <w:spacing w:val="27"/>
        </w:rPr>
        <w:t>多维度监督教学质量。</w:t>
      </w:r>
    </w:p>
    <w:p>
      <w:pPr>
        <w:pStyle w:val="BodyText"/>
        <w:ind w:left="811"/>
        <w:spacing w:before="55" w:line="301" w:lineRule="exact"/>
        <w:rPr>
          <w:sz w:val="30"/>
          <w:szCs w:val="30"/>
        </w:rPr>
      </w:pPr>
      <w:r>
        <w:rPr>
          <w:rFonts w:ascii="Malgun Gothic" w:hAnsi="Malgun Gothic" w:eastAsia="Malgun Gothic" w:cs="Malgun Gothic"/>
          <w:sz w:val="30"/>
          <w:szCs w:val="30"/>
          <w:color w:val="231F20"/>
          <w:spacing w:val="20"/>
          <w:position w:val="-1"/>
        </w:rPr>
        <w:t>(二</w:t>
      </w:r>
      <w:r>
        <w:rPr>
          <w:rFonts w:ascii="Malgun Gothic" w:hAnsi="Malgun Gothic" w:eastAsia="Malgun Gothic" w:cs="Malgun Gothic"/>
          <w:sz w:val="30"/>
          <w:szCs w:val="30"/>
          <w:color w:val="231F20"/>
          <w:spacing w:val="-11"/>
          <w:position w:val="-1"/>
        </w:rPr>
        <w:t xml:space="preserve"> </w:t>
      </w:r>
      <w:r>
        <w:rPr>
          <w:rFonts w:ascii="Arial" w:hAnsi="Arial" w:eastAsia="Arial" w:cs="Arial"/>
          <w:sz w:val="30"/>
          <w:szCs w:val="30"/>
          <w:color w:val="231F20"/>
          <w:spacing w:val="20"/>
          <w:position w:val="-1"/>
        </w:rPr>
        <w:t>)</w:t>
      </w:r>
      <w:r>
        <w:rPr>
          <w:rFonts w:ascii="Arial" w:hAnsi="Arial" w:eastAsia="Arial" w:cs="Arial"/>
          <w:sz w:val="30"/>
          <w:szCs w:val="30"/>
          <w:color w:val="231F20"/>
          <w:spacing w:val="74"/>
          <w:position w:val="-1"/>
        </w:rPr>
        <w:t xml:space="preserve"> </w:t>
      </w:r>
      <w:r>
        <w:rPr>
          <w:sz w:val="30"/>
          <w:szCs w:val="30"/>
          <w:color w:val="231F20"/>
          <w:spacing w:val="20"/>
          <w:position w:val="-1"/>
        </w:rPr>
        <w:t>优化队伍结构,</w:t>
      </w:r>
      <w:r>
        <w:rPr>
          <w:sz w:val="30"/>
          <w:szCs w:val="30"/>
          <w:color w:val="231F20"/>
          <w:spacing w:val="36"/>
          <w:position w:val="-1"/>
        </w:rPr>
        <w:t xml:space="preserve">  </w:t>
      </w:r>
      <w:r>
        <w:rPr>
          <w:sz w:val="30"/>
          <w:szCs w:val="30"/>
          <w:color w:val="231F20"/>
          <w:spacing w:val="20"/>
          <w:position w:val="-1"/>
        </w:rPr>
        <w:t>畅通晋升通道</w:t>
      </w:r>
    </w:p>
    <w:p>
      <w:pPr>
        <w:spacing w:line="363" w:lineRule="auto"/>
        <w:rPr>
          <w:rFonts w:ascii="Arial"/>
          <w:sz w:val="21"/>
        </w:rPr>
      </w:pPr>
      <w:r/>
    </w:p>
    <w:p>
      <w:pPr>
        <w:ind w:firstLine="4011"/>
        <w:spacing w:before="1" w:line="141" w:lineRule="exact"/>
        <w:rPr/>
      </w:pPr>
      <w:r>
        <w:rPr>
          <w:position w:val="-2"/>
        </w:rPr>
        <w:drawing>
          <wp:inline distT="0" distB="0" distL="0" distR="0">
            <wp:extent cx="233286" cy="89916"/>
            <wp:effectExtent l="0" t="0" r="0" b="0"/>
            <wp:docPr id="496" name="IM 496"/>
            <wp:cNvGraphicFramePr/>
            <a:graphic>
              <a:graphicData uri="http://schemas.openxmlformats.org/drawingml/2006/picture">
                <pic:pic>
                  <pic:nvPicPr>
                    <pic:cNvPr id="496" name="IM 496"/>
                    <pic:cNvPicPr/>
                  </pic:nvPicPr>
                  <pic:blipFill>
                    <a:blip r:embed="rId250"/>
                    <a:stretch>
                      <a:fillRect/>
                    </a:stretch>
                  </pic:blipFill>
                  <pic:spPr>
                    <a:xfrm rot="0">
                      <a:off x="0" y="0"/>
                      <a:ext cx="233286" cy="89916"/>
                    </a:xfrm>
                    <a:prstGeom prst="rect">
                      <a:avLst/>
                    </a:prstGeom>
                  </pic:spPr>
                </pic:pic>
              </a:graphicData>
            </a:graphic>
          </wp:inline>
        </w:drawing>
      </w:r>
    </w:p>
    <w:p>
      <w:pPr>
        <w:spacing w:line="141" w:lineRule="exact"/>
        <w:sectPr>
          <w:headerReference w:type="default" r:id="rId248"/>
          <w:pgSz w:w="11906" w:h="16838"/>
          <w:pgMar w:top="1208" w:right="1663" w:bottom="400" w:left="1757" w:header="825" w:footer="0" w:gutter="0"/>
        </w:sectPr>
        <w:rPr/>
      </w:pPr>
    </w:p>
    <w:p>
      <w:pPr>
        <w:spacing w:line="451" w:lineRule="auto"/>
        <w:rPr>
          <w:rFonts w:ascii="Arial"/>
          <w:sz w:val="21"/>
        </w:rPr>
      </w:pPr>
      <w:r>
        <w:drawing>
          <wp:anchor distT="0" distB="0" distL="0" distR="0" simplePos="0" relativeHeight="251832320" behindDoc="0" locked="0" layoutInCell="1" allowOverlap="1">
            <wp:simplePos x="0" y="0"/>
            <wp:positionH relativeFrom="column">
              <wp:posOffset>0</wp:posOffset>
            </wp:positionH>
            <wp:positionV relativeFrom="paragraph">
              <wp:posOffset>7148</wp:posOffset>
            </wp:positionV>
            <wp:extent cx="5328005" cy="6350"/>
            <wp:effectExtent l="0" t="0" r="0" b="0"/>
            <wp:wrapNone/>
            <wp:docPr id="502" name="IM 502"/>
            <wp:cNvGraphicFramePr/>
            <a:graphic>
              <a:graphicData uri="http://schemas.openxmlformats.org/drawingml/2006/picture">
                <pic:pic>
                  <pic:nvPicPr>
                    <pic:cNvPr id="502" name="IM 502"/>
                    <pic:cNvPicPr/>
                  </pic:nvPicPr>
                  <pic:blipFill>
                    <a:blip r:embed="rId252"/>
                    <a:stretch>
                      <a:fillRect/>
                    </a:stretch>
                  </pic:blipFill>
                  <pic:spPr>
                    <a:xfrm rot="0">
                      <a:off x="0" y="0"/>
                      <a:ext cx="5328005" cy="6350"/>
                    </a:xfrm>
                    <a:prstGeom prst="rect">
                      <a:avLst/>
                    </a:prstGeom>
                  </pic:spPr>
                </pic:pic>
              </a:graphicData>
            </a:graphic>
          </wp:anchor>
        </w:drawing>
      </w:r>
      <w:r/>
    </w:p>
    <w:p>
      <w:pPr>
        <w:pStyle w:val="BodyText"/>
        <w:ind w:left="26" w:right="8" w:firstLine="649"/>
        <w:spacing w:before="125" w:line="286" w:lineRule="auto"/>
        <w:jc w:val="both"/>
        <w:rPr>
          <w:sz w:val="29"/>
          <w:szCs w:val="29"/>
        </w:rPr>
      </w:pPr>
      <w:r>
        <w:rPr>
          <w:sz w:val="29"/>
          <w:szCs w:val="29"/>
          <w:color w:val="231F20"/>
          <w:spacing w:val="44"/>
        </w:rPr>
        <w:t>老年大学教师队伍应注重年龄结构与专业结构的合理</w:t>
      </w:r>
      <w:r>
        <w:rPr>
          <w:sz w:val="29"/>
          <w:szCs w:val="29"/>
          <w:color w:val="231F20"/>
          <w:spacing w:val="11"/>
        </w:rPr>
        <w:t xml:space="preserve"> </w:t>
      </w:r>
      <w:r>
        <w:rPr>
          <w:rFonts w:ascii="Malgun Gothic" w:hAnsi="Malgun Gothic" w:eastAsia="Malgun Gothic" w:cs="Malgun Gothic"/>
          <w:sz w:val="30"/>
          <w:szCs w:val="30"/>
          <w:color w:val="231F20"/>
          <w:spacing w:val="5"/>
        </w:rPr>
        <w:t>性。</w:t>
      </w:r>
      <w:r>
        <w:rPr>
          <w:sz w:val="30"/>
          <w:szCs w:val="30"/>
          <w:color w:val="231F20"/>
          <w:spacing w:val="5"/>
        </w:rPr>
        <w:t>在年龄结构上,</w:t>
      </w:r>
      <w:r>
        <w:rPr>
          <w:sz w:val="30"/>
          <w:szCs w:val="30"/>
          <w:color w:val="231F20"/>
          <w:spacing w:val="23"/>
        </w:rPr>
        <w:t xml:space="preserve">  </w:t>
      </w:r>
      <w:r>
        <w:rPr>
          <w:sz w:val="30"/>
          <w:szCs w:val="30"/>
          <w:color w:val="231F20"/>
          <w:spacing w:val="5"/>
        </w:rPr>
        <w:t>年轻教师</w:t>
      </w:r>
      <w:r>
        <w:rPr>
          <w:sz w:val="30"/>
          <w:szCs w:val="30"/>
          <w:color w:val="231F20"/>
          <w:spacing w:val="23"/>
        </w:rPr>
        <w:t xml:space="preserve">  </w:t>
      </w:r>
      <w:r>
        <w:rPr>
          <w:rFonts w:ascii="Arial" w:hAnsi="Arial" w:eastAsia="Arial" w:cs="Arial"/>
          <w:sz w:val="30"/>
          <w:szCs w:val="30"/>
          <w:color w:val="231F20"/>
          <w:spacing w:val="5"/>
        </w:rPr>
        <w:t>(45</w:t>
      </w:r>
      <w:r>
        <w:rPr>
          <w:rFonts w:ascii="Arial" w:hAnsi="Arial" w:eastAsia="Arial" w:cs="Arial"/>
          <w:sz w:val="30"/>
          <w:szCs w:val="30"/>
          <w:color w:val="231F20"/>
          <w:spacing w:val="35"/>
        </w:rPr>
        <w:t xml:space="preserve"> </w:t>
      </w:r>
      <w:r>
        <w:rPr>
          <w:sz w:val="30"/>
          <w:szCs w:val="30"/>
          <w:color w:val="231F20"/>
          <w:spacing w:val="5"/>
        </w:rPr>
        <w:t>岁</w:t>
      </w:r>
      <w:r>
        <w:rPr>
          <w:sz w:val="30"/>
          <w:szCs w:val="30"/>
          <w:color w:val="231F20"/>
          <w:spacing w:val="5"/>
        </w:rPr>
        <w:t xml:space="preserve"> </w:t>
      </w:r>
      <w:r>
        <w:rPr>
          <w:rFonts w:ascii="Malgun Gothic" w:hAnsi="Malgun Gothic" w:eastAsia="Malgun Gothic" w:cs="Malgun Gothic"/>
          <w:sz w:val="30"/>
          <w:szCs w:val="30"/>
          <w:color w:val="231F20"/>
          <w:spacing w:val="5"/>
        </w:rPr>
        <w:t>以下)</w:t>
      </w:r>
      <w:r>
        <w:rPr>
          <w:rFonts w:ascii="Malgun Gothic" w:hAnsi="Malgun Gothic" w:eastAsia="Malgun Gothic" w:cs="Malgun Gothic"/>
          <w:sz w:val="30"/>
          <w:szCs w:val="30"/>
          <w:color w:val="231F20"/>
          <w:spacing w:val="5"/>
        </w:rPr>
        <w:t xml:space="preserve">  </w:t>
      </w:r>
      <w:r>
        <w:rPr>
          <w:rFonts w:ascii="Malgun Gothic" w:hAnsi="Malgun Gothic" w:eastAsia="Malgun Gothic" w:cs="Malgun Gothic"/>
          <w:sz w:val="30"/>
          <w:szCs w:val="30"/>
          <w:color w:val="231F20"/>
          <w:spacing w:val="5"/>
        </w:rPr>
        <w:t>占</w:t>
      </w:r>
      <w:r>
        <w:rPr>
          <w:rFonts w:ascii="Malgun Gothic" w:hAnsi="Malgun Gothic" w:eastAsia="Malgun Gothic" w:cs="Malgun Gothic"/>
          <w:sz w:val="30"/>
          <w:szCs w:val="30"/>
          <w:color w:val="231F20"/>
          <w:spacing w:val="5"/>
        </w:rPr>
        <w:t xml:space="preserve"> </w:t>
      </w:r>
      <w:r>
        <w:rPr>
          <w:sz w:val="30"/>
          <w:szCs w:val="30"/>
          <w:color w:val="231F20"/>
          <w:spacing w:val="4"/>
        </w:rPr>
        <w:t>比应接近</w:t>
      </w:r>
      <w:r>
        <w:rPr>
          <w:sz w:val="30"/>
          <w:szCs w:val="30"/>
          <w:color w:val="231F20"/>
          <w:spacing w:val="30"/>
        </w:rPr>
        <w:t xml:space="preserve"> </w:t>
      </w:r>
      <w:r>
        <w:rPr>
          <w:rFonts w:ascii="Arial" w:hAnsi="Arial" w:eastAsia="Arial" w:cs="Arial"/>
          <w:sz w:val="30"/>
          <w:szCs w:val="30"/>
          <w:color w:val="231F20"/>
          <w:spacing w:val="4"/>
        </w:rPr>
        <w:t>30%</w:t>
      </w:r>
      <w:r>
        <w:rPr>
          <w:rFonts w:ascii="Arial" w:hAnsi="Arial" w:eastAsia="Arial" w:cs="Arial"/>
          <w:sz w:val="30"/>
          <w:szCs w:val="30"/>
          <w:color w:val="231F20"/>
        </w:rPr>
        <w:t xml:space="preserve"> </w:t>
      </w:r>
      <w:r>
        <w:rPr>
          <w:sz w:val="30"/>
          <w:szCs w:val="30"/>
          <w:color w:val="231F20"/>
          <w:spacing w:val="21"/>
        </w:rPr>
        <w:t>为佳,以平衡师资年龄层次。在专业结构上,应拓宽专业来源,</w:t>
      </w:r>
      <w:r>
        <w:rPr>
          <w:sz w:val="30"/>
          <w:szCs w:val="30"/>
          <w:color w:val="231F20"/>
        </w:rPr>
        <w:t xml:space="preserve">  </w:t>
      </w:r>
      <w:r>
        <w:rPr>
          <w:sz w:val="30"/>
          <w:szCs w:val="30"/>
          <w:color w:val="231F20"/>
          <w:spacing w:val="16"/>
        </w:rPr>
        <w:t>除吸纳教育学、</w:t>
      </w:r>
      <w:r>
        <w:rPr>
          <w:sz w:val="30"/>
          <w:szCs w:val="30"/>
          <w:color w:val="231F20"/>
          <w:spacing w:val="51"/>
        </w:rPr>
        <w:t xml:space="preserve"> </w:t>
      </w:r>
      <w:r>
        <w:rPr>
          <w:sz w:val="30"/>
          <w:szCs w:val="30"/>
          <w:color w:val="231F20"/>
          <w:spacing w:val="16"/>
        </w:rPr>
        <w:t>心理学等学科人才外,</w:t>
      </w:r>
      <w:r>
        <w:rPr>
          <w:sz w:val="30"/>
          <w:szCs w:val="30"/>
          <w:color w:val="231F20"/>
          <w:spacing w:val="36"/>
        </w:rPr>
        <w:t xml:space="preserve">  </w:t>
      </w:r>
      <w:r>
        <w:rPr>
          <w:sz w:val="30"/>
          <w:szCs w:val="30"/>
          <w:color w:val="231F20"/>
          <w:spacing w:val="16"/>
        </w:rPr>
        <w:t>还要根据社会及形势</w:t>
      </w:r>
      <w:r>
        <w:rPr>
          <w:sz w:val="30"/>
          <w:szCs w:val="30"/>
          <w:color w:val="231F20"/>
        </w:rPr>
        <w:t xml:space="preserve"> </w:t>
      </w:r>
      <w:r>
        <w:rPr>
          <w:sz w:val="29"/>
          <w:szCs w:val="29"/>
          <w:color w:val="231F20"/>
          <w:spacing w:val="27"/>
        </w:rPr>
        <w:t>发展变化,</w:t>
      </w:r>
      <w:r>
        <w:rPr>
          <w:sz w:val="29"/>
          <w:szCs w:val="29"/>
          <w:color w:val="231F20"/>
          <w:spacing w:val="37"/>
        </w:rPr>
        <w:t xml:space="preserve">  </w:t>
      </w:r>
      <w:r>
        <w:rPr>
          <w:sz w:val="29"/>
          <w:szCs w:val="29"/>
          <w:color w:val="231F20"/>
          <w:spacing w:val="27"/>
        </w:rPr>
        <w:t>选聘特殊人才任教,</w:t>
      </w:r>
      <w:r>
        <w:rPr>
          <w:sz w:val="29"/>
          <w:szCs w:val="29"/>
          <w:color w:val="231F20"/>
          <w:spacing w:val="31"/>
          <w:w w:val="101"/>
        </w:rPr>
        <w:t xml:space="preserve">  </w:t>
      </w:r>
      <w:r>
        <w:rPr>
          <w:sz w:val="29"/>
          <w:szCs w:val="29"/>
          <w:color w:val="231F20"/>
          <w:spacing w:val="27"/>
        </w:rPr>
        <w:t>以弥补专业短板。</w:t>
      </w:r>
    </w:p>
    <w:p>
      <w:pPr>
        <w:pStyle w:val="BodyText"/>
        <w:ind w:left="21" w:right="20" w:firstLine="654"/>
        <w:spacing w:before="46" w:line="283" w:lineRule="auto"/>
        <w:jc w:val="both"/>
        <w:rPr>
          <w:sz w:val="30"/>
          <w:szCs w:val="30"/>
        </w:rPr>
      </w:pPr>
      <w:r>
        <w:rPr>
          <w:rFonts w:ascii="Malgun Gothic" w:hAnsi="Malgun Gothic" w:eastAsia="Malgun Gothic" w:cs="Malgun Gothic"/>
          <w:sz w:val="30"/>
          <w:szCs w:val="30"/>
          <w:color w:val="231F20"/>
          <w:spacing w:val="22"/>
        </w:rPr>
        <w:t>此外,</w:t>
      </w:r>
      <w:r>
        <w:rPr>
          <w:rFonts w:ascii="Malgun Gothic" w:hAnsi="Malgun Gothic" w:eastAsia="Malgun Gothic" w:cs="Malgun Gothic"/>
          <w:sz w:val="30"/>
          <w:szCs w:val="30"/>
          <w:color w:val="231F20"/>
          <w:spacing w:val="103"/>
        </w:rPr>
        <w:t xml:space="preserve"> </w:t>
      </w:r>
      <w:r>
        <w:rPr>
          <w:sz w:val="30"/>
          <w:szCs w:val="30"/>
          <w:color w:val="231F20"/>
          <w:spacing w:val="22"/>
        </w:rPr>
        <w:t>要在校内或地区行业内打通晋升渠道,</w:t>
      </w:r>
      <w:r>
        <w:rPr>
          <w:sz w:val="30"/>
          <w:szCs w:val="30"/>
          <w:color w:val="231F20"/>
          <w:spacing w:val="36"/>
        </w:rPr>
        <w:t xml:space="preserve">  </w:t>
      </w:r>
      <w:r>
        <w:rPr>
          <w:sz w:val="30"/>
          <w:szCs w:val="30"/>
          <w:color w:val="231F20"/>
          <w:spacing w:val="22"/>
        </w:rPr>
        <w:t>依据</w:t>
      </w:r>
      <w:r>
        <w:rPr>
          <w:sz w:val="30"/>
          <w:szCs w:val="30"/>
          <w:color w:val="231F20"/>
          <w:spacing w:val="21"/>
        </w:rPr>
        <w:t>教师</w:t>
      </w:r>
      <w:r>
        <w:rPr>
          <w:sz w:val="30"/>
          <w:szCs w:val="30"/>
          <w:color w:val="231F20"/>
          <w:spacing w:val="1"/>
        </w:rPr>
        <w:t xml:space="preserve"> </w:t>
      </w:r>
      <w:r>
        <w:rPr>
          <w:sz w:val="30"/>
          <w:szCs w:val="30"/>
          <w:color w:val="231F20"/>
          <w:spacing w:val="19"/>
        </w:rPr>
        <w:t>任教年限、</w:t>
      </w:r>
      <w:r>
        <w:rPr>
          <w:sz w:val="30"/>
          <w:szCs w:val="30"/>
          <w:color w:val="231F20"/>
          <w:spacing w:val="19"/>
        </w:rPr>
        <w:t xml:space="preserve"> </w:t>
      </w:r>
      <w:r>
        <w:rPr>
          <w:sz w:val="30"/>
          <w:szCs w:val="30"/>
          <w:color w:val="231F20"/>
          <w:spacing w:val="19"/>
        </w:rPr>
        <w:t>教学成果等进行评定,</w:t>
      </w:r>
      <w:r>
        <w:rPr>
          <w:sz w:val="30"/>
          <w:szCs w:val="30"/>
          <w:color w:val="231F20"/>
          <w:spacing w:val="36"/>
        </w:rPr>
        <w:t xml:space="preserve">  </w:t>
      </w:r>
      <w:r>
        <w:rPr>
          <w:sz w:val="30"/>
          <w:szCs w:val="30"/>
          <w:color w:val="231F20"/>
          <w:spacing w:val="19"/>
        </w:rPr>
        <w:t>并与课时薪酬挂</w:t>
      </w:r>
      <w:r>
        <w:rPr>
          <w:sz w:val="30"/>
          <w:szCs w:val="30"/>
          <w:color w:val="231F20"/>
          <w:spacing w:val="18"/>
        </w:rPr>
        <w:t>钩,</w:t>
      </w:r>
      <w:r>
        <w:rPr>
          <w:sz w:val="30"/>
          <w:szCs w:val="30"/>
          <w:color w:val="231F20"/>
          <w:spacing w:val="18"/>
        </w:rPr>
        <w:t xml:space="preserve">  </w:t>
      </w:r>
      <w:r>
        <w:rPr>
          <w:sz w:val="30"/>
          <w:szCs w:val="30"/>
          <w:color w:val="231F20"/>
          <w:spacing w:val="18"/>
        </w:rPr>
        <w:t>长期</w:t>
      </w:r>
      <w:r>
        <w:rPr>
          <w:sz w:val="30"/>
          <w:szCs w:val="30"/>
          <w:color w:val="231F20"/>
          <w:spacing w:val="1"/>
        </w:rPr>
        <w:t xml:space="preserve"> </w:t>
      </w:r>
      <w:r>
        <w:rPr>
          <w:sz w:val="30"/>
          <w:szCs w:val="30"/>
          <w:color w:val="231F20"/>
          <w:spacing w:val="14"/>
        </w:rPr>
        <w:t>且稳定任教的教师还可享受更高待遇。</w:t>
      </w:r>
      <w:r>
        <w:rPr>
          <w:sz w:val="30"/>
          <w:szCs w:val="30"/>
          <w:color w:val="231F20"/>
          <w:spacing w:val="14"/>
        </w:rPr>
        <w:t xml:space="preserve">  </w:t>
      </w:r>
      <w:r>
        <w:rPr>
          <w:rFonts w:ascii="Malgun Gothic" w:hAnsi="Malgun Gothic" w:eastAsia="Malgun Gothic" w:cs="Malgun Gothic"/>
          <w:sz w:val="30"/>
          <w:szCs w:val="30"/>
          <w:color w:val="231F20"/>
          <w:spacing w:val="14"/>
        </w:rPr>
        <w:t>另外,</w:t>
      </w:r>
      <w:r>
        <w:rPr>
          <w:rFonts w:ascii="Malgun Gothic" w:hAnsi="Malgun Gothic" w:eastAsia="Malgun Gothic" w:cs="Malgun Gothic"/>
          <w:sz w:val="30"/>
          <w:szCs w:val="30"/>
          <w:color w:val="231F20"/>
          <w:spacing w:val="14"/>
        </w:rPr>
        <w:t xml:space="preserve">  </w:t>
      </w:r>
      <w:r>
        <w:rPr>
          <w:sz w:val="30"/>
          <w:szCs w:val="30"/>
          <w:color w:val="231F20"/>
          <w:spacing w:val="14"/>
        </w:rPr>
        <w:t>以教龄补贴方</w:t>
      </w:r>
      <w:r>
        <w:rPr>
          <w:sz w:val="30"/>
          <w:szCs w:val="30"/>
          <w:color w:val="231F20"/>
        </w:rPr>
        <w:t xml:space="preserve"> </w:t>
      </w:r>
      <w:r>
        <w:rPr>
          <w:rFonts w:ascii="Malgun Gothic" w:hAnsi="Malgun Gothic" w:eastAsia="Malgun Gothic" w:cs="Malgun Gothic"/>
          <w:sz w:val="29"/>
          <w:szCs w:val="29"/>
          <w:color w:val="231F20"/>
          <w:spacing w:val="31"/>
        </w:rPr>
        <w:t>式,</w:t>
      </w:r>
      <w:r>
        <w:rPr>
          <w:rFonts w:ascii="Malgun Gothic" w:hAnsi="Malgun Gothic" w:eastAsia="Malgun Gothic" w:cs="Malgun Gothic"/>
          <w:sz w:val="29"/>
          <w:szCs w:val="29"/>
          <w:color w:val="231F20"/>
          <w:spacing w:val="8"/>
        </w:rPr>
        <w:t xml:space="preserve">  </w:t>
      </w:r>
      <w:r>
        <w:rPr>
          <w:sz w:val="29"/>
          <w:szCs w:val="29"/>
          <w:color w:val="231F20"/>
          <w:spacing w:val="31"/>
        </w:rPr>
        <w:t>对教师按任教年限划分教龄,</w:t>
      </w:r>
      <w:r>
        <w:rPr>
          <w:sz w:val="29"/>
          <w:szCs w:val="29"/>
          <w:color w:val="231F20"/>
          <w:spacing w:val="5"/>
        </w:rPr>
        <w:t xml:space="preserve">   </w:t>
      </w:r>
      <w:r>
        <w:rPr>
          <w:sz w:val="29"/>
          <w:szCs w:val="29"/>
          <w:color w:val="231F20"/>
          <w:spacing w:val="31"/>
        </w:rPr>
        <w:t>不同教龄对应阶梯式</w:t>
      </w:r>
      <w:r>
        <w:rPr>
          <w:sz w:val="29"/>
          <w:szCs w:val="29"/>
          <w:color w:val="231F20"/>
          <w:spacing w:val="30"/>
        </w:rPr>
        <w:t>课时</w:t>
      </w:r>
      <w:r>
        <w:rPr>
          <w:sz w:val="29"/>
          <w:szCs w:val="29"/>
          <w:color w:val="231F20"/>
          <w:spacing w:val="1"/>
        </w:rPr>
        <w:t xml:space="preserve"> </w:t>
      </w:r>
      <w:r>
        <w:rPr>
          <w:sz w:val="30"/>
          <w:szCs w:val="30"/>
          <w:color w:val="231F20"/>
          <w:spacing w:val="14"/>
        </w:rPr>
        <w:t>费用</w:t>
      </w:r>
      <w:r>
        <w:rPr>
          <w:sz w:val="30"/>
          <w:szCs w:val="30"/>
          <w:color w:val="231F20"/>
          <w:spacing w:val="14"/>
        </w:rPr>
        <w:t xml:space="preserve"> </w:t>
      </w:r>
      <w:r>
        <w:rPr>
          <w:rFonts w:ascii="Malgun Gothic" w:hAnsi="Malgun Gothic" w:eastAsia="Malgun Gothic" w:cs="Malgun Gothic"/>
          <w:sz w:val="30"/>
          <w:szCs w:val="30"/>
          <w:color w:val="231F20"/>
          <w:spacing w:val="14"/>
        </w:rPr>
        <w:t>。</w:t>
      </w:r>
      <w:r>
        <w:rPr>
          <w:sz w:val="30"/>
          <w:szCs w:val="30"/>
          <w:color w:val="231F20"/>
          <w:spacing w:val="14"/>
        </w:rPr>
        <w:t>同时,</w:t>
      </w:r>
      <w:r>
        <w:rPr>
          <w:sz w:val="30"/>
          <w:szCs w:val="30"/>
          <w:color w:val="231F20"/>
          <w:spacing w:val="33"/>
        </w:rPr>
        <w:t xml:space="preserve">  </w:t>
      </w:r>
      <w:r>
        <w:rPr>
          <w:sz w:val="30"/>
          <w:szCs w:val="30"/>
          <w:color w:val="231F20"/>
          <w:spacing w:val="14"/>
        </w:rPr>
        <w:t>还应建立随经济社会发展调整课酬的机制。</w:t>
      </w:r>
    </w:p>
    <w:p>
      <w:pPr>
        <w:pStyle w:val="BodyText"/>
        <w:ind w:left="811"/>
        <w:spacing w:before="47" w:line="309" w:lineRule="exact"/>
        <w:rPr>
          <w:sz w:val="30"/>
          <w:szCs w:val="30"/>
        </w:rPr>
      </w:pPr>
      <w:r>
        <w:rPr>
          <w:rFonts w:ascii="Malgun Gothic" w:hAnsi="Malgun Gothic" w:eastAsia="Malgun Gothic" w:cs="Malgun Gothic"/>
          <w:sz w:val="30"/>
          <w:szCs w:val="30"/>
          <w:color w:val="231F20"/>
          <w:spacing w:val="22"/>
          <w:position w:val="-1"/>
        </w:rPr>
        <w:t>(三</w:t>
      </w:r>
      <w:r>
        <w:rPr>
          <w:rFonts w:ascii="Malgun Gothic" w:hAnsi="Malgun Gothic" w:eastAsia="Malgun Gothic" w:cs="Malgun Gothic"/>
          <w:sz w:val="30"/>
          <w:szCs w:val="30"/>
          <w:color w:val="231F20"/>
          <w:spacing w:val="-12"/>
          <w:position w:val="-1"/>
        </w:rPr>
        <w:t xml:space="preserve"> </w:t>
      </w:r>
      <w:r>
        <w:rPr>
          <w:sz w:val="30"/>
          <w:szCs w:val="30"/>
          <w:color w:val="231F20"/>
          <w:spacing w:val="22"/>
          <w:position w:val="-1"/>
        </w:rPr>
        <w:t>)智能分析教学,</w:t>
      </w:r>
      <w:r>
        <w:rPr>
          <w:sz w:val="30"/>
          <w:szCs w:val="30"/>
          <w:color w:val="231F20"/>
          <w:spacing w:val="22"/>
          <w:position w:val="-1"/>
        </w:rPr>
        <w:t xml:space="preserve">   </w:t>
      </w:r>
      <w:r>
        <w:rPr>
          <w:sz w:val="30"/>
          <w:szCs w:val="30"/>
          <w:color w:val="231F20"/>
          <w:spacing w:val="22"/>
          <w:position w:val="-1"/>
        </w:rPr>
        <w:t>系统追踪学习</w:t>
      </w:r>
    </w:p>
    <w:p>
      <w:pPr>
        <w:pStyle w:val="BodyText"/>
        <w:ind w:left="20" w:right="20" w:firstLine="633"/>
        <w:spacing w:before="310" w:line="292" w:lineRule="auto"/>
        <w:jc w:val="both"/>
        <w:rPr>
          <w:sz w:val="29"/>
          <w:szCs w:val="29"/>
        </w:rPr>
      </w:pPr>
      <w:r>
        <w:rPr>
          <w:sz w:val="29"/>
          <w:szCs w:val="29"/>
          <w:color w:val="231F20"/>
        </w:rPr>
        <w:t>AI</w:t>
      </w:r>
      <w:r>
        <w:rPr>
          <w:sz w:val="29"/>
          <w:szCs w:val="29"/>
          <w:color w:val="231F20"/>
          <w:spacing w:val="37"/>
        </w:rPr>
        <w:t>时代,</w:t>
      </w:r>
      <w:r>
        <w:rPr>
          <w:sz w:val="29"/>
          <w:szCs w:val="29"/>
          <w:color w:val="231F20"/>
          <w:spacing w:val="37"/>
        </w:rPr>
        <w:t xml:space="preserve">  </w:t>
      </w:r>
      <w:r>
        <w:rPr>
          <w:sz w:val="29"/>
          <w:szCs w:val="29"/>
          <w:color w:val="231F20"/>
          <w:spacing w:val="37"/>
        </w:rPr>
        <w:t>老年大学要及时引进智</w:t>
      </w:r>
      <w:r>
        <w:rPr>
          <w:sz w:val="29"/>
          <w:szCs w:val="29"/>
          <w:color w:val="231F20"/>
          <w:spacing w:val="37"/>
        </w:rPr>
        <w:t xml:space="preserve"> </w:t>
      </w:r>
      <w:r>
        <w:rPr>
          <w:sz w:val="29"/>
          <w:szCs w:val="29"/>
          <w:color w:val="231F20"/>
          <w:spacing w:val="37"/>
        </w:rPr>
        <w:t>能技术,</w:t>
      </w:r>
      <w:r>
        <w:rPr>
          <w:sz w:val="29"/>
          <w:szCs w:val="29"/>
          <w:color w:val="231F20"/>
          <w:spacing w:val="37"/>
        </w:rPr>
        <w:t xml:space="preserve">   </w:t>
      </w:r>
      <w:r>
        <w:rPr>
          <w:rFonts w:ascii="Malgun Gothic" w:hAnsi="Malgun Gothic" w:eastAsia="Malgun Gothic" w:cs="Malgun Gothic"/>
          <w:sz w:val="29"/>
          <w:szCs w:val="29"/>
          <w:color w:val="231F20"/>
          <w:spacing w:val="36"/>
        </w:rPr>
        <w:t>部署支持多</w:t>
      </w:r>
      <w:r>
        <w:rPr>
          <w:rFonts w:ascii="Malgun Gothic" w:hAnsi="Malgun Gothic" w:eastAsia="Malgun Gothic" w:cs="Malgun Gothic"/>
          <w:sz w:val="29"/>
          <w:szCs w:val="29"/>
          <w:color w:val="231F20"/>
        </w:rPr>
        <w:t xml:space="preserve"> </w:t>
      </w:r>
      <w:r>
        <w:rPr>
          <w:sz w:val="29"/>
          <w:szCs w:val="29"/>
          <w:color w:val="231F20"/>
          <w:spacing w:val="21"/>
        </w:rPr>
        <w:t>形态课件播放、</w:t>
      </w:r>
      <w:r>
        <w:rPr>
          <w:sz w:val="29"/>
          <w:szCs w:val="29"/>
          <w:color w:val="231F20"/>
          <w:spacing w:val="21"/>
        </w:rPr>
        <w:t xml:space="preserve">  </w:t>
      </w:r>
      <w:r>
        <w:rPr>
          <w:sz w:val="29"/>
          <w:szCs w:val="29"/>
          <w:color w:val="231F20"/>
          <w:spacing w:val="21"/>
        </w:rPr>
        <w:t>实时学情检测的智能直播系统,</w:t>
      </w:r>
      <w:r>
        <w:rPr>
          <w:sz w:val="29"/>
          <w:szCs w:val="29"/>
          <w:color w:val="231F20"/>
          <w:spacing w:val="21"/>
        </w:rPr>
        <w:t xml:space="preserve">   </w:t>
      </w:r>
      <w:r>
        <w:rPr>
          <w:sz w:val="29"/>
          <w:szCs w:val="29"/>
          <w:color w:val="231F20"/>
          <w:spacing w:val="21"/>
        </w:rPr>
        <w:t>通过表情识</w:t>
      </w:r>
      <w:r>
        <w:rPr>
          <w:sz w:val="29"/>
          <w:szCs w:val="29"/>
          <w:color w:val="231F20"/>
          <w:spacing w:val="12"/>
        </w:rPr>
        <w:t xml:space="preserve"> </w:t>
      </w:r>
      <w:r>
        <w:rPr>
          <w:sz w:val="29"/>
          <w:szCs w:val="29"/>
          <w:color w:val="231F20"/>
          <w:spacing w:val="28"/>
        </w:rPr>
        <w:t>别、</w:t>
      </w:r>
      <w:r>
        <w:rPr>
          <w:sz w:val="29"/>
          <w:szCs w:val="29"/>
          <w:color w:val="231F20"/>
          <w:spacing w:val="28"/>
        </w:rPr>
        <w:t xml:space="preserve"> </w:t>
      </w:r>
      <w:r>
        <w:rPr>
          <w:sz w:val="29"/>
          <w:szCs w:val="29"/>
          <w:color w:val="231F20"/>
          <w:spacing w:val="28"/>
        </w:rPr>
        <w:t>语音分析等技术捕捉学员课堂反应,</w:t>
      </w:r>
      <w:r>
        <w:rPr>
          <w:sz w:val="29"/>
          <w:szCs w:val="29"/>
          <w:color w:val="231F20"/>
          <w:spacing w:val="28"/>
        </w:rPr>
        <w:t xml:space="preserve">  </w:t>
      </w:r>
      <w:r>
        <w:rPr>
          <w:sz w:val="29"/>
          <w:szCs w:val="29"/>
          <w:color w:val="231F20"/>
          <w:spacing w:val="28"/>
        </w:rPr>
        <w:t>为教师调整教学策</w:t>
      </w:r>
      <w:r>
        <w:rPr>
          <w:sz w:val="29"/>
          <w:szCs w:val="29"/>
          <w:color w:val="231F20"/>
        </w:rPr>
        <w:t xml:space="preserve"> </w:t>
      </w:r>
      <w:r>
        <w:rPr>
          <w:sz w:val="30"/>
          <w:szCs w:val="30"/>
          <w:color w:val="231F20"/>
          <w:spacing w:val="17"/>
        </w:rPr>
        <w:t>略提供数据支撑。</w:t>
      </w:r>
      <w:r>
        <w:rPr>
          <w:sz w:val="30"/>
          <w:szCs w:val="30"/>
          <w:color w:val="231F20"/>
          <w:spacing w:val="17"/>
        </w:rPr>
        <w:t xml:space="preserve">  </w:t>
      </w:r>
      <w:r>
        <w:rPr>
          <w:rFonts w:ascii="Malgun Gothic" w:hAnsi="Malgun Gothic" w:eastAsia="Malgun Gothic" w:cs="Malgun Gothic"/>
          <w:sz w:val="30"/>
          <w:szCs w:val="30"/>
          <w:color w:val="231F20"/>
          <w:spacing w:val="17"/>
        </w:rPr>
        <w:t>此外,</w:t>
      </w:r>
      <w:r>
        <w:rPr>
          <w:rFonts w:ascii="Malgun Gothic" w:hAnsi="Malgun Gothic" w:eastAsia="Malgun Gothic" w:cs="Malgun Gothic"/>
          <w:sz w:val="30"/>
          <w:szCs w:val="30"/>
          <w:color w:val="231F20"/>
          <w:spacing w:val="17"/>
        </w:rPr>
        <w:t xml:space="preserve">  </w:t>
      </w:r>
      <w:r>
        <w:rPr>
          <w:rFonts w:ascii="Malgun Gothic" w:hAnsi="Malgun Gothic" w:eastAsia="Malgun Gothic" w:cs="Malgun Gothic"/>
          <w:sz w:val="30"/>
          <w:szCs w:val="30"/>
          <w:color w:val="231F20"/>
          <w:spacing w:val="17"/>
        </w:rPr>
        <w:t>一方面,</w:t>
      </w:r>
      <w:r>
        <w:rPr>
          <w:rFonts w:ascii="Malgun Gothic" w:hAnsi="Malgun Gothic" w:eastAsia="Malgun Gothic" w:cs="Malgun Gothic"/>
          <w:sz w:val="30"/>
          <w:szCs w:val="30"/>
          <w:color w:val="231F20"/>
          <w:spacing w:val="17"/>
        </w:rPr>
        <w:t xml:space="preserve">  </w:t>
      </w:r>
      <w:r>
        <w:rPr>
          <w:sz w:val="30"/>
          <w:szCs w:val="30"/>
          <w:color w:val="231F20"/>
          <w:spacing w:val="17"/>
        </w:rPr>
        <w:t>应用</w:t>
      </w:r>
      <w:r>
        <w:rPr>
          <w:sz w:val="30"/>
          <w:szCs w:val="30"/>
          <w:color w:val="231F20"/>
          <w:spacing w:val="17"/>
        </w:rPr>
        <w:t xml:space="preserve"> </w:t>
      </w:r>
      <w:r>
        <w:rPr>
          <w:rFonts w:ascii="Arial" w:hAnsi="Arial" w:eastAsia="Arial" w:cs="Arial"/>
          <w:sz w:val="30"/>
          <w:szCs w:val="30"/>
          <w:color w:val="231F20"/>
        </w:rPr>
        <w:t>AI</w:t>
      </w:r>
      <w:r>
        <w:rPr>
          <w:rFonts w:ascii="Arial" w:hAnsi="Arial" w:eastAsia="Arial" w:cs="Arial"/>
          <w:sz w:val="30"/>
          <w:szCs w:val="30"/>
          <w:color w:val="231F20"/>
          <w:spacing w:val="65"/>
        </w:rPr>
        <w:t xml:space="preserve"> </w:t>
      </w:r>
      <w:r>
        <w:rPr>
          <w:rFonts w:ascii="Malgun Gothic" w:hAnsi="Malgun Gothic" w:eastAsia="Malgun Gothic" w:cs="Malgun Gothic"/>
          <w:sz w:val="30"/>
          <w:szCs w:val="30"/>
          <w:color w:val="231F20"/>
          <w:spacing w:val="17"/>
        </w:rPr>
        <w:t>算法,</w:t>
      </w:r>
      <w:r>
        <w:rPr>
          <w:rFonts w:ascii="Malgun Gothic" w:hAnsi="Malgun Gothic" w:eastAsia="Malgun Gothic" w:cs="Malgun Gothic"/>
          <w:sz w:val="30"/>
          <w:szCs w:val="30"/>
          <w:color w:val="231F20"/>
          <w:spacing w:val="17"/>
        </w:rPr>
        <w:t xml:space="preserve">  </w:t>
      </w:r>
      <w:r>
        <w:rPr>
          <w:rFonts w:ascii="Malgun Gothic" w:hAnsi="Malgun Gothic" w:eastAsia="Malgun Gothic" w:cs="Malgun Gothic"/>
          <w:sz w:val="30"/>
          <w:szCs w:val="30"/>
          <w:color w:val="231F20"/>
          <w:spacing w:val="17"/>
        </w:rPr>
        <w:t>智能分析</w:t>
      </w:r>
      <w:r>
        <w:rPr>
          <w:rFonts w:ascii="Malgun Gothic" w:hAnsi="Malgun Gothic" w:eastAsia="Malgun Gothic" w:cs="Malgun Gothic"/>
          <w:sz w:val="30"/>
          <w:szCs w:val="30"/>
          <w:color w:val="231F20"/>
        </w:rPr>
        <w:t xml:space="preserve"> </w:t>
      </w:r>
      <w:r>
        <w:rPr>
          <w:sz w:val="29"/>
          <w:szCs w:val="29"/>
          <w:color w:val="231F20"/>
          <w:spacing w:val="23"/>
        </w:rPr>
        <w:t>教师教学行为,</w:t>
      </w:r>
      <w:r>
        <w:rPr>
          <w:sz w:val="29"/>
          <w:szCs w:val="29"/>
          <w:color w:val="231F20"/>
          <w:spacing w:val="1"/>
        </w:rPr>
        <w:t xml:space="preserve">   </w:t>
      </w:r>
      <w:r>
        <w:rPr>
          <w:sz w:val="29"/>
          <w:szCs w:val="29"/>
          <w:color w:val="231F20"/>
          <w:spacing w:val="23"/>
        </w:rPr>
        <w:t>如采集教师授课过程中的语言节奏、</w:t>
      </w:r>
      <w:r>
        <w:rPr>
          <w:sz w:val="29"/>
          <w:szCs w:val="29"/>
          <w:color w:val="231F20"/>
          <w:spacing w:val="31"/>
        </w:rPr>
        <w:t xml:space="preserve">  </w:t>
      </w:r>
      <w:r>
        <w:rPr>
          <w:sz w:val="29"/>
          <w:szCs w:val="29"/>
          <w:color w:val="231F20"/>
          <w:spacing w:val="23"/>
        </w:rPr>
        <w:t>互动频</w:t>
      </w:r>
      <w:r>
        <w:rPr>
          <w:sz w:val="29"/>
          <w:szCs w:val="29"/>
          <w:color w:val="231F20"/>
        </w:rPr>
        <w:t xml:space="preserve"> </w:t>
      </w:r>
      <w:r>
        <w:rPr>
          <w:sz w:val="30"/>
          <w:szCs w:val="30"/>
          <w:color w:val="231F20"/>
          <w:spacing w:val="22"/>
        </w:rPr>
        <w:t>率等行为数据,</w:t>
      </w:r>
      <w:r>
        <w:rPr>
          <w:sz w:val="30"/>
          <w:szCs w:val="30"/>
          <w:color w:val="231F20"/>
          <w:spacing w:val="32"/>
        </w:rPr>
        <w:t xml:space="preserve">  </w:t>
      </w:r>
      <w:r>
        <w:rPr>
          <w:sz w:val="30"/>
          <w:szCs w:val="30"/>
          <w:color w:val="231F20"/>
          <w:spacing w:val="22"/>
        </w:rPr>
        <w:t>建立教学能力评估模型,</w:t>
      </w:r>
      <w:r>
        <w:rPr>
          <w:sz w:val="30"/>
          <w:szCs w:val="30"/>
          <w:color w:val="231F20"/>
          <w:spacing w:val="36"/>
        </w:rPr>
        <w:t xml:space="preserve">  </w:t>
      </w:r>
      <w:r>
        <w:rPr>
          <w:sz w:val="30"/>
          <w:szCs w:val="30"/>
          <w:color w:val="231F20"/>
          <w:spacing w:val="22"/>
        </w:rPr>
        <w:t>生成个性化改进建</w:t>
      </w:r>
      <w:r>
        <w:rPr>
          <w:sz w:val="30"/>
          <w:szCs w:val="30"/>
          <w:color w:val="231F20"/>
        </w:rPr>
        <w:t xml:space="preserve"> </w:t>
      </w:r>
      <w:r>
        <w:rPr>
          <w:sz w:val="29"/>
          <w:szCs w:val="29"/>
          <w:color w:val="231F20"/>
          <w:spacing w:val="26"/>
        </w:rPr>
        <w:t>议报告。</w:t>
      </w:r>
      <w:r>
        <w:rPr>
          <w:sz w:val="29"/>
          <w:szCs w:val="29"/>
          <w:color w:val="231F20"/>
          <w:spacing w:val="65"/>
        </w:rPr>
        <w:t xml:space="preserve"> </w:t>
      </w:r>
      <w:r>
        <w:rPr>
          <w:rFonts w:ascii="Malgun Gothic" w:hAnsi="Malgun Gothic" w:eastAsia="Malgun Gothic" w:cs="Malgun Gothic"/>
          <w:sz w:val="29"/>
          <w:szCs w:val="29"/>
          <w:color w:val="231F20"/>
          <w:spacing w:val="26"/>
        </w:rPr>
        <w:t>另一方面,</w:t>
      </w:r>
      <w:r>
        <w:rPr>
          <w:rFonts w:ascii="Malgun Gothic" w:hAnsi="Malgun Gothic" w:eastAsia="Malgun Gothic" w:cs="Malgun Gothic"/>
          <w:sz w:val="29"/>
          <w:szCs w:val="29"/>
          <w:color w:val="231F20"/>
          <w:spacing w:val="1"/>
        </w:rPr>
        <w:t xml:space="preserve">  </w:t>
      </w:r>
      <w:r>
        <w:rPr>
          <w:sz w:val="29"/>
          <w:szCs w:val="29"/>
          <w:color w:val="231F20"/>
          <w:spacing w:val="26"/>
        </w:rPr>
        <w:t>应用智能手段,</w:t>
      </w:r>
      <w:r>
        <w:rPr>
          <w:sz w:val="29"/>
          <w:szCs w:val="29"/>
          <w:color w:val="231F20"/>
          <w:spacing w:val="26"/>
        </w:rPr>
        <w:t xml:space="preserve">  </w:t>
      </w:r>
      <w:r>
        <w:rPr>
          <w:sz w:val="29"/>
          <w:szCs w:val="29"/>
          <w:color w:val="231F20"/>
          <w:spacing w:val="26"/>
        </w:rPr>
        <w:t>用于系统追踪学员学习</w:t>
      </w:r>
      <w:r>
        <w:rPr>
          <w:sz w:val="29"/>
          <w:szCs w:val="29"/>
          <w:color w:val="231F20"/>
          <w:spacing w:val="1"/>
        </w:rPr>
        <w:t xml:space="preserve"> </w:t>
      </w:r>
      <w:r>
        <w:rPr>
          <w:rFonts w:ascii="Malgun Gothic" w:hAnsi="Malgun Gothic" w:eastAsia="Malgun Gothic" w:cs="Malgun Gothic"/>
          <w:sz w:val="29"/>
          <w:szCs w:val="29"/>
          <w:color w:val="231F20"/>
          <w:spacing w:val="31"/>
        </w:rPr>
        <w:t>效果,</w:t>
      </w:r>
      <w:r>
        <w:rPr>
          <w:rFonts w:ascii="Malgun Gothic" w:hAnsi="Malgun Gothic" w:eastAsia="Malgun Gothic" w:cs="Malgun Gothic"/>
          <w:sz w:val="29"/>
          <w:szCs w:val="29"/>
          <w:color w:val="231F20"/>
          <w:spacing w:val="9"/>
        </w:rPr>
        <w:t xml:space="preserve">  </w:t>
      </w:r>
      <w:r>
        <w:rPr>
          <w:sz w:val="29"/>
          <w:szCs w:val="29"/>
          <w:color w:val="231F20"/>
          <w:spacing w:val="31"/>
        </w:rPr>
        <w:t>如通过课堂表现诊断系统记录学员知识掌握度,</w:t>
      </w:r>
      <w:r>
        <w:rPr>
          <w:sz w:val="29"/>
          <w:szCs w:val="29"/>
          <w:color w:val="231F20"/>
          <w:spacing w:val="31"/>
        </w:rPr>
        <w:t xml:space="preserve">  </w:t>
      </w:r>
      <w:r>
        <w:rPr>
          <w:rFonts w:ascii="Malgun Gothic" w:hAnsi="Malgun Gothic" w:eastAsia="Malgun Gothic" w:cs="Malgun Gothic"/>
          <w:sz w:val="29"/>
          <w:szCs w:val="29"/>
          <w:color w:val="231F20"/>
          <w:spacing w:val="31"/>
        </w:rPr>
        <w:t>反向</w:t>
      </w:r>
      <w:r>
        <w:rPr>
          <w:rFonts w:ascii="Malgun Gothic" w:hAnsi="Malgun Gothic" w:eastAsia="Malgun Gothic" w:cs="Malgun Gothic"/>
          <w:sz w:val="29"/>
          <w:szCs w:val="29"/>
          <w:color w:val="231F20"/>
        </w:rPr>
        <w:t xml:space="preserve"> </w:t>
      </w:r>
      <w:r>
        <w:rPr>
          <w:sz w:val="29"/>
          <w:szCs w:val="29"/>
          <w:color w:val="231F20"/>
          <w:spacing w:val="32"/>
        </w:rPr>
        <w:t>优化教师教学设计,</w:t>
      </w:r>
      <w:r>
        <w:rPr>
          <w:sz w:val="29"/>
          <w:szCs w:val="29"/>
          <w:color w:val="231F20"/>
          <w:spacing w:val="34"/>
          <w:w w:val="101"/>
        </w:rPr>
        <w:t xml:space="preserve">  </w:t>
      </w:r>
      <w:r>
        <w:rPr>
          <w:rFonts w:ascii="Malgun Gothic" w:hAnsi="Malgun Gothic" w:eastAsia="Malgun Gothic" w:cs="Malgun Gothic"/>
          <w:sz w:val="29"/>
          <w:szCs w:val="29"/>
          <w:color w:val="231F20"/>
          <w:spacing w:val="32"/>
        </w:rPr>
        <w:t>形成</w:t>
      </w:r>
      <w:r>
        <w:rPr>
          <w:rFonts w:ascii="Malgun Gothic" w:hAnsi="Malgun Gothic" w:eastAsia="Malgun Gothic" w:cs="Malgun Gothic"/>
          <w:sz w:val="29"/>
          <w:szCs w:val="29"/>
          <w:color w:val="231F20"/>
          <w:spacing w:val="67"/>
        </w:rPr>
        <w:t xml:space="preserve"> </w:t>
      </w:r>
      <w:r>
        <w:rPr>
          <w:sz w:val="29"/>
          <w:szCs w:val="29"/>
          <w:color w:val="231F20"/>
          <w:spacing w:val="32"/>
        </w:rPr>
        <w:t>"教学一反馈一改进"</w:t>
      </w:r>
      <w:r>
        <w:rPr>
          <w:sz w:val="29"/>
          <w:szCs w:val="29"/>
          <w:color w:val="231F20"/>
          <w:spacing w:val="5"/>
        </w:rPr>
        <w:t xml:space="preserve">  </w:t>
      </w:r>
      <w:r>
        <w:rPr>
          <w:sz w:val="29"/>
          <w:szCs w:val="29"/>
          <w:color w:val="231F20"/>
          <w:spacing w:val="32"/>
        </w:rPr>
        <w:t>的闭环管理</w:t>
      </w:r>
      <w:r>
        <w:rPr>
          <w:sz w:val="29"/>
          <w:szCs w:val="29"/>
          <w:color w:val="231F20"/>
          <w:spacing w:val="1"/>
        </w:rPr>
        <w:t xml:space="preserve"> </w:t>
      </w:r>
      <w:r>
        <w:rPr>
          <w:rFonts w:ascii="Malgun Gothic" w:hAnsi="Malgun Gothic" w:eastAsia="Malgun Gothic" w:cs="Malgun Gothic"/>
          <w:sz w:val="29"/>
          <w:szCs w:val="29"/>
          <w:color w:val="231F20"/>
          <w:spacing w:val="31"/>
        </w:rPr>
        <w:t>机制。</w:t>
      </w:r>
      <w:r>
        <w:rPr>
          <w:rFonts w:ascii="Malgun Gothic" w:hAnsi="Malgun Gothic" w:eastAsia="Malgun Gothic" w:cs="Malgun Gothic"/>
          <w:sz w:val="29"/>
          <w:szCs w:val="29"/>
          <w:color w:val="231F20"/>
          <w:spacing w:val="63"/>
        </w:rPr>
        <w:t xml:space="preserve"> </w:t>
      </w:r>
      <w:r>
        <w:rPr>
          <w:rFonts w:ascii="Malgun Gothic" w:hAnsi="Malgun Gothic" w:eastAsia="Malgun Gothic" w:cs="Malgun Gothic"/>
          <w:sz w:val="29"/>
          <w:szCs w:val="29"/>
          <w:color w:val="231F20"/>
          <w:spacing w:val="31"/>
        </w:rPr>
        <w:t>同</w:t>
      </w:r>
      <w:r>
        <w:rPr>
          <w:rFonts w:ascii="Malgun Gothic" w:hAnsi="Malgun Gothic" w:eastAsia="Malgun Gothic" w:cs="Malgun Gothic"/>
          <w:sz w:val="29"/>
          <w:szCs w:val="29"/>
          <w:color w:val="231F20"/>
          <w:spacing w:val="-12"/>
        </w:rPr>
        <w:t xml:space="preserve"> </w:t>
      </w:r>
      <w:r>
        <w:rPr>
          <w:sz w:val="29"/>
          <w:szCs w:val="29"/>
          <w:color w:val="231F20"/>
          <w:spacing w:val="31"/>
        </w:rPr>
        <w:t>时通过</w:t>
      </w:r>
      <w:r>
        <w:rPr>
          <w:sz w:val="29"/>
          <w:szCs w:val="29"/>
          <w:color w:val="231F20"/>
          <w:spacing w:val="31"/>
          <w:w w:val="101"/>
        </w:rPr>
        <w:t xml:space="preserve"> </w:t>
      </w:r>
      <w:r>
        <w:rPr>
          <w:sz w:val="29"/>
          <w:szCs w:val="29"/>
          <w:color w:val="231F20"/>
        </w:rPr>
        <w:t>AI</w:t>
      </w:r>
      <w:r>
        <w:rPr>
          <w:sz w:val="29"/>
          <w:szCs w:val="29"/>
          <w:color w:val="231F20"/>
          <w:spacing w:val="31"/>
        </w:rPr>
        <w:t>处理技术,</w:t>
      </w:r>
      <w:r>
        <w:rPr>
          <w:sz w:val="29"/>
          <w:szCs w:val="29"/>
          <w:color w:val="231F20"/>
        </w:rPr>
        <w:t xml:space="preserve">   </w:t>
      </w:r>
      <w:r>
        <w:rPr>
          <w:sz w:val="29"/>
          <w:szCs w:val="29"/>
          <w:color w:val="231F20"/>
          <w:spacing w:val="31"/>
        </w:rPr>
        <w:t>分析老年学员学习特征,</w:t>
      </w:r>
      <w:r>
        <w:rPr>
          <w:sz w:val="29"/>
          <w:szCs w:val="29"/>
          <w:color w:val="231F20"/>
          <w:spacing w:val="32"/>
        </w:rPr>
        <w:t xml:space="preserve">  </w:t>
      </w:r>
      <w:r>
        <w:rPr>
          <w:rFonts w:ascii="Malgun Gothic" w:hAnsi="Malgun Gothic" w:eastAsia="Malgun Gothic" w:cs="Malgun Gothic"/>
          <w:sz w:val="29"/>
          <w:szCs w:val="29"/>
          <w:color w:val="231F20"/>
          <w:spacing w:val="31"/>
        </w:rPr>
        <w:t>智</w:t>
      </w:r>
      <w:r>
        <w:rPr>
          <w:rFonts w:ascii="Malgun Gothic" w:hAnsi="Malgun Gothic" w:eastAsia="Malgun Gothic" w:cs="Malgun Gothic"/>
          <w:sz w:val="29"/>
          <w:szCs w:val="29"/>
          <w:color w:val="231F20"/>
        </w:rPr>
        <w:t xml:space="preserve"> </w:t>
      </w:r>
      <w:r>
        <w:rPr>
          <w:sz w:val="29"/>
          <w:szCs w:val="29"/>
          <w:color w:val="231F20"/>
          <w:spacing w:val="24"/>
        </w:rPr>
        <w:t>能生成适老化课程框架及内容,</w:t>
      </w:r>
      <w:r>
        <w:rPr>
          <w:sz w:val="29"/>
          <w:szCs w:val="29"/>
          <w:color w:val="231F20"/>
          <w:spacing w:val="24"/>
        </w:rPr>
        <w:t xml:space="preserve">   </w:t>
      </w:r>
      <w:r>
        <w:rPr>
          <w:sz w:val="29"/>
          <w:szCs w:val="29"/>
          <w:color w:val="231F20"/>
          <w:spacing w:val="24"/>
        </w:rPr>
        <w:t>以降低教师备课难度。</w:t>
      </w:r>
    </w:p>
    <w:p>
      <w:pPr>
        <w:ind w:firstLine="4011"/>
        <w:spacing w:before="100" w:line="141" w:lineRule="exact"/>
        <w:rPr/>
      </w:pPr>
      <w:r>
        <w:rPr>
          <w:position w:val="-2"/>
        </w:rPr>
        <w:drawing>
          <wp:inline distT="0" distB="0" distL="0" distR="0">
            <wp:extent cx="233286" cy="89916"/>
            <wp:effectExtent l="0" t="0" r="0" b="0"/>
            <wp:docPr id="504" name="IM 504"/>
            <wp:cNvGraphicFramePr/>
            <a:graphic>
              <a:graphicData uri="http://schemas.openxmlformats.org/drawingml/2006/picture">
                <pic:pic>
                  <pic:nvPicPr>
                    <pic:cNvPr id="504" name="IM 504"/>
                    <pic:cNvPicPr/>
                  </pic:nvPicPr>
                  <pic:blipFill>
                    <a:blip r:embed="rId253"/>
                    <a:stretch>
                      <a:fillRect/>
                    </a:stretch>
                  </pic:blipFill>
                  <pic:spPr>
                    <a:xfrm rot="0">
                      <a:off x="0" y="0"/>
                      <a:ext cx="233286" cy="89916"/>
                    </a:xfrm>
                    <a:prstGeom prst="rect">
                      <a:avLst/>
                    </a:prstGeom>
                  </pic:spPr>
                </pic:pic>
              </a:graphicData>
            </a:graphic>
          </wp:inline>
        </w:drawing>
      </w:r>
    </w:p>
    <w:p>
      <w:pPr>
        <w:spacing w:line="141" w:lineRule="exact"/>
        <w:sectPr>
          <w:headerReference w:type="default" r:id="rId251"/>
          <w:pgSz w:w="11906" w:h="16838"/>
          <w:pgMar w:top="1153" w:right="1757" w:bottom="400" w:left="1757" w:header="880" w:footer="0" w:gutter="0"/>
        </w:sectPr>
        <w:rPr/>
      </w:pPr>
    </w:p>
    <w:p>
      <w:pPr>
        <w:spacing w:line="390" w:lineRule="auto"/>
        <w:rPr>
          <w:rFonts w:ascii="Arial"/>
          <w:sz w:val="21"/>
        </w:rPr>
      </w:pPr>
      <w:r>
        <w:drawing>
          <wp:anchor distT="0" distB="0" distL="0" distR="0" simplePos="0" relativeHeight="251834368"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506" name="IM 506"/>
            <wp:cNvGraphicFramePr/>
            <a:graphic>
              <a:graphicData uri="http://schemas.openxmlformats.org/drawingml/2006/picture">
                <pic:pic>
                  <pic:nvPicPr>
                    <pic:cNvPr id="506" name="IM 506"/>
                    <pic:cNvPicPr/>
                  </pic:nvPicPr>
                  <pic:blipFill>
                    <a:blip r:embed="rId254"/>
                    <a:stretch>
                      <a:fillRect/>
                    </a:stretch>
                  </pic:blipFill>
                  <pic:spPr>
                    <a:xfrm rot="0">
                      <a:off x="0" y="0"/>
                      <a:ext cx="5328005" cy="6350"/>
                    </a:xfrm>
                    <a:prstGeom prst="rect">
                      <a:avLst/>
                    </a:prstGeom>
                  </pic:spPr>
                </pic:pic>
              </a:graphicData>
            </a:graphic>
          </wp:anchor>
        </w:drawing>
      </w:r>
      <w:r/>
    </w:p>
    <w:p>
      <w:pPr>
        <w:pStyle w:val="BodyText"/>
        <w:ind w:left="811"/>
        <w:spacing w:before="129" w:line="310" w:lineRule="exact"/>
        <w:rPr>
          <w:rFonts w:ascii="Malgun Gothic" w:hAnsi="Malgun Gothic" w:eastAsia="Malgun Gothic" w:cs="Malgun Gothic"/>
          <w:sz w:val="30"/>
          <w:szCs w:val="30"/>
        </w:rPr>
      </w:pPr>
      <w:r>
        <w:rPr>
          <w:rFonts w:ascii="Malgun Gothic" w:hAnsi="Malgun Gothic" w:eastAsia="Malgun Gothic" w:cs="Malgun Gothic"/>
          <w:sz w:val="30"/>
          <w:szCs w:val="30"/>
          <w:color w:val="231F20"/>
          <w:spacing w:val="17"/>
        </w:rPr>
        <w:t>(四</w:t>
      </w:r>
      <w:r>
        <w:rPr>
          <w:rFonts w:ascii="Malgun Gothic" w:hAnsi="Malgun Gothic" w:eastAsia="Malgun Gothic" w:cs="Malgun Gothic"/>
          <w:sz w:val="30"/>
          <w:szCs w:val="30"/>
          <w:color w:val="231F20"/>
          <w:spacing w:val="17"/>
        </w:rPr>
        <w:t xml:space="preserve"> </w:t>
      </w:r>
      <w:r>
        <w:rPr>
          <w:rFonts w:ascii="Arial" w:hAnsi="Arial" w:eastAsia="Arial" w:cs="Arial"/>
          <w:sz w:val="30"/>
          <w:szCs w:val="30"/>
          <w:color w:val="231F20"/>
          <w:spacing w:val="17"/>
        </w:rPr>
        <w:t>)</w:t>
      </w:r>
      <w:r>
        <w:rPr>
          <w:rFonts w:ascii="Arial" w:hAnsi="Arial" w:eastAsia="Arial" w:cs="Arial"/>
          <w:sz w:val="30"/>
          <w:szCs w:val="30"/>
          <w:color w:val="231F20"/>
          <w:spacing w:val="7"/>
        </w:rPr>
        <w:t xml:space="preserve">  </w:t>
      </w:r>
      <w:r>
        <w:rPr>
          <w:sz w:val="30"/>
          <w:szCs w:val="30"/>
          <w:color w:val="231F20"/>
          <w:spacing w:val="17"/>
        </w:rPr>
        <w:t>强化人文关怀,</w:t>
      </w:r>
      <w:r>
        <w:rPr>
          <w:sz w:val="30"/>
          <w:szCs w:val="30"/>
          <w:color w:val="231F20"/>
          <w:spacing w:val="33"/>
        </w:rPr>
        <w:t xml:space="preserve">  </w:t>
      </w:r>
      <w:r>
        <w:rPr>
          <w:rFonts w:ascii="Malgun Gothic" w:hAnsi="Malgun Gothic" w:eastAsia="Malgun Gothic" w:cs="Malgun Gothic"/>
          <w:sz w:val="30"/>
          <w:szCs w:val="30"/>
          <w:color w:val="231F20"/>
          <w:spacing w:val="17"/>
        </w:rPr>
        <w:t>用好留人策略</w:t>
      </w:r>
    </w:p>
    <w:p>
      <w:pPr>
        <w:pStyle w:val="BodyText"/>
        <w:ind w:left="20" w:right="122" w:firstLine="655"/>
        <w:spacing w:before="329" w:line="289" w:lineRule="auto"/>
        <w:rPr>
          <w:sz w:val="30"/>
          <w:szCs w:val="30"/>
        </w:rPr>
      </w:pPr>
      <w:r>
        <w:rPr>
          <w:sz w:val="29"/>
          <w:szCs w:val="29"/>
          <w:color w:val="231F20"/>
          <w:spacing w:val="31"/>
        </w:rPr>
        <w:t>老年大学要强化人文关怀,</w:t>
      </w:r>
      <w:r>
        <w:rPr>
          <w:sz w:val="29"/>
          <w:szCs w:val="29"/>
          <w:color w:val="231F20"/>
          <w:spacing w:val="31"/>
        </w:rPr>
        <w:t xml:space="preserve">  </w:t>
      </w:r>
      <w:r>
        <w:rPr>
          <w:sz w:val="29"/>
          <w:szCs w:val="29"/>
          <w:color w:val="231F20"/>
          <w:spacing w:val="31"/>
        </w:rPr>
        <w:t>将制度化保障和柔性化管理</w:t>
      </w:r>
      <w:r>
        <w:rPr>
          <w:sz w:val="29"/>
          <w:szCs w:val="29"/>
          <w:color w:val="231F20"/>
          <w:spacing w:val="6"/>
        </w:rPr>
        <w:t xml:space="preserve"> </w:t>
      </w:r>
      <w:r>
        <w:rPr>
          <w:sz w:val="30"/>
          <w:szCs w:val="30"/>
          <w:color w:val="231F20"/>
          <w:spacing w:val="20"/>
        </w:rPr>
        <w:t>相结合,</w:t>
      </w:r>
      <w:r>
        <w:rPr>
          <w:sz w:val="30"/>
          <w:szCs w:val="30"/>
          <w:color w:val="231F20"/>
          <w:spacing w:val="40"/>
        </w:rPr>
        <w:t xml:space="preserve">  </w:t>
      </w:r>
      <w:r>
        <w:rPr>
          <w:sz w:val="30"/>
          <w:szCs w:val="30"/>
          <w:color w:val="231F20"/>
          <w:spacing w:val="20"/>
        </w:rPr>
        <w:t>真正实现</w:t>
      </w:r>
      <w:r>
        <w:rPr>
          <w:sz w:val="30"/>
          <w:szCs w:val="30"/>
          <w:color w:val="231F20"/>
          <w:spacing w:val="20"/>
        </w:rPr>
        <w:t xml:space="preserve">  </w:t>
      </w:r>
      <w:r>
        <w:rPr>
          <w:sz w:val="30"/>
          <w:szCs w:val="30"/>
          <w:color w:val="231F20"/>
          <w:spacing w:val="20"/>
        </w:rPr>
        <w:t>"以师为本"</w:t>
      </w:r>
      <w:r>
        <w:rPr>
          <w:sz w:val="30"/>
          <w:szCs w:val="30"/>
          <w:color w:val="231F20"/>
          <w:spacing w:val="20"/>
        </w:rPr>
        <w:t xml:space="preserve">  </w:t>
      </w:r>
      <w:r>
        <w:rPr>
          <w:rFonts w:ascii="Arial" w:hAnsi="Arial" w:eastAsia="Arial" w:cs="Arial"/>
          <w:sz w:val="30"/>
          <w:szCs w:val="30"/>
          <w:color w:val="231F20"/>
          <w:spacing w:val="20"/>
        </w:rPr>
        <w:t>,</w:t>
      </w:r>
      <w:r>
        <w:rPr>
          <w:rFonts w:ascii="Arial" w:hAnsi="Arial" w:eastAsia="Arial" w:cs="Arial"/>
          <w:sz w:val="30"/>
          <w:szCs w:val="30"/>
          <w:color w:val="231F20"/>
          <w:spacing w:val="20"/>
        </w:rPr>
        <w:t xml:space="preserve">  </w:t>
      </w:r>
      <w:r>
        <w:rPr>
          <w:sz w:val="30"/>
          <w:szCs w:val="30"/>
          <w:color w:val="231F20"/>
          <w:spacing w:val="20"/>
        </w:rPr>
        <w:t>让教师在奉献中获得幸福</w:t>
      </w:r>
      <w:r>
        <w:rPr>
          <w:sz w:val="30"/>
          <w:szCs w:val="30"/>
          <w:color w:val="231F20"/>
        </w:rPr>
        <w:t xml:space="preserve"> </w:t>
      </w:r>
      <w:r>
        <w:rPr>
          <w:sz w:val="30"/>
          <w:szCs w:val="30"/>
          <w:color w:val="231F20"/>
          <w:spacing w:val="17"/>
        </w:rPr>
        <w:t>感与尊严感。</w:t>
      </w:r>
      <w:r>
        <w:rPr>
          <w:sz w:val="30"/>
          <w:szCs w:val="30"/>
          <w:color w:val="231F20"/>
          <w:spacing w:val="39"/>
          <w:w w:val="101"/>
        </w:rPr>
        <w:t xml:space="preserve"> </w:t>
      </w:r>
      <w:r>
        <w:rPr>
          <w:sz w:val="30"/>
          <w:szCs w:val="30"/>
          <w:color w:val="231F20"/>
          <w:spacing w:val="17"/>
        </w:rPr>
        <w:t>要关注教师的身心健康,</w:t>
      </w:r>
      <w:r>
        <w:rPr>
          <w:sz w:val="30"/>
          <w:szCs w:val="30"/>
          <w:color w:val="231F20"/>
          <w:spacing w:val="35"/>
          <w:w w:val="101"/>
        </w:rPr>
        <w:t xml:space="preserve">  </w:t>
      </w:r>
      <w:r>
        <w:rPr>
          <w:sz w:val="30"/>
          <w:szCs w:val="30"/>
          <w:color w:val="231F20"/>
          <w:spacing w:val="17"/>
        </w:rPr>
        <w:t>有条件的老年大</w:t>
      </w:r>
      <w:r>
        <w:rPr>
          <w:sz w:val="30"/>
          <w:szCs w:val="30"/>
          <w:color w:val="231F20"/>
          <w:spacing w:val="16"/>
        </w:rPr>
        <w:t>学可</w:t>
      </w:r>
      <w:r>
        <w:rPr>
          <w:sz w:val="30"/>
          <w:szCs w:val="30"/>
          <w:color w:val="231F20"/>
        </w:rPr>
        <w:t xml:space="preserve"> </w:t>
      </w:r>
      <w:r>
        <w:rPr>
          <w:sz w:val="29"/>
          <w:szCs w:val="29"/>
          <w:color w:val="231F20"/>
          <w:spacing w:val="29"/>
        </w:rPr>
        <w:t>定期组织健康体检,</w:t>
      </w:r>
      <w:r>
        <w:rPr>
          <w:sz w:val="29"/>
          <w:szCs w:val="29"/>
          <w:color w:val="231F20"/>
          <w:spacing w:val="29"/>
        </w:rPr>
        <w:t xml:space="preserve">  </w:t>
      </w:r>
      <w:r>
        <w:rPr>
          <w:sz w:val="29"/>
          <w:szCs w:val="29"/>
          <w:color w:val="231F20"/>
          <w:spacing w:val="29"/>
        </w:rPr>
        <w:t>提供健康咨询;</w:t>
      </w:r>
      <w:r>
        <w:rPr>
          <w:sz w:val="29"/>
          <w:szCs w:val="29"/>
          <w:color w:val="231F20"/>
          <w:spacing w:val="29"/>
        </w:rPr>
        <w:t xml:space="preserve">   </w:t>
      </w:r>
      <w:r>
        <w:rPr>
          <w:sz w:val="29"/>
          <w:szCs w:val="29"/>
          <w:color w:val="231F20"/>
          <w:spacing w:val="29"/>
        </w:rPr>
        <w:t>为教师购买相关保险,</w:t>
      </w:r>
      <w:r>
        <w:rPr>
          <w:sz w:val="29"/>
          <w:szCs w:val="29"/>
          <w:color w:val="231F20"/>
          <w:spacing w:val="2"/>
        </w:rPr>
        <w:t xml:space="preserve">    </w:t>
      </w:r>
      <w:r>
        <w:rPr>
          <w:sz w:val="29"/>
          <w:szCs w:val="29"/>
          <w:color w:val="231F20"/>
          <w:spacing w:val="25"/>
        </w:rPr>
        <w:t>适当减少高龄教师</w:t>
      </w:r>
      <w:r>
        <w:rPr>
          <w:sz w:val="29"/>
          <w:szCs w:val="29"/>
          <w:color w:val="231F20"/>
          <w:spacing w:val="25"/>
        </w:rPr>
        <w:t xml:space="preserve">  </w:t>
      </w:r>
      <w:r>
        <w:rPr>
          <w:rFonts w:ascii="Malgun Gothic" w:hAnsi="Malgun Gothic" w:eastAsia="Malgun Gothic" w:cs="Malgun Gothic"/>
          <w:sz w:val="29"/>
          <w:szCs w:val="29"/>
          <w:color w:val="231F20"/>
          <w:spacing w:val="25"/>
        </w:rPr>
        <w:t>(如</w:t>
      </w:r>
      <w:r>
        <w:rPr>
          <w:rFonts w:ascii="Malgun Gothic" w:hAnsi="Malgun Gothic" w:eastAsia="Malgun Gothic" w:cs="Malgun Gothic"/>
          <w:sz w:val="29"/>
          <w:szCs w:val="29"/>
          <w:color w:val="231F20"/>
          <w:spacing w:val="25"/>
        </w:rPr>
        <w:t xml:space="preserve"> </w:t>
      </w:r>
      <w:r>
        <w:rPr>
          <w:rFonts w:ascii="Arial" w:hAnsi="Arial" w:eastAsia="Arial" w:cs="Arial"/>
          <w:sz w:val="29"/>
          <w:szCs w:val="29"/>
          <w:color w:val="231F20"/>
          <w:spacing w:val="25"/>
        </w:rPr>
        <w:t>70</w:t>
      </w:r>
      <w:r>
        <w:rPr>
          <w:rFonts w:ascii="Arial" w:hAnsi="Arial" w:eastAsia="Arial" w:cs="Arial"/>
          <w:sz w:val="29"/>
          <w:szCs w:val="29"/>
          <w:color w:val="231F20"/>
          <w:spacing w:val="48"/>
        </w:rPr>
        <w:t xml:space="preserve"> </w:t>
      </w:r>
      <w:r>
        <w:rPr>
          <w:sz w:val="29"/>
          <w:szCs w:val="29"/>
          <w:color w:val="231F20"/>
          <w:spacing w:val="25"/>
        </w:rPr>
        <w:t>岁</w:t>
      </w:r>
      <w:r>
        <w:rPr>
          <w:sz w:val="29"/>
          <w:szCs w:val="29"/>
          <w:color w:val="231F20"/>
          <w:spacing w:val="25"/>
        </w:rPr>
        <w:t xml:space="preserve"> </w:t>
      </w:r>
      <w:r>
        <w:rPr>
          <w:sz w:val="29"/>
          <w:szCs w:val="29"/>
          <w:color w:val="231F20"/>
          <w:spacing w:val="25"/>
        </w:rPr>
        <w:t>以上教师)</w:t>
      </w:r>
      <w:r>
        <w:rPr>
          <w:sz w:val="29"/>
          <w:szCs w:val="29"/>
          <w:color w:val="231F20"/>
          <w:spacing w:val="18"/>
        </w:rPr>
        <w:t xml:space="preserve">  </w:t>
      </w:r>
      <w:r>
        <w:rPr>
          <w:sz w:val="29"/>
          <w:szCs w:val="29"/>
          <w:color w:val="231F20"/>
          <w:spacing w:val="25"/>
        </w:rPr>
        <w:t>的课时量;</w:t>
      </w:r>
      <w:r>
        <w:rPr>
          <w:sz w:val="29"/>
          <w:szCs w:val="29"/>
          <w:color w:val="231F20"/>
          <w:spacing w:val="25"/>
        </w:rPr>
        <w:t xml:space="preserve">   </w:t>
      </w:r>
      <w:r>
        <w:rPr>
          <w:rFonts w:ascii="Malgun Gothic" w:hAnsi="Malgun Gothic" w:eastAsia="Malgun Gothic" w:cs="Malgun Gothic"/>
          <w:sz w:val="29"/>
          <w:szCs w:val="29"/>
          <w:color w:val="231F20"/>
          <w:spacing w:val="25"/>
        </w:rPr>
        <w:t>要定期</w:t>
      </w:r>
      <w:r>
        <w:rPr>
          <w:rFonts w:ascii="Malgun Gothic" w:hAnsi="Malgun Gothic" w:eastAsia="Malgun Gothic" w:cs="Malgun Gothic"/>
          <w:sz w:val="29"/>
          <w:szCs w:val="29"/>
          <w:color w:val="231F20"/>
        </w:rPr>
        <w:t xml:space="preserve"> </w:t>
      </w:r>
      <w:r>
        <w:rPr>
          <w:sz w:val="29"/>
          <w:szCs w:val="29"/>
          <w:color w:val="231F20"/>
          <w:spacing w:val="24"/>
        </w:rPr>
        <w:t>对教师进行心理支持与疏导,</w:t>
      </w:r>
      <w:r>
        <w:rPr>
          <w:sz w:val="29"/>
          <w:szCs w:val="29"/>
          <w:color w:val="231F20"/>
          <w:spacing w:val="31"/>
        </w:rPr>
        <w:t xml:space="preserve">  </w:t>
      </w:r>
      <w:r>
        <w:rPr>
          <w:sz w:val="29"/>
          <w:szCs w:val="29"/>
          <w:color w:val="231F20"/>
          <w:spacing w:val="24"/>
        </w:rPr>
        <w:t>如建立心理健康档案、</w:t>
      </w:r>
      <w:r>
        <w:rPr>
          <w:sz w:val="29"/>
          <w:szCs w:val="29"/>
          <w:color w:val="231F20"/>
          <w:spacing w:val="24"/>
        </w:rPr>
        <w:t xml:space="preserve">  </w:t>
      </w:r>
      <w:r>
        <w:rPr>
          <w:sz w:val="29"/>
          <w:szCs w:val="29"/>
          <w:color w:val="231F20"/>
          <w:spacing w:val="24"/>
        </w:rPr>
        <w:t>开设心</w:t>
      </w:r>
      <w:r>
        <w:rPr>
          <w:sz w:val="29"/>
          <w:szCs w:val="29"/>
          <w:color w:val="231F20"/>
        </w:rPr>
        <w:t xml:space="preserve"> </w:t>
      </w:r>
      <w:r>
        <w:rPr>
          <w:sz w:val="29"/>
          <w:szCs w:val="29"/>
          <w:color w:val="231F20"/>
          <w:spacing w:val="36"/>
        </w:rPr>
        <w:t>理咨询室,</w:t>
      </w:r>
      <w:r>
        <w:rPr>
          <w:sz w:val="29"/>
          <w:szCs w:val="29"/>
          <w:color w:val="231F20"/>
          <w:spacing w:val="38"/>
          <w:w w:val="101"/>
        </w:rPr>
        <w:t xml:space="preserve">  </w:t>
      </w:r>
      <w:r>
        <w:rPr>
          <w:sz w:val="29"/>
          <w:szCs w:val="29"/>
          <w:color w:val="231F20"/>
          <w:spacing w:val="36"/>
        </w:rPr>
        <w:t>为教师提供情绪疏导服务……要对教师开展个性</w:t>
      </w:r>
      <w:r>
        <w:rPr>
          <w:sz w:val="29"/>
          <w:szCs w:val="29"/>
          <w:color w:val="231F20"/>
        </w:rPr>
        <w:t xml:space="preserve"> </w:t>
      </w:r>
      <w:r>
        <w:rPr>
          <w:sz w:val="30"/>
          <w:szCs w:val="30"/>
          <w:color w:val="231F20"/>
          <w:spacing w:val="17"/>
        </w:rPr>
        <w:t>化关怀,</w:t>
      </w:r>
      <w:r>
        <w:rPr>
          <w:sz w:val="30"/>
          <w:szCs w:val="30"/>
          <w:color w:val="231F20"/>
          <w:spacing w:val="30"/>
        </w:rPr>
        <w:t xml:space="preserve">  </w:t>
      </w:r>
      <w:r>
        <w:rPr>
          <w:sz w:val="30"/>
          <w:szCs w:val="30"/>
          <w:color w:val="231F20"/>
          <w:spacing w:val="17"/>
        </w:rPr>
        <w:t>对家庭困难、</w:t>
      </w:r>
      <w:r>
        <w:rPr>
          <w:sz w:val="30"/>
          <w:szCs w:val="30"/>
          <w:color w:val="231F20"/>
          <w:spacing w:val="17"/>
        </w:rPr>
        <w:t xml:space="preserve">  </w:t>
      </w:r>
      <w:r>
        <w:rPr>
          <w:sz w:val="30"/>
          <w:szCs w:val="30"/>
          <w:color w:val="231F20"/>
          <w:spacing w:val="17"/>
        </w:rPr>
        <w:t>发生家庭变故的教</w:t>
      </w:r>
      <w:r>
        <w:rPr>
          <w:sz w:val="30"/>
          <w:szCs w:val="30"/>
          <w:color w:val="231F20"/>
          <w:spacing w:val="16"/>
        </w:rPr>
        <w:t>师,</w:t>
      </w:r>
      <w:r>
        <w:rPr>
          <w:sz w:val="30"/>
          <w:szCs w:val="30"/>
          <w:color w:val="231F20"/>
          <w:spacing w:val="16"/>
        </w:rPr>
        <w:t xml:space="preserve">  </w:t>
      </w:r>
      <w:r>
        <w:rPr>
          <w:sz w:val="30"/>
          <w:szCs w:val="30"/>
          <w:color w:val="231F20"/>
          <w:spacing w:val="16"/>
        </w:rPr>
        <w:t>要及时给予精</w:t>
      </w:r>
      <w:r>
        <w:rPr>
          <w:sz w:val="30"/>
          <w:szCs w:val="30"/>
          <w:color w:val="231F20"/>
        </w:rPr>
        <w:t xml:space="preserve"> </w:t>
      </w:r>
      <w:r>
        <w:rPr>
          <w:sz w:val="30"/>
          <w:szCs w:val="30"/>
          <w:color w:val="231F20"/>
          <w:spacing w:val="12"/>
        </w:rPr>
        <w:t>神抚慰和物质资助。</w:t>
      </w:r>
      <w:r>
        <w:rPr>
          <w:sz w:val="30"/>
          <w:szCs w:val="30"/>
          <w:color w:val="231F20"/>
          <w:spacing w:val="37"/>
        </w:rPr>
        <w:t xml:space="preserve">  </w:t>
      </w:r>
      <w:r>
        <w:rPr>
          <w:sz w:val="30"/>
          <w:szCs w:val="30"/>
          <w:color w:val="231F20"/>
          <w:spacing w:val="12"/>
        </w:rPr>
        <w:t>要尊重教师的专业价值,</w:t>
      </w:r>
      <w:r>
        <w:rPr>
          <w:sz w:val="30"/>
          <w:szCs w:val="30"/>
          <w:color w:val="231F20"/>
          <w:spacing w:val="3"/>
        </w:rPr>
        <w:t xml:space="preserve">   </w:t>
      </w:r>
      <w:r>
        <w:rPr>
          <w:sz w:val="30"/>
          <w:szCs w:val="30"/>
          <w:color w:val="231F20"/>
          <w:spacing w:val="12"/>
        </w:rPr>
        <w:t>如公开表扬优</w:t>
      </w:r>
      <w:r>
        <w:rPr>
          <w:sz w:val="30"/>
          <w:szCs w:val="30"/>
          <w:color w:val="231F20"/>
          <w:spacing w:val="1"/>
        </w:rPr>
        <w:t xml:space="preserve"> </w:t>
      </w:r>
      <w:r>
        <w:rPr>
          <w:sz w:val="29"/>
          <w:szCs w:val="29"/>
          <w:color w:val="231F20"/>
          <w:spacing w:val="26"/>
        </w:rPr>
        <w:t>秀教师,</w:t>
      </w:r>
      <w:r>
        <w:rPr>
          <w:sz w:val="29"/>
          <w:szCs w:val="29"/>
          <w:color w:val="231F20"/>
          <w:spacing w:val="26"/>
        </w:rPr>
        <w:t xml:space="preserve">  </w:t>
      </w:r>
      <w:r>
        <w:rPr>
          <w:sz w:val="29"/>
          <w:szCs w:val="29"/>
          <w:color w:val="231F20"/>
          <w:spacing w:val="26"/>
        </w:rPr>
        <w:t>给予退休返聘教师相关荣誉。</w:t>
      </w:r>
      <w:r>
        <w:rPr>
          <w:sz w:val="29"/>
          <w:szCs w:val="29"/>
          <w:color w:val="231F20"/>
          <w:spacing w:val="25"/>
        </w:rPr>
        <w:t xml:space="preserve">  </w:t>
      </w:r>
      <w:r>
        <w:rPr>
          <w:sz w:val="29"/>
          <w:szCs w:val="29"/>
          <w:color w:val="231F20"/>
          <w:spacing w:val="25"/>
        </w:rPr>
        <w:t>要注重细节,</w:t>
      </w:r>
      <w:r>
        <w:rPr>
          <w:sz w:val="29"/>
          <w:szCs w:val="29"/>
          <w:color w:val="231F20"/>
          <w:spacing w:val="25"/>
        </w:rPr>
        <w:t xml:space="preserve">  </w:t>
      </w:r>
      <w:r>
        <w:rPr>
          <w:sz w:val="29"/>
          <w:szCs w:val="29"/>
          <w:color w:val="231F20"/>
          <w:spacing w:val="25"/>
        </w:rPr>
        <w:t>如为教</w:t>
      </w:r>
      <w:r>
        <w:rPr>
          <w:sz w:val="29"/>
          <w:szCs w:val="29"/>
          <w:color w:val="231F20"/>
        </w:rPr>
        <w:t xml:space="preserve"> </w:t>
      </w:r>
      <w:r>
        <w:rPr>
          <w:sz w:val="30"/>
          <w:szCs w:val="30"/>
          <w:color w:val="231F20"/>
          <w:spacing w:val="12"/>
        </w:rPr>
        <w:t>师设置休息室,</w:t>
      </w:r>
      <w:r>
        <w:rPr>
          <w:sz w:val="30"/>
          <w:szCs w:val="30"/>
          <w:color w:val="231F20"/>
          <w:spacing w:val="12"/>
        </w:rPr>
        <w:t xml:space="preserve">   </w:t>
      </w:r>
      <w:r>
        <w:rPr>
          <w:sz w:val="30"/>
          <w:szCs w:val="30"/>
          <w:color w:val="231F20"/>
          <w:spacing w:val="12"/>
        </w:rPr>
        <w:t>打造舒适休憩空间,</w:t>
      </w:r>
      <w:r>
        <w:rPr>
          <w:sz w:val="30"/>
          <w:szCs w:val="30"/>
          <w:color w:val="231F20"/>
          <w:spacing w:val="31"/>
        </w:rPr>
        <w:t xml:space="preserve">  </w:t>
      </w:r>
      <w:r>
        <w:rPr>
          <w:sz w:val="30"/>
          <w:szCs w:val="30"/>
          <w:color w:val="231F20"/>
          <w:spacing w:val="12"/>
        </w:rPr>
        <w:t>在教师节</w:t>
      </w:r>
      <w:r>
        <w:rPr>
          <w:sz w:val="30"/>
          <w:szCs w:val="30"/>
          <w:color w:val="231F20"/>
          <w:spacing w:val="11"/>
        </w:rPr>
        <w:t>、</w:t>
      </w:r>
      <w:r>
        <w:rPr>
          <w:sz w:val="30"/>
          <w:szCs w:val="30"/>
          <w:color w:val="231F20"/>
          <w:spacing w:val="40"/>
        </w:rPr>
        <w:t xml:space="preserve"> </w:t>
      </w:r>
      <w:r>
        <w:rPr>
          <w:sz w:val="30"/>
          <w:szCs w:val="30"/>
          <w:color w:val="231F20"/>
          <w:spacing w:val="11"/>
        </w:rPr>
        <w:t>教师生</w:t>
      </w:r>
      <w:r>
        <w:rPr>
          <w:sz w:val="30"/>
          <w:szCs w:val="30"/>
          <w:color w:val="231F20"/>
          <w:spacing w:val="31"/>
        </w:rPr>
        <w:t xml:space="preserve"> </w:t>
      </w:r>
      <w:r>
        <w:rPr>
          <w:rFonts w:ascii="Malgun Gothic" w:hAnsi="Malgun Gothic" w:eastAsia="Malgun Gothic" w:cs="Malgun Gothic"/>
          <w:sz w:val="30"/>
          <w:szCs w:val="30"/>
          <w:color w:val="231F20"/>
          <w:spacing w:val="11"/>
        </w:rPr>
        <w:t>日等</w:t>
      </w:r>
      <w:r>
        <w:rPr>
          <w:rFonts w:ascii="Malgun Gothic" w:hAnsi="Malgun Gothic" w:eastAsia="Malgun Gothic" w:cs="Malgun Gothic"/>
          <w:sz w:val="30"/>
          <w:szCs w:val="30"/>
          <w:color w:val="231F20"/>
        </w:rPr>
        <w:t xml:space="preserve"> </w:t>
      </w:r>
      <w:r>
        <w:rPr>
          <w:sz w:val="30"/>
          <w:szCs w:val="30"/>
          <w:color w:val="231F20"/>
          <w:spacing w:val="12"/>
        </w:rPr>
        <w:t>时间节点传递关怀等。</w:t>
      </w:r>
    </w:p>
    <w:p>
      <w:pPr>
        <w:pStyle w:val="BodyText"/>
        <w:ind w:left="675"/>
        <w:spacing w:before="56" w:line="288" w:lineRule="exact"/>
        <w:rPr>
          <w:sz w:val="28"/>
          <w:szCs w:val="28"/>
        </w:rPr>
      </w:pPr>
      <w:r>
        <w:rPr>
          <w:rFonts w:ascii="Malgun Gothic" w:hAnsi="Malgun Gothic" w:eastAsia="Malgun Gothic" w:cs="Malgun Gothic"/>
          <w:sz w:val="28"/>
          <w:szCs w:val="28"/>
          <w:color w:val="231F20"/>
          <w:spacing w:val="31"/>
          <w:position w:val="-2"/>
        </w:rPr>
        <w:t>三、</w:t>
      </w:r>
      <w:r>
        <w:rPr>
          <w:rFonts w:ascii="Malgun Gothic" w:hAnsi="Malgun Gothic" w:eastAsia="Malgun Gothic" w:cs="Malgun Gothic"/>
          <w:sz w:val="28"/>
          <w:szCs w:val="28"/>
          <w:color w:val="231F20"/>
          <w:spacing w:val="-51"/>
          <w:position w:val="-2"/>
        </w:rPr>
        <w:t xml:space="preserve"> </w:t>
      </w:r>
      <w:r>
        <w:rPr>
          <w:sz w:val="28"/>
          <w:szCs w:val="28"/>
          <w:color w:val="231F20"/>
          <w:spacing w:val="31"/>
          <w:position w:val="-2"/>
        </w:rPr>
        <w:t>评:</w:t>
      </w:r>
      <w:r>
        <w:rPr>
          <w:sz w:val="28"/>
          <w:szCs w:val="28"/>
          <w:color w:val="231F20"/>
          <w:spacing w:val="1"/>
          <w:position w:val="-2"/>
        </w:rPr>
        <w:t xml:space="preserve">   </w:t>
      </w:r>
      <w:r>
        <w:rPr>
          <w:sz w:val="28"/>
          <w:szCs w:val="28"/>
          <w:color w:val="231F20"/>
          <w:spacing w:val="31"/>
          <w:position w:val="-2"/>
        </w:rPr>
        <w:t>教师考评与激励</w:t>
      </w:r>
    </w:p>
    <w:p>
      <w:pPr>
        <w:pStyle w:val="BodyText"/>
        <w:ind w:left="811"/>
        <w:spacing w:before="320" w:line="309" w:lineRule="exact"/>
        <w:rPr>
          <w:sz w:val="30"/>
          <w:szCs w:val="30"/>
        </w:rPr>
      </w:pPr>
      <w:r>
        <w:rPr>
          <w:rFonts w:ascii="Malgun Gothic" w:hAnsi="Malgun Gothic" w:eastAsia="Malgun Gothic" w:cs="Malgun Gothic"/>
          <w:sz w:val="30"/>
          <w:szCs w:val="30"/>
          <w:color w:val="231F20"/>
          <w:spacing w:val="30"/>
          <w:position w:val="-1"/>
        </w:rPr>
        <w:t>(一</w:t>
      </w:r>
      <w:r>
        <w:rPr>
          <w:rFonts w:ascii="Malgun Gothic" w:hAnsi="Malgun Gothic" w:eastAsia="Malgun Gothic" w:cs="Malgun Gothic"/>
          <w:sz w:val="30"/>
          <w:szCs w:val="30"/>
          <w:color w:val="231F20"/>
          <w:spacing w:val="-10"/>
          <w:position w:val="-1"/>
        </w:rPr>
        <w:t xml:space="preserve"> </w:t>
      </w:r>
      <w:r>
        <w:rPr>
          <w:sz w:val="30"/>
          <w:szCs w:val="30"/>
          <w:color w:val="231F20"/>
          <w:spacing w:val="30"/>
          <w:position w:val="-1"/>
        </w:rPr>
        <w:t>)评估教学质量,</w:t>
      </w:r>
      <w:r>
        <w:rPr>
          <w:sz w:val="30"/>
          <w:szCs w:val="30"/>
          <w:color w:val="231F20"/>
          <w:spacing w:val="33"/>
          <w:position w:val="-1"/>
        </w:rPr>
        <w:t xml:space="preserve">  </w:t>
      </w:r>
      <w:r>
        <w:rPr>
          <w:sz w:val="30"/>
          <w:szCs w:val="30"/>
          <w:color w:val="231F20"/>
          <w:spacing w:val="30"/>
          <w:position w:val="-1"/>
        </w:rPr>
        <w:t>反馈学习效果</w:t>
      </w:r>
    </w:p>
    <w:p>
      <w:pPr>
        <w:pStyle w:val="BodyText"/>
        <w:ind w:left="21" w:firstLine="654"/>
        <w:spacing w:before="310" w:line="290" w:lineRule="auto"/>
        <w:rPr>
          <w:sz w:val="29"/>
          <w:szCs w:val="29"/>
        </w:rPr>
      </w:pPr>
      <w:r>
        <w:rPr>
          <w:sz w:val="30"/>
          <w:szCs w:val="30"/>
          <w:color w:val="231F20"/>
          <w:spacing w:val="13"/>
        </w:rPr>
        <w:t>老年大学对教师教学质量的评估要有充分依据。</w:t>
      </w:r>
      <w:r>
        <w:rPr>
          <w:sz w:val="30"/>
          <w:szCs w:val="30"/>
          <w:color w:val="231F20"/>
          <w:spacing w:val="29"/>
        </w:rPr>
        <w:t xml:space="preserve">  </w:t>
      </w:r>
      <w:r>
        <w:rPr>
          <w:rFonts w:ascii="Malgun Gothic" w:hAnsi="Malgun Gothic" w:eastAsia="Malgun Gothic" w:cs="Malgun Gothic"/>
          <w:sz w:val="30"/>
          <w:szCs w:val="30"/>
          <w:color w:val="231F20"/>
          <w:spacing w:val="13"/>
        </w:rPr>
        <w:t>首先,</w:t>
      </w:r>
      <w:r>
        <w:rPr>
          <w:rFonts w:ascii="Malgun Gothic" w:hAnsi="Malgun Gothic" w:eastAsia="Malgun Gothic" w:cs="Malgun Gothic"/>
          <w:sz w:val="30"/>
          <w:szCs w:val="30"/>
          <w:color w:val="231F20"/>
        </w:rPr>
        <w:t xml:space="preserve">    </w:t>
      </w:r>
      <w:r>
        <w:rPr>
          <w:sz w:val="29"/>
          <w:szCs w:val="29"/>
          <w:color w:val="231F20"/>
          <w:spacing w:val="31"/>
        </w:rPr>
        <w:t>要考虑教学内容的适配性,</w:t>
      </w:r>
      <w:r>
        <w:rPr>
          <w:sz w:val="29"/>
          <w:szCs w:val="29"/>
          <w:color w:val="231F20"/>
          <w:spacing w:val="32"/>
        </w:rPr>
        <w:t xml:space="preserve">  </w:t>
      </w:r>
      <w:r>
        <w:rPr>
          <w:sz w:val="29"/>
          <w:szCs w:val="29"/>
          <w:color w:val="231F20"/>
          <w:spacing w:val="31"/>
        </w:rPr>
        <w:t>评估课程是否贴近老年人生活需</w:t>
      </w:r>
      <w:r>
        <w:rPr>
          <w:sz w:val="29"/>
          <w:szCs w:val="29"/>
          <w:color w:val="231F20"/>
        </w:rPr>
        <w:t xml:space="preserve">   </w:t>
      </w:r>
      <w:r>
        <w:rPr>
          <w:rFonts w:ascii="Malgun Gothic" w:hAnsi="Malgun Gothic" w:eastAsia="Malgun Gothic" w:cs="Malgun Gothic"/>
          <w:sz w:val="29"/>
          <w:szCs w:val="29"/>
          <w:color w:val="231F20"/>
          <w:spacing w:val="26"/>
        </w:rPr>
        <w:t>求,</w:t>
      </w:r>
      <w:r>
        <w:rPr>
          <w:rFonts w:ascii="Malgun Gothic" w:hAnsi="Malgun Gothic" w:eastAsia="Malgun Gothic" w:cs="Malgun Gothic"/>
          <w:sz w:val="29"/>
          <w:szCs w:val="29"/>
          <w:color w:val="231F20"/>
          <w:spacing w:val="89"/>
        </w:rPr>
        <w:t xml:space="preserve"> </w:t>
      </w:r>
      <w:r>
        <w:rPr>
          <w:sz w:val="29"/>
          <w:szCs w:val="29"/>
          <w:color w:val="231F20"/>
          <w:spacing w:val="26"/>
        </w:rPr>
        <w:t>注重实用性与时代性结合,</w:t>
      </w:r>
      <w:r>
        <w:rPr>
          <w:sz w:val="29"/>
          <w:szCs w:val="29"/>
          <w:color w:val="231F20"/>
          <w:spacing w:val="26"/>
        </w:rPr>
        <w:t xml:space="preserve">  </w:t>
      </w:r>
      <w:r>
        <w:rPr>
          <w:sz w:val="29"/>
          <w:szCs w:val="29"/>
          <w:color w:val="231F20"/>
          <w:spacing w:val="26"/>
        </w:rPr>
        <w:t>避免内容滞后或过于学术化。</w:t>
      </w:r>
      <w:r>
        <w:rPr>
          <w:sz w:val="29"/>
          <w:szCs w:val="29"/>
          <w:color w:val="231F20"/>
        </w:rPr>
        <w:t xml:space="preserve"> </w:t>
      </w:r>
      <w:r>
        <w:rPr>
          <w:sz w:val="29"/>
          <w:szCs w:val="29"/>
          <w:color w:val="231F20"/>
          <w:spacing w:val="30"/>
        </w:rPr>
        <w:t>结合学员满意度调查来验证课程难易度,</w:t>
      </w:r>
      <w:r>
        <w:rPr>
          <w:sz w:val="29"/>
          <w:szCs w:val="29"/>
          <w:color w:val="231F20"/>
          <w:spacing w:val="6"/>
        </w:rPr>
        <w:t xml:space="preserve">   </w:t>
      </w:r>
      <w:r>
        <w:rPr>
          <w:sz w:val="29"/>
          <w:szCs w:val="29"/>
          <w:color w:val="231F20"/>
          <w:spacing w:val="30"/>
        </w:rPr>
        <w:t>确保教学节奏适应</w:t>
      </w:r>
      <w:r>
        <w:rPr>
          <w:sz w:val="29"/>
          <w:szCs w:val="29"/>
          <w:color w:val="231F20"/>
        </w:rPr>
        <w:t xml:space="preserve">   </w:t>
      </w:r>
      <w:r>
        <w:rPr>
          <w:sz w:val="29"/>
          <w:szCs w:val="29"/>
          <w:color w:val="231F20"/>
          <w:spacing w:val="24"/>
        </w:rPr>
        <w:t>老年学员认知特点。</w:t>
      </w:r>
      <w:r>
        <w:rPr>
          <w:sz w:val="29"/>
          <w:szCs w:val="29"/>
          <w:color w:val="231F20"/>
          <w:spacing w:val="35"/>
        </w:rPr>
        <w:t xml:space="preserve">  </w:t>
      </w:r>
      <w:r>
        <w:rPr>
          <w:rFonts w:ascii="Malgun Gothic" w:hAnsi="Malgun Gothic" w:eastAsia="Malgun Gothic" w:cs="Malgun Gothic"/>
          <w:sz w:val="29"/>
          <w:szCs w:val="29"/>
          <w:color w:val="231F20"/>
          <w:spacing w:val="24"/>
        </w:rPr>
        <w:t>其次,</w:t>
      </w:r>
      <w:r>
        <w:rPr>
          <w:rFonts w:ascii="Malgun Gothic" w:hAnsi="Malgun Gothic" w:eastAsia="Malgun Gothic" w:cs="Malgun Gothic"/>
          <w:sz w:val="29"/>
          <w:szCs w:val="29"/>
          <w:color w:val="231F20"/>
          <w:spacing w:val="2"/>
        </w:rPr>
        <w:t xml:space="preserve">  </w:t>
      </w:r>
      <w:r>
        <w:rPr>
          <w:sz w:val="29"/>
          <w:szCs w:val="29"/>
          <w:color w:val="231F20"/>
          <w:spacing w:val="24"/>
        </w:rPr>
        <w:t>要考虑教学方法的合适性,</w:t>
      </w:r>
      <w:r>
        <w:rPr>
          <w:sz w:val="29"/>
          <w:szCs w:val="29"/>
          <w:color w:val="231F20"/>
          <w:spacing w:val="24"/>
        </w:rPr>
        <w:t xml:space="preserve">  </w:t>
      </w:r>
      <w:r>
        <w:rPr>
          <w:rFonts w:ascii="Malgun Gothic" w:hAnsi="Malgun Gothic" w:eastAsia="Malgun Gothic" w:cs="Malgun Gothic"/>
          <w:sz w:val="29"/>
          <w:szCs w:val="29"/>
          <w:color w:val="231F20"/>
          <w:spacing w:val="24"/>
        </w:rPr>
        <w:t>是否</w:t>
      </w:r>
      <w:r>
        <w:rPr>
          <w:rFonts w:ascii="Malgun Gothic" w:hAnsi="Malgun Gothic" w:eastAsia="Malgun Gothic" w:cs="Malgun Gothic"/>
          <w:sz w:val="29"/>
          <w:szCs w:val="29"/>
          <w:color w:val="231F20"/>
        </w:rPr>
        <w:t xml:space="preserve">  </w:t>
      </w:r>
      <w:r>
        <w:rPr>
          <w:sz w:val="30"/>
          <w:szCs w:val="30"/>
          <w:color w:val="231F20"/>
          <w:spacing w:val="17"/>
        </w:rPr>
        <w:t>采用多媒体教学、</w:t>
      </w:r>
      <w:r>
        <w:rPr>
          <w:sz w:val="30"/>
          <w:szCs w:val="30"/>
          <w:color w:val="231F20"/>
          <w:spacing w:val="55"/>
        </w:rPr>
        <w:t xml:space="preserve"> </w:t>
      </w:r>
      <w:r>
        <w:rPr>
          <w:sz w:val="30"/>
          <w:szCs w:val="30"/>
          <w:color w:val="231F20"/>
          <w:spacing w:val="17"/>
        </w:rPr>
        <w:t>小组讨论等多样化手段提升课堂参与度,</w:t>
      </w:r>
      <w:r>
        <w:rPr>
          <w:sz w:val="30"/>
          <w:szCs w:val="30"/>
          <w:color w:val="231F20"/>
        </w:rPr>
        <w:t xml:space="preserve">     </w:t>
      </w:r>
      <w:r>
        <w:rPr>
          <w:sz w:val="29"/>
          <w:szCs w:val="29"/>
          <w:color w:val="231F20"/>
          <w:spacing w:val="24"/>
        </w:rPr>
        <w:t>避免单向灌输式教学。</w:t>
      </w:r>
      <w:r>
        <w:rPr>
          <w:sz w:val="29"/>
          <w:szCs w:val="29"/>
          <w:color w:val="231F20"/>
          <w:spacing w:val="31"/>
          <w:w w:val="101"/>
        </w:rPr>
        <w:t xml:space="preserve">  </w:t>
      </w:r>
      <w:r>
        <w:rPr>
          <w:sz w:val="29"/>
          <w:szCs w:val="29"/>
          <w:color w:val="231F20"/>
          <w:spacing w:val="24"/>
        </w:rPr>
        <w:t>观察课堂氛围和师生</w:t>
      </w:r>
      <w:r>
        <w:rPr>
          <w:sz w:val="29"/>
          <w:szCs w:val="29"/>
          <w:color w:val="231F20"/>
          <w:spacing w:val="23"/>
        </w:rPr>
        <w:t>互动频率,</w:t>
      </w:r>
      <w:r>
        <w:rPr>
          <w:sz w:val="29"/>
          <w:szCs w:val="29"/>
          <w:color w:val="231F20"/>
          <w:spacing w:val="31"/>
          <w:w w:val="101"/>
        </w:rPr>
        <w:t xml:space="preserve">  </w:t>
      </w:r>
      <w:r>
        <w:rPr>
          <w:sz w:val="29"/>
          <w:szCs w:val="29"/>
          <w:color w:val="231F20"/>
          <w:spacing w:val="23"/>
        </w:rPr>
        <w:t>结合</w:t>
      </w:r>
    </w:p>
    <w:p>
      <w:pPr>
        <w:ind w:firstLine="4011"/>
        <w:spacing w:before="101" w:line="141" w:lineRule="exact"/>
        <w:rPr/>
      </w:pPr>
      <w:r>
        <w:rPr>
          <w:position w:val="-2"/>
        </w:rPr>
        <w:drawing>
          <wp:inline distT="0" distB="0" distL="0" distR="0">
            <wp:extent cx="233286" cy="89916"/>
            <wp:effectExtent l="0" t="0" r="0" b="0"/>
            <wp:docPr id="508" name="IM 508"/>
            <wp:cNvGraphicFramePr/>
            <a:graphic>
              <a:graphicData uri="http://schemas.openxmlformats.org/drawingml/2006/picture">
                <pic:pic>
                  <pic:nvPicPr>
                    <pic:cNvPr id="508" name="IM 508"/>
                    <pic:cNvPicPr/>
                  </pic:nvPicPr>
                  <pic:blipFill>
                    <a:blip r:embed="rId255"/>
                    <a:stretch>
                      <a:fillRect/>
                    </a:stretch>
                  </pic:blipFill>
                  <pic:spPr>
                    <a:xfrm rot="0">
                      <a:off x="0" y="0"/>
                      <a:ext cx="233286" cy="89916"/>
                    </a:xfrm>
                    <a:prstGeom prst="rect">
                      <a:avLst/>
                    </a:prstGeom>
                  </pic:spPr>
                </pic:pic>
              </a:graphicData>
            </a:graphic>
          </wp:inline>
        </w:drawing>
      </w:r>
    </w:p>
    <w:p>
      <w:pPr>
        <w:spacing w:line="141" w:lineRule="exact"/>
        <w:sectPr>
          <w:headerReference w:type="default" r:id="rId18"/>
          <w:pgSz w:w="11906" w:h="16838"/>
          <w:pgMar w:top="1208" w:right="1654" w:bottom="400" w:left="1757" w:header="825" w:footer="0" w:gutter="0"/>
        </w:sectPr>
        <w:rPr/>
      </w:pPr>
    </w:p>
    <w:p>
      <w:pPr>
        <w:spacing w:line="462" w:lineRule="auto"/>
        <w:rPr>
          <w:rFonts w:ascii="Arial"/>
          <w:sz w:val="21"/>
        </w:rPr>
      </w:pPr>
      <w:r>
        <w:drawing>
          <wp:anchor distT="0" distB="0" distL="0" distR="0" simplePos="0" relativeHeight="251836416" behindDoc="0" locked="0" layoutInCell="1" allowOverlap="1">
            <wp:simplePos x="0" y="0"/>
            <wp:positionH relativeFrom="column">
              <wp:posOffset>0</wp:posOffset>
            </wp:positionH>
            <wp:positionV relativeFrom="paragraph">
              <wp:posOffset>17518</wp:posOffset>
            </wp:positionV>
            <wp:extent cx="5328005" cy="6350"/>
            <wp:effectExtent l="0" t="0" r="0" b="0"/>
            <wp:wrapNone/>
            <wp:docPr id="514" name="IM 514"/>
            <wp:cNvGraphicFramePr/>
            <a:graphic>
              <a:graphicData uri="http://schemas.openxmlformats.org/drawingml/2006/picture">
                <pic:pic>
                  <pic:nvPicPr>
                    <pic:cNvPr id="514" name="IM 514"/>
                    <pic:cNvPicPr/>
                  </pic:nvPicPr>
                  <pic:blipFill>
                    <a:blip r:embed="rId257"/>
                    <a:stretch>
                      <a:fillRect/>
                    </a:stretch>
                  </pic:blipFill>
                  <pic:spPr>
                    <a:xfrm rot="0">
                      <a:off x="0" y="0"/>
                      <a:ext cx="5328005" cy="6350"/>
                    </a:xfrm>
                    <a:prstGeom prst="rect">
                      <a:avLst/>
                    </a:prstGeom>
                  </pic:spPr>
                </pic:pic>
              </a:graphicData>
            </a:graphic>
          </wp:anchor>
        </w:drawing>
      </w:r>
      <w:r/>
    </w:p>
    <w:p>
      <w:pPr>
        <w:pStyle w:val="BodyText"/>
        <w:ind w:left="21" w:firstLine="13"/>
        <w:spacing w:before="129" w:line="289" w:lineRule="auto"/>
        <w:jc w:val="both"/>
        <w:rPr>
          <w:sz w:val="29"/>
          <w:szCs w:val="29"/>
        </w:rPr>
      </w:pPr>
      <w:r>
        <w:rPr>
          <w:sz w:val="30"/>
          <w:szCs w:val="30"/>
          <w:color w:val="231F20"/>
          <w:spacing w:val="13"/>
        </w:rPr>
        <w:t>学员反馈评估教师是否有效调动学习兴趣。</w:t>
      </w:r>
      <w:r>
        <w:rPr>
          <w:sz w:val="30"/>
          <w:szCs w:val="30"/>
          <w:color w:val="231F20"/>
          <w:spacing w:val="13"/>
        </w:rPr>
        <w:t xml:space="preserve">  </w:t>
      </w:r>
      <w:r>
        <w:rPr>
          <w:rFonts w:ascii="Malgun Gothic" w:hAnsi="Malgun Gothic" w:eastAsia="Malgun Gothic" w:cs="Malgun Gothic"/>
          <w:sz w:val="30"/>
          <w:szCs w:val="30"/>
          <w:color w:val="231F20"/>
          <w:spacing w:val="13"/>
        </w:rPr>
        <w:t>再次,</w:t>
      </w:r>
      <w:r>
        <w:rPr>
          <w:rFonts w:ascii="Malgun Gothic" w:hAnsi="Malgun Gothic" w:eastAsia="Malgun Gothic" w:cs="Malgun Gothic"/>
          <w:sz w:val="30"/>
          <w:szCs w:val="30"/>
          <w:color w:val="231F20"/>
          <w:spacing w:val="13"/>
        </w:rPr>
        <w:t xml:space="preserve">  </w:t>
      </w:r>
      <w:r>
        <w:rPr>
          <w:sz w:val="30"/>
          <w:szCs w:val="30"/>
          <w:color w:val="231F20"/>
          <w:spacing w:val="13"/>
        </w:rPr>
        <w:t>要考虑教</w:t>
      </w:r>
      <w:r>
        <w:rPr>
          <w:sz w:val="30"/>
          <w:szCs w:val="30"/>
          <w:color w:val="231F20"/>
          <w:spacing w:val="8"/>
        </w:rPr>
        <w:t xml:space="preserve">  </w:t>
      </w:r>
      <w:r>
        <w:rPr>
          <w:sz w:val="30"/>
          <w:szCs w:val="30"/>
          <w:color w:val="231F20"/>
          <w:spacing w:val="15"/>
        </w:rPr>
        <w:t>学成果的可视化,</w:t>
      </w:r>
      <w:r>
        <w:rPr>
          <w:sz w:val="30"/>
          <w:szCs w:val="30"/>
          <w:color w:val="231F20"/>
          <w:spacing w:val="29"/>
        </w:rPr>
        <w:t xml:space="preserve">  </w:t>
      </w:r>
      <w:r>
        <w:rPr>
          <w:sz w:val="30"/>
          <w:szCs w:val="30"/>
          <w:color w:val="231F20"/>
          <w:spacing w:val="15"/>
        </w:rPr>
        <w:t>是否通过学员作品展示、</w:t>
      </w:r>
      <w:r>
        <w:rPr>
          <w:sz w:val="30"/>
          <w:szCs w:val="30"/>
          <w:color w:val="231F20"/>
          <w:spacing w:val="15"/>
        </w:rPr>
        <w:t xml:space="preserve">  </w:t>
      </w:r>
      <w:r>
        <w:rPr>
          <w:rFonts w:ascii="Malgun Gothic" w:hAnsi="Malgun Gothic" w:eastAsia="Malgun Gothic" w:cs="Malgun Gothic"/>
          <w:sz w:val="30"/>
          <w:szCs w:val="30"/>
          <w:color w:val="231F20"/>
          <w:spacing w:val="15"/>
        </w:rPr>
        <w:t>技能考</w:t>
      </w:r>
      <w:r>
        <w:rPr>
          <w:rFonts w:ascii="Malgun Gothic" w:hAnsi="Malgun Gothic" w:eastAsia="Malgun Gothic" w:cs="Malgun Gothic"/>
          <w:sz w:val="30"/>
          <w:szCs w:val="30"/>
          <w:color w:val="231F20"/>
          <w:spacing w:val="14"/>
        </w:rPr>
        <w:t>核等量化</w:t>
      </w:r>
      <w:r>
        <w:rPr>
          <w:rFonts w:ascii="Malgun Gothic" w:hAnsi="Malgun Gothic" w:eastAsia="Malgun Gothic" w:cs="Malgun Gothic"/>
          <w:sz w:val="30"/>
          <w:szCs w:val="30"/>
          <w:color w:val="231F20"/>
        </w:rPr>
        <w:t xml:space="preserve">  </w:t>
      </w:r>
      <w:r>
        <w:rPr>
          <w:sz w:val="29"/>
          <w:szCs w:val="29"/>
          <w:color w:val="231F20"/>
          <w:spacing w:val="24"/>
        </w:rPr>
        <w:t>学习成果。</w:t>
      </w:r>
      <w:r>
        <w:rPr>
          <w:sz w:val="29"/>
          <w:szCs w:val="29"/>
          <w:color w:val="231F20"/>
          <w:spacing w:val="46"/>
          <w:w w:val="101"/>
        </w:rPr>
        <w:t xml:space="preserve"> </w:t>
      </w:r>
      <w:r>
        <w:rPr>
          <w:rFonts w:ascii="Malgun Gothic" w:hAnsi="Malgun Gothic" w:eastAsia="Malgun Gothic" w:cs="Malgun Gothic"/>
          <w:sz w:val="29"/>
          <w:szCs w:val="29"/>
          <w:color w:val="231F20"/>
          <w:spacing w:val="24"/>
        </w:rPr>
        <w:t>此外,</w:t>
      </w:r>
      <w:r>
        <w:rPr>
          <w:rFonts w:ascii="Malgun Gothic" w:hAnsi="Malgun Gothic" w:eastAsia="Malgun Gothic" w:cs="Malgun Gothic"/>
          <w:sz w:val="29"/>
          <w:szCs w:val="29"/>
          <w:color w:val="231F20"/>
          <w:spacing w:val="2"/>
        </w:rPr>
        <w:t xml:space="preserve">  </w:t>
      </w:r>
      <w:r>
        <w:rPr>
          <w:sz w:val="29"/>
          <w:szCs w:val="29"/>
          <w:color w:val="231F20"/>
          <w:spacing w:val="24"/>
        </w:rPr>
        <w:t>应采用</w:t>
      </w:r>
      <w:r>
        <w:rPr>
          <w:sz w:val="29"/>
          <w:szCs w:val="29"/>
          <w:color w:val="231F20"/>
          <w:spacing w:val="24"/>
        </w:rPr>
        <w:t xml:space="preserve"> </w:t>
      </w:r>
      <w:r>
        <w:rPr>
          <w:sz w:val="29"/>
          <w:szCs w:val="29"/>
          <w:color w:val="231F20"/>
          <w:spacing w:val="24"/>
        </w:rPr>
        <w:t>多元化评估方法,</w:t>
      </w:r>
      <w:r>
        <w:rPr>
          <w:sz w:val="29"/>
          <w:szCs w:val="29"/>
          <w:color w:val="231F20"/>
          <w:spacing w:val="32"/>
        </w:rPr>
        <w:t xml:space="preserve">  </w:t>
      </w:r>
      <w:r>
        <w:rPr>
          <w:sz w:val="29"/>
          <w:szCs w:val="29"/>
          <w:color w:val="231F20"/>
          <w:spacing w:val="24"/>
        </w:rPr>
        <w:t>即利用数字化平</w:t>
      </w:r>
      <w:r>
        <w:rPr>
          <w:sz w:val="29"/>
          <w:szCs w:val="29"/>
          <w:color w:val="231F20"/>
        </w:rPr>
        <w:t xml:space="preserve">  </w:t>
      </w:r>
      <w:r>
        <w:rPr>
          <w:sz w:val="30"/>
          <w:szCs w:val="30"/>
          <w:color w:val="231F20"/>
          <w:spacing w:val="16"/>
        </w:rPr>
        <w:t>台统计学员</w:t>
      </w:r>
      <w:r>
        <w:rPr>
          <w:sz w:val="30"/>
          <w:szCs w:val="30"/>
          <w:color w:val="231F20"/>
          <w:spacing w:val="16"/>
        </w:rPr>
        <w:t xml:space="preserve"> </w:t>
      </w:r>
      <w:r>
        <w:rPr>
          <w:rFonts w:ascii="Malgun Gothic" w:hAnsi="Malgun Gothic" w:eastAsia="Malgun Gothic" w:cs="Malgun Gothic"/>
          <w:sz w:val="30"/>
          <w:szCs w:val="30"/>
          <w:color w:val="231F20"/>
          <w:spacing w:val="16"/>
        </w:rPr>
        <w:t>出勤率、</w:t>
      </w:r>
      <w:r>
        <w:rPr>
          <w:rFonts w:ascii="Malgun Gothic" w:hAnsi="Malgun Gothic" w:eastAsia="Malgun Gothic" w:cs="Malgun Gothic"/>
          <w:sz w:val="30"/>
          <w:szCs w:val="30"/>
          <w:color w:val="231F20"/>
          <w:spacing w:val="-52"/>
        </w:rPr>
        <w:t xml:space="preserve"> </w:t>
      </w:r>
      <w:r>
        <w:rPr>
          <w:sz w:val="30"/>
          <w:szCs w:val="30"/>
          <w:color w:val="231F20"/>
          <w:spacing w:val="16"/>
        </w:rPr>
        <w:t>作业完成率等数据,</w:t>
      </w:r>
      <w:r>
        <w:rPr>
          <w:sz w:val="30"/>
          <w:szCs w:val="30"/>
          <w:color w:val="231F20"/>
          <w:spacing w:val="36"/>
        </w:rPr>
        <w:t xml:space="preserve">  </w:t>
      </w:r>
      <w:r>
        <w:rPr>
          <w:sz w:val="30"/>
          <w:szCs w:val="30"/>
          <w:color w:val="231F20"/>
          <w:spacing w:val="16"/>
        </w:rPr>
        <w:t>结合课程</w:t>
      </w:r>
      <w:r>
        <w:rPr>
          <w:sz w:val="30"/>
          <w:szCs w:val="30"/>
          <w:color w:val="231F20"/>
          <w:spacing w:val="15"/>
        </w:rPr>
        <w:t>难度系数</w:t>
      </w:r>
      <w:r>
        <w:rPr>
          <w:sz w:val="30"/>
          <w:szCs w:val="30"/>
          <w:color w:val="231F20"/>
        </w:rPr>
        <w:t xml:space="preserve">  </w:t>
      </w:r>
      <w:r>
        <w:rPr>
          <w:sz w:val="29"/>
          <w:szCs w:val="29"/>
          <w:color w:val="231F20"/>
          <w:spacing w:val="13"/>
        </w:rPr>
        <w:t>生成教学效果趋势图。</w:t>
      </w:r>
      <w:r>
        <w:rPr>
          <w:sz w:val="29"/>
          <w:szCs w:val="29"/>
          <w:color w:val="231F20"/>
          <w:spacing w:val="24"/>
          <w:w w:val="101"/>
        </w:rPr>
        <w:t xml:space="preserve">  </w:t>
      </w:r>
      <w:r>
        <w:rPr>
          <w:rFonts w:ascii="Malgun Gothic" w:hAnsi="Malgun Gothic" w:eastAsia="Malgun Gothic" w:cs="Malgun Gothic"/>
          <w:sz w:val="29"/>
          <w:szCs w:val="29"/>
          <w:color w:val="231F20"/>
          <w:spacing w:val="13"/>
        </w:rPr>
        <w:t>同</w:t>
      </w:r>
      <w:r>
        <w:rPr>
          <w:rFonts w:ascii="Malgun Gothic" w:hAnsi="Malgun Gothic" w:eastAsia="Malgun Gothic" w:cs="Malgun Gothic"/>
          <w:sz w:val="29"/>
          <w:szCs w:val="29"/>
          <w:color w:val="231F20"/>
          <w:spacing w:val="13"/>
        </w:rPr>
        <w:t xml:space="preserve"> </w:t>
      </w:r>
      <w:r>
        <w:rPr>
          <w:sz w:val="29"/>
          <w:szCs w:val="29"/>
          <w:color w:val="231F20"/>
          <w:spacing w:val="13"/>
        </w:rPr>
        <w:t>时进行学员评价,</w:t>
      </w:r>
      <w:r>
        <w:rPr>
          <w:sz w:val="29"/>
          <w:szCs w:val="29"/>
          <w:color w:val="231F20"/>
          <w:spacing w:val="24"/>
          <w:w w:val="101"/>
        </w:rPr>
        <w:t xml:space="preserve">  </w:t>
      </w:r>
      <w:r>
        <w:rPr>
          <w:sz w:val="29"/>
          <w:szCs w:val="29"/>
          <w:color w:val="231F20"/>
          <w:spacing w:val="13"/>
        </w:rPr>
        <w:t>通过满意度调查、</w:t>
      </w:r>
      <w:r>
        <w:rPr>
          <w:sz w:val="29"/>
          <w:szCs w:val="29"/>
          <w:color w:val="231F20"/>
        </w:rPr>
        <w:t xml:space="preserve"> </w:t>
      </w:r>
      <w:r>
        <w:rPr>
          <w:sz w:val="30"/>
          <w:szCs w:val="30"/>
          <w:color w:val="231F20"/>
          <w:spacing w:val="20"/>
        </w:rPr>
        <w:t>课堂反馈等方式评估教学效果;</w:t>
      </w:r>
      <w:r>
        <w:rPr>
          <w:sz w:val="30"/>
          <w:szCs w:val="30"/>
          <w:color w:val="231F20"/>
          <w:spacing w:val="6"/>
        </w:rPr>
        <w:t xml:space="preserve">   </w:t>
      </w:r>
      <w:r>
        <w:rPr>
          <w:sz w:val="30"/>
          <w:szCs w:val="30"/>
          <w:color w:val="231F20"/>
          <w:spacing w:val="20"/>
        </w:rPr>
        <w:t>开展同行评教,</w:t>
      </w:r>
      <w:r>
        <w:rPr>
          <w:sz w:val="30"/>
          <w:szCs w:val="30"/>
          <w:color w:val="231F20"/>
          <w:spacing w:val="3"/>
        </w:rPr>
        <w:t xml:space="preserve">   </w:t>
      </w:r>
      <w:r>
        <w:rPr>
          <w:sz w:val="30"/>
          <w:szCs w:val="30"/>
          <w:color w:val="231F20"/>
          <w:spacing w:val="20"/>
        </w:rPr>
        <w:t>教师间相互</w:t>
      </w:r>
      <w:r>
        <w:rPr>
          <w:sz w:val="30"/>
          <w:szCs w:val="30"/>
          <w:color w:val="231F20"/>
        </w:rPr>
        <w:t xml:space="preserve">  </w:t>
      </w:r>
      <w:r>
        <w:rPr>
          <w:sz w:val="29"/>
          <w:szCs w:val="29"/>
          <w:color w:val="231F20"/>
          <w:spacing w:val="28"/>
        </w:rPr>
        <w:t>听课、</w:t>
      </w:r>
      <w:r>
        <w:rPr>
          <w:sz w:val="29"/>
          <w:szCs w:val="29"/>
          <w:color w:val="231F20"/>
          <w:spacing w:val="28"/>
        </w:rPr>
        <w:t xml:space="preserve"> </w:t>
      </w:r>
      <w:r>
        <w:rPr>
          <w:sz w:val="29"/>
          <w:szCs w:val="29"/>
          <w:color w:val="231F20"/>
          <w:spacing w:val="28"/>
        </w:rPr>
        <w:t>交流经验,</w:t>
      </w:r>
      <w:r>
        <w:rPr>
          <w:sz w:val="29"/>
          <w:szCs w:val="29"/>
          <w:color w:val="231F20"/>
          <w:spacing w:val="33"/>
        </w:rPr>
        <w:t xml:space="preserve">  </w:t>
      </w:r>
      <w:r>
        <w:rPr>
          <w:sz w:val="29"/>
          <w:szCs w:val="29"/>
          <w:color w:val="231F20"/>
          <w:spacing w:val="28"/>
        </w:rPr>
        <w:t>提升教学水平;</w:t>
      </w:r>
      <w:r>
        <w:rPr>
          <w:sz w:val="29"/>
          <w:szCs w:val="29"/>
          <w:color w:val="231F20"/>
          <w:spacing w:val="1"/>
        </w:rPr>
        <w:t xml:space="preserve">   </w:t>
      </w:r>
      <w:r>
        <w:rPr>
          <w:sz w:val="29"/>
          <w:szCs w:val="29"/>
          <w:color w:val="231F20"/>
          <w:spacing w:val="28"/>
        </w:rPr>
        <w:t>开展管理人员评价,</w:t>
      </w:r>
      <w:r>
        <w:rPr>
          <w:sz w:val="29"/>
          <w:szCs w:val="29"/>
          <w:color w:val="231F20"/>
          <w:spacing w:val="28"/>
        </w:rPr>
        <w:t xml:space="preserve">  </w:t>
      </w:r>
      <w:r>
        <w:rPr>
          <w:rFonts w:ascii="Malgun Gothic" w:hAnsi="Malgun Gothic" w:eastAsia="Malgun Gothic" w:cs="Malgun Gothic"/>
          <w:sz w:val="29"/>
          <w:szCs w:val="29"/>
          <w:color w:val="231F20"/>
          <w:spacing w:val="28"/>
        </w:rPr>
        <w:t>定期</w:t>
      </w:r>
      <w:r>
        <w:rPr>
          <w:rFonts w:ascii="Malgun Gothic" w:hAnsi="Malgun Gothic" w:eastAsia="Malgun Gothic" w:cs="Malgun Gothic"/>
          <w:sz w:val="29"/>
          <w:szCs w:val="29"/>
          <w:color w:val="231F20"/>
        </w:rPr>
        <w:t xml:space="preserve">  </w:t>
      </w:r>
      <w:r>
        <w:rPr>
          <w:sz w:val="30"/>
          <w:szCs w:val="30"/>
          <w:color w:val="231F20"/>
          <w:spacing w:val="11"/>
        </w:rPr>
        <w:t>巡课、</w:t>
      </w:r>
      <w:r>
        <w:rPr>
          <w:sz w:val="30"/>
          <w:szCs w:val="30"/>
          <w:color w:val="231F20"/>
          <w:spacing w:val="11"/>
        </w:rPr>
        <w:t xml:space="preserve"> </w:t>
      </w:r>
      <w:r>
        <w:rPr>
          <w:sz w:val="30"/>
          <w:szCs w:val="30"/>
          <w:color w:val="231F20"/>
          <w:spacing w:val="11"/>
        </w:rPr>
        <w:t>检查教学计划执行情况,</w:t>
      </w:r>
      <w:r>
        <w:rPr>
          <w:sz w:val="30"/>
          <w:szCs w:val="30"/>
          <w:color w:val="231F20"/>
          <w:spacing w:val="38"/>
        </w:rPr>
        <w:t xml:space="preserve">  </w:t>
      </w:r>
      <w:r>
        <w:rPr>
          <w:sz w:val="30"/>
          <w:szCs w:val="30"/>
          <w:color w:val="231F20"/>
          <w:spacing w:val="11"/>
        </w:rPr>
        <w:t>记录课堂纪律等。</w:t>
      </w:r>
      <w:r>
        <w:rPr>
          <w:sz w:val="30"/>
          <w:szCs w:val="30"/>
          <w:color w:val="231F20"/>
          <w:spacing w:val="11"/>
        </w:rPr>
        <w:t xml:space="preserve">  </w:t>
      </w:r>
      <w:r>
        <w:rPr>
          <w:sz w:val="30"/>
          <w:szCs w:val="30"/>
          <w:color w:val="231F20"/>
          <w:spacing w:val="11"/>
        </w:rPr>
        <w:t>对老年学</w:t>
      </w:r>
      <w:r>
        <w:rPr>
          <w:sz w:val="30"/>
          <w:szCs w:val="30"/>
          <w:color w:val="231F20"/>
        </w:rPr>
        <w:t xml:space="preserve">  </w:t>
      </w:r>
      <w:r>
        <w:rPr>
          <w:sz w:val="29"/>
          <w:szCs w:val="29"/>
          <w:color w:val="231F20"/>
          <w:spacing w:val="21"/>
        </w:rPr>
        <w:t>员学习效果,</w:t>
      </w:r>
      <w:r>
        <w:rPr>
          <w:sz w:val="29"/>
          <w:szCs w:val="29"/>
          <w:color w:val="231F20"/>
          <w:spacing w:val="32"/>
        </w:rPr>
        <w:t xml:space="preserve">  </w:t>
      </w:r>
      <w:r>
        <w:rPr>
          <w:sz w:val="29"/>
          <w:szCs w:val="29"/>
          <w:color w:val="231F20"/>
          <w:spacing w:val="21"/>
        </w:rPr>
        <w:t>要及时反馈,</w:t>
      </w:r>
      <w:r>
        <w:rPr>
          <w:sz w:val="29"/>
          <w:szCs w:val="29"/>
          <w:color w:val="231F20"/>
          <w:spacing w:val="31"/>
          <w:w w:val="101"/>
        </w:rPr>
        <w:t xml:space="preserve">  </w:t>
      </w:r>
      <w:r>
        <w:rPr>
          <w:sz w:val="29"/>
          <w:szCs w:val="29"/>
          <w:color w:val="231F20"/>
          <w:spacing w:val="21"/>
        </w:rPr>
        <w:t>随时调整。</w:t>
      </w:r>
      <w:r>
        <w:rPr>
          <w:sz w:val="29"/>
          <w:szCs w:val="29"/>
          <w:color w:val="231F20"/>
          <w:spacing w:val="21"/>
        </w:rPr>
        <w:t xml:space="preserve"> </w:t>
      </w:r>
      <w:r>
        <w:rPr>
          <w:sz w:val="29"/>
          <w:szCs w:val="29"/>
          <w:color w:val="231F20"/>
          <w:spacing w:val="21"/>
        </w:rPr>
        <w:t>学校应通过课后交流、</w:t>
      </w:r>
      <w:r>
        <w:rPr>
          <w:sz w:val="29"/>
          <w:szCs w:val="29"/>
          <w:color w:val="231F20"/>
        </w:rPr>
        <w:t xml:space="preserve"> </w:t>
      </w:r>
      <w:r>
        <w:rPr>
          <w:sz w:val="30"/>
          <w:szCs w:val="30"/>
          <w:color w:val="231F20"/>
          <w:spacing w:val="20"/>
        </w:rPr>
        <w:t>班级微信群收集学员意见,</w:t>
      </w:r>
      <w:r>
        <w:rPr>
          <w:sz w:val="30"/>
          <w:szCs w:val="30"/>
          <w:color w:val="231F20"/>
          <w:spacing w:val="29"/>
        </w:rPr>
        <w:t xml:space="preserve">  </w:t>
      </w:r>
      <w:r>
        <w:rPr>
          <w:sz w:val="30"/>
          <w:szCs w:val="30"/>
          <w:color w:val="231F20"/>
          <w:spacing w:val="20"/>
        </w:rPr>
        <w:t>并向教师及时反馈建议,</w:t>
      </w:r>
      <w:r>
        <w:rPr>
          <w:sz w:val="30"/>
          <w:szCs w:val="30"/>
          <w:color w:val="231F20"/>
          <w:spacing w:val="20"/>
        </w:rPr>
        <w:t xml:space="preserve">  </w:t>
      </w:r>
      <w:r>
        <w:rPr>
          <w:sz w:val="30"/>
          <w:szCs w:val="30"/>
          <w:color w:val="231F20"/>
          <w:spacing w:val="19"/>
        </w:rPr>
        <w:t xml:space="preserve"> </w:t>
      </w:r>
      <w:r>
        <w:rPr>
          <w:sz w:val="30"/>
          <w:szCs w:val="30"/>
          <w:color w:val="231F20"/>
          <w:spacing w:val="19"/>
        </w:rPr>
        <w:t>以及时</w:t>
      </w:r>
      <w:r>
        <w:rPr>
          <w:sz w:val="30"/>
          <w:szCs w:val="30"/>
          <w:color w:val="231F20"/>
        </w:rPr>
        <w:t xml:space="preserve">  </w:t>
      </w:r>
      <w:r>
        <w:rPr>
          <w:sz w:val="30"/>
          <w:szCs w:val="30"/>
          <w:color w:val="231F20"/>
          <w:spacing w:val="7"/>
        </w:rPr>
        <w:t>动态调整教学计划。</w:t>
      </w:r>
      <w:r>
        <w:rPr>
          <w:sz w:val="30"/>
          <w:szCs w:val="30"/>
          <w:color w:val="231F20"/>
          <w:spacing w:val="7"/>
        </w:rPr>
        <w:t xml:space="preserve">   </w:t>
      </w:r>
      <w:r>
        <w:rPr>
          <w:rFonts w:ascii="Malgun Gothic" w:hAnsi="Malgun Gothic" w:eastAsia="Malgun Gothic" w:cs="Malgun Gothic"/>
          <w:sz w:val="30"/>
          <w:szCs w:val="30"/>
          <w:color w:val="231F20"/>
          <w:spacing w:val="7"/>
        </w:rPr>
        <w:t>同</w:t>
      </w:r>
      <w:r>
        <w:rPr>
          <w:rFonts w:ascii="Malgun Gothic" w:hAnsi="Malgun Gothic" w:eastAsia="Malgun Gothic" w:cs="Malgun Gothic"/>
          <w:sz w:val="30"/>
          <w:szCs w:val="30"/>
          <w:color w:val="231F20"/>
          <w:spacing w:val="7"/>
        </w:rPr>
        <w:t xml:space="preserve"> </w:t>
      </w:r>
      <w:r>
        <w:rPr>
          <w:sz w:val="30"/>
          <w:szCs w:val="30"/>
          <w:color w:val="231F20"/>
          <w:spacing w:val="7"/>
        </w:rPr>
        <w:t>时,</w:t>
      </w:r>
      <w:r>
        <w:rPr>
          <w:sz w:val="30"/>
          <w:szCs w:val="30"/>
          <w:color w:val="231F20"/>
          <w:spacing w:val="42"/>
        </w:rPr>
        <w:t xml:space="preserve">  </w:t>
      </w:r>
      <w:r>
        <w:rPr>
          <w:sz w:val="30"/>
          <w:szCs w:val="30"/>
          <w:color w:val="231F20"/>
          <w:spacing w:val="7"/>
        </w:rPr>
        <w:t>每学期期末进行学期总结与公开</w:t>
      </w:r>
      <w:r>
        <w:rPr>
          <w:sz w:val="30"/>
          <w:szCs w:val="30"/>
          <w:color w:val="231F20"/>
        </w:rPr>
        <w:t xml:space="preserve">  </w:t>
      </w:r>
      <w:r>
        <w:rPr>
          <w:sz w:val="29"/>
          <w:szCs w:val="29"/>
          <w:color w:val="231F20"/>
          <w:spacing w:val="24"/>
        </w:rPr>
        <w:t>报告,</w:t>
      </w:r>
      <w:r>
        <w:rPr>
          <w:sz w:val="29"/>
          <w:szCs w:val="29"/>
          <w:color w:val="231F20"/>
          <w:spacing w:val="24"/>
        </w:rPr>
        <w:t xml:space="preserve">  </w:t>
      </w:r>
      <w:r>
        <w:rPr>
          <w:sz w:val="29"/>
          <w:szCs w:val="29"/>
          <w:color w:val="231F20"/>
          <w:spacing w:val="24"/>
        </w:rPr>
        <w:t>对及时优化课程的教师进行表扬。</w:t>
      </w:r>
      <w:r>
        <w:rPr>
          <w:sz w:val="29"/>
          <w:szCs w:val="29"/>
          <w:color w:val="231F20"/>
          <w:spacing w:val="24"/>
        </w:rPr>
        <w:t xml:space="preserve">  </w:t>
      </w:r>
      <w:r>
        <w:rPr>
          <w:sz w:val="29"/>
          <w:szCs w:val="29"/>
          <w:color w:val="231F20"/>
          <w:spacing w:val="24"/>
        </w:rPr>
        <w:t>根据教学评估和学</w:t>
      </w:r>
      <w:r>
        <w:rPr>
          <w:sz w:val="29"/>
          <w:szCs w:val="29"/>
          <w:color w:val="231F20"/>
          <w:spacing w:val="6"/>
        </w:rPr>
        <w:t xml:space="preserve">  </w:t>
      </w:r>
      <w:r>
        <w:rPr>
          <w:sz w:val="29"/>
          <w:szCs w:val="29"/>
          <w:color w:val="231F20"/>
          <w:spacing w:val="23"/>
        </w:rPr>
        <w:t>员反馈进行课程优化,</w:t>
      </w:r>
      <w:r>
        <w:rPr>
          <w:sz w:val="29"/>
          <w:szCs w:val="29"/>
          <w:color w:val="231F20"/>
          <w:spacing w:val="36"/>
        </w:rPr>
        <w:t xml:space="preserve">  </w:t>
      </w:r>
      <w:r>
        <w:rPr>
          <w:sz w:val="29"/>
          <w:szCs w:val="29"/>
          <w:color w:val="231F20"/>
          <w:spacing w:val="23"/>
        </w:rPr>
        <w:t>淘汰满意度低于</w:t>
      </w:r>
      <w:r>
        <w:rPr>
          <w:sz w:val="29"/>
          <w:szCs w:val="29"/>
          <w:color w:val="231F20"/>
          <w:spacing w:val="45"/>
        </w:rPr>
        <w:t xml:space="preserve"> </w:t>
      </w:r>
      <w:r>
        <w:rPr>
          <w:rFonts w:ascii="Arial" w:hAnsi="Arial" w:eastAsia="Arial" w:cs="Arial"/>
          <w:sz w:val="29"/>
          <w:szCs w:val="29"/>
          <w:color w:val="231F20"/>
          <w:spacing w:val="23"/>
        </w:rPr>
        <w:t>80%</w:t>
      </w:r>
      <w:r>
        <w:rPr>
          <w:rFonts w:ascii="Arial" w:hAnsi="Arial" w:eastAsia="Arial" w:cs="Arial"/>
          <w:sz w:val="29"/>
          <w:szCs w:val="29"/>
          <w:color w:val="231F20"/>
          <w:spacing w:val="23"/>
        </w:rPr>
        <w:t xml:space="preserve"> </w:t>
      </w:r>
      <w:r>
        <w:rPr>
          <w:sz w:val="29"/>
          <w:szCs w:val="29"/>
          <w:color w:val="231F20"/>
          <w:spacing w:val="23"/>
        </w:rPr>
        <w:t>的课程,</w:t>
      </w:r>
      <w:r>
        <w:rPr>
          <w:sz w:val="29"/>
          <w:szCs w:val="29"/>
          <w:color w:val="231F20"/>
          <w:spacing w:val="23"/>
        </w:rPr>
        <w:t xml:space="preserve">  </w:t>
      </w:r>
      <w:r>
        <w:rPr>
          <w:sz w:val="29"/>
          <w:szCs w:val="29"/>
          <w:color w:val="231F20"/>
          <w:spacing w:val="23"/>
        </w:rPr>
        <w:t>优先开</w:t>
      </w:r>
      <w:r>
        <w:rPr>
          <w:sz w:val="29"/>
          <w:szCs w:val="29"/>
          <w:color w:val="231F20"/>
        </w:rPr>
        <w:t xml:space="preserve">  </w:t>
      </w:r>
      <w:r>
        <w:rPr>
          <w:sz w:val="30"/>
          <w:szCs w:val="30"/>
          <w:color w:val="231F20"/>
          <w:spacing w:val="25"/>
        </w:rPr>
        <w:t>发</w:t>
      </w:r>
      <w:r>
        <w:rPr>
          <w:sz w:val="30"/>
          <w:szCs w:val="30"/>
          <w:color w:val="231F20"/>
          <w:spacing w:val="3"/>
        </w:rPr>
        <w:t xml:space="preserve">  </w:t>
      </w:r>
      <w:r>
        <w:rPr>
          <w:rFonts w:ascii="Malgun Gothic" w:hAnsi="Malgun Gothic" w:eastAsia="Malgun Gothic" w:cs="Malgun Gothic"/>
          <w:sz w:val="30"/>
          <w:szCs w:val="30"/>
          <w:color w:val="231F20"/>
          <w:spacing w:val="25"/>
        </w:rPr>
        <w:t>"智能生活"</w:t>
      </w:r>
      <w:r>
        <w:rPr>
          <w:rFonts w:ascii="Malgun Gothic" w:hAnsi="Malgun Gothic" w:eastAsia="Malgun Gothic" w:cs="Malgun Gothic"/>
          <w:sz w:val="30"/>
          <w:szCs w:val="30"/>
          <w:color w:val="231F20"/>
          <w:spacing w:val="45"/>
        </w:rPr>
        <w:t xml:space="preserve">  </w:t>
      </w:r>
      <w:r>
        <w:rPr>
          <w:sz w:val="30"/>
          <w:szCs w:val="30"/>
          <w:color w:val="231F20"/>
          <w:spacing w:val="25"/>
        </w:rPr>
        <w:t>"代际共学"</w:t>
      </w:r>
      <w:r>
        <w:rPr>
          <w:sz w:val="30"/>
          <w:szCs w:val="30"/>
          <w:color w:val="231F20"/>
          <w:spacing w:val="3"/>
        </w:rPr>
        <w:t xml:space="preserve">  </w:t>
      </w:r>
      <w:r>
        <w:rPr>
          <w:sz w:val="30"/>
          <w:szCs w:val="30"/>
          <w:color w:val="231F20"/>
          <w:spacing w:val="25"/>
        </w:rPr>
        <w:t>等热点领域新课程;</w:t>
      </w:r>
      <w:r>
        <w:rPr>
          <w:sz w:val="30"/>
          <w:szCs w:val="30"/>
          <w:color w:val="231F20"/>
          <w:spacing w:val="36"/>
        </w:rPr>
        <w:t xml:space="preserve">  </w:t>
      </w:r>
      <w:r>
        <w:rPr>
          <w:sz w:val="30"/>
          <w:szCs w:val="30"/>
          <w:color w:val="231F20"/>
          <w:spacing w:val="24"/>
        </w:rPr>
        <w:t>有条件的</w:t>
      </w:r>
      <w:r>
        <w:rPr>
          <w:sz w:val="30"/>
          <w:szCs w:val="30"/>
          <w:color w:val="231F20"/>
        </w:rPr>
        <w:t xml:space="preserve">  </w:t>
      </w:r>
      <w:r>
        <w:rPr>
          <w:sz w:val="29"/>
          <w:szCs w:val="29"/>
          <w:color w:val="231F20"/>
          <w:spacing w:val="31"/>
        </w:rPr>
        <w:t>老年大学可联合高校开发标准化教学资源库,</w:t>
      </w:r>
      <w:r>
        <w:rPr>
          <w:sz w:val="29"/>
          <w:szCs w:val="29"/>
          <w:color w:val="231F20"/>
          <w:spacing w:val="1"/>
        </w:rPr>
        <w:t xml:space="preserve">   </w:t>
      </w:r>
      <w:r>
        <w:rPr>
          <w:sz w:val="29"/>
          <w:szCs w:val="29"/>
          <w:color w:val="231F20"/>
          <w:spacing w:val="31"/>
        </w:rPr>
        <w:t>提供课件模板</w:t>
      </w:r>
      <w:r>
        <w:rPr>
          <w:sz w:val="29"/>
          <w:szCs w:val="29"/>
          <w:color w:val="231F20"/>
          <w:spacing w:val="1"/>
        </w:rPr>
        <w:t xml:space="preserve">  </w:t>
      </w:r>
      <w:r>
        <w:rPr>
          <w:sz w:val="29"/>
          <w:szCs w:val="29"/>
          <w:color w:val="231F20"/>
          <w:spacing w:val="21"/>
        </w:rPr>
        <w:t>和适老化教案参考。</w:t>
      </w:r>
    </w:p>
    <w:p>
      <w:pPr>
        <w:pStyle w:val="BodyText"/>
        <w:ind w:left="811"/>
        <w:spacing w:before="44" w:line="313" w:lineRule="exact"/>
        <w:rPr>
          <w:sz w:val="31"/>
          <w:szCs w:val="31"/>
        </w:rPr>
      </w:pPr>
      <w:r>
        <w:rPr>
          <w:sz w:val="31"/>
          <w:szCs w:val="31"/>
          <w:color w:val="231F20"/>
          <w:spacing w:val="27"/>
          <w:position w:val="-1"/>
        </w:rPr>
        <w:t>(二)设定考核指标,</w:t>
      </w:r>
      <w:r>
        <w:rPr>
          <w:sz w:val="31"/>
          <w:szCs w:val="31"/>
          <w:color w:val="231F20"/>
          <w:spacing w:val="27"/>
          <w:position w:val="-1"/>
        </w:rPr>
        <w:t xml:space="preserve">  </w:t>
      </w:r>
      <w:r>
        <w:rPr>
          <w:sz w:val="31"/>
          <w:szCs w:val="31"/>
          <w:color w:val="231F20"/>
          <w:spacing w:val="27"/>
          <w:position w:val="-1"/>
        </w:rPr>
        <w:t>运用考核结果</w:t>
      </w:r>
    </w:p>
    <w:p>
      <w:pPr>
        <w:pStyle w:val="BodyText"/>
        <w:ind w:left="20" w:firstLine="655"/>
        <w:spacing w:before="311" w:line="290" w:lineRule="auto"/>
        <w:jc w:val="both"/>
        <w:rPr>
          <w:sz w:val="30"/>
          <w:szCs w:val="30"/>
        </w:rPr>
      </w:pPr>
      <w:r>
        <w:rPr>
          <w:sz w:val="29"/>
          <w:szCs w:val="29"/>
          <w:color w:val="231F20"/>
          <w:spacing w:val="22"/>
        </w:rPr>
        <w:t>老年大学教师考核指标设定可从四个方面考虑。</w:t>
      </w:r>
      <w:r>
        <w:rPr>
          <w:sz w:val="29"/>
          <w:szCs w:val="29"/>
          <w:color w:val="231F20"/>
          <w:spacing w:val="22"/>
        </w:rPr>
        <w:t xml:space="preserve">  </w:t>
      </w:r>
      <w:r>
        <w:rPr>
          <w:sz w:val="29"/>
          <w:szCs w:val="29"/>
          <w:color w:val="231F20"/>
          <w:spacing w:val="22"/>
        </w:rPr>
        <w:t>一是师</w:t>
      </w:r>
      <w:r>
        <w:rPr>
          <w:sz w:val="29"/>
          <w:szCs w:val="29"/>
          <w:color w:val="231F20"/>
          <w:spacing w:val="7"/>
        </w:rPr>
        <w:t xml:space="preserve">  </w:t>
      </w:r>
      <w:r>
        <w:rPr>
          <w:sz w:val="29"/>
          <w:szCs w:val="29"/>
          <w:color w:val="231F20"/>
          <w:spacing w:val="7"/>
        </w:rPr>
        <w:t>德师风与职业规范。</w:t>
      </w:r>
      <w:r>
        <w:rPr>
          <w:sz w:val="29"/>
          <w:szCs w:val="29"/>
          <w:color w:val="231F20"/>
          <w:spacing w:val="7"/>
        </w:rPr>
        <w:t xml:space="preserve">   </w:t>
      </w:r>
      <w:r>
        <w:rPr>
          <w:sz w:val="29"/>
          <w:szCs w:val="29"/>
          <w:color w:val="231F20"/>
          <w:spacing w:val="7"/>
        </w:rPr>
        <w:t>重点考察遵纪守法、</w:t>
      </w:r>
      <w:r>
        <w:rPr>
          <w:sz w:val="29"/>
          <w:szCs w:val="29"/>
          <w:color w:val="231F20"/>
          <w:spacing w:val="25"/>
        </w:rPr>
        <w:t xml:space="preserve">  </w:t>
      </w:r>
      <w:r>
        <w:rPr>
          <w:sz w:val="29"/>
          <w:szCs w:val="29"/>
          <w:color w:val="231F20"/>
          <w:spacing w:val="7"/>
        </w:rPr>
        <w:t>职业道</w:t>
      </w:r>
      <w:r>
        <w:rPr>
          <w:sz w:val="29"/>
          <w:szCs w:val="29"/>
          <w:color w:val="231F20"/>
          <w:spacing w:val="6"/>
        </w:rPr>
        <w:t>德、</w:t>
      </w:r>
      <w:r>
        <w:rPr>
          <w:sz w:val="29"/>
          <w:szCs w:val="29"/>
          <w:color w:val="231F20"/>
          <w:spacing w:val="25"/>
          <w:w w:val="101"/>
        </w:rPr>
        <w:t xml:space="preserve">  </w:t>
      </w:r>
      <w:r>
        <w:rPr>
          <w:sz w:val="29"/>
          <w:szCs w:val="29"/>
          <w:color w:val="231F20"/>
          <w:spacing w:val="6"/>
        </w:rPr>
        <w:t>社会公</w:t>
      </w:r>
      <w:r>
        <w:rPr>
          <w:sz w:val="29"/>
          <w:szCs w:val="29"/>
          <w:color w:val="231F20"/>
        </w:rPr>
        <w:t xml:space="preserve">  </w:t>
      </w:r>
      <w:r>
        <w:rPr>
          <w:sz w:val="29"/>
          <w:szCs w:val="29"/>
          <w:color w:val="231F20"/>
          <w:spacing w:val="32"/>
        </w:rPr>
        <w:t>德及个人品德,实行师德"一票否决制"。通过学员匿名问卷、</w:t>
      </w:r>
      <w:r>
        <w:rPr>
          <w:sz w:val="29"/>
          <w:szCs w:val="29"/>
          <w:color w:val="231F20"/>
          <w:spacing w:val="9"/>
        </w:rPr>
        <w:t xml:space="preserve"> </w:t>
      </w:r>
      <w:r>
        <w:rPr>
          <w:sz w:val="29"/>
          <w:szCs w:val="29"/>
          <w:color w:val="231F20"/>
          <w:spacing w:val="22"/>
        </w:rPr>
        <w:t>教师互评及管理人员观察综合评估。</w:t>
      </w:r>
      <w:r>
        <w:rPr>
          <w:sz w:val="29"/>
          <w:szCs w:val="29"/>
          <w:color w:val="231F20"/>
          <w:spacing w:val="6"/>
        </w:rPr>
        <w:t xml:space="preserve">   </w:t>
      </w:r>
      <w:r>
        <w:rPr>
          <w:sz w:val="29"/>
          <w:szCs w:val="29"/>
          <w:color w:val="231F20"/>
          <w:spacing w:val="22"/>
        </w:rPr>
        <w:t>二是教学能力与专业水</w:t>
      </w:r>
      <w:r>
        <w:rPr>
          <w:sz w:val="29"/>
          <w:szCs w:val="29"/>
          <w:color w:val="231F20"/>
        </w:rPr>
        <w:t xml:space="preserve">  </w:t>
      </w:r>
      <w:r>
        <w:rPr>
          <w:rFonts w:ascii="Malgun Gothic" w:hAnsi="Malgun Gothic" w:eastAsia="Malgun Gothic" w:cs="Malgun Gothic"/>
          <w:sz w:val="30"/>
          <w:szCs w:val="30"/>
          <w:color w:val="231F20"/>
          <w:spacing w:val="9"/>
        </w:rPr>
        <w:t>平。</w:t>
      </w:r>
      <w:r>
        <w:rPr>
          <w:sz w:val="30"/>
          <w:szCs w:val="30"/>
          <w:color w:val="231F20"/>
          <w:spacing w:val="9"/>
        </w:rPr>
        <w:t>考核教学计划执行度、</w:t>
      </w:r>
      <w:r>
        <w:rPr>
          <w:sz w:val="30"/>
          <w:szCs w:val="30"/>
          <w:color w:val="231F20"/>
          <w:spacing w:val="9"/>
        </w:rPr>
        <w:t xml:space="preserve">  </w:t>
      </w:r>
      <w:r>
        <w:rPr>
          <w:sz w:val="30"/>
          <w:szCs w:val="30"/>
          <w:color w:val="231F20"/>
          <w:spacing w:val="9"/>
        </w:rPr>
        <w:t>备课质量、</w:t>
      </w:r>
      <w:r>
        <w:rPr>
          <w:sz w:val="30"/>
          <w:szCs w:val="30"/>
          <w:color w:val="231F20"/>
          <w:spacing w:val="50"/>
        </w:rPr>
        <w:t xml:space="preserve"> </w:t>
      </w:r>
      <w:r>
        <w:rPr>
          <w:sz w:val="30"/>
          <w:szCs w:val="30"/>
          <w:color w:val="231F20"/>
          <w:spacing w:val="9"/>
        </w:rPr>
        <w:t>教材适配性,</w:t>
      </w:r>
      <w:r>
        <w:rPr>
          <w:sz w:val="30"/>
          <w:szCs w:val="30"/>
          <w:color w:val="231F20"/>
          <w:spacing w:val="9"/>
        </w:rPr>
        <w:t xml:space="preserve">   </w:t>
      </w:r>
      <w:r>
        <w:rPr>
          <w:sz w:val="30"/>
          <w:szCs w:val="30"/>
          <w:color w:val="231F20"/>
          <w:spacing w:val="9"/>
        </w:rPr>
        <w:t>要求教</w:t>
      </w:r>
    </w:p>
    <w:p>
      <w:pPr>
        <w:ind w:firstLine="4011"/>
        <w:spacing w:before="98" w:line="142" w:lineRule="exact"/>
        <w:rPr/>
      </w:pPr>
      <w:r>
        <w:rPr>
          <w:position w:val="-2"/>
        </w:rPr>
        <w:drawing>
          <wp:inline distT="0" distB="0" distL="0" distR="0">
            <wp:extent cx="233286" cy="89916"/>
            <wp:effectExtent l="0" t="0" r="0" b="0"/>
            <wp:docPr id="516" name="IM 516"/>
            <wp:cNvGraphicFramePr/>
            <a:graphic>
              <a:graphicData uri="http://schemas.openxmlformats.org/drawingml/2006/picture">
                <pic:pic>
                  <pic:nvPicPr>
                    <pic:cNvPr id="516" name="IM 516"/>
                    <pic:cNvPicPr/>
                  </pic:nvPicPr>
                  <pic:blipFill>
                    <a:blip r:embed="rId258"/>
                    <a:stretch>
                      <a:fillRect/>
                    </a:stretch>
                  </pic:blipFill>
                  <pic:spPr>
                    <a:xfrm rot="0">
                      <a:off x="0" y="0"/>
                      <a:ext cx="233286" cy="89916"/>
                    </a:xfrm>
                    <a:prstGeom prst="rect">
                      <a:avLst/>
                    </a:prstGeom>
                  </pic:spPr>
                </pic:pic>
              </a:graphicData>
            </a:graphic>
          </wp:inline>
        </w:drawing>
      </w:r>
    </w:p>
    <w:p>
      <w:pPr>
        <w:spacing w:line="142" w:lineRule="exact"/>
        <w:sectPr>
          <w:headerReference w:type="default" r:id="rId256"/>
          <w:pgSz w:w="11906" w:h="16838"/>
          <w:pgMar w:top="1153" w:right="1663" w:bottom="400" w:left="1757" w:header="880" w:footer="0" w:gutter="0"/>
        </w:sectPr>
        <w:rPr/>
      </w:pPr>
    </w:p>
    <w:p>
      <w:pPr>
        <w:spacing w:line="394" w:lineRule="auto"/>
        <w:rPr>
          <w:rFonts w:ascii="Arial"/>
          <w:sz w:val="21"/>
        </w:rPr>
      </w:pPr>
      <w:r>
        <w:drawing>
          <wp:anchor distT="0" distB="0" distL="0" distR="0" simplePos="0" relativeHeight="251838464"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518" name="IM 518"/>
            <wp:cNvGraphicFramePr/>
            <a:graphic>
              <a:graphicData uri="http://schemas.openxmlformats.org/drawingml/2006/picture">
                <pic:pic>
                  <pic:nvPicPr>
                    <pic:cNvPr id="518" name="IM 518"/>
                    <pic:cNvPicPr/>
                  </pic:nvPicPr>
                  <pic:blipFill>
                    <a:blip r:embed="rId259"/>
                    <a:stretch>
                      <a:fillRect/>
                    </a:stretch>
                  </pic:blipFill>
                  <pic:spPr>
                    <a:xfrm rot="0">
                      <a:off x="0" y="0"/>
                      <a:ext cx="5328005" cy="6350"/>
                    </a:xfrm>
                    <a:prstGeom prst="rect">
                      <a:avLst/>
                    </a:prstGeom>
                  </pic:spPr>
                </pic:pic>
              </a:graphicData>
            </a:graphic>
          </wp:anchor>
        </w:drawing>
      </w:r>
      <w:r/>
    </w:p>
    <w:p>
      <w:pPr>
        <w:pStyle w:val="BodyText"/>
        <w:ind w:left="12" w:firstLine="9"/>
        <w:spacing w:before="126" w:line="291" w:lineRule="auto"/>
        <w:jc w:val="right"/>
        <w:rPr>
          <w:rFonts w:ascii="Malgun Gothic" w:hAnsi="Malgun Gothic" w:eastAsia="Malgun Gothic" w:cs="Malgun Gothic"/>
          <w:sz w:val="29"/>
          <w:szCs w:val="29"/>
        </w:rPr>
      </w:pPr>
      <w:r>
        <w:rPr>
          <w:sz w:val="29"/>
          <w:szCs w:val="29"/>
          <w:color w:val="231F20"/>
          <w:spacing w:val="29"/>
        </w:rPr>
        <w:t>案规范且符合老年学员认知特点。通过"推门听课"</w:t>
      </w:r>
      <w:r>
        <w:rPr>
          <w:sz w:val="29"/>
          <w:szCs w:val="29"/>
          <w:color w:val="231F20"/>
          <w:spacing w:val="29"/>
        </w:rPr>
        <w:t xml:space="preserve"> </w:t>
      </w:r>
      <w:r>
        <w:rPr>
          <w:sz w:val="29"/>
          <w:szCs w:val="29"/>
          <w:color w:val="231F20"/>
          <w:spacing w:val="29"/>
        </w:rPr>
        <w:t>"公开课"</w:t>
      </w:r>
      <w:r>
        <w:rPr>
          <w:sz w:val="29"/>
          <w:szCs w:val="29"/>
          <w:color w:val="231F20"/>
          <w:spacing w:val="8"/>
        </w:rPr>
        <w:t xml:space="preserve">  </w:t>
      </w:r>
      <w:r>
        <w:rPr>
          <w:sz w:val="30"/>
          <w:szCs w:val="30"/>
          <w:color w:val="231F20"/>
          <w:spacing w:val="14"/>
        </w:rPr>
        <w:t>等方式评估课堂互动性、教学方法创新性及教学目标达成度。</w:t>
      </w:r>
      <w:r>
        <w:rPr>
          <w:sz w:val="30"/>
          <w:szCs w:val="30"/>
          <w:color w:val="231F20"/>
          <w:spacing w:val="6"/>
        </w:rPr>
        <w:t xml:space="preserve"> </w:t>
      </w:r>
      <w:r>
        <w:rPr>
          <w:sz w:val="29"/>
          <w:szCs w:val="29"/>
          <w:color w:val="231F20"/>
          <w:spacing w:val="21"/>
        </w:rPr>
        <w:t>三是学员满意度与教学成果。</w:t>
      </w:r>
      <w:r>
        <w:rPr>
          <w:sz w:val="29"/>
          <w:szCs w:val="29"/>
          <w:color w:val="231F20"/>
          <w:spacing w:val="63"/>
          <w:w w:val="101"/>
        </w:rPr>
        <w:t xml:space="preserve"> </w:t>
      </w:r>
      <w:r>
        <w:rPr>
          <w:sz w:val="29"/>
          <w:szCs w:val="29"/>
          <w:color w:val="231F20"/>
          <w:spacing w:val="21"/>
        </w:rPr>
        <w:t>每学期末开展学员满意度测评,</w:t>
      </w:r>
      <w:r>
        <w:rPr>
          <w:sz w:val="29"/>
          <w:szCs w:val="29"/>
          <w:color w:val="231F20"/>
        </w:rPr>
        <w:t xml:space="preserve">   </w:t>
      </w:r>
      <w:r>
        <w:rPr>
          <w:sz w:val="30"/>
          <w:szCs w:val="30"/>
          <w:color w:val="231F20"/>
          <w:spacing w:val="12"/>
        </w:rPr>
        <w:t>覆盖教学态度、</w:t>
      </w:r>
      <w:r>
        <w:rPr>
          <w:sz w:val="30"/>
          <w:szCs w:val="30"/>
          <w:color w:val="231F20"/>
          <w:spacing w:val="31"/>
          <w:w w:val="101"/>
        </w:rPr>
        <w:t xml:space="preserve">  </w:t>
      </w:r>
      <w:r>
        <w:rPr>
          <w:sz w:val="30"/>
          <w:szCs w:val="30"/>
          <w:color w:val="231F20"/>
          <w:spacing w:val="12"/>
        </w:rPr>
        <w:t>内容适配性、</w:t>
      </w:r>
      <w:r>
        <w:rPr>
          <w:sz w:val="30"/>
          <w:szCs w:val="30"/>
          <w:color w:val="231F20"/>
          <w:spacing w:val="12"/>
        </w:rPr>
        <w:t xml:space="preserve"> </w:t>
      </w:r>
      <w:r>
        <w:rPr>
          <w:sz w:val="30"/>
          <w:szCs w:val="30"/>
          <w:color w:val="231F20"/>
          <w:spacing w:val="12"/>
        </w:rPr>
        <w:t>课堂效果等指标,</w:t>
      </w:r>
      <w:r>
        <w:rPr>
          <w:sz w:val="30"/>
          <w:szCs w:val="30"/>
          <w:color w:val="231F20"/>
          <w:spacing w:val="12"/>
        </w:rPr>
        <w:t xml:space="preserve">  </w:t>
      </w:r>
      <w:r>
        <w:rPr>
          <w:sz w:val="30"/>
          <w:szCs w:val="30"/>
          <w:color w:val="231F20"/>
          <w:spacing w:val="12"/>
        </w:rPr>
        <w:t>参与率需达</w:t>
      </w:r>
      <w:r>
        <w:rPr>
          <w:sz w:val="30"/>
          <w:szCs w:val="30"/>
          <w:color w:val="231F20"/>
        </w:rPr>
        <w:t xml:space="preserve">  </w:t>
      </w:r>
      <w:r>
        <w:rPr>
          <w:rFonts w:ascii="Arial" w:hAnsi="Arial" w:eastAsia="Arial" w:cs="Arial"/>
          <w:sz w:val="29"/>
          <w:szCs w:val="29"/>
          <w:color w:val="231F20"/>
          <w:spacing w:val="9"/>
        </w:rPr>
        <w:t>90%</w:t>
      </w:r>
      <w:r>
        <w:rPr>
          <w:rFonts w:ascii="Arial" w:hAnsi="Arial" w:eastAsia="Arial" w:cs="Arial"/>
          <w:sz w:val="29"/>
          <w:szCs w:val="29"/>
          <w:color w:val="231F20"/>
          <w:spacing w:val="9"/>
        </w:rPr>
        <w:t xml:space="preserve"> </w:t>
      </w:r>
      <w:r>
        <w:rPr>
          <w:rFonts w:ascii="Malgun Gothic" w:hAnsi="Malgun Gothic" w:eastAsia="Malgun Gothic" w:cs="Malgun Gothic"/>
          <w:sz w:val="29"/>
          <w:szCs w:val="29"/>
          <w:color w:val="231F20"/>
          <w:spacing w:val="9"/>
        </w:rPr>
        <w:t>以上。</w:t>
      </w:r>
      <w:r>
        <w:rPr>
          <w:sz w:val="29"/>
          <w:szCs w:val="29"/>
          <w:color w:val="231F20"/>
          <w:spacing w:val="9"/>
        </w:rPr>
        <w:t>四是教研贡献与持续发展。评估教师参与教研活动、</w:t>
      </w:r>
      <w:r>
        <w:rPr>
          <w:sz w:val="29"/>
          <w:szCs w:val="29"/>
          <w:color w:val="231F20"/>
        </w:rPr>
        <w:t xml:space="preserve"> </w:t>
      </w:r>
      <w:r>
        <w:rPr>
          <w:sz w:val="29"/>
          <w:szCs w:val="29"/>
          <w:color w:val="231F20"/>
          <w:spacing w:val="15"/>
        </w:rPr>
        <w:t>撰写调研论文、</w:t>
      </w:r>
      <w:r>
        <w:rPr>
          <w:sz w:val="29"/>
          <w:szCs w:val="29"/>
          <w:color w:val="231F20"/>
          <w:spacing w:val="33"/>
          <w:w w:val="101"/>
        </w:rPr>
        <w:t xml:space="preserve">  </w:t>
      </w:r>
      <w:r>
        <w:rPr>
          <w:sz w:val="29"/>
          <w:szCs w:val="29"/>
          <w:color w:val="231F20"/>
          <w:spacing w:val="15"/>
        </w:rPr>
        <w:t>开发适老化课程资源的积极性。</w:t>
      </w:r>
      <w:r>
        <w:rPr>
          <w:sz w:val="29"/>
          <w:szCs w:val="29"/>
          <w:color w:val="231F20"/>
          <w:spacing w:val="25"/>
        </w:rPr>
        <w:t xml:space="preserve">  </w:t>
      </w:r>
      <w:r>
        <w:rPr>
          <w:sz w:val="29"/>
          <w:szCs w:val="29"/>
          <w:color w:val="231F20"/>
          <w:spacing w:val="15"/>
        </w:rPr>
        <w:t>鼓励其参与</w:t>
      </w:r>
      <w:r>
        <w:rPr>
          <w:sz w:val="29"/>
          <w:szCs w:val="29"/>
          <w:color w:val="231F20"/>
        </w:rPr>
        <w:t xml:space="preserve">   </w:t>
      </w:r>
      <w:r>
        <w:rPr>
          <w:sz w:val="29"/>
          <w:szCs w:val="29"/>
          <w:color w:val="231F20"/>
          <w:spacing w:val="16"/>
        </w:rPr>
        <w:t>校际交流或培训,</w:t>
      </w:r>
      <w:r>
        <w:rPr>
          <w:sz w:val="29"/>
          <w:szCs w:val="29"/>
          <w:color w:val="231F20"/>
          <w:spacing w:val="16"/>
        </w:rPr>
        <w:t xml:space="preserve">  </w:t>
      </w:r>
      <w:r>
        <w:rPr>
          <w:sz w:val="29"/>
          <w:szCs w:val="29"/>
          <w:color w:val="231F20"/>
          <w:spacing w:val="16"/>
        </w:rPr>
        <w:t>提升老年心理学、</w:t>
      </w:r>
      <w:r>
        <w:rPr>
          <w:sz w:val="29"/>
          <w:szCs w:val="29"/>
          <w:color w:val="231F20"/>
          <w:spacing w:val="16"/>
        </w:rPr>
        <w:t xml:space="preserve">  </w:t>
      </w:r>
      <w:r>
        <w:rPr>
          <w:sz w:val="29"/>
          <w:szCs w:val="29"/>
          <w:color w:val="231F20"/>
          <w:spacing w:val="16"/>
        </w:rPr>
        <w:t>数字化教学等专项能力</w:t>
      </w:r>
      <w:r>
        <w:rPr>
          <w:sz w:val="29"/>
          <w:szCs w:val="29"/>
          <w:color w:val="231F20"/>
          <w:spacing w:val="16"/>
        </w:rPr>
        <w:t xml:space="preserve"> </w:t>
      </w:r>
      <w:r>
        <w:rPr>
          <w:rFonts w:ascii="Malgun Gothic" w:hAnsi="Malgun Gothic" w:eastAsia="Malgun Gothic" w:cs="Malgun Gothic"/>
          <w:sz w:val="29"/>
          <w:szCs w:val="29"/>
          <w:color w:val="231F20"/>
          <w:spacing w:val="16"/>
        </w:rPr>
        <w:t>。</w:t>
      </w:r>
      <w:r>
        <w:rPr>
          <w:rFonts w:ascii="Malgun Gothic" w:hAnsi="Malgun Gothic" w:eastAsia="Malgun Gothic" w:cs="Malgun Gothic"/>
          <w:sz w:val="29"/>
          <w:szCs w:val="29"/>
          <w:color w:val="231F20"/>
          <w:spacing w:val="3"/>
        </w:rPr>
        <w:t xml:space="preserve"> </w:t>
      </w:r>
      <w:r>
        <w:rPr>
          <w:rFonts w:ascii="Malgun Gothic" w:hAnsi="Malgun Gothic" w:eastAsia="Malgun Gothic" w:cs="Malgun Gothic"/>
          <w:sz w:val="30"/>
          <w:szCs w:val="30"/>
          <w:color w:val="231F20"/>
          <w:spacing w:val="17"/>
        </w:rPr>
        <w:t>此外,</w:t>
      </w:r>
      <w:r>
        <w:rPr>
          <w:rFonts w:ascii="Malgun Gothic" w:hAnsi="Malgun Gothic" w:eastAsia="Malgun Gothic" w:cs="Malgun Gothic"/>
          <w:sz w:val="30"/>
          <w:szCs w:val="30"/>
          <w:color w:val="231F20"/>
          <w:spacing w:val="105"/>
        </w:rPr>
        <w:t xml:space="preserve"> </w:t>
      </w:r>
      <w:r>
        <w:rPr>
          <w:sz w:val="30"/>
          <w:szCs w:val="30"/>
          <w:color w:val="231F20"/>
          <w:spacing w:val="17"/>
        </w:rPr>
        <w:t>还要结合学员需求变化,</w:t>
      </w:r>
      <w:r>
        <w:rPr>
          <w:sz w:val="30"/>
          <w:szCs w:val="30"/>
          <w:color w:val="231F20"/>
          <w:spacing w:val="17"/>
        </w:rPr>
        <w:t xml:space="preserve">  </w:t>
      </w:r>
      <w:r>
        <w:rPr>
          <w:sz w:val="30"/>
          <w:szCs w:val="30"/>
          <w:color w:val="231F20"/>
          <w:spacing w:val="17"/>
        </w:rPr>
        <w:t>定期调整考核指标权重。</w:t>
      </w:r>
      <w:r>
        <w:rPr>
          <w:sz w:val="30"/>
          <w:szCs w:val="30"/>
          <w:color w:val="231F20"/>
          <w:spacing w:val="17"/>
        </w:rPr>
        <w:t xml:space="preserve">  </w:t>
      </w:r>
      <w:r>
        <w:rPr>
          <w:rFonts w:ascii="Malgun Gothic" w:hAnsi="Malgun Gothic" w:eastAsia="Malgun Gothic" w:cs="Malgun Gothic"/>
          <w:sz w:val="30"/>
          <w:szCs w:val="30"/>
          <w:color w:val="231F20"/>
          <w:spacing w:val="17"/>
        </w:rPr>
        <w:t>考</w:t>
      </w:r>
      <w:r>
        <w:rPr>
          <w:rFonts w:ascii="Malgun Gothic" w:hAnsi="Malgun Gothic" w:eastAsia="Malgun Gothic" w:cs="Malgun Gothic"/>
          <w:sz w:val="30"/>
          <w:szCs w:val="30"/>
          <w:color w:val="231F20"/>
        </w:rPr>
        <w:t xml:space="preserve">  </w:t>
      </w:r>
      <w:r>
        <w:rPr>
          <w:sz w:val="29"/>
          <w:szCs w:val="29"/>
          <w:color w:val="231F20"/>
          <w:spacing w:val="15"/>
        </w:rPr>
        <w:t>核结果要分级,</w:t>
      </w:r>
      <w:r>
        <w:rPr>
          <w:sz w:val="29"/>
          <w:szCs w:val="29"/>
          <w:color w:val="231F20"/>
          <w:spacing w:val="38"/>
        </w:rPr>
        <w:t xml:space="preserve">  </w:t>
      </w:r>
      <w:r>
        <w:rPr>
          <w:sz w:val="29"/>
          <w:szCs w:val="29"/>
          <w:color w:val="231F20"/>
          <w:spacing w:val="15"/>
        </w:rPr>
        <w:t>如分为优秀、</w:t>
      </w:r>
      <w:r>
        <w:rPr>
          <w:sz w:val="29"/>
          <w:szCs w:val="29"/>
          <w:color w:val="231F20"/>
          <w:spacing w:val="15"/>
        </w:rPr>
        <w:t xml:space="preserve">   </w:t>
      </w:r>
      <w:r>
        <w:rPr>
          <w:rFonts w:ascii="Malgun Gothic" w:hAnsi="Malgun Gothic" w:eastAsia="Malgun Gothic" w:cs="Malgun Gothic"/>
          <w:sz w:val="29"/>
          <w:szCs w:val="29"/>
          <w:color w:val="231F20"/>
          <w:spacing w:val="15"/>
        </w:rPr>
        <w:t>良好、合格、</w:t>
      </w:r>
      <w:r>
        <w:rPr>
          <w:rFonts w:ascii="Malgun Gothic" w:hAnsi="Malgun Gothic" w:eastAsia="Malgun Gothic" w:cs="Malgun Gothic"/>
          <w:sz w:val="29"/>
          <w:szCs w:val="29"/>
          <w:color w:val="231F20"/>
          <w:spacing w:val="15"/>
        </w:rPr>
        <w:t xml:space="preserve"> </w:t>
      </w:r>
      <w:r>
        <w:rPr>
          <w:sz w:val="29"/>
          <w:szCs w:val="29"/>
          <w:color w:val="231F20"/>
          <w:spacing w:val="15"/>
        </w:rPr>
        <w:t>不合格四档,</w:t>
      </w:r>
      <w:r>
        <w:rPr>
          <w:sz w:val="29"/>
          <w:szCs w:val="29"/>
          <w:color w:val="231F20"/>
          <w:spacing w:val="15"/>
        </w:rPr>
        <w:t xml:space="preserve">   </w:t>
      </w:r>
      <w:r>
        <w:rPr>
          <w:sz w:val="29"/>
          <w:szCs w:val="29"/>
          <w:color w:val="231F20"/>
          <w:spacing w:val="15"/>
        </w:rPr>
        <w:t>优</w:t>
      </w:r>
      <w:r>
        <w:rPr>
          <w:sz w:val="29"/>
          <w:szCs w:val="29"/>
          <w:color w:val="231F20"/>
        </w:rPr>
        <w:t xml:space="preserve">   </w:t>
      </w:r>
      <w:r>
        <w:rPr>
          <w:sz w:val="29"/>
          <w:szCs w:val="29"/>
          <w:color w:val="231F20"/>
          <w:spacing w:val="14"/>
        </w:rPr>
        <w:t>秀者需满足师德高尚、</w:t>
      </w:r>
      <w:r>
        <w:rPr>
          <w:sz w:val="29"/>
          <w:szCs w:val="29"/>
          <w:color w:val="231F20"/>
          <w:spacing w:val="14"/>
        </w:rPr>
        <w:t xml:space="preserve">  </w:t>
      </w:r>
      <w:r>
        <w:rPr>
          <w:sz w:val="29"/>
          <w:szCs w:val="29"/>
          <w:color w:val="231F20"/>
          <w:spacing w:val="14"/>
        </w:rPr>
        <w:t>教学创新、</w:t>
      </w:r>
      <w:r>
        <w:rPr>
          <w:sz w:val="29"/>
          <w:szCs w:val="29"/>
          <w:color w:val="231F20"/>
          <w:spacing w:val="38"/>
        </w:rPr>
        <w:t xml:space="preserve"> </w:t>
      </w:r>
      <w:r>
        <w:rPr>
          <w:rFonts w:ascii="Arial Unicode MS" w:hAnsi="Arial Unicode MS" w:eastAsia="Arial Unicode MS" w:cs="Arial Unicode MS"/>
          <w:sz w:val="29"/>
          <w:szCs w:val="29"/>
          <w:color w:val="231F20"/>
          <w:spacing w:val="14"/>
        </w:rPr>
        <w:t>学员</w:t>
      </w:r>
      <w:r>
        <w:rPr>
          <w:rFonts w:ascii="Arial Unicode MS" w:hAnsi="Arial Unicode MS" w:eastAsia="Arial Unicode MS" w:cs="Arial Unicode MS"/>
          <w:sz w:val="29"/>
          <w:szCs w:val="29"/>
          <w:color w:val="231F20"/>
          <w:spacing w:val="13"/>
        </w:rPr>
        <w:t>满意度≥</w:t>
      </w:r>
      <w:r>
        <w:rPr>
          <w:rFonts w:ascii="Arial Unicode MS" w:hAnsi="Arial Unicode MS" w:eastAsia="Arial Unicode MS" w:cs="Arial Unicode MS"/>
          <w:sz w:val="29"/>
          <w:szCs w:val="29"/>
          <w:color w:val="231F20"/>
          <w:spacing w:val="13"/>
        </w:rPr>
        <w:t xml:space="preserve"> </w:t>
      </w:r>
      <w:r>
        <w:rPr>
          <w:sz w:val="29"/>
          <w:szCs w:val="29"/>
          <w:color w:val="231F20"/>
          <w:spacing w:val="13"/>
        </w:rPr>
        <w:t>95%等条件。</w:t>
      </w:r>
      <w:r>
        <w:rPr>
          <w:sz w:val="29"/>
          <w:szCs w:val="29"/>
          <w:color w:val="231F20"/>
        </w:rPr>
        <w:t xml:space="preserve"> </w:t>
      </w:r>
      <w:r>
        <w:rPr>
          <w:sz w:val="29"/>
          <w:szCs w:val="29"/>
          <w:color w:val="231F20"/>
          <w:spacing w:val="28"/>
        </w:rPr>
        <w:t>考核结果与聘用</w:t>
      </w:r>
      <w:r>
        <w:rPr>
          <w:sz w:val="29"/>
          <w:szCs w:val="29"/>
          <w:color w:val="231F20"/>
          <w:spacing w:val="28"/>
        </w:rPr>
        <w:t xml:space="preserve"> </w:t>
      </w:r>
      <w:r>
        <w:rPr>
          <w:sz w:val="29"/>
          <w:szCs w:val="29"/>
          <w:color w:val="231F20"/>
          <w:spacing w:val="28"/>
        </w:rPr>
        <w:t>管理挂钩,</w:t>
      </w:r>
      <w:r>
        <w:rPr>
          <w:sz w:val="29"/>
          <w:szCs w:val="29"/>
          <w:color w:val="231F20"/>
          <w:spacing w:val="31"/>
        </w:rPr>
        <w:t xml:space="preserve">  </w:t>
      </w:r>
      <w:r>
        <w:rPr>
          <w:sz w:val="29"/>
          <w:szCs w:val="29"/>
          <w:color w:val="231F20"/>
          <w:spacing w:val="28"/>
        </w:rPr>
        <w:t>如连续两年考核优秀者</w:t>
      </w:r>
      <w:r>
        <w:rPr>
          <w:sz w:val="29"/>
          <w:szCs w:val="29"/>
          <w:color w:val="231F20"/>
          <w:spacing w:val="27"/>
        </w:rPr>
        <w:t>,</w:t>
      </w:r>
      <w:r>
        <w:rPr>
          <w:sz w:val="29"/>
          <w:szCs w:val="29"/>
          <w:color w:val="231F20"/>
          <w:spacing w:val="27"/>
        </w:rPr>
        <w:t xml:space="preserve">  </w:t>
      </w:r>
      <w:r>
        <w:rPr>
          <w:rFonts w:ascii="Malgun Gothic" w:hAnsi="Malgun Gothic" w:eastAsia="Malgun Gothic" w:cs="Malgun Gothic"/>
          <w:sz w:val="29"/>
          <w:szCs w:val="29"/>
          <w:color w:val="231F20"/>
          <w:spacing w:val="27"/>
        </w:rPr>
        <w:t>可</w:t>
      </w:r>
    </w:p>
    <w:p>
      <w:pPr>
        <w:pStyle w:val="BodyText"/>
        <w:ind w:left="19" w:right="127" w:firstLine="8"/>
        <w:spacing w:before="50" w:line="287" w:lineRule="auto"/>
        <w:rPr>
          <w:sz w:val="29"/>
          <w:szCs w:val="29"/>
        </w:rPr>
      </w:pPr>
      <w:r>
        <w:rPr>
          <w:sz w:val="30"/>
          <w:szCs w:val="30"/>
          <w:color w:val="231F20"/>
          <w:spacing w:val="20"/>
        </w:rPr>
        <w:t>签订长期聘用合同或提高课时津贴;</w:t>
      </w:r>
      <w:r>
        <w:rPr>
          <w:sz w:val="30"/>
          <w:szCs w:val="30"/>
          <w:color w:val="231F20"/>
          <w:spacing w:val="20"/>
        </w:rPr>
        <w:t xml:space="preserve">   </w:t>
      </w:r>
      <w:r>
        <w:rPr>
          <w:sz w:val="30"/>
          <w:szCs w:val="30"/>
          <w:color w:val="231F20"/>
          <w:spacing w:val="19"/>
        </w:rPr>
        <w:t>良好者找出存在问题,</w:t>
      </w:r>
      <w:r>
        <w:rPr>
          <w:sz w:val="30"/>
          <w:szCs w:val="30"/>
          <w:color w:val="231F20"/>
        </w:rPr>
        <w:t xml:space="preserve">    </w:t>
      </w:r>
      <w:r>
        <w:rPr>
          <w:sz w:val="29"/>
          <w:szCs w:val="29"/>
          <w:color w:val="231F20"/>
          <w:spacing w:val="29"/>
        </w:rPr>
        <w:t>进一步改进;</w:t>
      </w:r>
      <w:r>
        <w:rPr>
          <w:sz w:val="29"/>
          <w:szCs w:val="29"/>
          <w:color w:val="231F20"/>
          <w:spacing w:val="31"/>
          <w:w w:val="101"/>
        </w:rPr>
        <w:t xml:space="preserve">  </w:t>
      </w:r>
      <w:r>
        <w:rPr>
          <w:rFonts w:ascii="Malgun Gothic" w:hAnsi="Malgun Gothic" w:eastAsia="Malgun Gothic" w:cs="Malgun Gothic"/>
          <w:sz w:val="29"/>
          <w:szCs w:val="29"/>
          <w:color w:val="231F20"/>
          <w:spacing w:val="29"/>
        </w:rPr>
        <w:t>合格者保留</w:t>
      </w:r>
      <w:r>
        <w:rPr>
          <w:rFonts w:ascii="Malgun Gothic" w:hAnsi="Malgun Gothic" w:eastAsia="Malgun Gothic" w:cs="Malgun Gothic"/>
          <w:sz w:val="29"/>
          <w:szCs w:val="29"/>
          <w:color w:val="231F20"/>
          <w:spacing w:val="-12"/>
        </w:rPr>
        <w:t xml:space="preserve"> </w:t>
      </w:r>
      <w:r>
        <w:rPr>
          <w:sz w:val="29"/>
          <w:szCs w:val="29"/>
          <w:color w:val="231F20"/>
          <w:spacing w:val="29"/>
        </w:rPr>
        <w:t>岗位,</w:t>
      </w:r>
      <w:r>
        <w:rPr>
          <w:sz w:val="29"/>
          <w:szCs w:val="29"/>
          <w:color w:val="231F20"/>
          <w:spacing w:val="1"/>
        </w:rPr>
        <w:t xml:space="preserve">   </w:t>
      </w:r>
      <w:r>
        <w:rPr>
          <w:sz w:val="29"/>
          <w:szCs w:val="29"/>
          <w:color w:val="231F20"/>
          <w:spacing w:val="29"/>
        </w:rPr>
        <w:t>但需制定改进计划;</w:t>
      </w:r>
      <w:r>
        <w:rPr>
          <w:sz w:val="29"/>
          <w:szCs w:val="29"/>
          <w:color w:val="231F20"/>
          <w:spacing w:val="32"/>
        </w:rPr>
        <w:t xml:space="preserve">  </w:t>
      </w:r>
      <w:r>
        <w:rPr>
          <w:rFonts w:ascii="Malgun Gothic" w:hAnsi="Malgun Gothic" w:eastAsia="Malgun Gothic" w:cs="Malgun Gothic"/>
          <w:sz w:val="29"/>
          <w:szCs w:val="29"/>
          <w:color w:val="231F20"/>
          <w:spacing w:val="28"/>
        </w:rPr>
        <w:t>不合格</w:t>
      </w:r>
      <w:r>
        <w:rPr>
          <w:rFonts w:ascii="Malgun Gothic" w:hAnsi="Malgun Gothic" w:eastAsia="Malgun Gothic" w:cs="Malgun Gothic"/>
          <w:sz w:val="29"/>
          <w:szCs w:val="29"/>
          <w:color w:val="231F20"/>
        </w:rPr>
        <w:t xml:space="preserve"> </w:t>
      </w:r>
      <w:r>
        <w:rPr>
          <w:sz w:val="29"/>
          <w:szCs w:val="29"/>
          <w:color w:val="231F20"/>
          <w:spacing w:val="28"/>
        </w:rPr>
        <w:t>教师</w:t>
      </w:r>
      <w:r>
        <w:rPr>
          <w:sz w:val="29"/>
          <w:szCs w:val="29"/>
          <w:color w:val="231F20"/>
          <w:spacing w:val="28"/>
        </w:rPr>
        <w:t xml:space="preserve">  </w:t>
      </w:r>
      <w:r>
        <w:rPr>
          <w:sz w:val="29"/>
          <w:szCs w:val="29"/>
          <w:color w:val="231F20"/>
          <w:spacing w:val="28"/>
        </w:rPr>
        <w:t>(如学员满意度&lt;</w:t>
      </w:r>
      <w:r>
        <w:rPr>
          <w:sz w:val="29"/>
          <w:szCs w:val="29"/>
          <w:color w:val="231F20"/>
          <w:spacing w:val="57"/>
        </w:rPr>
        <w:t xml:space="preserve"> </w:t>
      </w:r>
      <w:r>
        <w:rPr>
          <w:rFonts w:ascii="Arial" w:hAnsi="Arial" w:eastAsia="Arial" w:cs="Arial"/>
          <w:sz w:val="29"/>
          <w:szCs w:val="29"/>
          <w:color w:val="231F20"/>
          <w:spacing w:val="28"/>
        </w:rPr>
        <w:t>60%)</w:t>
      </w:r>
      <w:r>
        <w:rPr>
          <w:rFonts w:ascii="Arial" w:hAnsi="Arial" w:eastAsia="Arial" w:cs="Arial"/>
          <w:sz w:val="29"/>
          <w:szCs w:val="29"/>
          <w:color w:val="231F20"/>
          <w:spacing w:val="28"/>
        </w:rPr>
        <w:t xml:space="preserve">  </w:t>
      </w:r>
      <w:r>
        <w:rPr>
          <w:rFonts w:ascii="Malgun Gothic" w:hAnsi="Malgun Gothic" w:eastAsia="Malgun Gothic" w:cs="Malgun Gothic"/>
          <w:sz w:val="29"/>
          <w:szCs w:val="29"/>
          <w:color w:val="231F20"/>
          <w:spacing w:val="28"/>
        </w:rPr>
        <w:t>直接解聘,</w:t>
      </w:r>
      <w:r>
        <w:rPr>
          <w:rFonts w:ascii="Malgun Gothic" w:hAnsi="Malgun Gothic" w:eastAsia="Malgun Gothic" w:cs="Malgun Gothic"/>
          <w:sz w:val="29"/>
          <w:szCs w:val="29"/>
          <w:color w:val="231F20"/>
          <w:spacing w:val="92"/>
        </w:rPr>
        <w:t xml:space="preserve"> </w:t>
      </w:r>
      <w:r>
        <w:rPr>
          <w:sz w:val="29"/>
          <w:szCs w:val="29"/>
          <w:color w:val="231F20"/>
          <w:spacing w:val="28"/>
        </w:rPr>
        <w:t>空缺岗位通过公开</w:t>
      </w:r>
      <w:r>
        <w:rPr>
          <w:sz w:val="29"/>
          <w:szCs w:val="29"/>
          <w:color w:val="231F20"/>
        </w:rPr>
        <w:t xml:space="preserve"> </w:t>
      </w:r>
      <w:r>
        <w:rPr>
          <w:sz w:val="29"/>
          <w:szCs w:val="29"/>
          <w:color w:val="231F20"/>
          <w:spacing w:val="9"/>
        </w:rPr>
        <w:t>招聘流程补充。</w:t>
      </w:r>
      <w:r>
        <w:rPr>
          <w:sz w:val="29"/>
          <w:szCs w:val="29"/>
          <w:color w:val="231F20"/>
          <w:spacing w:val="9"/>
        </w:rPr>
        <w:t xml:space="preserve">   </w:t>
      </w:r>
      <w:r>
        <w:rPr>
          <w:rFonts w:ascii="Malgun Gothic" w:hAnsi="Malgun Gothic" w:eastAsia="Malgun Gothic" w:cs="Malgun Gothic"/>
          <w:sz w:val="29"/>
          <w:szCs w:val="29"/>
          <w:color w:val="231F20"/>
          <w:spacing w:val="9"/>
        </w:rPr>
        <w:t>同</w:t>
      </w:r>
      <w:r>
        <w:rPr>
          <w:rFonts w:ascii="Malgun Gothic" w:hAnsi="Malgun Gothic" w:eastAsia="Malgun Gothic" w:cs="Malgun Gothic"/>
          <w:sz w:val="29"/>
          <w:szCs w:val="29"/>
          <w:color w:val="231F20"/>
          <w:spacing w:val="9"/>
        </w:rPr>
        <w:t xml:space="preserve"> </w:t>
      </w:r>
      <w:r>
        <w:rPr>
          <w:sz w:val="29"/>
          <w:szCs w:val="29"/>
          <w:color w:val="231F20"/>
          <w:spacing w:val="9"/>
        </w:rPr>
        <w:t>时也要接受教师申诉与建议。</w:t>
      </w:r>
    </w:p>
    <w:p>
      <w:pPr>
        <w:pStyle w:val="BodyText"/>
        <w:ind w:left="811"/>
        <w:spacing w:before="42" w:line="310" w:lineRule="exact"/>
        <w:rPr>
          <w:rFonts w:ascii="Malgun Gothic" w:hAnsi="Malgun Gothic" w:eastAsia="Malgun Gothic" w:cs="Malgun Gothic"/>
          <w:sz w:val="31"/>
          <w:szCs w:val="31"/>
        </w:rPr>
      </w:pPr>
      <w:r>
        <w:rPr>
          <w:rFonts w:ascii="Malgun Gothic" w:hAnsi="Malgun Gothic" w:eastAsia="Malgun Gothic" w:cs="Malgun Gothic"/>
          <w:sz w:val="31"/>
          <w:szCs w:val="31"/>
          <w:color w:val="231F20"/>
          <w:spacing w:val="19"/>
          <w:position w:val="-1"/>
        </w:rPr>
        <w:t>(三</w:t>
      </w:r>
      <w:r>
        <w:rPr>
          <w:rFonts w:ascii="Malgun Gothic" w:hAnsi="Malgun Gothic" w:eastAsia="Malgun Gothic" w:cs="Malgun Gothic"/>
          <w:sz w:val="31"/>
          <w:szCs w:val="31"/>
          <w:color w:val="231F20"/>
          <w:spacing w:val="-2"/>
          <w:position w:val="-1"/>
        </w:rPr>
        <w:t xml:space="preserve"> </w:t>
      </w:r>
      <w:r>
        <w:rPr>
          <w:sz w:val="31"/>
          <w:szCs w:val="31"/>
          <w:color w:val="231F20"/>
          <w:spacing w:val="19"/>
          <w:position w:val="-1"/>
        </w:rPr>
        <w:t>)设立激励机制,</w:t>
      </w:r>
      <w:r>
        <w:rPr>
          <w:sz w:val="31"/>
          <w:szCs w:val="31"/>
          <w:color w:val="231F20"/>
          <w:spacing w:val="19"/>
          <w:position w:val="-1"/>
        </w:rPr>
        <w:t xml:space="preserve">  </w:t>
      </w:r>
      <w:r>
        <w:rPr>
          <w:rFonts w:ascii="Malgun Gothic" w:hAnsi="Malgun Gothic" w:eastAsia="Malgun Gothic" w:cs="Malgun Gothic"/>
          <w:sz w:val="31"/>
          <w:szCs w:val="31"/>
          <w:color w:val="231F20"/>
          <w:spacing w:val="19"/>
          <w:position w:val="-1"/>
        </w:rPr>
        <w:t>建立保障体系</w:t>
      </w:r>
    </w:p>
    <w:p>
      <w:pPr>
        <w:pStyle w:val="BodyText"/>
        <w:ind w:left="19" w:firstLine="655"/>
        <w:spacing w:before="322" w:line="282" w:lineRule="auto"/>
        <w:jc w:val="both"/>
        <w:rPr>
          <w:rFonts w:ascii="Malgun Gothic" w:hAnsi="Malgun Gothic" w:eastAsia="Malgun Gothic" w:cs="Malgun Gothic"/>
          <w:sz w:val="30"/>
          <w:szCs w:val="30"/>
        </w:rPr>
      </w:pPr>
      <w:r>
        <w:rPr>
          <w:sz w:val="30"/>
          <w:szCs w:val="30"/>
          <w:color w:val="231F20"/>
          <w:spacing w:val="18"/>
        </w:rPr>
        <w:t>老年大学应本着</w:t>
      </w:r>
      <w:r>
        <w:rPr>
          <w:sz w:val="30"/>
          <w:szCs w:val="30"/>
          <w:color w:val="231F20"/>
          <w:spacing w:val="18"/>
        </w:rPr>
        <w:t xml:space="preserve">  </w:t>
      </w:r>
      <w:r>
        <w:rPr>
          <w:sz w:val="30"/>
          <w:szCs w:val="30"/>
          <w:color w:val="231F20"/>
          <w:spacing w:val="18"/>
        </w:rPr>
        <w:t>"物质奖励与精神激励并行,</w:t>
      </w:r>
      <w:r>
        <w:rPr>
          <w:sz w:val="30"/>
          <w:szCs w:val="30"/>
          <w:color w:val="231F20"/>
          <w:spacing w:val="18"/>
        </w:rPr>
        <w:t xml:space="preserve">   </w:t>
      </w:r>
      <w:r>
        <w:rPr>
          <w:sz w:val="30"/>
          <w:szCs w:val="30"/>
          <w:color w:val="231F20"/>
          <w:spacing w:val="18"/>
        </w:rPr>
        <w:t>资源支持</w:t>
      </w:r>
      <w:r>
        <w:rPr>
          <w:sz w:val="30"/>
          <w:szCs w:val="30"/>
          <w:color w:val="231F20"/>
          <w:spacing w:val="1"/>
        </w:rPr>
        <w:t xml:space="preserve">  </w:t>
      </w:r>
      <w:r>
        <w:rPr>
          <w:sz w:val="30"/>
          <w:szCs w:val="30"/>
          <w:color w:val="231F20"/>
          <w:spacing w:val="21"/>
        </w:rPr>
        <w:t>与人文关怀同步"</w:t>
      </w:r>
      <w:r>
        <w:rPr>
          <w:sz w:val="30"/>
          <w:szCs w:val="30"/>
          <w:color w:val="231F20"/>
          <w:spacing w:val="3"/>
        </w:rPr>
        <w:t xml:space="preserve">  </w:t>
      </w:r>
      <w:r>
        <w:rPr>
          <w:sz w:val="30"/>
          <w:szCs w:val="30"/>
          <w:color w:val="231F20"/>
          <w:spacing w:val="21"/>
        </w:rPr>
        <w:t>的原则,</w:t>
      </w:r>
      <w:r>
        <w:rPr>
          <w:sz w:val="30"/>
          <w:szCs w:val="30"/>
          <w:color w:val="231F20"/>
          <w:spacing w:val="37"/>
        </w:rPr>
        <w:t xml:space="preserve">  </w:t>
      </w:r>
      <w:r>
        <w:rPr>
          <w:sz w:val="30"/>
          <w:szCs w:val="30"/>
          <w:color w:val="231F20"/>
          <w:spacing w:val="21"/>
        </w:rPr>
        <w:t>通过</w:t>
      </w:r>
      <w:r>
        <w:rPr>
          <w:sz w:val="30"/>
          <w:szCs w:val="30"/>
          <w:color w:val="231F20"/>
          <w:spacing w:val="21"/>
        </w:rPr>
        <w:t xml:space="preserve">  </w:t>
      </w:r>
      <w:r>
        <w:rPr>
          <w:sz w:val="30"/>
          <w:szCs w:val="30"/>
          <w:color w:val="231F20"/>
          <w:spacing w:val="21"/>
        </w:rPr>
        <w:t>"激励一保障一发展"</w:t>
      </w:r>
      <w:r>
        <w:rPr>
          <w:sz w:val="30"/>
          <w:szCs w:val="30"/>
          <w:color w:val="231F20"/>
          <w:spacing w:val="20"/>
        </w:rPr>
        <w:t xml:space="preserve">  </w:t>
      </w:r>
      <w:r>
        <w:rPr>
          <w:rFonts w:ascii="Malgun Gothic" w:hAnsi="Malgun Gothic" w:eastAsia="Malgun Gothic" w:cs="Malgun Gothic"/>
          <w:sz w:val="30"/>
          <w:szCs w:val="30"/>
          <w:color w:val="231F20"/>
          <w:spacing w:val="20"/>
        </w:rPr>
        <w:t>三位</w:t>
      </w:r>
      <w:r>
        <w:rPr>
          <w:rFonts w:ascii="Malgun Gothic" w:hAnsi="Malgun Gothic" w:eastAsia="Malgun Gothic" w:cs="Malgun Gothic"/>
          <w:sz w:val="30"/>
          <w:szCs w:val="30"/>
          <w:color w:val="231F20"/>
        </w:rPr>
        <w:t xml:space="preserve">  </w:t>
      </w:r>
      <w:r>
        <w:rPr>
          <w:sz w:val="30"/>
          <w:szCs w:val="30"/>
          <w:color w:val="231F20"/>
          <w:spacing w:val="20"/>
        </w:rPr>
        <w:t>一体的制度设计,</w:t>
      </w:r>
      <w:r>
        <w:rPr>
          <w:sz w:val="30"/>
          <w:szCs w:val="30"/>
          <w:color w:val="231F20"/>
          <w:spacing w:val="20"/>
        </w:rPr>
        <w:t xml:space="preserve">  </w:t>
      </w:r>
      <w:r>
        <w:rPr>
          <w:sz w:val="30"/>
          <w:szCs w:val="30"/>
          <w:color w:val="231F20"/>
          <w:spacing w:val="20"/>
        </w:rPr>
        <w:t>有效提升教师归属感与教学效能,</w:t>
      </w:r>
      <w:r>
        <w:rPr>
          <w:sz w:val="30"/>
          <w:szCs w:val="30"/>
          <w:color w:val="231F20"/>
          <w:spacing w:val="20"/>
        </w:rPr>
        <w:t xml:space="preserve">   </w:t>
      </w:r>
      <w:r>
        <w:rPr>
          <w:sz w:val="30"/>
          <w:szCs w:val="30"/>
          <w:color w:val="231F20"/>
          <w:spacing w:val="20"/>
        </w:rPr>
        <w:t>助力实</w:t>
      </w:r>
      <w:r>
        <w:rPr>
          <w:sz w:val="30"/>
          <w:szCs w:val="30"/>
          <w:color w:val="231F20"/>
          <w:spacing w:val="2"/>
        </w:rPr>
        <w:t xml:space="preserve">   </w:t>
      </w:r>
      <w:r>
        <w:rPr>
          <w:sz w:val="30"/>
          <w:szCs w:val="30"/>
          <w:color w:val="231F20"/>
          <w:spacing w:val="13"/>
        </w:rPr>
        <w:t>现</w:t>
      </w:r>
      <w:r>
        <w:rPr>
          <w:sz w:val="30"/>
          <w:szCs w:val="30"/>
          <w:color w:val="231F20"/>
          <w:spacing w:val="83"/>
        </w:rPr>
        <w:t xml:space="preserve"> </w:t>
      </w:r>
      <w:r>
        <w:rPr>
          <w:sz w:val="30"/>
          <w:szCs w:val="30"/>
          <w:color w:val="231F20"/>
          <w:spacing w:val="13"/>
        </w:rPr>
        <w:t>"老有优学"</w:t>
      </w:r>
      <w:r>
        <w:rPr>
          <w:sz w:val="30"/>
          <w:szCs w:val="30"/>
          <w:color w:val="231F20"/>
          <w:spacing w:val="29"/>
        </w:rPr>
        <w:t xml:space="preserve">  </w:t>
      </w:r>
      <w:r>
        <w:rPr>
          <w:sz w:val="30"/>
          <w:szCs w:val="30"/>
          <w:color w:val="231F20"/>
          <w:spacing w:val="13"/>
        </w:rPr>
        <w:t>目标。</w:t>
      </w:r>
      <w:r>
        <w:rPr>
          <w:sz w:val="30"/>
          <w:szCs w:val="30"/>
          <w:color w:val="231F20"/>
          <w:spacing w:val="-10"/>
        </w:rPr>
        <w:t xml:space="preserve"> </w:t>
      </w:r>
      <w:r>
        <w:rPr>
          <w:sz w:val="30"/>
          <w:szCs w:val="30"/>
          <w:color w:val="231F20"/>
          <w:spacing w:val="13"/>
        </w:rPr>
        <w:t>长效激励机制的设计,</w:t>
      </w:r>
      <w:r>
        <w:rPr>
          <w:sz w:val="30"/>
          <w:szCs w:val="30"/>
          <w:color w:val="231F20"/>
          <w:spacing w:val="13"/>
        </w:rPr>
        <w:t xml:space="preserve">  </w:t>
      </w:r>
      <w:r>
        <w:rPr>
          <w:sz w:val="30"/>
          <w:szCs w:val="30"/>
          <w:color w:val="231F20"/>
          <w:spacing w:val="13"/>
        </w:rPr>
        <w:t>应包括三方面。</w:t>
      </w:r>
      <w:r>
        <w:rPr>
          <w:sz w:val="30"/>
          <w:szCs w:val="30"/>
          <w:color w:val="231F20"/>
        </w:rPr>
        <w:t xml:space="preserve"> </w:t>
      </w:r>
      <w:r>
        <w:rPr>
          <w:sz w:val="30"/>
          <w:szCs w:val="30"/>
          <w:color w:val="231F20"/>
          <w:spacing w:val="13"/>
        </w:rPr>
        <w:t>一是薪酬动态调整机制。</w:t>
      </w:r>
      <w:r>
        <w:rPr>
          <w:sz w:val="30"/>
          <w:szCs w:val="30"/>
          <w:color w:val="231F20"/>
          <w:spacing w:val="13"/>
        </w:rPr>
        <w:t xml:space="preserve">  </w:t>
      </w:r>
      <w:r>
        <w:rPr>
          <w:sz w:val="30"/>
          <w:szCs w:val="30"/>
          <w:color w:val="231F20"/>
          <w:spacing w:val="13"/>
        </w:rPr>
        <w:t>制定课时费递增机制,</w:t>
      </w:r>
      <w:r>
        <w:rPr>
          <w:sz w:val="30"/>
          <w:szCs w:val="30"/>
          <w:color w:val="231F20"/>
          <w:spacing w:val="13"/>
        </w:rPr>
        <w:t xml:space="preserve">   </w:t>
      </w:r>
      <w:r>
        <w:rPr>
          <w:sz w:val="30"/>
          <w:szCs w:val="30"/>
          <w:color w:val="231F20"/>
          <w:spacing w:val="13"/>
        </w:rPr>
        <w:t>按任教年限</w:t>
      </w:r>
      <w:r>
        <w:rPr>
          <w:sz w:val="30"/>
          <w:szCs w:val="30"/>
          <w:color w:val="231F20"/>
        </w:rPr>
        <w:t xml:space="preserve">  </w:t>
      </w:r>
      <w:r>
        <w:rPr>
          <w:sz w:val="30"/>
          <w:szCs w:val="30"/>
          <w:color w:val="231F20"/>
          <w:spacing w:val="14"/>
        </w:rPr>
        <w:t>提高薪酬标准,</w:t>
      </w:r>
      <w:r>
        <w:rPr>
          <w:sz w:val="30"/>
          <w:szCs w:val="30"/>
          <w:color w:val="231F20"/>
          <w:spacing w:val="38"/>
          <w:w w:val="101"/>
        </w:rPr>
        <w:t xml:space="preserve">  </w:t>
      </w:r>
      <w:r>
        <w:rPr>
          <w:sz w:val="30"/>
          <w:szCs w:val="30"/>
          <w:color w:val="231F20"/>
          <w:spacing w:val="14"/>
        </w:rPr>
        <w:t>增强教师稳定性。</w:t>
      </w:r>
      <w:r>
        <w:rPr>
          <w:sz w:val="30"/>
          <w:szCs w:val="30"/>
          <w:color w:val="231F20"/>
          <w:spacing w:val="14"/>
        </w:rPr>
        <w:t xml:space="preserve">  </w:t>
      </w:r>
      <w:r>
        <w:rPr>
          <w:sz w:val="30"/>
          <w:szCs w:val="30"/>
          <w:color w:val="231F20"/>
          <w:spacing w:val="14"/>
        </w:rPr>
        <w:t>增设</w:t>
      </w:r>
      <w:r>
        <w:rPr>
          <w:sz w:val="30"/>
          <w:szCs w:val="30"/>
          <w:color w:val="231F20"/>
          <w:spacing w:val="14"/>
        </w:rPr>
        <w:t xml:space="preserve">  </w:t>
      </w:r>
      <w:r>
        <w:rPr>
          <w:sz w:val="30"/>
          <w:szCs w:val="30"/>
          <w:color w:val="231F20"/>
          <w:spacing w:val="14"/>
        </w:rPr>
        <w:t>"满员奖"</w:t>
      </w:r>
      <w:r>
        <w:rPr>
          <w:sz w:val="30"/>
          <w:szCs w:val="30"/>
          <w:color w:val="231F20"/>
          <w:spacing w:val="14"/>
        </w:rPr>
        <w:t xml:space="preserve">    </w:t>
      </w:r>
      <w:r>
        <w:rPr>
          <w:rFonts w:ascii="Malgun Gothic" w:hAnsi="Malgun Gothic" w:eastAsia="Malgun Gothic" w:cs="Malgun Gothic"/>
          <w:sz w:val="30"/>
          <w:szCs w:val="30"/>
          <w:color w:val="231F20"/>
          <w:spacing w:val="14"/>
        </w:rPr>
        <w:t>"工作量</w:t>
      </w:r>
    </w:p>
    <w:p>
      <w:pPr>
        <w:ind w:firstLine="4011"/>
        <w:spacing w:before="100" w:line="142" w:lineRule="exact"/>
        <w:rPr/>
      </w:pPr>
      <w:r>
        <w:rPr>
          <w:position w:val="-2"/>
        </w:rPr>
        <w:drawing>
          <wp:inline distT="0" distB="0" distL="0" distR="0">
            <wp:extent cx="233286" cy="89916"/>
            <wp:effectExtent l="0" t="0" r="0" b="0"/>
            <wp:docPr id="520" name="IM 520"/>
            <wp:cNvGraphicFramePr/>
            <a:graphic>
              <a:graphicData uri="http://schemas.openxmlformats.org/drawingml/2006/picture">
                <pic:pic>
                  <pic:nvPicPr>
                    <pic:cNvPr id="520" name="IM 520"/>
                    <pic:cNvPicPr/>
                  </pic:nvPicPr>
                  <pic:blipFill>
                    <a:blip r:embed="rId260"/>
                    <a:stretch>
                      <a:fillRect/>
                    </a:stretch>
                  </pic:blipFill>
                  <pic:spPr>
                    <a:xfrm rot="0">
                      <a:off x="0" y="0"/>
                      <a:ext cx="233286" cy="89916"/>
                    </a:xfrm>
                    <a:prstGeom prst="rect">
                      <a:avLst/>
                    </a:prstGeom>
                  </pic:spPr>
                </pic:pic>
              </a:graphicData>
            </a:graphic>
          </wp:inline>
        </w:drawing>
      </w:r>
    </w:p>
    <w:p>
      <w:pPr>
        <w:spacing w:line="142" w:lineRule="exact"/>
        <w:sectPr>
          <w:headerReference w:type="default" r:id="rId24"/>
          <w:pgSz w:w="11906" w:h="16838"/>
          <w:pgMar w:top="1208" w:right="1649" w:bottom="400" w:left="1757" w:header="825" w:footer="0" w:gutter="0"/>
        </w:sectPr>
        <w:rPr/>
      </w:pPr>
    </w:p>
    <w:p>
      <w:pPr>
        <w:spacing w:line="446" w:lineRule="auto"/>
        <w:rPr>
          <w:rFonts w:ascii="Arial"/>
          <w:sz w:val="21"/>
        </w:rPr>
      </w:pPr>
      <w:r>
        <w:drawing>
          <wp:anchor distT="0" distB="0" distL="0" distR="0" simplePos="0" relativeHeight="251840512" behindDoc="0" locked="0" layoutInCell="1" allowOverlap="1">
            <wp:simplePos x="0" y="0"/>
            <wp:positionH relativeFrom="column">
              <wp:posOffset>0</wp:posOffset>
            </wp:positionH>
            <wp:positionV relativeFrom="paragraph">
              <wp:posOffset>7923</wp:posOffset>
            </wp:positionV>
            <wp:extent cx="5328005" cy="6350"/>
            <wp:effectExtent l="0" t="0" r="0" b="0"/>
            <wp:wrapNone/>
            <wp:docPr id="526" name="IM 526"/>
            <wp:cNvGraphicFramePr/>
            <a:graphic>
              <a:graphicData uri="http://schemas.openxmlformats.org/drawingml/2006/picture">
                <pic:pic>
                  <pic:nvPicPr>
                    <pic:cNvPr id="526" name="IM 526"/>
                    <pic:cNvPicPr/>
                  </pic:nvPicPr>
                  <pic:blipFill>
                    <a:blip r:embed="rId262"/>
                    <a:stretch>
                      <a:fillRect/>
                    </a:stretch>
                  </pic:blipFill>
                  <pic:spPr>
                    <a:xfrm rot="0">
                      <a:off x="0" y="0"/>
                      <a:ext cx="5328005" cy="6350"/>
                    </a:xfrm>
                    <a:prstGeom prst="rect">
                      <a:avLst/>
                    </a:prstGeom>
                  </pic:spPr>
                </pic:pic>
              </a:graphicData>
            </a:graphic>
          </wp:anchor>
        </w:drawing>
      </w:r>
      <w:r/>
    </w:p>
    <w:p>
      <w:pPr>
        <w:pStyle w:val="BodyText"/>
        <w:ind w:left="19" w:firstLine="7"/>
        <w:spacing w:before="130" w:line="288" w:lineRule="auto"/>
        <w:rPr>
          <w:sz w:val="30"/>
          <w:szCs w:val="30"/>
        </w:rPr>
      </w:pPr>
      <w:r>
        <w:rPr>
          <w:sz w:val="30"/>
          <w:szCs w:val="30"/>
          <w:color w:val="231F20"/>
          <w:spacing w:val="14"/>
        </w:rPr>
        <w:t>奖"</w:t>
      </w:r>
      <w:r>
        <w:rPr>
          <w:sz w:val="30"/>
          <w:szCs w:val="30"/>
          <w:color w:val="231F20"/>
          <w:spacing w:val="86"/>
        </w:rPr>
        <w:t xml:space="preserve"> </w:t>
      </w:r>
      <w:r>
        <w:rPr>
          <w:sz w:val="30"/>
          <w:szCs w:val="30"/>
          <w:color w:val="231F20"/>
          <w:spacing w:val="14"/>
        </w:rPr>
        <w:t>等奖励制度,</w:t>
      </w:r>
      <w:r>
        <w:rPr>
          <w:sz w:val="30"/>
          <w:szCs w:val="30"/>
          <w:color w:val="231F20"/>
          <w:spacing w:val="29"/>
        </w:rPr>
        <w:t xml:space="preserve">  </w:t>
      </w:r>
      <w:r>
        <w:rPr>
          <w:rFonts w:ascii="Arial Unicode MS" w:hAnsi="Arial Unicode MS" w:eastAsia="Arial Unicode MS" w:cs="Arial Unicode MS"/>
          <w:sz w:val="30"/>
          <w:szCs w:val="30"/>
          <w:color w:val="231F20"/>
          <w:spacing w:val="14"/>
        </w:rPr>
        <w:t>对学员出勤率≥</w:t>
      </w:r>
      <w:r>
        <w:rPr>
          <w:rFonts w:ascii="Arial Unicode MS" w:hAnsi="Arial Unicode MS" w:eastAsia="Arial Unicode MS" w:cs="Arial Unicode MS"/>
          <w:sz w:val="30"/>
          <w:szCs w:val="30"/>
          <w:color w:val="231F20"/>
          <w:spacing w:val="14"/>
        </w:rPr>
        <w:t xml:space="preserve"> </w:t>
      </w:r>
      <w:r>
        <w:rPr>
          <w:rFonts w:ascii="Arial" w:hAnsi="Arial" w:eastAsia="Arial" w:cs="Arial"/>
          <w:sz w:val="30"/>
          <w:szCs w:val="30"/>
          <w:color w:val="231F20"/>
          <w:spacing w:val="14"/>
        </w:rPr>
        <w:t>90%</w:t>
      </w:r>
      <w:r>
        <w:rPr>
          <w:rFonts w:ascii="Arial" w:hAnsi="Arial" w:eastAsia="Arial" w:cs="Arial"/>
          <w:sz w:val="30"/>
          <w:szCs w:val="30"/>
          <w:color w:val="231F20"/>
          <w:spacing w:val="14"/>
        </w:rPr>
        <w:t xml:space="preserve"> </w:t>
      </w:r>
      <w:r>
        <w:rPr>
          <w:sz w:val="30"/>
          <w:szCs w:val="30"/>
          <w:color w:val="231F20"/>
          <w:spacing w:val="14"/>
        </w:rPr>
        <w:t>的班级教师额外奖励,</w:t>
      </w:r>
      <w:r>
        <w:rPr>
          <w:sz w:val="30"/>
          <w:szCs w:val="30"/>
          <w:color w:val="231F20"/>
        </w:rPr>
        <w:t xml:space="preserve">   </w:t>
      </w:r>
      <w:r>
        <w:rPr>
          <w:sz w:val="29"/>
          <w:szCs w:val="29"/>
          <w:color w:val="231F20"/>
          <w:spacing w:val="24"/>
        </w:rPr>
        <w:t>同时根据学期总授课量给予梯度绩效奖金。</w:t>
      </w:r>
      <w:r>
        <w:rPr>
          <w:sz w:val="29"/>
          <w:szCs w:val="29"/>
          <w:color w:val="231F20"/>
          <w:spacing w:val="23"/>
        </w:rPr>
        <w:t xml:space="preserve">  </w:t>
      </w:r>
      <w:r>
        <w:rPr>
          <w:sz w:val="29"/>
          <w:szCs w:val="29"/>
          <w:color w:val="231F20"/>
          <w:spacing w:val="23"/>
        </w:rPr>
        <w:t>二是荣誉与职业</w:t>
      </w:r>
      <w:r>
        <w:rPr>
          <w:sz w:val="29"/>
          <w:szCs w:val="29"/>
          <w:color w:val="231F20"/>
        </w:rPr>
        <w:t xml:space="preserve">  </w:t>
      </w:r>
      <w:r>
        <w:rPr>
          <w:sz w:val="30"/>
          <w:szCs w:val="30"/>
          <w:color w:val="231F20"/>
          <w:spacing w:val="7"/>
        </w:rPr>
        <w:t>发展激励。</w:t>
      </w:r>
      <w:r>
        <w:rPr>
          <w:sz w:val="30"/>
          <w:szCs w:val="30"/>
          <w:color w:val="231F20"/>
          <w:spacing w:val="7"/>
        </w:rPr>
        <w:t xml:space="preserve"> </w:t>
      </w:r>
      <w:r>
        <w:rPr>
          <w:sz w:val="30"/>
          <w:szCs w:val="30"/>
          <w:color w:val="231F20"/>
          <w:spacing w:val="7"/>
        </w:rPr>
        <w:t>设立几种教师荣誉称号,</w:t>
      </w:r>
      <w:r>
        <w:rPr>
          <w:sz w:val="30"/>
          <w:szCs w:val="30"/>
          <w:color w:val="231F20"/>
          <w:spacing w:val="7"/>
        </w:rPr>
        <w:t xml:space="preserve">  </w:t>
      </w:r>
      <w:r>
        <w:rPr>
          <w:sz w:val="30"/>
          <w:szCs w:val="30"/>
          <w:color w:val="231F20"/>
          <w:spacing w:val="7"/>
        </w:rPr>
        <w:t>如优秀教师、</w:t>
      </w:r>
      <w:r>
        <w:rPr>
          <w:sz w:val="30"/>
          <w:szCs w:val="30"/>
          <w:color w:val="231F20"/>
          <w:spacing w:val="7"/>
        </w:rPr>
        <w:t xml:space="preserve">  </w:t>
      </w:r>
      <w:r>
        <w:rPr>
          <w:sz w:val="30"/>
          <w:szCs w:val="30"/>
          <w:color w:val="231F20"/>
          <w:spacing w:val="7"/>
        </w:rPr>
        <w:t>师德标兵、</w:t>
      </w:r>
      <w:r>
        <w:rPr>
          <w:sz w:val="30"/>
          <w:szCs w:val="30"/>
          <w:color w:val="231F20"/>
        </w:rPr>
        <w:t xml:space="preserve"> </w:t>
      </w:r>
      <w:r>
        <w:rPr>
          <w:sz w:val="29"/>
          <w:szCs w:val="29"/>
          <w:color w:val="231F20"/>
          <w:spacing w:val="24"/>
        </w:rPr>
        <w:t>魅力教师等,</w:t>
      </w:r>
      <w:r>
        <w:rPr>
          <w:sz w:val="29"/>
          <w:szCs w:val="29"/>
          <w:color w:val="231F20"/>
          <w:spacing w:val="2"/>
        </w:rPr>
        <w:t xml:space="preserve">   </w:t>
      </w:r>
      <w:r>
        <w:rPr>
          <w:sz w:val="29"/>
          <w:szCs w:val="29"/>
          <w:color w:val="231F20"/>
          <w:spacing w:val="24"/>
        </w:rPr>
        <w:t>结合学员满意度、</w:t>
      </w:r>
      <w:r>
        <w:rPr>
          <w:sz w:val="29"/>
          <w:szCs w:val="29"/>
          <w:color w:val="231F20"/>
          <w:spacing w:val="24"/>
        </w:rPr>
        <w:t xml:space="preserve">  </w:t>
      </w:r>
      <w:r>
        <w:rPr>
          <w:sz w:val="29"/>
          <w:szCs w:val="29"/>
          <w:color w:val="231F20"/>
          <w:spacing w:val="24"/>
        </w:rPr>
        <w:t>教学成果等指标评选,</w:t>
      </w:r>
      <w:r>
        <w:rPr>
          <w:sz w:val="29"/>
          <w:szCs w:val="29"/>
          <w:color w:val="231F20"/>
          <w:spacing w:val="32"/>
        </w:rPr>
        <w:t xml:space="preserve">  </w:t>
      </w:r>
      <w:r>
        <w:rPr>
          <w:sz w:val="29"/>
          <w:szCs w:val="29"/>
          <w:color w:val="231F20"/>
          <w:spacing w:val="24"/>
        </w:rPr>
        <w:t>颁发</w:t>
      </w:r>
      <w:r>
        <w:rPr>
          <w:sz w:val="29"/>
          <w:szCs w:val="29"/>
          <w:color w:val="231F20"/>
        </w:rPr>
        <w:t xml:space="preserve">  </w:t>
      </w:r>
      <w:r>
        <w:rPr>
          <w:sz w:val="30"/>
          <w:szCs w:val="30"/>
          <w:color w:val="231F20"/>
          <w:spacing w:val="13"/>
        </w:rPr>
        <w:t>证书并给予物质奖励,</w:t>
      </w:r>
      <w:r>
        <w:rPr>
          <w:sz w:val="30"/>
          <w:szCs w:val="30"/>
          <w:color w:val="231F20"/>
          <w:spacing w:val="33"/>
        </w:rPr>
        <w:t xml:space="preserve">  </w:t>
      </w:r>
      <w:r>
        <w:rPr>
          <w:sz w:val="30"/>
          <w:szCs w:val="30"/>
          <w:color w:val="231F20"/>
          <w:spacing w:val="13"/>
        </w:rPr>
        <w:t>提升教师职业认同感。</w:t>
      </w:r>
      <w:r>
        <w:rPr>
          <w:sz w:val="30"/>
          <w:szCs w:val="30"/>
          <w:color w:val="231F20"/>
          <w:spacing w:val="36"/>
        </w:rPr>
        <w:t xml:space="preserve">  </w:t>
      </w:r>
      <w:r>
        <w:rPr>
          <w:sz w:val="30"/>
          <w:szCs w:val="30"/>
          <w:color w:val="231F20"/>
          <w:spacing w:val="13"/>
        </w:rPr>
        <w:t>为高龄教师举</w:t>
      </w:r>
      <w:r>
        <w:rPr>
          <w:sz w:val="30"/>
          <w:szCs w:val="30"/>
          <w:color w:val="231F20"/>
        </w:rPr>
        <w:t xml:space="preserve">  </w:t>
      </w:r>
      <w:r>
        <w:rPr>
          <w:sz w:val="29"/>
          <w:szCs w:val="29"/>
          <w:color w:val="231F20"/>
          <w:spacing w:val="30"/>
        </w:rPr>
        <w:t>办荣退仪式,</w:t>
      </w:r>
      <w:r>
        <w:rPr>
          <w:sz w:val="29"/>
          <w:szCs w:val="29"/>
          <w:color w:val="231F20"/>
          <w:spacing w:val="32"/>
        </w:rPr>
        <w:t xml:space="preserve">  </w:t>
      </w:r>
      <w:r>
        <w:rPr>
          <w:sz w:val="29"/>
          <w:szCs w:val="29"/>
          <w:color w:val="231F20"/>
          <w:spacing w:val="30"/>
        </w:rPr>
        <w:t>缓解</w:t>
      </w:r>
      <w:r>
        <w:rPr>
          <w:sz w:val="29"/>
          <w:szCs w:val="29"/>
          <w:color w:val="231F20"/>
          <w:spacing w:val="30"/>
        </w:rPr>
        <w:t xml:space="preserve">  </w:t>
      </w:r>
      <w:r>
        <w:rPr>
          <w:rFonts w:ascii="Malgun Gothic" w:hAnsi="Malgun Gothic" w:eastAsia="Malgun Gothic" w:cs="Malgun Gothic"/>
          <w:sz w:val="29"/>
          <w:szCs w:val="29"/>
          <w:color w:val="231F20"/>
          <w:spacing w:val="30"/>
        </w:rPr>
        <w:t>"二次退休"</w:t>
      </w:r>
      <w:r>
        <w:rPr>
          <w:rFonts w:ascii="Malgun Gothic" w:hAnsi="Malgun Gothic" w:eastAsia="Malgun Gothic" w:cs="Malgun Gothic"/>
          <w:sz w:val="29"/>
          <w:szCs w:val="29"/>
          <w:color w:val="231F20"/>
          <w:spacing w:val="54"/>
        </w:rPr>
        <w:t xml:space="preserve"> </w:t>
      </w:r>
      <w:r>
        <w:rPr>
          <w:sz w:val="29"/>
          <w:szCs w:val="29"/>
          <w:color w:val="231F20"/>
          <w:spacing w:val="30"/>
        </w:rPr>
        <w:t>的价值焦虑,</w:t>
      </w:r>
      <w:r>
        <w:rPr>
          <w:sz w:val="29"/>
          <w:szCs w:val="29"/>
          <w:color w:val="231F20"/>
          <w:spacing w:val="1"/>
        </w:rPr>
        <w:t xml:space="preserve">   </w:t>
      </w:r>
      <w:r>
        <w:rPr>
          <w:sz w:val="29"/>
          <w:szCs w:val="29"/>
          <w:color w:val="231F20"/>
          <w:spacing w:val="30"/>
        </w:rPr>
        <w:t>增强归属</w:t>
      </w:r>
      <w:r>
        <w:rPr>
          <w:sz w:val="29"/>
          <w:szCs w:val="29"/>
          <w:color w:val="231F20"/>
          <w:spacing w:val="29"/>
        </w:rPr>
        <w:t>感。</w:t>
      </w:r>
      <w:r>
        <w:rPr>
          <w:sz w:val="29"/>
          <w:szCs w:val="29"/>
          <w:color w:val="231F20"/>
        </w:rPr>
        <w:t xml:space="preserve">   </w:t>
      </w:r>
      <w:r>
        <w:rPr>
          <w:sz w:val="29"/>
          <w:szCs w:val="29"/>
          <w:color w:val="231F20"/>
          <w:spacing w:val="23"/>
        </w:rPr>
        <w:t>三是专项补助与生活关怀。</w:t>
      </w:r>
      <w:r>
        <w:rPr>
          <w:sz w:val="29"/>
          <w:szCs w:val="29"/>
          <w:color w:val="231F20"/>
          <w:spacing w:val="23"/>
        </w:rPr>
        <w:t xml:space="preserve">  </w:t>
      </w:r>
      <w:r>
        <w:rPr>
          <w:sz w:val="29"/>
          <w:szCs w:val="29"/>
          <w:color w:val="231F20"/>
          <w:spacing w:val="23"/>
        </w:rPr>
        <w:t>建立课时酬金与交通补贴联动制</w:t>
      </w:r>
      <w:r>
        <w:rPr>
          <w:sz w:val="29"/>
          <w:szCs w:val="29"/>
          <w:color w:val="231F20"/>
        </w:rPr>
        <w:t xml:space="preserve">   </w:t>
      </w:r>
      <w:r>
        <w:rPr>
          <w:rFonts w:ascii="Malgun Gothic" w:hAnsi="Malgun Gothic" w:eastAsia="Malgun Gothic" w:cs="Malgun Gothic"/>
          <w:sz w:val="30"/>
          <w:szCs w:val="30"/>
          <w:color w:val="231F20"/>
          <w:spacing w:val="19"/>
        </w:rPr>
        <w:t>度,</w:t>
      </w:r>
      <w:r>
        <w:rPr>
          <w:rFonts w:ascii="Malgun Gothic" w:hAnsi="Malgun Gothic" w:eastAsia="Malgun Gothic" w:cs="Malgun Gothic"/>
          <w:sz w:val="30"/>
          <w:szCs w:val="30"/>
          <w:color w:val="231F20"/>
          <w:spacing w:val="7"/>
        </w:rPr>
        <w:t xml:space="preserve">  </w:t>
      </w:r>
      <w:r>
        <w:rPr>
          <w:sz w:val="30"/>
          <w:szCs w:val="30"/>
          <w:color w:val="231F20"/>
          <w:spacing w:val="19"/>
        </w:rPr>
        <w:t>并按照实际授课次数发放交通补贴;</w:t>
      </w:r>
      <w:r>
        <w:rPr>
          <w:sz w:val="30"/>
          <w:szCs w:val="30"/>
          <w:color w:val="231F20"/>
          <w:spacing w:val="19"/>
        </w:rPr>
        <w:t xml:space="preserve">   </w:t>
      </w:r>
      <w:r>
        <w:rPr>
          <w:sz w:val="30"/>
          <w:szCs w:val="30"/>
          <w:color w:val="231F20"/>
          <w:spacing w:val="19"/>
        </w:rPr>
        <w:t>降低教师非教学成</w:t>
      </w:r>
      <w:r>
        <w:rPr>
          <w:sz w:val="30"/>
          <w:szCs w:val="30"/>
          <w:color w:val="231F20"/>
        </w:rPr>
        <w:t xml:space="preserve">   </w:t>
      </w:r>
      <w:r>
        <w:rPr>
          <w:rFonts w:ascii="Malgun Gothic" w:hAnsi="Malgun Gothic" w:eastAsia="Malgun Gothic" w:cs="Malgun Gothic"/>
          <w:sz w:val="30"/>
          <w:szCs w:val="30"/>
          <w:color w:val="231F20"/>
          <w:spacing w:val="17"/>
        </w:rPr>
        <w:t>本,</w:t>
      </w:r>
      <w:r>
        <w:rPr>
          <w:rFonts w:ascii="Malgun Gothic" w:hAnsi="Malgun Gothic" w:eastAsia="Malgun Gothic" w:cs="Malgun Gothic"/>
          <w:sz w:val="30"/>
          <w:szCs w:val="30"/>
          <w:color w:val="231F20"/>
          <w:spacing w:val="121"/>
        </w:rPr>
        <w:t xml:space="preserve"> </w:t>
      </w:r>
      <w:r>
        <w:rPr>
          <w:sz w:val="30"/>
          <w:szCs w:val="30"/>
          <w:color w:val="231F20"/>
          <w:spacing w:val="17"/>
        </w:rPr>
        <w:t>如提供备课资料补助与集中培训误餐补助等。</w:t>
      </w:r>
    </w:p>
    <w:p>
      <w:pPr>
        <w:pStyle w:val="BodyText"/>
        <w:ind w:left="20" w:right="118" w:firstLine="654"/>
        <w:spacing w:before="57" w:line="291" w:lineRule="auto"/>
        <w:rPr>
          <w:sz w:val="29"/>
          <w:szCs w:val="29"/>
        </w:rPr>
      </w:pPr>
      <w:r>
        <w:rPr>
          <w:sz w:val="29"/>
          <w:szCs w:val="29"/>
          <w:color w:val="231F20"/>
          <w:spacing w:val="15"/>
        </w:rPr>
        <w:t>保障体系应从以下几个方面考虑。</w:t>
      </w:r>
      <w:r>
        <w:rPr>
          <w:sz w:val="29"/>
          <w:szCs w:val="29"/>
          <w:color w:val="231F20"/>
          <w:spacing w:val="25"/>
        </w:rPr>
        <w:t xml:space="preserve">  </w:t>
      </w:r>
      <w:r>
        <w:rPr>
          <w:rFonts w:ascii="Malgun Gothic" w:hAnsi="Malgun Gothic" w:eastAsia="Malgun Gothic" w:cs="Malgun Gothic"/>
          <w:sz w:val="29"/>
          <w:szCs w:val="29"/>
          <w:color w:val="231F20"/>
          <w:spacing w:val="15"/>
        </w:rPr>
        <w:t>一是薪酬保障</w:t>
      </w:r>
      <w:r>
        <w:rPr>
          <w:rFonts w:ascii="Malgun Gothic" w:hAnsi="Malgun Gothic" w:eastAsia="Malgun Gothic" w:cs="Malgun Gothic"/>
          <w:sz w:val="29"/>
          <w:szCs w:val="29"/>
          <w:color w:val="231F20"/>
          <w:spacing w:val="14"/>
        </w:rPr>
        <w:t>。</w:t>
      </w:r>
      <w:r>
        <w:rPr>
          <w:rFonts w:ascii="Malgun Gothic" w:hAnsi="Malgun Gothic" w:eastAsia="Malgun Gothic" w:cs="Malgun Gothic"/>
          <w:sz w:val="29"/>
          <w:szCs w:val="29"/>
          <w:color w:val="231F20"/>
          <w:spacing w:val="81"/>
        </w:rPr>
        <w:t xml:space="preserve"> </w:t>
      </w:r>
      <w:r>
        <w:rPr>
          <w:sz w:val="29"/>
          <w:szCs w:val="29"/>
          <w:color w:val="231F20"/>
          <w:spacing w:val="14"/>
        </w:rPr>
        <w:t>按时</w:t>
      </w:r>
      <w:r>
        <w:rPr>
          <w:sz w:val="29"/>
          <w:szCs w:val="29"/>
          <w:color w:val="231F20"/>
        </w:rPr>
        <w:t xml:space="preserve"> </w:t>
      </w:r>
      <w:r>
        <w:rPr>
          <w:sz w:val="29"/>
          <w:szCs w:val="29"/>
          <w:color w:val="231F20"/>
          <w:spacing w:val="29"/>
        </w:rPr>
        <w:t>足额发放薪酬,</w:t>
      </w:r>
      <w:r>
        <w:rPr>
          <w:sz w:val="29"/>
          <w:szCs w:val="29"/>
          <w:color w:val="231F20"/>
          <w:spacing w:val="33"/>
        </w:rPr>
        <w:t xml:space="preserve">  </w:t>
      </w:r>
      <w:r>
        <w:rPr>
          <w:sz w:val="29"/>
          <w:szCs w:val="29"/>
          <w:color w:val="231F20"/>
          <w:spacing w:val="29"/>
        </w:rPr>
        <w:t>对长期任教教师发放</w:t>
      </w:r>
      <w:r>
        <w:rPr>
          <w:sz w:val="29"/>
          <w:szCs w:val="29"/>
          <w:color w:val="231F20"/>
          <w:spacing w:val="29"/>
        </w:rPr>
        <w:t xml:space="preserve">  </w:t>
      </w:r>
      <w:r>
        <w:rPr>
          <w:sz w:val="29"/>
          <w:szCs w:val="29"/>
          <w:color w:val="231F20"/>
          <w:spacing w:val="29"/>
        </w:rPr>
        <w:t>"荣誉教龄津贴"</w:t>
      </w:r>
      <w:r>
        <w:rPr>
          <w:sz w:val="29"/>
          <w:szCs w:val="29"/>
          <w:color w:val="231F20"/>
          <w:spacing w:val="29"/>
        </w:rPr>
        <w:t xml:space="preserve">  </w:t>
      </w:r>
      <w:r>
        <w:rPr>
          <w:rFonts w:ascii="Arial" w:hAnsi="Arial" w:eastAsia="Arial" w:cs="Arial"/>
          <w:sz w:val="29"/>
          <w:szCs w:val="29"/>
          <w:color w:val="231F20"/>
          <w:spacing w:val="29"/>
        </w:rPr>
        <w:t>,</w:t>
      </w:r>
      <w:r>
        <w:rPr>
          <w:rFonts w:ascii="Arial" w:hAnsi="Arial" w:eastAsia="Arial" w:cs="Arial"/>
          <w:sz w:val="29"/>
          <w:szCs w:val="29"/>
          <w:color w:val="231F20"/>
          <w:spacing w:val="23"/>
        </w:rPr>
        <w:t xml:space="preserve">  </w:t>
      </w:r>
      <w:r>
        <w:rPr>
          <w:sz w:val="29"/>
          <w:szCs w:val="29"/>
          <w:color w:val="231F20"/>
          <w:spacing w:val="29"/>
        </w:rPr>
        <w:t>教</w:t>
      </w:r>
      <w:r>
        <w:rPr>
          <w:sz w:val="29"/>
          <w:szCs w:val="29"/>
          <w:color w:val="231F20"/>
          <w:spacing w:val="1"/>
        </w:rPr>
        <w:t xml:space="preserve"> </w:t>
      </w:r>
      <w:r>
        <w:rPr>
          <w:sz w:val="30"/>
          <w:szCs w:val="30"/>
          <w:color w:val="231F20"/>
          <w:spacing w:val="15"/>
        </w:rPr>
        <w:t>龄满20</w:t>
      </w:r>
      <w:r>
        <w:rPr>
          <w:sz w:val="30"/>
          <w:szCs w:val="30"/>
          <w:color w:val="231F20"/>
          <w:spacing w:val="40"/>
        </w:rPr>
        <w:t xml:space="preserve"> </w:t>
      </w:r>
      <w:r>
        <w:rPr>
          <w:sz w:val="30"/>
          <w:szCs w:val="30"/>
          <w:color w:val="231F20"/>
          <w:spacing w:val="15"/>
        </w:rPr>
        <w:t>年者每月发放一定的额外补贴,</w:t>
      </w:r>
      <w:r>
        <w:rPr>
          <w:sz w:val="30"/>
          <w:szCs w:val="30"/>
          <w:color w:val="231F20"/>
          <w:spacing w:val="15"/>
        </w:rPr>
        <w:t xml:space="preserve">  </w:t>
      </w:r>
      <w:r>
        <w:rPr>
          <w:sz w:val="30"/>
          <w:szCs w:val="30"/>
          <w:color w:val="231F20"/>
          <w:spacing w:val="15"/>
        </w:rPr>
        <w:t>以强化职业稳定性。</w:t>
      </w:r>
      <w:r>
        <w:rPr>
          <w:sz w:val="30"/>
          <w:szCs w:val="30"/>
          <w:color w:val="231F20"/>
        </w:rPr>
        <w:t xml:space="preserve"> </w:t>
      </w:r>
      <w:r>
        <w:rPr>
          <w:sz w:val="29"/>
          <w:szCs w:val="29"/>
          <w:color w:val="231F20"/>
          <w:spacing w:val="17"/>
        </w:rPr>
        <w:t>二是权益保障。</w:t>
      </w:r>
      <w:r>
        <w:rPr>
          <w:sz w:val="29"/>
          <w:szCs w:val="29"/>
          <w:color w:val="231F20"/>
          <w:spacing w:val="25"/>
        </w:rPr>
        <w:t xml:space="preserve">  </w:t>
      </w:r>
      <w:r>
        <w:rPr>
          <w:sz w:val="29"/>
          <w:szCs w:val="29"/>
          <w:color w:val="231F20"/>
          <w:spacing w:val="17"/>
        </w:rPr>
        <w:t>为教师提供年度免费体检、</w:t>
      </w:r>
      <w:r>
        <w:rPr>
          <w:sz w:val="29"/>
          <w:szCs w:val="29"/>
          <w:color w:val="231F20"/>
          <w:spacing w:val="16"/>
        </w:rPr>
        <w:t xml:space="preserve">  </w:t>
      </w:r>
      <w:r>
        <w:rPr>
          <w:sz w:val="29"/>
          <w:szCs w:val="29"/>
          <w:color w:val="231F20"/>
          <w:spacing w:val="16"/>
        </w:rPr>
        <w:t>心理健康档案建</w:t>
      </w:r>
      <w:r>
        <w:rPr>
          <w:sz w:val="29"/>
          <w:szCs w:val="29"/>
          <w:color w:val="231F20"/>
        </w:rPr>
        <w:t xml:space="preserve"> </w:t>
      </w:r>
      <w:r>
        <w:rPr>
          <w:rFonts w:ascii="Malgun Gothic" w:hAnsi="Malgun Gothic" w:eastAsia="Malgun Gothic" w:cs="Malgun Gothic"/>
          <w:sz w:val="30"/>
          <w:szCs w:val="30"/>
          <w:color w:val="231F20"/>
          <w:spacing w:val="24"/>
        </w:rPr>
        <w:t>立、</w:t>
      </w:r>
      <w:r>
        <w:rPr>
          <w:sz w:val="30"/>
          <w:szCs w:val="30"/>
          <w:color w:val="231F20"/>
          <w:spacing w:val="24"/>
        </w:rPr>
        <w:t>餐费补贴等,</w:t>
      </w:r>
      <w:r>
        <w:rPr>
          <w:sz w:val="30"/>
          <w:szCs w:val="30"/>
          <w:color w:val="231F20"/>
          <w:spacing w:val="24"/>
        </w:rPr>
        <w:t xml:space="preserve">  </w:t>
      </w:r>
      <w:r>
        <w:rPr>
          <w:sz w:val="30"/>
          <w:szCs w:val="30"/>
          <w:color w:val="231F20"/>
          <w:spacing w:val="24"/>
        </w:rPr>
        <w:t>并开发适老化教学资源库</w:t>
      </w:r>
      <w:r>
        <w:rPr>
          <w:sz w:val="30"/>
          <w:szCs w:val="30"/>
          <w:color w:val="231F20"/>
          <w:spacing w:val="23"/>
        </w:rPr>
        <w:t>,</w:t>
      </w:r>
      <w:r>
        <w:rPr>
          <w:sz w:val="30"/>
          <w:szCs w:val="30"/>
          <w:color w:val="231F20"/>
          <w:spacing w:val="23"/>
        </w:rPr>
        <w:t xml:space="preserve">  </w:t>
      </w:r>
      <w:r>
        <w:rPr>
          <w:sz w:val="30"/>
          <w:szCs w:val="30"/>
          <w:color w:val="231F20"/>
          <w:spacing w:val="23"/>
        </w:rPr>
        <w:t>提供标准化课</w:t>
      </w:r>
      <w:r>
        <w:rPr>
          <w:sz w:val="30"/>
          <w:szCs w:val="30"/>
          <w:color w:val="231F20"/>
        </w:rPr>
        <w:t xml:space="preserve"> </w:t>
      </w:r>
      <w:r>
        <w:rPr>
          <w:sz w:val="29"/>
          <w:szCs w:val="29"/>
          <w:color w:val="231F20"/>
          <w:spacing w:val="12"/>
        </w:rPr>
        <w:t>件模板与案例库,</w:t>
      </w:r>
      <w:r>
        <w:rPr>
          <w:sz w:val="29"/>
          <w:szCs w:val="29"/>
          <w:color w:val="231F20"/>
          <w:spacing w:val="12"/>
        </w:rPr>
        <w:t xml:space="preserve">   </w:t>
      </w:r>
      <w:r>
        <w:rPr>
          <w:sz w:val="29"/>
          <w:szCs w:val="29"/>
          <w:color w:val="231F20"/>
          <w:spacing w:val="12"/>
        </w:rPr>
        <w:t>降低备课难度。</w:t>
      </w:r>
      <w:r>
        <w:rPr>
          <w:sz w:val="29"/>
          <w:szCs w:val="29"/>
          <w:color w:val="231F20"/>
          <w:spacing w:val="33"/>
        </w:rPr>
        <w:t xml:space="preserve">  </w:t>
      </w:r>
      <w:r>
        <w:rPr>
          <w:sz w:val="29"/>
          <w:szCs w:val="29"/>
          <w:color w:val="231F20"/>
          <w:spacing w:val="12"/>
        </w:rPr>
        <w:t>三是资源配套保障。</w:t>
      </w:r>
      <w:r>
        <w:rPr>
          <w:sz w:val="29"/>
          <w:szCs w:val="29"/>
          <w:color w:val="231F20"/>
          <w:spacing w:val="12"/>
        </w:rPr>
        <w:t xml:space="preserve">   </w:t>
      </w:r>
      <w:r>
        <w:rPr>
          <w:sz w:val="29"/>
          <w:szCs w:val="29"/>
          <w:color w:val="231F20"/>
          <w:spacing w:val="12"/>
        </w:rPr>
        <w:t>配备</w:t>
      </w:r>
      <w:r>
        <w:rPr>
          <w:sz w:val="29"/>
          <w:szCs w:val="29"/>
          <w:color w:val="231F20"/>
        </w:rPr>
        <w:t xml:space="preserve"> </w:t>
      </w:r>
      <w:r>
        <w:rPr>
          <w:sz w:val="29"/>
          <w:szCs w:val="29"/>
          <w:color w:val="231F20"/>
          <w:spacing w:val="21"/>
        </w:rPr>
        <w:t>智能教学设备</w:t>
      </w:r>
      <w:r>
        <w:rPr>
          <w:sz w:val="29"/>
          <w:szCs w:val="29"/>
          <w:color w:val="231F20"/>
          <w:spacing w:val="21"/>
        </w:rPr>
        <w:t xml:space="preserve">  </w:t>
      </w:r>
      <w:r>
        <w:rPr>
          <w:sz w:val="29"/>
          <w:szCs w:val="29"/>
          <w:color w:val="231F20"/>
          <w:spacing w:val="21"/>
        </w:rPr>
        <w:t>(如视频教学系统、</w:t>
      </w:r>
      <w:r>
        <w:rPr>
          <w:sz w:val="29"/>
          <w:szCs w:val="29"/>
          <w:color w:val="231F20"/>
          <w:spacing w:val="31"/>
        </w:rPr>
        <w:t xml:space="preserve">  </w:t>
      </w:r>
      <w:r>
        <w:rPr>
          <w:sz w:val="29"/>
          <w:szCs w:val="29"/>
          <w:color w:val="231F20"/>
          <w:spacing w:val="21"/>
        </w:rPr>
        <w:t>远程教</w:t>
      </w:r>
      <w:r>
        <w:rPr>
          <w:sz w:val="29"/>
          <w:szCs w:val="29"/>
          <w:color w:val="231F20"/>
          <w:spacing w:val="20"/>
        </w:rPr>
        <w:t>育平台)</w:t>
      </w:r>
      <w:r>
        <w:rPr>
          <w:sz w:val="29"/>
          <w:szCs w:val="29"/>
          <w:color w:val="231F20"/>
          <w:spacing w:val="20"/>
        </w:rPr>
        <w:t xml:space="preserve">   </w:t>
      </w:r>
      <w:r>
        <w:rPr>
          <w:rFonts w:ascii="Arial" w:hAnsi="Arial" w:eastAsia="Arial" w:cs="Arial"/>
          <w:sz w:val="29"/>
          <w:szCs w:val="29"/>
          <w:color w:val="231F20"/>
          <w:spacing w:val="20"/>
        </w:rPr>
        <w:t>,</w:t>
      </w:r>
      <w:r>
        <w:rPr>
          <w:rFonts w:ascii="Arial" w:hAnsi="Arial" w:eastAsia="Arial" w:cs="Arial"/>
          <w:sz w:val="29"/>
          <w:szCs w:val="29"/>
          <w:color w:val="231F20"/>
          <w:spacing w:val="20"/>
        </w:rPr>
        <w:t xml:space="preserve">  </w:t>
      </w:r>
      <w:r>
        <w:rPr>
          <w:sz w:val="29"/>
          <w:szCs w:val="29"/>
          <w:color w:val="231F20"/>
          <w:spacing w:val="20"/>
        </w:rPr>
        <w:t>优化教</w:t>
      </w:r>
      <w:r>
        <w:rPr>
          <w:sz w:val="29"/>
          <w:szCs w:val="29"/>
          <w:color w:val="231F20"/>
          <w:spacing w:val="1"/>
        </w:rPr>
        <w:t xml:space="preserve"> </w:t>
      </w:r>
      <w:r>
        <w:rPr>
          <w:sz w:val="29"/>
          <w:szCs w:val="29"/>
          <w:color w:val="231F20"/>
          <w:spacing w:val="18"/>
        </w:rPr>
        <w:t>学环境。</w:t>
      </w:r>
      <w:r>
        <w:rPr>
          <w:sz w:val="29"/>
          <w:szCs w:val="29"/>
          <w:color w:val="231F20"/>
          <w:spacing w:val="18"/>
        </w:rPr>
        <w:t xml:space="preserve"> </w:t>
      </w:r>
      <w:r>
        <w:rPr>
          <w:sz w:val="29"/>
          <w:szCs w:val="29"/>
          <w:color w:val="231F20"/>
          <w:spacing w:val="18"/>
        </w:rPr>
        <w:t>四是职业发展与培训保障。建立分层分类培训体系</w:t>
      </w:r>
      <w:r>
        <w:rPr>
          <w:sz w:val="29"/>
          <w:szCs w:val="29"/>
          <w:color w:val="231F20"/>
          <w:spacing w:val="18"/>
        </w:rPr>
        <w:t xml:space="preserve"> </w:t>
      </w:r>
      <w:r>
        <w:rPr>
          <w:rFonts w:ascii="Arial" w:hAnsi="Arial" w:eastAsia="Arial" w:cs="Arial"/>
          <w:sz w:val="29"/>
          <w:szCs w:val="29"/>
          <w:color w:val="231F20"/>
          <w:spacing w:val="18"/>
        </w:rPr>
        <w:t>,</w:t>
      </w:r>
      <w:r>
        <w:rPr>
          <w:rFonts w:ascii="Arial" w:hAnsi="Arial" w:eastAsia="Arial" w:cs="Arial"/>
          <w:sz w:val="29"/>
          <w:szCs w:val="29"/>
          <w:color w:val="231F20"/>
          <w:spacing w:val="15"/>
        </w:rPr>
        <w:t xml:space="preserve"> </w:t>
      </w:r>
      <w:r>
        <w:rPr>
          <w:sz w:val="30"/>
          <w:szCs w:val="30"/>
          <w:color w:val="231F20"/>
          <w:spacing w:val="8"/>
        </w:rPr>
        <w:t>依托高校资源开展老年心理学、</w:t>
      </w:r>
      <w:r>
        <w:rPr>
          <w:sz w:val="30"/>
          <w:szCs w:val="30"/>
          <w:color w:val="231F20"/>
          <w:spacing w:val="8"/>
        </w:rPr>
        <w:t xml:space="preserve">  </w:t>
      </w:r>
      <w:r>
        <w:rPr>
          <w:sz w:val="30"/>
          <w:szCs w:val="30"/>
          <w:color w:val="231F20"/>
          <w:spacing w:val="8"/>
        </w:rPr>
        <w:t>数字化教学等专项培训。</w:t>
      </w:r>
      <w:r>
        <w:rPr>
          <w:sz w:val="30"/>
          <w:szCs w:val="30"/>
          <w:color w:val="231F20"/>
          <w:spacing w:val="8"/>
        </w:rPr>
        <w:t xml:space="preserve">  </w:t>
      </w:r>
      <w:r>
        <w:rPr>
          <w:sz w:val="30"/>
          <w:szCs w:val="30"/>
          <w:color w:val="231F20"/>
          <w:spacing w:val="8"/>
        </w:rPr>
        <w:t>并</w:t>
      </w:r>
      <w:r>
        <w:rPr>
          <w:sz w:val="30"/>
          <w:szCs w:val="30"/>
          <w:color w:val="231F20"/>
          <w:spacing w:val="9"/>
        </w:rPr>
        <w:t xml:space="preserve"> </w:t>
      </w:r>
      <w:r>
        <w:rPr>
          <w:sz w:val="29"/>
          <w:szCs w:val="29"/>
          <w:color w:val="231F20"/>
          <w:spacing w:val="32"/>
        </w:rPr>
        <w:t>将教师培训成果纳入职称评审体系,</w:t>
      </w:r>
      <w:r>
        <w:rPr>
          <w:sz w:val="29"/>
          <w:szCs w:val="29"/>
          <w:color w:val="231F20"/>
          <w:spacing w:val="1"/>
        </w:rPr>
        <w:t xml:space="preserve">   </w:t>
      </w:r>
      <w:r>
        <w:rPr>
          <w:sz w:val="29"/>
          <w:szCs w:val="29"/>
          <w:color w:val="231F20"/>
          <w:spacing w:val="32"/>
        </w:rPr>
        <w:t>鼓励其参与教</w:t>
      </w:r>
      <w:r>
        <w:rPr>
          <w:sz w:val="29"/>
          <w:szCs w:val="29"/>
          <w:color w:val="231F20"/>
          <w:spacing w:val="31"/>
        </w:rPr>
        <w:t>材编写,</w:t>
      </w:r>
      <w:r>
        <w:rPr>
          <w:sz w:val="29"/>
          <w:szCs w:val="29"/>
          <w:color w:val="231F20"/>
        </w:rPr>
        <w:t xml:space="preserve">    </w:t>
      </w:r>
      <w:r>
        <w:rPr>
          <w:sz w:val="29"/>
          <w:szCs w:val="29"/>
          <w:color w:val="231F20"/>
          <w:spacing w:val="21"/>
        </w:rPr>
        <w:t>促进专业能力提升。</w:t>
      </w:r>
    </w:p>
    <w:p>
      <w:pPr>
        <w:pStyle w:val="BodyText"/>
        <w:ind w:left="40" w:right="127" w:firstLine="635"/>
        <w:spacing w:before="51" w:line="278" w:lineRule="auto"/>
        <w:rPr>
          <w:sz w:val="29"/>
          <w:szCs w:val="29"/>
        </w:rPr>
      </w:pPr>
      <w:r>
        <w:rPr>
          <w:rFonts w:ascii="Malgun Gothic" w:hAnsi="Malgun Gothic" w:eastAsia="Malgun Gothic" w:cs="Malgun Gothic"/>
          <w:sz w:val="30"/>
          <w:szCs w:val="30"/>
          <w:color w:val="231F20"/>
          <w:spacing w:val="13"/>
        </w:rPr>
        <w:t>此外,</w:t>
      </w:r>
      <w:r>
        <w:rPr>
          <w:rFonts w:ascii="Malgun Gothic" w:hAnsi="Malgun Gothic" w:eastAsia="Malgun Gothic" w:cs="Malgun Gothic"/>
          <w:sz w:val="30"/>
          <w:szCs w:val="30"/>
          <w:color w:val="231F20"/>
          <w:spacing w:val="13"/>
        </w:rPr>
        <w:t xml:space="preserve">  </w:t>
      </w:r>
      <w:r>
        <w:rPr>
          <w:sz w:val="30"/>
          <w:szCs w:val="30"/>
          <w:color w:val="231F20"/>
          <w:spacing w:val="13"/>
        </w:rPr>
        <w:t>针对老年大学中青年教师流动性高、</w:t>
      </w:r>
      <w:r>
        <w:rPr>
          <w:sz w:val="30"/>
          <w:szCs w:val="30"/>
          <w:color w:val="231F20"/>
          <w:spacing w:val="13"/>
        </w:rPr>
        <w:t xml:space="preserve"> </w:t>
      </w:r>
      <w:r>
        <w:rPr>
          <w:sz w:val="30"/>
          <w:szCs w:val="30"/>
          <w:color w:val="231F20"/>
          <w:spacing w:val="12"/>
        </w:rPr>
        <w:t xml:space="preserve"> </w:t>
      </w:r>
      <w:r>
        <w:rPr>
          <w:sz w:val="30"/>
          <w:szCs w:val="30"/>
          <w:color w:val="231F20"/>
          <w:spacing w:val="12"/>
        </w:rPr>
        <w:t>稳定性较差</w:t>
      </w:r>
      <w:r>
        <w:rPr>
          <w:sz w:val="30"/>
          <w:szCs w:val="30"/>
          <w:color w:val="231F20"/>
        </w:rPr>
        <w:t xml:space="preserve"> </w:t>
      </w:r>
      <w:r>
        <w:rPr>
          <w:sz w:val="29"/>
          <w:szCs w:val="29"/>
          <w:color w:val="231F20"/>
          <w:spacing w:val="31"/>
        </w:rPr>
        <w:t>的问题,</w:t>
      </w:r>
      <w:r>
        <w:rPr>
          <w:sz w:val="29"/>
          <w:szCs w:val="29"/>
          <w:color w:val="231F20"/>
          <w:spacing w:val="31"/>
        </w:rPr>
        <w:t xml:space="preserve">  </w:t>
      </w:r>
      <w:r>
        <w:rPr>
          <w:rFonts w:ascii="Malgun Gothic" w:hAnsi="Malgun Gothic" w:eastAsia="Malgun Gothic" w:cs="Malgun Gothic"/>
          <w:sz w:val="29"/>
          <w:szCs w:val="29"/>
          <w:color w:val="231F20"/>
          <w:spacing w:val="31"/>
        </w:rPr>
        <w:t>需探索</w:t>
      </w:r>
      <w:r>
        <w:rPr>
          <w:rFonts w:ascii="Malgun Gothic" w:hAnsi="Malgun Gothic" w:eastAsia="Malgun Gothic" w:cs="Malgun Gothic"/>
          <w:sz w:val="29"/>
          <w:szCs w:val="29"/>
          <w:color w:val="231F20"/>
          <w:spacing w:val="68"/>
        </w:rPr>
        <w:t xml:space="preserve"> </w:t>
      </w:r>
      <w:r>
        <w:rPr>
          <w:sz w:val="29"/>
          <w:szCs w:val="29"/>
          <w:color w:val="231F20"/>
          <w:spacing w:val="31"/>
        </w:rPr>
        <w:t>"编制外长期聘用合同"</w:t>
      </w:r>
      <w:r>
        <w:rPr>
          <w:sz w:val="29"/>
          <w:szCs w:val="29"/>
          <w:color w:val="231F20"/>
          <w:spacing w:val="5"/>
        </w:rPr>
        <w:t xml:space="preserve">  </w:t>
      </w:r>
      <w:r>
        <w:rPr>
          <w:sz w:val="29"/>
          <w:szCs w:val="29"/>
          <w:color w:val="231F20"/>
          <w:spacing w:val="31"/>
        </w:rPr>
        <w:t>与课时津贴阶梯式</w:t>
      </w:r>
    </w:p>
    <w:p>
      <w:pPr>
        <w:ind w:firstLine="4011"/>
        <w:spacing w:before="101" w:line="142" w:lineRule="exact"/>
        <w:rPr/>
      </w:pPr>
      <w:r>
        <w:rPr>
          <w:position w:val="-2"/>
        </w:rPr>
        <w:drawing>
          <wp:inline distT="0" distB="0" distL="0" distR="0">
            <wp:extent cx="233286" cy="89916"/>
            <wp:effectExtent l="0" t="0" r="0" b="0"/>
            <wp:docPr id="528" name="IM 528"/>
            <wp:cNvGraphicFramePr/>
            <a:graphic>
              <a:graphicData uri="http://schemas.openxmlformats.org/drawingml/2006/picture">
                <pic:pic>
                  <pic:nvPicPr>
                    <pic:cNvPr id="528" name="IM 528"/>
                    <pic:cNvPicPr/>
                  </pic:nvPicPr>
                  <pic:blipFill>
                    <a:blip r:embed="rId263"/>
                    <a:stretch>
                      <a:fillRect/>
                    </a:stretch>
                  </pic:blipFill>
                  <pic:spPr>
                    <a:xfrm rot="0">
                      <a:off x="0" y="0"/>
                      <a:ext cx="233286" cy="89916"/>
                    </a:xfrm>
                    <a:prstGeom prst="rect">
                      <a:avLst/>
                    </a:prstGeom>
                  </pic:spPr>
                </pic:pic>
              </a:graphicData>
            </a:graphic>
          </wp:inline>
        </w:drawing>
      </w:r>
    </w:p>
    <w:p>
      <w:pPr>
        <w:spacing w:line="142" w:lineRule="exact"/>
        <w:sectPr>
          <w:headerReference w:type="default" r:id="rId261"/>
          <w:pgSz w:w="11906" w:h="16838"/>
          <w:pgMar w:top="1153" w:right="1658" w:bottom="400" w:left="1757" w:header="880" w:footer="0" w:gutter="0"/>
        </w:sectPr>
        <w:rPr/>
      </w:pPr>
    </w:p>
    <w:p>
      <w:pPr>
        <w:spacing w:line="400" w:lineRule="auto"/>
        <w:rPr>
          <w:rFonts w:ascii="Arial"/>
          <w:sz w:val="21"/>
        </w:rPr>
      </w:pPr>
      <w:r>
        <w:drawing>
          <wp:anchor distT="0" distB="0" distL="0" distR="0" simplePos="0" relativeHeight="251842560"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530" name="IM 530"/>
            <wp:cNvGraphicFramePr/>
            <a:graphic>
              <a:graphicData uri="http://schemas.openxmlformats.org/drawingml/2006/picture">
                <pic:pic>
                  <pic:nvPicPr>
                    <pic:cNvPr id="530" name="IM 530"/>
                    <pic:cNvPicPr/>
                  </pic:nvPicPr>
                  <pic:blipFill>
                    <a:blip r:embed="rId264"/>
                    <a:stretch>
                      <a:fillRect/>
                    </a:stretch>
                  </pic:blipFill>
                  <pic:spPr>
                    <a:xfrm rot="0">
                      <a:off x="0" y="0"/>
                      <a:ext cx="5328005" cy="6350"/>
                    </a:xfrm>
                    <a:prstGeom prst="rect">
                      <a:avLst/>
                    </a:prstGeom>
                  </pic:spPr>
                </pic:pic>
              </a:graphicData>
            </a:graphic>
          </wp:anchor>
        </w:drawing>
      </w:r>
      <w:r/>
    </w:p>
    <w:p>
      <w:pPr>
        <w:pStyle w:val="BodyText"/>
        <w:ind w:left="23" w:right="25" w:hanging="1"/>
        <w:spacing w:before="125" w:line="284" w:lineRule="auto"/>
        <w:rPr>
          <w:sz w:val="29"/>
          <w:szCs w:val="29"/>
        </w:rPr>
      </w:pPr>
      <w:r>
        <w:rPr>
          <w:sz w:val="29"/>
          <w:szCs w:val="29"/>
          <w:color w:val="231F20"/>
          <w:spacing w:val="30"/>
        </w:rPr>
        <w:t>增长机制;</w:t>
      </w:r>
      <w:r>
        <w:rPr>
          <w:sz w:val="29"/>
          <w:szCs w:val="29"/>
          <w:color w:val="231F20"/>
          <w:spacing w:val="10"/>
        </w:rPr>
        <w:t xml:space="preserve">   </w:t>
      </w:r>
      <w:r>
        <w:rPr>
          <w:sz w:val="29"/>
          <w:szCs w:val="29"/>
          <w:color w:val="231F20"/>
          <w:spacing w:val="30"/>
        </w:rPr>
        <w:t>对偏远地区及农村老年教育教师,</w:t>
      </w:r>
      <w:r>
        <w:rPr>
          <w:sz w:val="29"/>
          <w:szCs w:val="29"/>
          <w:color w:val="231F20"/>
          <w:spacing w:val="1"/>
        </w:rPr>
        <w:t xml:space="preserve">   </w:t>
      </w:r>
      <w:r>
        <w:rPr>
          <w:sz w:val="29"/>
          <w:szCs w:val="29"/>
          <w:color w:val="231F20"/>
          <w:spacing w:val="30"/>
        </w:rPr>
        <w:t>应强化政策倾</w:t>
      </w:r>
      <w:r>
        <w:rPr>
          <w:sz w:val="29"/>
          <w:szCs w:val="29"/>
          <w:color w:val="231F20"/>
        </w:rPr>
        <w:t xml:space="preserve"> </w:t>
      </w:r>
      <w:r>
        <w:rPr>
          <w:rFonts w:ascii="Malgun Gothic" w:hAnsi="Malgun Gothic" w:eastAsia="Malgun Gothic" w:cs="Malgun Gothic"/>
          <w:sz w:val="29"/>
          <w:szCs w:val="29"/>
          <w:color w:val="231F20"/>
          <w:spacing w:val="23"/>
        </w:rPr>
        <w:t>斜,</w:t>
      </w:r>
      <w:r>
        <w:rPr>
          <w:rFonts w:ascii="Malgun Gothic" w:hAnsi="Malgun Gothic" w:eastAsia="Malgun Gothic" w:cs="Malgun Gothic"/>
          <w:sz w:val="29"/>
          <w:szCs w:val="29"/>
          <w:color w:val="231F20"/>
          <w:spacing w:val="93"/>
        </w:rPr>
        <w:t xml:space="preserve"> </w:t>
      </w:r>
      <w:r>
        <w:rPr>
          <w:sz w:val="29"/>
          <w:szCs w:val="29"/>
          <w:color w:val="231F20"/>
          <w:spacing w:val="23"/>
        </w:rPr>
        <w:t>专项解决基层农村老年教育师资缺口</w:t>
      </w:r>
      <w:r>
        <w:rPr>
          <w:sz w:val="29"/>
          <w:szCs w:val="29"/>
          <w:color w:val="231F20"/>
          <w:spacing w:val="23"/>
        </w:rPr>
        <w:t xml:space="preserve"> </w:t>
      </w:r>
      <w:r>
        <w:rPr>
          <w:sz w:val="29"/>
          <w:szCs w:val="29"/>
          <w:color w:val="231F20"/>
          <w:spacing w:val="23"/>
        </w:rPr>
        <w:t>问题。</w:t>
      </w:r>
    </w:p>
    <w:p>
      <w:pPr>
        <w:pStyle w:val="BodyText"/>
        <w:ind w:left="689"/>
        <w:spacing w:before="54" w:line="292" w:lineRule="exact"/>
        <w:rPr>
          <w:sz w:val="29"/>
          <w:szCs w:val="29"/>
        </w:rPr>
      </w:pPr>
      <w:r>
        <w:rPr>
          <w:rFonts w:ascii="Malgun Gothic" w:hAnsi="Malgun Gothic" w:eastAsia="Malgun Gothic" w:cs="Malgun Gothic"/>
          <w:sz w:val="29"/>
          <w:szCs w:val="29"/>
          <w:color w:val="231F20"/>
          <w:spacing w:val="45"/>
          <w:position w:val="-2"/>
        </w:rPr>
        <w:t>四、</w:t>
      </w:r>
      <w:r>
        <w:rPr>
          <w:sz w:val="29"/>
          <w:szCs w:val="29"/>
          <w:color w:val="231F20"/>
          <w:spacing w:val="45"/>
          <w:position w:val="-2"/>
        </w:rPr>
        <w:t>训:教师培训与发展</w:t>
      </w:r>
    </w:p>
    <w:p>
      <w:pPr>
        <w:pStyle w:val="BodyText"/>
        <w:ind w:left="811"/>
        <w:spacing w:before="324" w:line="295" w:lineRule="exact"/>
        <w:rPr>
          <w:sz w:val="29"/>
          <w:szCs w:val="29"/>
        </w:rPr>
      </w:pPr>
      <w:r>
        <w:rPr>
          <w:rFonts w:ascii="Malgun Gothic" w:hAnsi="Malgun Gothic" w:eastAsia="Malgun Gothic" w:cs="Malgun Gothic"/>
          <w:sz w:val="29"/>
          <w:szCs w:val="29"/>
          <w:color w:val="231F20"/>
          <w:spacing w:val="28"/>
          <w:position w:val="-1"/>
        </w:rPr>
        <w:t>(一</w:t>
      </w:r>
      <w:r>
        <w:rPr>
          <w:rFonts w:ascii="Malgun Gothic" w:hAnsi="Malgun Gothic" w:eastAsia="Malgun Gothic" w:cs="Malgun Gothic"/>
          <w:sz w:val="29"/>
          <w:szCs w:val="29"/>
          <w:color w:val="231F20"/>
          <w:spacing w:val="-5"/>
          <w:position w:val="-1"/>
        </w:rPr>
        <w:t xml:space="preserve"> </w:t>
      </w:r>
      <w:r>
        <w:rPr>
          <w:rFonts w:ascii="Arial" w:hAnsi="Arial" w:eastAsia="Arial" w:cs="Arial"/>
          <w:sz w:val="29"/>
          <w:szCs w:val="29"/>
          <w:color w:val="231F20"/>
          <w:spacing w:val="28"/>
          <w:position w:val="-1"/>
        </w:rPr>
        <w:t>)</w:t>
      </w:r>
      <w:r>
        <w:rPr>
          <w:rFonts w:ascii="Arial" w:hAnsi="Arial" w:eastAsia="Arial" w:cs="Arial"/>
          <w:sz w:val="29"/>
          <w:szCs w:val="29"/>
          <w:color w:val="231F20"/>
          <w:spacing w:val="74"/>
          <w:position w:val="-1"/>
        </w:rPr>
        <w:t xml:space="preserve"> </w:t>
      </w:r>
      <w:r>
        <w:rPr>
          <w:sz w:val="29"/>
          <w:szCs w:val="29"/>
          <w:color w:val="231F20"/>
          <w:spacing w:val="28"/>
          <w:position w:val="-1"/>
        </w:rPr>
        <w:t>培训类型及内容</w:t>
      </w:r>
    </w:p>
    <w:p>
      <w:pPr>
        <w:pStyle w:val="BodyText"/>
        <w:ind w:left="675"/>
        <w:spacing w:before="324" w:line="298" w:lineRule="exact"/>
        <w:rPr>
          <w:sz w:val="29"/>
          <w:szCs w:val="29"/>
        </w:rPr>
      </w:pPr>
      <w:r>
        <w:rPr>
          <w:sz w:val="29"/>
          <w:szCs w:val="29"/>
          <w:color w:val="231F20"/>
          <w:spacing w:val="28"/>
          <w:position w:val="-2"/>
        </w:rPr>
        <w:t>老年大学教师培训的类型与内容包括:</w:t>
      </w:r>
    </w:p>
    <w:p>
      <w:pPr>
        <w:pStyle w:val="BodyText"/>
        <w:ind w:left="33" w:right="21" w:firstLine="653"/>
        <w:spacing w:before="322" w:line="242" w:lineRule="auto"/>
        <w:rPr>
          <w:sz w:val="30"/>
          <w:szCs w:val="30"/>
        </w:rPr>
      </w:pPr>
      <w:r>
        <w:rPr>
          <w:rFonts w:ascii="Arial" w:hAnsi="Arial" w:eastAsia="Arial" w:cs="Arial"/>
          <w:sz w:val="29"/>
          <w:szCs w:val="29"/>
          <w:color w:val="231F20"/>
          <w:spacing w:val="30"/>
        </w:rPr>
        <w:t>1.</w:t>
      </w:r>
      <w:r>
        <w:rPr>
          <w:rFonts w:ascii="Arial" w:hAnsi="Arial" w:eastAsia="Arial" w:cs="Arial"/>
          <w:sz w:val="29"/>
          <w:szCs w:val="29"/>
          <w:color w:val="231F20"/>
          <w:spacing w:val="36"/>
        </w:rPr>
        <w:t xml:space="preserve">  </w:t>
      </w:r>
      <w:r>
        <w:rPr>
          <w:sz w:val="29"/>
          <w:szCs w:val="29"/>
          <w:color w:val="231F20"/>
          <w:spacing w:val="30"/>
        </w:rPr>
        <w:t>岗前基础培训:</w:t>
      </w:r>
      <w:r>
        <w:rPr>
          <w:sz w:val="29"/>
          <w:szCs w:val="29"/>
          <w:color w:val="231F20"/>
          <w:spacing w:val="5"/>
        </w:rPr>
        <w:t xml:space="preserve">   </w:t>
      </w:r>
      <w:r>
        <w:rPr>
          <w:sz w:val="29"/>
          <w:szCs w:val="29"/>
          <w:color w:val="231F20"/>
          <w:spacing w:val="30"/>
        </w:rPr>
        <w:t>如思想政治与</w:t>
      </w:r>
      <w:r>
        <w:rPr>
          <w:sz w:val="29"/>
          <w:szCs w:val="29"/>
          <w:color w:val="231F20"/>
          <w:spacing w:val="30"/>
        </w:rPr>
        <w:t xml:space="preserve"> </w:t>
      </w:r>
      <w:r>
        <w:rPr>
          <w:sz w:val="29"/>
          <w:szCs w:val="29"/>
          <w:color w:val="231F20"/>
          <w:spacing w:val="30"/>
        </w:rPr>
        <w:t>管理制</w:t>
      </w:r>
      <w:r>
        <w:rPr>
          <w:sz w:val="29"/>
          <w:szCs w:val="29"/>
          <w:color w:val="231F20"/>
          <w:spacing w:val="29"/>
        </w:rPr>
        <w:t>度培训,</w:t>
      </w:r>
      <w:r>
        <w:rPr>
          <w:sz w:val="29"/>
          <w:szCs w:val="29"/>
          <w:color w:val="231F20"/>
          <w:spacing w:val="2"/>
        </w:rPr>
        <w:t xml:space="preserve">   </w:t>
      </w:r>
      <w:r>
        <w:rPr>
          <w:rFonts w:ascii="Malgun Gothic" w:hAnsi="Malgun Gothic" w:eastAsia="Malgun Gothic" w:cs="Malgun Gothic"/>
          <w:sz w:val="29"/>
          <w:szCs w:val="29"/>
          <w:color w:val="231F20"/>
          <w:spacing w:val="29"/>
        </w:rPr>
        <w:t>涵盖</w:t>
      </w:r>
      <w:r>
        <w:rPr>
          <w:rFonts w:ascii="Malgun Gothic" w:hAnsi="Malgun Gothic" w:eastAsia="Malgun Gothic" w:cs="Malgun Gothic"/>
          <w:sz w:val="29"/>
          <w:szCs w:val="29"/>
          <w:color w:val="231F20"/>
        </w:rPr>
        <w:t xml:space="preserve"> </w:t>
      </w:r>
      <w:r>
        <w:rPr>
          <w:sz w:val="29"/>
          <w:szCs w:val="29"/>
          <w:color w:val="231F20"/>
          <w:spacing w:val="15"/>
        </w:rPr>
        <w:t>意识形态教育、</w:t>
      </w:r>
      <w:r>
        <w:rPr>
          <w:sz w:val="29"/>
          <w:szCs w:val="29"/>
          <w:color w:val="231F20"/>
          <w:spacing w:val="25"/>
        </w:rPr>
        <w:t xml:space="preserve">  </w:t>
      </w:r>
      <w:r>
        <w:rPr>
          <w:sz w:val="29"/>
          <w:szCs w:val="29"/>
          <w:color w:val="231F20"/>
          <w:spacing w:val="15"/>
        </w:rPr>
        <w:t>师德师风建设、</w:t>
      </w:r>
      <w:r>
        <w:rPr>
          <w:sz w:val="29"/>
          <w:szCs w:val="29"/>
          <w:color w:val="231F20"/>
          <w:spacing w:val="15"/>
        </w:rPr>
        <w:t xml:space="preserve">  </w:t>
      </w:r>
      <w:r>
        <w:rPr>
          <w:sz w:val="29"/>
          <w:szCs w:val="29"/>
          <w:color w:val="231F20"/>
          <w:spacing w:val="15"/>
        </w:rPr>
        <w:t>教学规范等内容,</w:t>
      </w:r>
      <w:r>
        <w:rPr>
          <w:sz w:val="29"/>
          <w:szCs w:val="29"/>
          <w:color w:val="231F20"/>
          <w:spacing w:val="15"/>
        </w:rPr>
        <w:t xml:space="preserve">  </w:t>
      </w:r>
      <w:r>
        <w:rPr>
          <w:sz w:val="29"/>
          <w:szCs w:val="29"/>
          <w:color w:val="231F20"/>
          <w:spacing w:val="14"/>
        </w:rPr>
        <w:t xml:space="preserve"> </w:t>
      </w:r>
      <w:r>
        <w:rPr>
          <w:sz w:val="29"/>
          <w:szCs w:val="29"/>
          <w:color w:val="231F20"/>
          <w:spacing w:val="14"/>
        </w:rPr>
        <w:t>强化教师</w:t>
      </w:r>
      <w:r>
        <w:rPr>
          <w:sz w:val="29"/>
          <w:szCs w:val="29"/>
          <w:color w:val="231F20"/>
        </w:rPr>
        <w:t xml:space="preserve"> </w:t>
      </w:r>
      <w:r>
        <w:rPr>
          <w:sz w:val="30"/>
          <w:szCs w:val="30"/>
          <w:color w:val="231F20"/>
          <w:spacing w:val="17"/>
        </w:rPr>
        <w:t>的政治站位与职业素养等;</w:t>
      </w:r>
    </w:p>
    <w:p>
      <w:pPr>
        <w:pStyle w:val="BodyText"/>
        <w:ind w:left="20" w:right="21" w:firstLine="646"/>
        <w:spacing w:before="325" w:line="245" w:lineRule="auto"/>
        <w:rPr>
          <w:sz w:val="29"/>
          <w:szCs w:val="29"/>
        </w:rPr>
      </w:pPr>
      <w:r>
        <w:rPr>
          <w:rFonts w:ascii="Arial" w:hAnsi="Arial" w:eastAsia="Arial" w:cs="Arial"/>
          <w:sz w:val="29"/>
          <w:szCs w:val="29"/>
          <w:color w:val="231F20"/>
          <w:spacing w:val="32"/>
        </w:rPr>
        <w:t>2.</w:t>
      </w:r>
      <w:r>
        <w:rPr>
          <w:rFonts w:ascii="Arial" w:hAnsi="Arial" w:eastAsia="Arial" w:cs="Arial"/>
          <w:sz w:val="29"/>
          <w:szCs w:val="29"/>
          <w:color w:val="231F20"/>
          <w:spacing w:val="17"/>
        </w:rPr>
        <w:t xml:space="preserve">  </w:t>
      </w:r>
      <w:r>
        <w:rPr>
          <w:sz w:val="29"/>
          <w:szCs w:val="29"/>
          <w:color w:val="231F20"/>
          <w:spacing w:val="32"/>
        </w:rPr>
        <w:t>教学能力</w:t>
      </w:r>
      <w:r>
        <w:rPr>
          <w:sz w:val="29"/>
          <w:szCs w:val="29"/>
          <w:color w:val="231F20"/>
          <w:spacing w:val="32"/>
        </w:rPr>
        <w:t xml:space="preserve"> </w:t>
      </w:r>
      <w:r>
        <w:rPr>
          <w:sz w:val="29"/>
          <w:szCs w:val="29"/>
          <w:color w:val="231F20"/>
          <w:spacing w:val="32"/>
        </w:rPr>
        <w:t>专项培训:</w:t>
      </w:r>
      <w:r>
        <w:rPr>
          <w:sz w:val="29"/>
          <w:szCs w:val="29"/>
          <w:color w:val="231F20"/>
          <w:spacing w:val="5"/>
        </w:rPr>
        <w:t xml:space="preserve">   </w:t>
      </w:r>
      <w:r>
        <w:rPr>
          <w:sz w:val="29"/>
          <w:szCs w:val="29"/>
          <w:color w:val="231F20"/>
          <w:spacing w:val="32"/>
        </w:rPr>
        <w:t>针对老年教育特点,</w:t>
      </w:r>
      <w:r>
        <w:rPr>
          <w:sz w:val="29"/>
          <w:szCs w:val="29"/>
          <w:color w:val="231F20"/>
          <w:spacing w:val="1"/>
        </w:rPr>
        <w:t xml:space="preserve">   </w:t>
      </w:r>
      <w:r>
        <w:rPr>
          <w:sz w:val="29"/>
          <w:szCs w:val="29"/>
          <w:color w:val="231F20"/>
          <w:spacing w:val="32"/>
        </w:rPr>
        <w:t>系统讲解</w:t>
      </w:r>
      <w:r>
        <w:rPr>
          <w:sz w:val="29"/>
          <w:szCs w:val="29"/>
          <w:color w:val="231F20"/>
          <w:spacing w:val="1"/>
        </w:rPr>
        <w:t xml:space="preserve"> </w:t>
      </w:r>
      <w:r>
        <w:rPr>
          <w:sz w:val="29"/>
          <w:szCs w:val="29"/>
          <w:color w:val="231F20"/>
          <w:spacing w:val="21"/>
        </w:rPr>
        <w:t>教学目标设定、</w:t>
      </w:r>
      <w:r>
        <w:rPr>
          <w:sz w:val="29"/>
          <w:szCs w:val="29"/>
          <w:color w:val="231F20"/>
          <w:spacing w:val="21"/>
        </w:rPr>
        <w:t xml:space="preserve">  </w:t>
      </w:r>
      <w:r>
        <w:rPr>
          <w:sz w:val="29"/>
          <w:szCs w:val="29"/>
          <w:color w:val="231F20"/>
          <w:spacing w:val="21"/>
        </w:rPr>
        <w:t>适老化课程设计及教学方法创新,</w:t>
      </w:r>
      <w:r>
        <w:rPr>
          <w:sz w:val="29"/>
          <w:szCs w:val="29"/>
          <w:color w:val="231F20"/>
          <w:spacing w:val="21"/>
        </w:rPr>
        <w:t xml:space="preserve">   </w:t>
      </w:r>
      <w:r>
        <w:rPr>
          <w:sz w:val="29"/>
          <w:szCs w:val="29"/>
          <w:color w:val="231F20"/>
          <w:spacing w:val="21"/>
        </w:rPr>
        <w:t>帮助新教</w:t>
      </w:r>
      <w:r>
        <w:rPr>
          <w:sz w:val="29"/>
          <w:szCs w:val="29"/>
          <w:color w:val="231F20"/>
          <w:spacing w:val="17"/>
        </w:rPr>
        <w:t xml:space="preserve"> </w:t>
      </w:r>
      <w:r>
        <w:rPr>
          <w:sz w:val="29"/>
          <w:szCs w:val="29"/>
          <w:color w:val="231F20"/>
          <w:spacing w:val="27"/>
        </w:rPr>
        <w:t>师快速适应岗位需求;</w:t>
      </w:r>
    </w:p>
    <w:p>
      <w:pPr>
        <w:pStyle w:val="BodyText"/>
        <w:ind w:left="21" w:right="21" w:firstLine="648"/>
        <w:spacing w:before="318" w:line="242" w:lineRule="auto"/>
        <w:rPr>
          <w:sz w:val="29"/>
          <w:szCs w:val="29"/>
        </w:rPr>
      </w:pPr>
      <w:r>
        <w:rPr>
          <w:rFonts w:ascii="Arial" w:hAnsi="Arial" w:eastAsia="Arial" w:cs="Arial"/>
          <w:sz w:val="29"/>
          <w:szCs w:val="29"/>
          <w:color w:val="231F20"/>
          <w:spacing w:val="24"/>
        </w:rPr>
        <w:t>3.</w:t>
      </w:r>
      <w:r>
        <w:rPr>
          <w:rFonts w:ascii="Arial" w:hAnsi="Arial" w:eastAsia="Arial" w:cs="Arial"/>
          <w:sz w:val="29"/>
          <w:szCs w:val="29"/>
          <w:color w:val="231F20"/>
          <w:spacing w:val="24"/>
        </w:rPr>
        <w:t xml:space="preserve">  </w:t>
      </w:r>
      <w:r>
        <w:rPr>
          <w:sz w:val="29"/>
          <w:szCs w:val="29"/>
          <w:color w:val="231F20"/>
          <w:spacing w:val="24"/>
        </w:rPr>
        <w:t>技术应用</w:t>
      </w:r>
      <w:r>
        <w:rPr>
          <w:sz w:val="29"/>
          <w:szCs w:val="29"/>
          <w:color w:val="231F20"/>
          <w:spacing w:val="24"/>
        </w:rPr>
        <w:t xml:space="preserve"> </w:t>
      </w:r>
      <w:r>
        <w:rPr>
          <w:sz w:val="29"/>
          <w:szCs w:val="29"/>
          <w:color w:val="231F20"/>
          <w:spacing w:val="24"/>
        </w:rPr>
        <w:t>能力培训:</w:t>
      </w:r>
      <w:r>
        <w:rPr>
          <w:sz w:val="29"/>
          <w:szCs w:val="29"/>
          <w:color w:val="231F20"/>
          <w:spacing w:val="40"/>
        </w:rPr>
        <w:t xml:space="preserve">  </w:t>
      </w:r>
      <w:r>
        <w:rPr>
          <w:rFonts w:ascii="Malgun Gothic" w:hAnsi="Malgun Gothic" w:eastAsia="Malgun Gothic" w:cs="Malgun Gothic"/>
          <w:sz w:val="29"/>
          <w:szCs w:val="29"/>
          <w:color w:val="231F20"/>
          <w:spacing w:val="24"/>
        </w:rPr>
        <w:t>如</w:t>
      </w:r>
      <w:r>
        <w:rPr>
          <w:rFonts w:ascii="Malgun Gothic" w:hAnsi="Malgun Gothic" w:eastAsia="Malgun Gothic" w:cs="Malgun Gothic"/>
          <w:sz w:val="29"/>
          <w:szCs w:val="29"/>
          <w:color w:val="231F20"/>
          <w:spacing w:val="24"/>
        </w:rPr>
        <w:t xml:space="preserve"> </w:t>
      </w:r>
      <w:r>
        <w:rPr>
          <w:sz w:val="29"/>
          <w:szCs w:val="29"/>
          <w:color w:val="231F20"/>
        </w:rPr>
        <w:t>AI</w:t>
      </w:r>
      <w:r>
        <w:rPr>
          <w:sz w:val="29"/>
          <w:szCs w:val="29"/>
          <w:color w:val="231F20"/>
          <w:spacing w:val="24"/>
        </w:rPr>
        <w:t>技术应用</w:t>
      </w:r>
      <w:r>
        <w:rPr>
          <w:sz w:val="29"/>
          <w:szCs w:val="29"/>
          <w:color w:val="231F20"/>
          <w:spacing w:val="24"/>
        </w:rPr>
        <w:t xml:space="preserve"> </w:t>
      </w:r>
      <w:r>
        <w:rPr>
          <w:rFonts w:ascii="Malgun Gothic" w:hAnsi="Malgun Gothic" w:eastAsia="Malgun Gothic" w:cs="Malgun Gothic"/>
          <w:sz w:val="29"/>
          <w:szCs w:val="29"/>
          <w:color w:val="231F20"/>
          <w:spacing w:val="24"/>
        </w:rPr>
        <w:t>、</w:t>
      </w:r>
      <w:r>
        <w:rPr>
          <w:sz w:val="29"/>
          <w:szCs w:val="29"/>
          <w:color w:val="231F20"/>
          <w:spacing w:val="24"/>
        </w:rPr>
        <w:t>智慧教室设备</w:t>
      </w:r>
      <w:r>
        <w:rPr>
          <w:sz w:val="29"/>
          <w:szCs w:val="29"/>
          <w:color w:val="231F20"/>
        </w:rPr>
        <w:t xml:space="preserve"> </w:t>
      </w:r>
      <w:r>
        <w:rPr>
          <w:rFonts w:ascii="Malgun Gothic" w:hAnsi="Malgun Gothic" w:eastAsia="Malgun Gothic" w:cs="Malgun Gothic"/>
          <w:sz w:val="30"/>
          <w:szCs w:val="30"/>
          <w:color w:val="231F20"/>
          <w:spacing w:val="10"/>
        </w:rPr>
        <w:t>操作</w:t>
      </w:r>
      <w:r>
        <w:rPr>
          <w:rFonts w:ascii="Malgun Gothic" w:hAnsi="Malgun Gothic" w:eastAsia="Malgun Gothic" w:cs="Malgun Gothic"/>
          <w:sz w:val="30"/>
          <w:szCs w:val="30"/>
          <w:color w:val="231F20"/>
          <w:spacing w:val="90"/>
        </w:rPr>
        <w:t xml:space="preserve"> </w:t>
      </w:r>
      <w:r>
        <w:rPr>
          <w:sz w:val="30"/>
          <w:szCs w:val="30"/>
          <w:color w:val="231F20"/>
          <w:spacing w:val="10"/>
        </w:rPr>
        <w:t>(如多媒体设备、</w:t>
      </w:r>
      <w:r>
        <w:rPr>
          <w:sz w:val="30"/>
          <w:szCs w:val="30"/>
          <w:color w:val="231F20"/>
          <w:spacing w:val="29"/>
          <w:w w:val="101"/>
        </w:rPr>
        <w:t xml:space="preserve">  </w:t>
      </w:r>
      <w:r>
        <w:rPr>
          <w:sz w:val="30"/>
          <w:szCs w:val="30"/>
          <w:color w:val="231F20"/>
          <w:spacing w:val="10"/>
        </w:rPr>
        <w:t>线上平台使用</w:t>
      </w:r>
      <w:r>
        <w:rPr>
          <w:sz w:val="30"/>
          <w:szCs w:val="30"/>
          <w:color w:val="231F20"/>
          <w:spacing w:val="10"/>
        </w:rPr>
        <w:t xml:space="preserve"> </w:t>
      </w:r>
      <w:r>
        <w:rPr>
          <w:rFonts w:ascii="Arial" w:hAnsi="Arial" w:eastAsia="Arial" w:cs="Arial"/>
          <w:sz w:val="30"/>
          <w:szCs w:val="30"/>
          <w:color w:val="231F20"/>
          <w:spacing w:val="10"/>
        </w:rPr>
        <w:t>)</w:t>
      </w:r>
      <w:r>
        <w:rPr>
          <w:rFonts w:ascii="Arial" w:hAnsi="Arial" w:eastAsia="Arial" w:cs="Arial"/>
          <w:sz w:val="30"/>
          <w:szCs w:val="30"/>
          <w:color w:val="231F20"/>
          <w:spacing w:val="10"/>
        </w:rPr>
        <w:t xml:space="preserve">  </w:t>
      </w:r>
      <w:r>
        <w:rPr>
          <w:sz w:val="30"/>
          <w:szCs w:val="30"/>
          <w:color w:val="231F20"/>
          <w:spacing w:val="10"/>
        </w:rPr>
        <w:t>等实</w:t>
      </w:r>
      <w:r>
        <w:rPr>
          <w:sz w:val="30"/>
          <w:szCs w:val="30"/>
          <w:color w:val="231F20"/>
          <w:spacing w:val="9"/>
        </w:rPr>
        <w:t>操课程,</w:t>
      </w:r>
      <w:r>
        <w:rPr>
          <w:sz w:val="30"/>
          <w:szCs w:val="30"/>
          <w:color w:val="231F20"/>
          <w:spacing w:val="9"/>
        </w:rPr>
        <w:t xml:space="preserve">   </w:t>
      </w:r>
      <w:r>
        <w:rPr>
          <w:sz w:val="30"/>
          <w:szCs w:val="30"/>
          <w:color w:val="231F20"/>
          <w:spacing w:val="9"/>
        </w:rPr>
        <w:t>提升教</w:t>
      </w:r>
      <w:r>
        <w:rPr>
          <w:sz w:val="30"/>
          <w:szCs w:val="30"/>
          <w:color w:val="231F20"/>
        </w:rPr>
        <w:t xml:space="preserve"> </w:t>
      </w:r>
      <w:r>
        <w:rPr>
          <w:sz w:val="29"/>
          <w:szCs w:val="29"/>
          <w:color w:val="231F20"/>
          <w:spacing w:val="26"/>
        </w:rPr>
        <w:t>师数字化教学能力;</w:t>
      </w:r>
    </w:p>
    <w:p>
      <w:pPr>
        <w:pStyle w:val="BodyText"/>
        <w:ind w:left="21" w:right="26" w:firstLine="640"/>
        <w:spacing w:before="319" w:line="243" w:lineRule="auto"/>
        <w:rPr>
          <w:rFonts w:ascii="Malgun Gothic" w:hAnsi="Malgun Gothic" w:eastAsia="Malgun Gothic" w:cs="Malgun Gothic"/>
          <w:sz w:val="29"/>
          <w:szCs w:val="29"/>
        </w:rPr>
      </w:pPr>
      <w:r>
        <w:rPr>
          <w:rFonts w:ascii="Arial" w:hAnsi="Arial" w:eastAsia="Arial" w:cs="Arial"/>
          <w:sz w:val="29"/>
          <w:szCs w:val="29"/>
          <w:color w:val="231F20"/>
          <w:spacing w:val="27"/>
        </w:rPr>
        <w:t>4.</w:t>
      </w:r>
      <w:r>
        <w:rPr>
          <w:rFonts w:ascii="Arial" w:hAnsi="Arial" w:eastAsia="Arial" w:cs="Arial"/>
          <w:sz w:val="29"/>
          <w:szCs w:val="29"/>
          <w:color w:val="231F20"/>
          <w:spacing w:val="27"/>
        </w:rPr>
        <w:t xml:space="preserve">  </w:t>
      </w:r>
      <w:r>
        <w:rPr>
          <w:sz w:val="29"/>
          <w:szCs w:val="29"/>
          <w:color w:val="231F20"/>
          <w:spacing w:val="27"/>
        </w:rPr>
        <w:t>现代教育技术融合培训:</w:t>
      </w:r>
      <w:r>
        <w:rPr>
          <w:sz w:val="29"/>
          <w:szCs w:val="29"/>
          <w:color w:val="231F20"/>
          <w:spacing w:val="5"/>
        </w:rPr>
        <w:t xml:space="preserve">   </w:t>
      </w:r>
      <w:r>
        <w:rPr>
          <w:sz w:val="29"/>
          <w:szCs w:val="29"/>
          <w:color w:val="231F20"/>
          <w:spacing w:val="27"/>
        </w:rPr>
        <w:t>结合互动研讨、</w:t>
      </w:r>
      <w:r>
        <w:rPr>
          <w:sz w:val="29"/>
          <w:szCs w:val="29"/>
          <w:color w:val="231F20"/>
          <w:spacing w:val="30"/>
          <w:w w:val="101"/>
        </w:rPr>
        <w:t xml:space="preserve">  </w:t>
      </w:r>
      <w:r>
        <w:rPr>
          <w:sz w:val="29"/>
          <w:szCs w:val="29"/>
          <w:color w:val="231F20"/>
          <w:spacing w:val="27"/>
        </w:rPr>
        <w:t>线上资源</w:t>
      </w:r>
      <w:r>
        <w:rPr>
          <w:sz w:val="29"/>
          <w:szCs w:val="29"/>
          <w:color w:val="231F20"/>
        </w:rPr>
        <w:t xml:space="preserve"> </w:t>
      </w:r>
      <w:r>
        <w:rPr>
          <w:sz w:val="30"/>
          <w:szCs w:val="30"/>
          <w:color w:val="231F20"/>
          <w:spacing w:val="22"/>
        </w:rPr>
        <w:t>开发等模式,</w:t>
      </w:r>
      <w:r>
        <w:rPr>
          <w:sz w:val="30"/>
          <w:szCs w:val="30"/>
          <w:color w:val="231F20"/>
          <w:spacing w:val="33"/>
        </w:rPr>
        <w:t xml:space="preserve">  </w:t>
      </w:r>
      <w:r>
        <w:rPr>
          <w:sz w:val="30"/>
          <w:szCs w:val="30"/>
          <w:color w:val="231F20"/>
          <w:spacing w:val="22"/>
        </w:rPr>
        <w:t>增强课堂趣味性,</w:t>
      </w:r>
      <w:r>
        <w:rPr>
          <w:sz w:val="30"/>
          <w:szCs w:val="30"/>
          <w:color w:val="231F20"/>
          <w:spacing w:val="30"/>
        </w:rPr>
        <w:t xml:space="preserve">  </w:t>
      </w:r>
      <w:r>
        <w:rPr>
          <w:sz w:val="30"/>
          <w:szCs w:val="30"/>
          <w:color w:val="231F20"/>
          <w:spacing w:val="22"/>
        </w:rPr>
        <w:t>推动传统教学与信息技术的</w:t>
      </w:r>
      <w:r>
        <w:rPr>
          <w:sz w:val="30"/>
          <w:szCs w:val="30"/>
          <w:color w:val="231F20"/>
        </w:rPr>
        <w:t xml:space="preserve"> </w:t>
      </w:r>
      <w:r>
        <w:rPr>
          <w:rFonts w:ascii="Malgun Gothic" w:hAnsi="Malgun Gothic" w:eastAsia="Malgun Gothic" w:cs="Malgun Gothic"/>
          <w:sz w:val="29"/>
          <w:szCs w:val="29"/>
          <w:color w:val="231F20"/>
          <w:spacing w:val="46"/>
        </w:rPr>
        <w:t>深度融合</w:t>
      </w:r>
    </w:p>
    <w:p>
      <w:pPr>
        <w:pStyle w:val="BodyText"/>
        <w:ind w:left="22" w:right="17" w:firstLine="646"/>
        <w:spacing w:before="321" w:line="245" w:lineRule="auto"/>
        <w:rPr>
          <w:rFonts w:ascii="Arial" w:hAnsi="Arial" w:eastAsia="Arial" w:cs="Arial"/>
          <w:sz w:val="29"/>
          <w:szCs w:val="29"/>
        </w:rPr>
      </w:pPr>
      <w:r>
        <w:rPr>
          <w:rFonts w:ascii="Arial" w:hAnsi="Arial" w:eastAsia="Arial" w:cs="Arial"/>
          <w:sz w:val="29"/>
          <w:szCs w:val="29"/>
          <w:color w:val="231F20"/>
          <w:spacing w:val="33"/>
        </w:rPr>
        <w:t>5.</w:t>
      </w:r>
      <w:r>
        <w:rPr>
          <w:rFonts w:ascii="Arial" w:hAnsi="Arial" w:eastAsia="Arial" w:cs="Arial"/>
          <w:sz w:val="29"/>
          <w:szCs w:val="29"/>
          <w:color w:val="231F20"/>
          <w:spacing w:val="17"/>
        </w:rPr>
        <w:t xml:space="preserve">  </w:t>
      </w:r>
      <w:r>
        <w:rPr>
          <w:sz w:val="29"/>
          <w:szCs w:val="29"/>
          <w:color w:val="231F20"/>
          <w:spacing w:val="33"/>
        </w:rPr>
        <w:t>业务能力提升培训:</w:t>
      </w:r>
      <w:r>
        <w:rPr>
          <w:sz w:val="29"/>
          <w:szCs w:val="29"/>
          <w:color w:val="231F20"/>
          <w:spacing w:val="33"/>
        </w:rPr>
        <w:t xml:space="preserve">   </w:t>
      </w:r>
      <w:r>
        <w:rPr>
          <w:sz w:val="29"/>
          <w:szCs w:val="29"/>
          <w:color w:val="231F20"/>
          <w:spacing w:val="33"/>
        </w:rPr>
        <w:t>包括国际视野与本土实践结合</w:t>
      </w:r>
      <w:r>
        <w:rPr>
          <w:sz w:val="29"/>
          <w:szCs w:val="29"/>
          <w:color w:val="231F20"/>
        </w:rPr>
        <w:t xml:space="preserve"> </w:t>
      </w:r>
      <w:r>
        <w:rPr>
          <w:sz w:val="29"/>
          <w:szCs w:val="29"/>
          <w:color w:val="231F20"/>
          <w:spacing w:val="25"/>
        </w:rPr>
        <w:t>培训,</w:t>
      </w:r>
      <w:r>
        <w:rPr>
          <w:sz w:val="29"/>
          <w:szCs w:val="29"/>
          <w:color w:val="231F20"/>
          <w:spacing w:val="1"/>
        </w:rPr>
        <w:t xml:space="preserve">   </w:t>
      </w:r>
      <w:r>
        <w:rPr>
          <w:sz w:val="29"/>
          <w:szCs w:val="29"/>
          <w:color w:val="231F20"/>
          <w:spacing w:val="25"/>
        </w:rPr>
        <w:t>分析国际老年教育动态,</w:t>
      </w:r>
      <w:r>
        <w:rPr>
          <w:sz w:val="29"/>
          <w:szCs w:val="29"/>
          <w:color w:val="231F20"/>
          <w:spacing w:val="31"/>
        </w:rPr>
        <w:t xml:space="preserve">  </w:t>
      </w:r>
      <w:r>
        <w:rPr>
          <w:sz w:val="29"/>
          <w:szCs w:val="29"/>
          <w:color w:val="231F20"/>
          <w:spacing w:val="25"/>
        </w:rPr>
        <w:t>借鉴先进经验,</w:t>
      </w:r>
      <w:r>
        <w:rPr>
          <w:sz w:val="29"/>
          <w:szCs w:val="29"/>
          <w:color w:val="231F20"/>
          <w:spacing w:val="25"/>
        </w:rPr>
        <w:t xml:space="preserve">   </w:t>
      </w:r>
      <w:r>
        <w:rPr>
          <w:rFonts w:ascii="Malgun Gothic" w:hAnsi="Malgun Gothic" w:eastAsia="Malgun Gothic" w:cs="Malgun Gothic"/>
          <w:sz w:val="29"/>
          <w:szCs w:val="29"/>
          <w:color w:val="231F20"/>
          <w:spacing w:val="25"/>
        </w:rPr>
        <w:t>同</w:t>
      </w:r>
      <w:r>
        <w:rPr>
          <w:rFonts w:ascii="Malgun Gothic" w:hAnsi="Malgun Gothic" w:eastAsia="Malgun Gothic" w:cs="Malgun Gothic"/>
          <w:sz w:val="29"/>
          <w:szCs w:val="29"/>
          <w:color w:val="231F20"/>
          <w:spacing w:val="-12"/>
        </w:rPr>
        <w:t xml:space="preserve"> </w:t>
      </w:r>
      <w:r>
        <w:rPr>
          <w:sz w:val="29"/>
          <w:szCs w:val="29"/>
          <w:color w:val="231F20"/>
          <w:spacing w:val="24"/>
        </w:rPr>
        <w:t>时结合国</w:t>
      </w:r>
      <w:r>
        <w:rPr>
          <w:sz w:val="29"/>
          <w:szCs w:val="29"/>
          <w:color w:val="231F20"/>
        </w:rPr>
        <w:t xml:space="preserve"> </w:t>
      </w:r>
      <w:r>
        <w:rPr>
          <w:sz w:val="29"/>
          <w:szCs w:val="29"/>
          <w:color w:val="231F20"/>
          <w:spacing w:val="26"/>
        </w:rPr>
        <w:t>内典型案例,</w:t>
      </w:r>
      <w:r>
        <w:rPr>
          <w:sz w:val="29"/>
          <w:szCs w:val="29"/>
          <w:color w:val="231F20"/>
          <w:spacing w:val="26"/>
        </w:rPr>
        <w:t xml:space="preserve">  </w:t>
      </w:r>
      <w:r>
        <w:rPr>
          <w:sz w:val="29"/>
          <w:szCs w:val="29"/>
          <w:color w:val="231F20"/>
          <w:spacing w:val="26"/>
        </w:rPr>
        <w:t>提升教师的战略思维与实践能</w:t>
      </w:r>
      <w:r>
        <w:rPr>
          <w:sz w:val="29"/>
          <w:szCs w:val="29"/>
          <w:color w:val="231F20"/>
          <w:spacing w:val="25"/>
        </w:rPr>
        <w:t>力</w:t>
      </w:r>
      <w:r>
        <w:rPr>
          <w:sz w:val="29"/>
          <w:szCs w:val="29"/>
          <w:color w:val="231F20"/>
          <w:spacing w:val="25"/>
        </w:rPr>
        <w:t xml:space="preserve"> </w:t>
      </w:r>
      <w:r>
        <w:rPr>
          <w:rFonts w:ascii="Arial" w:hAnsi="Arial" w:eastAsia="Arial" w:cs="Arial"/>
          <w:sz w:val="29"/>
          <w:szCs w:val="29"/>
          <w:color w:val="231F20"/>
          <w:spacing w:val="25"/>
        </w:rPr>
        <w:t>;</w:t>
      </w:r>
    </w:p>
    <w:p>
      <w:pPr>
        <w:pStyle w:val="BodyText"/>
        <w:ind w:left="22" w:right="21" w:firstLine="643"/>
        <w:spacing w:before="323" w:line="215" w:lineRule="auto"/>
        <w:rPr>
          <w:sz w:val="30"/>
          <w:szCs w:val="30"/>
        </w:rPr>
      </w:pPr>
      <w:r>
        <w:rPr>
          <w:rFonts w:ascii="Arial" w:hAnsi="Arial" w:eastAsia="Arial" w:cs="Arial"/>
          <w:sz w:val="29"/>
          <w:szCs w:val="29"/>
          <w:color w:val="231F20"/>
          <w:spacing w:val="25"/>
        </w:rPr>
        <w:t>6.</w:t>
      </w:r>
      <w:r>
        <w:rPr>
          <w:rFonts w:ascii="Arial" w:hAnsi="Arial" w:eastAsia="Arial" w:cs="Arial"/>
          <w:sz w:val="29"/>
          <w:szCs w:val="29"/>
          <w:color w:val="231F20"/>
          <w:spacing w:val="25"/>
        </w:rPr>
        <w:t xml:space="preserve">  </w:t>
      </w:r>
      <w:r>
        <w:rPr>
          <w:sz w:val="29"/>
          <w:szCs w:val="29"/>
          <w:color w:val="231F20"/>
          <w:spacing w:val="25"/>
        </w:rPr>
        <w:t>教学创新与课程研发培训:</w:t>
      </w:r>
      <w:r>
        <w:rPr>
          <w:sz w:val="29"/>
          <w:szCs w:val="29"/>
          <w:color w:val="231F20"/>
          <w:spacing w:val="25"/>
        </w:rPr>
        <w:t xml:space="preserve">   </w:t>
      </w:r>
      <w:r>
        <w:rPr>
          <w:sz w:val="29"/>
          <w:szCs w:val="29"/>
          <w:color w:val="231F20"/>
          <w:spacing w:val="25"/>
        </w:rPr>
        <w:t>包括开发适老化、</w:t>
      </w:r>
      <w:r>
        <w:rPr>
          <w:sz w:val="29"/>
          <w:szCs w:val="29"/>
          <w:color w:val="231F20"/>
          <w:spacing w:val="25"/>
        </w:rPr>
        <w:t xml:space="preserve">  </w:t>
      </w:r>
      <w:r>
        <w:rPr>
          <w:rFonts w:ascii="Malgun Gothic" w:hAnsi="Malgun Gothic" w:eastAsia="Malgun Gothic" w:cs="Malgun Gothic"/>
          <w:sz w:val="29"/>
          <w:szCs w:val="29"/>
          <w:color w:val="231F20"/>
          <w:spacing w:val="24"/>
        </w:rPr>
        <w:t>多元</w:t>
      </w:r>
      <w:r>
        <w:rPr>
          <w:rFonts w:ascii="Malgun Gothic" w:hAnsi="Malgun Gothic" w:eastAsia="Malgun Gothic" w:cs="Malgun Gothic"/>
          <w:sz w:val="29"/>
          <w:szCs w:val="29"/>
          <w:color w:val="231F20"/>
        </w:rPr>
        <w:t xml:space="preserve"> </w:t>
      </w:r>
      <w:r>
        <w:rPr>
          <w:sz w:val="30"/>
          <w:szCs w:val="30"/>
          <w:color w:val="231F20"/>
          <w:spacing w:val="16"/>
        </w:rPr>
        <w:t>化教学模式,</w:t>
      </w:r>
      <w:r>
        <w:rPr>
          <w:sz w:val="30"/>
          <w:szCs w:val="30"/>
          <w:color w:val="231F20"/>
          <w:spacing w:val="41"/>
        </w:rPr>
        <w:t xml:space="preserve">  </w:t>
      </w:r>
      <w:r>
        <w:rPr>
          <w:sz w:val="30"/>
          <w:szCs w:val="30"/>
          <w:color w:val="231F20"/>
          <w:spacing w:val="16"/>
        </w:rPr>
        <w:t>如户外写生、</w:t>
      </w:r>
      <w:r>
        <w:rPr>
          <w:sz w:val="30"/>
          <w:szCs w:val="30"/>
          <w:color w:val="231F20"/>
          <w:spacing w:val="62"/>
        </w:rPr>
        <w:t xml:space="preserve"> </w:t>
      </w:r>
      <w:r>
        <w:rPr>
          <w:sz w:val="30"/>
          <w:szCs w:val="30"/>
          <w:color w:val="231F20"/>
          <w:spacing w:val="16"/>
        </w:rPr>
        <w:t>文化采风等实践性课程,</w:t>
      </w:r>
      <w:r>
        <w:rPr>
          <w:sz w:val="30"/>
          <w:szCs w:val="30"/>
          <w:color w:val="231F20"/>
          <w:spacing w:val="36"/>
        </w:rPr>
        <w:t xml:space="preserve">  </w:t>
      </w:r>
      <w:r>
        <w:rPr>
          <w:sz w:val="30"/>
          <w:szCs w:val="30"/>
          <w:color w:val="231F20"/>
          <w:spacing w:val="16"/>
        </w:rPr>
        <w:t>指导教</w:t>
      </w:r>
    </w:p>
    <w:p>
      <w:pPr>
        <w:spacing w:line="368" w:lineRule="auto"/>
        <w:rPr>
          <w:rFonts w:ascii="Arial"/>
          <w:sz w:val="21"/>
        </w:rPr>
      </w:pPr>
      <w:r/>
    </w:p>
    <w:p>
      <w:pPr>
        <w:ind w:firstLine="4011"/>
        <w:spacing w:line="142" w:lineRule="exact"/>
        <w:rPr/>
      </w:pPr>
      <w:r>
        <w:rPr>
          <w:position w:val="-2"/>
        </w:rPr>
        <w:drawing>
          <wp:inline distT="0" distB="0" distL="0" distR="0">
            <wp:extent cx="233286" cy="89916"/>
            <wp:effectExtent l="0" t="0" r="0" b="0"/>
            <wp:docPr id="532" name="IM 532"/>
            <wp:cNvGraphicFramePr/>
            <a:graphic>
              <a:graphicData uri="http://schemas.openxmlformats.org/drawingml/2006/picture">
                <pic:pic>
                  <pic:nvPicPr>
                    <pic:cNvPr id="532" name="IM 532"/>
                    <pic:cNvPicPr/>
                  </pic:nvPicPr>
                  <pic:blipFill>
                    <a:blip r:embed="rId265"/>
                    <a:stretch>
                      <a:fillRect/>
                    </a:stretch>
                  </pic:blipFill>
                  <pic:spPr>
                    <a:xfrm rot="0">
                      <a:off x="0" y="0"/>
                      <a:ext cx="233286" cy="89916"/>
                    </a:xfrm>
                    <a:prstGeom prst="rect">
                      <a:avLst/>
                    </a:prstGeom>
                  </pic:spPr>
                </pic:pic>
              </a:graphicData>
            </a:graphic>
          </wp:inline>
        </w:drawing>
      </w:r>
    </w:p>
    <w:p>
      <w:pPr>
        <w:spacing w:line="142" w:lineRule="exact"/>
        <w:sectPr>
          <w:headerReference w:type="default" r:id="rId41"/>
          <w:pgSz w:w="11906" w:h="16838"/>
          <w:pgMar w:top="1208" w:right="1757" w:bottom="400" w:left="1757" w:header="825" w:footer="0" w:gutter="0"/>
        </w:sectPr>
        <w:rPr/>
      </w:pPr>
    </w:p>
    <w:p>
      <w:pPr>
        <w:spacing w:line="450" w:lineRule="auto"/>
        <w:rPr>
          <w:rFonts w:ascii="Arial"/>
          <w:sz w:val="21"/>
        </w:rPr>
      </w:pPr>
      <w:r>
        <w:drawing>
          <wp:anchor distT="0" distB="0" distL="0" distR="0" simplePos="0" relativeHeight="251844608" behindDoc="0" locked="0" layoutInCell="1" allowOverlap="1">
            <wp:simplePos x="0" y="0"/>
            <wp:positionH relativeFrom="column">
              <wp:posOffset>0</wp:posOffset>
            </wp:positionH>
            <wp:positionV relativeFrom="paragraph">
              <wp:posOffset>9959</wp:posOffset>
            </wp:positionV>
            <wp:extent cx="5328005" cy="6350"/>
            <wp:effectExtent l="0" t="0" r="0" b="0"/>
            <wp:wrapNone/>
            <wp:docPr id="534" name="IM 534"/>
            <wp:cNvGraphicFramePr/>
            <a:graphic>
              <a:graphicData uri="http://schemas.openxmlformats.org/drawingml/2006/picture">
                <pic:pic>
                  <pic:nvPicPr>
                    <pic:cNvPr id="534" name="IM 534"/>
                    <pic:cNvPicPr/>
                  </pic:nvPicPr>
                  <pic:blipFill>
                    <a:blip r:embed="rId266"/>
                    <a:stretch>
                      <a:fillRect/>
                    </a:stretch>
                  </pic:blipFill>
                  <pic:spPr>
                    <a:xfrm rot="0">
                      <a:off x="0" y="0"/>
                      <a:ext cx="5328005" cy="6350"/>
                    </a:xfrm>
                    <a:prstGeom prst="rect">
                      <a:avLst/>
                    </a:prstGeom>
                  </pic:spPr>
                </pic:pic>
              </a:graphicData>
            </a:graphic>
          </wp:anchor>
        </w:drawing>
      </w:r>
      <w:r/>
    </w:p>
    <w:p>
      <w:pPr>
        <w:pStyle w:val="BodyText"/>
        <w:ind w:left="19" w:right="21" w:firstLine="22"/>
        <w:spacing w:before="129" w:line="282" w:lineRule="auto"/>
        <w:jc w:val="both"/>
        <w:rPr>
          <w:sz w:val="29"/>
          <w:szCs w:val="29"/>
        </w:rPr>
      </w:pPr>
      <w:r>
        <w:rPr>
          <w:sz w:val="30"/>
          <w:szCs w:val="30"/>
          <w:color w:val="231F20"/>
          <w:spacing w:val="11"/>
        </w:rPr>
        <w:t>师结合老年人需求,</w:t>
      </w:r>
      <w:r>
        <w:rPr>
          <w:sz w:val="30"/>
          <w:szCs w:val="30"/>
          <w:color w:val="231F20"/>
          <w:spacing w:val="36"/>
        </w:rPr>
        <w:t xml:space="preserve">  </w:t>
      </w:r>
      <w:r>
        <w:rPr>
          <w:sz w:val="30"/>
          <w:szCs w:val="30"/>
          <w:color w:val="231F20"/>
          <w:spacing w:val="11"/>
        </w:rPr>
        <w:t>设计融合文化、</w:t>
      </w:r>
      <w:r>
        <w:rPr>
          <w:sz w:val="30"/>
          <w:szCs w:val="30"/>
          <w:color w:val="231F20"/>
          <w:spacing w:val="11"/>
        </w:rPr>
        <w:t xml:space="preserve">  </w:t>
      </w:r>
      <w:r>
        <w:rPr>
          <w:sz w:val="30"/>
          <w:szCs w:val="30"/>
          <w:color w:val="231F20"/>
          <w:spacing w:val="11"/>
        </w:rPr>
        <w:t>康</w:t>
      </w:r>
      <w:r>
        <w:rPr>
          <w:sz w:val="30"/>
          <w:szCs w:val="30"/>
          <w:color w:val="231F20"/>
          <w:spacing w:val="10"/>
        </w:rPr>
        <w:t>养、</w:t>
      </w:r>
      <w:r>
        <w:rPr>
          <w:sz w:val="30"/>
          <w:szCs w:val="30"/>
          <w:color w:val="231F20"/>
          <w:spacing w:val="10"/>
        </w:rPr>
        <w:t xml:space="preserve"> </w:t>
      </w:r>
      <w:r>
        <w:rPr>
          <w:sz w:val="30"/>
          <w:szCs w:val="30"/>
          <w:color w:val="231F20"/>
          <w:spacing w:val="10"/>
        </w:rPr>
        <w:t>科技等主题的精</w:t>
      </w:r>
      <w:r>
        <w:rPr>
          <w:sz w:val="30"/>
          <w:szCs w:val="30"/>
          <w:color w:val="231F20"/>
        </w:rPr>
        <w:t xml:space="preserve"> </w:t>
      </w:r>
      <w:r>
        <w:rPr>
          <w:sz w:val="30"/>
          <w:szCs w:val="30"/>
          <w:color w:val="231F20"/>
          <w:spacing w:val="19"/>
        </w:rPr>
        <w:t>品课程,</w:t>
      </w:r>
      <w:r>
        <w:rPr>
          <w:sz w:val="30"/>
          <w:szCs w:val="30"/>
          <w:color w:val="231F20"/>
          <w:spacing w:val="30"/>
        </w:rPr>
        <w:t xml:space="preserve">  </w:t>
      </w:r>
      <w:r>
        <w:rPr>
          <w:sz w:val="30"/>
          <w:szCs w:val="30"/>
          <w:color w:val="231F20"/>
          <w:spacing w:val="19"/>
        </w:rPr>
        <w:t>如红色教育、</w:t>
      </w:r>
      <w:r>
        <w:rPr>
          <w:sz w:val="30"/>
          <w:szCs w:val="30"/>
          <w:color w:val="231F20"/>
          <w:spacing w:val="43"/>
        </w:rPr>
        <w:t xml:space="preserve"> </w:t>
      </w:r>
      <w:r>
        <w:rPr>
          <w:sz w:val="30"/>
          <w:szCs w:val="30"/>
          <w:color w:val="231F20"/>
          <w:spacing w:val="19"/>
        </w:rPr>
        <w:t>非遗传承等,</w:t>
      </w:r>
      <w:r>
        <w:rPr>
          <w:sz w:val="30"/>
          <w:szCs w:val="30"/>
          <w:color w:val="231F20"/>
          <w:spacing w:val="19"/>
        </w:rPr>
        <w:t xml:space="preserve">  </w:t>
      </w:r>
      <w:r>
        <w:rPr>
          <w:sz w:val="30"/>
          <w:szCs w:val="30"/>
          <w:color w:val="231F20"/>
          <w:spacing w:val="19"/>
        </w:rPr>
        <w:t>拓展教师在跨领</w:t>
      </w:r>
      <w:r>
        <w:rPr>
          <w:sz w:val="30"/>
          <w:szCs w:val="30"/>
          <w:color w:val="231F20"/>
          <w:spacing w:val="18"/>
        </w:rPr>
        <w:t>域课程</w:t>
      </w:r>
      <w:r>
        <w:rPr>
          <w:sz w:val="30"/>
          <w:szCs w:val="30"/>
          <w:color w:val="231F20"/>
        </w:rPr>
        <w:t xml:space="preserve"> </w:t>
      </w:r>
      <w:r>
        <w:rPr>
          <w:sz w:val="29"/>
          <w:szCs w:val="29"/>
          <w:color w:val="231F20"/>
          <w:spacing w:val="27"/>
        </w:rPr>
        <w:t>设计和服务中的专业能力;</w:t>
      </w:r>
    </w:p>
    <w:p>
      <w:pPr>
        <w:pStyle w:val="BodyText"/>
        <w:ind w:left="29" w:right="21" w:firstLine="640"/>
        <w:spacing w:before="54" w:line="242" w:lineRule="auto"/>
        <w:rPr>
          <w:sz w:val="29"/>
          <w:szCs w:val="29"/>
        </w:rPr>
      </w:pPr>
      <w:r>
        <w:rPr>
          <w:rFonts w:ascii="Arial" w:hAnsi="Arial" w:eastAsia="Arial" w:cs="Arial"/>
          <w:sz w:val="29"/>
          <w:szCs w:val="29"/>
          <w:color w:val="231F20"/>
          <w:spacing w:val="26"/>
        </w:rPr>
        <w:t>7.</w:t>
      </w:r>
      <w:r>
        <w:rPr>
          <w:rFonts w:ascii="Arial" w:hAnsi="Arial" w:eastAsia="Arial" w:cs="Arial"/>
          <w:sz w:val="29"/>
          <w:szCs w:val="29"/>
          <w:color w:val="231F20"/>
          <w:spacing w:val="26"/>
        </w:rPr>
        <w:t xml:space="preserve">  </w:t>
      </w:r>
      <w:r>
        <w:rPr>
          <w:sz w:val="29"/>
          <w:szCs w:val="29"/>
          <w:color w:val="231F20"/>
          <w:spacing w:val="26"/>
        </w:rPr>
        <w:t>社会协同与资源整合培训:</w:t>
      </w:r>
      <w:r>
        <w:rPr>
          <w:sz w:val="29"/>
          <w:szCs w:val="29"/>
          <w:color w:val="231F20"/>
          <w:spacing w:val="11"/>
        </w:rPr>
        <w:t xml:space="preserve">   </w:t>
      </w:r>
      <w:r>
        <w:rPr>
          <w:sz w:val="29"/>
          <w:szCs w:val="29"/>
          <w:color w:val="231F20"/>
          <w:spacing w:val="26"/>
        </w:rPr>
        <w:t>通过与高校、</w:t>
      </w:r>
      <w:r>
        <w:rPr>
          <w:sz w:val="29"/>
          <w:szCs w:val="29"/>
          <w:color w:val="231F20"/>
          <w:spacing w:val="26"/>
        </w:rPr>
        <w:t xml:space="preserve">  </w:t>
      </w:r>
      <w:r>
        <w:rPr>
          <w:sz w:val="29"/>
          <w:szCs w:val="29"/>
          <w:color w:val="231F20"/>
          <w:spacing w:val="26"/>
        </w:rPr>
        <w:t>培训机构</w:t>
      </w:r>
      <w:r>
        <w:rPr>
          <w:sz w:val="29"/>
          <w:szCs w:val="29"/>
          <w:color w:val="231F20"/>
        </w:rPr>
        <w:t xml:space="preserve"> </w:t>
      </w:r>
      <w:r>
        <w:rPr>
          <w:rFonts w:ascii="Malgun Gothic" w:hAnsi="Malgun Gothic" w:eastAsia="Malgun Gothic" w:cs="Malgun Gothic"/>
          <w:sz w:val="30"/>
          <w:szCs w:val="30"/>
          <w:color w:val="231F20"/>
          <w:spacing w:val="28"/>
        </w:rPr>
        <w:t>合作,</w:t>
      </w:r>
      <w:r>
        <w:rPr>
          <w:rFonts w:ascii="Malgun Gothic" w:hAnsi="Malgun Gothic" w:eastAsia="Malgun Gothic" w:cs="Malgun Gothic"/>
          <w:sz w:val="30"/>
          <w:szCs w:val="30"/>
          <w:color w:val="231F20"/>
          <w:spacing w:val="109"/>
        </w:rPr>
        <w:t xml:space="preserve"> </w:t>
      </w:r>
      <w:r>
        <w:rPr>
          <w:sz w:val="30"/>
          <w:szCs w:val="30"/>
          <w:color w:val="231F20"/>
          <w:spacing w:val="28"/>
        </w:rPr>
        <w:t>构建</w:t>
      </w:r>
      <w:r>
        <w:rPr>
          <w:sz w:val="30"/>
          <w:szCs w:val="30"/>
          <w:color w:val="231F20"/>
          <w:spacing w:val="3"/>
        </w:rPr>
        <w:t xml:space="preserve">  </w:t>
      </w:r>
      <w:r>
        <w:rPr>
          <w:rFonts w:ascii="Malgun Gothic" w:hAnsi="Malgun Gothic" w:eastAsia="Malgun Gothic" w:cs="Malgun Gothic"/>
          <w:sz w:val="30"/>
          <w:szCs w:val="30"/>
          <w:color w:val="231F20"/>
          <w:spacing w:val="28"/>
        </w:rPr>
        <w:t>"院校</w:t>
      </w:r>
      <w:r>
        <w:rPr>
          <w:rFonts w:ascii="Malgun Gothic" w:hAnsi="Malgun Gothic" w:eastAsia="Malgun Gothic" w:cs="Malgun Gothic"/>
          <w:sz w:val="30"/>
          <w:szCs w:val="30"/>
          <w:color w:val="231F20"/>
          <w:spacing w:val="28"/>
        </w:rPr>
        <w:t xml:space="preserve"> </w:t>
      </w:r>
      <w:r>
        <w:rPr>
          <w:sz w:val="30"/>
          <w:szCs w:val="30"/>
          <w:color w:val="231F20"/>
          <w:spacing w:val="28"/>
        </w:rPr>
        <w:t>+社会机构"联合培养模式,</w:t>
      </w:r>
      <w:r>
        <w:rPr>
          <w:sz w:val="30"/>
          <w:szCs w:val="30"/>
          <w:color w:val="231F20"/>
          <w:spacing w:val="28"/>
        </w:rPr>
        <w:t xml:space="preserve">  </w:t>
      </w:r>
      <w:r>
        <w:rPr>
          <w:sz w:val="30"/>
          <w:szCs w:val="30"/>
          <w:color w:val="231F20"/>
          <w:spacing w:val="28"/>
        </w:rPr>
        <w:t>解决专业师</w:t>
      </w:r>
      <w:r>
        <w:rPr>
          <w:sz w:val="30"/>
          <w:szCs w:val="30"/>
          <w:color w:val="231F20"/>
          <w:spacing w:val="1"/>
        </w:rPr>
        <w:t xml:space="preserve"> </w:t>
      </w:r>
      <w:r>
        <w:rPr>
          <w:sz w:val="29"/>
          <w:szCs w:val="29"/>
          <w:color w:val="231F20"/>
          <w:spacing w:val="23"/>
        </w:rPr>
        <w:t>资短缺问题;</w:t>
      </w:r>
    </w:p>
    <w:p>
      <w:pPr>
        <w:pStyle w:val="BodyText"/>
        <w:ind w:left="27" w:right="226" w:firstLine="636"/>
        <w:spacing w:before="320" w:line="220" w:lineRule="auto"/>
        <w:rPr>
          <w:sz w:val="29"/>
          <w:szCs w:val="29"/>
        </w:rPr>
      </w:pPr>
      <w:r>
        <w:rPr>
          <w:rFonts w:ascii="Arial" w:hAnsi="Arial" w:eastAsia="Arial" w:cs="Arial"/>
          <w:sz w:val="29"/>
          <w:szCs w:val="29"/>
          <w:color w:val="231F20"/>
          <w:spacing w:val="26"/>
        </w:rPr>
        <w:t>8.</w:t>
      </w:r>
      <w:r>
        <w:rPr>
          <w:rFonts w:ascii="Arial" w:hAnsi="Arial" w:eastAsia="Arial" w:cs="Arial"/>
          <w:sz w:val="29"/>
          <w:szCs w:val="29"/>
          <w:color w:val="231F20"/>
          <w:spacing w:val="7"/>
        </w:rPr>
        <w:t xml:space="preserve">  </w:t>
      </w:r>
      <w:r>
        <w:rPr>
          <w:sz w:val="29"/>
          <w:szCs w:val="29"/>
          <w:color w:val="231F20"/>
          <w:spacing w:val="26"/>
        </w:rPr>
        <w:t>志愿者教师规范化培训:</w:t>
      </w:r>
      <w:r>
        <w:rPr>
          <w:sz w:val="29"/>
          <w:szCs w:val="29"/>
          <w:color w:val="231F20"/>
          <w:spacing w:val="31"/>
        </w:rPr>
        <w:t xml:space="preserve">  </w:t>
      </w:r>
      <w:r>
        <w:rPr>
          <w:sz w:val="29"/>
          <w:szCs w:val="29"/>
          <w:color w:val="231F20"/>
          <w:spacing w:val="26"/>
        </w:rPr>
        <w:t>吸纳社区志愿者参与教学,</w:t>
      </w:r>
      <w:r>
        <w:rPr>
          <w:sz w:val="29"/>
          <w:szCs w:val="29"/>
          <w:color w:val="231F20"/>
        </w:rPr>
        <w:t xml:space="preserve"> </w:t>
      </w:r>
      <w:r>
        <w:rPr>
          <w:sz w:val="29"/>
          <w:szCs w:val="29"/>
          <w:color w:val="231F20"/>
          <w:spacing w:val="29"/>
        </w:rPr>
        <w:t>通过资格认证和教学规范培训,</w:t>
      </w:r>
      <w:r>
        <w:rPr>
          <w:sz w:val="29"/>
          <w:szCs w:val="29"/>
          <w:color w:val="231F20"/>
          <w:spacing w:val="32"/>
        </w:rPr>
        <w:t xml:space="preserve">  </w:t>
      </w:r>
      <w:r>
        <w:rPr>
          <w:sz w:val="29"/>
          <w:szCs w:val="29"/>
          <w:color w:val="231F20"/>
          <w:spacing w:val="29"/>
        </w:rPr>
        <w:t>扩充基层教学力量;</w:t>
      </w:r>
    </w:p>
    <w:p>
      <w:pPr>
        <w:pStyle w:val="BodyText"/>
        <w:ind w:left="20" w:right="28" w:firstLine="644"/>
        <w:spacing w:before="320" w:line="215" w:lineRule="auto"/>
        <w:rPr>
          <w:sz w:val="30"/>
          <w:szCs w:val="30"/>
        </w:rPr>
      </w:pPr>
      <w:r>
        <w:rPr>
          <w:rFonts w:ascii="Arial" w:hAnsi="Arial" w:eastAsia="Arial" w:cs="Arial"/>
          <w:sz w:val="29"/>
          <w:szCs w:val="29"/>
          <w:color w:val="231F20"/>
          <w:spacing w:val="34"/>
        </w:rPr>
        <w:t>9.</w:t>
      </w:r>
      <w:r>
        <w:rPr>
          <w:rFonts w:ascii="Arial" w:hAnsi="Arial" w:eastAsia="Arial" w:cs="Arial"/>
          <w:sz w:val="29"/>
          <w:szCs w:val="29"/>
          <w:color w:val="231F20"/>
          <w:spacing w:val="34"/>
        </w:rPr>
        <w:t xml:space="preserve">  </w:t>
      </w:r>
      <w:r>
        <w:rPr>
          <w:sz w:val="29"/>
          <w:szCs w:val="29"/>
          <w:color w:val="231F20"/>
          <w:spacing w:val="34"/>
        </w:rPr>
        <w:t>针对性培训:</w:t>
      </w:r>
      <w:r>
        <w:rPr>
          <w:sz w:val="29"/>
          <w:szCs w:val="29"/>
          <w:color w:val="231F20"/>
          <w:spacing w:val="34"/>
        </w:rPr>
        <w:t xml:space="preserve">  </w:t>
      </w:r>
      <w:r>
        <w:rPr>
          <w:rFonts w:ascii="Malgun Gothic" w:hAnsi="Malgun Gothic" w:eastAsia="Malgun Gothic" w:cs="Malgun Gothic"/>
          <w:sz w:val="29"/>
          <w:szCs w:val="29"/>
          <w:color w:val="231F20"/>
          <w:spacing w:val="34"/>
        </w:rPr>
        <w:t>根据考核短板,</w:t>
      </w:r>
      <w:r>
        <w:rPr>
          <w:rFonts w:ascii="Malgun Gothic" w:hAnsi="Malgun Gothic" w:eastAsia="Malgun Gothic" w:cs="Malgun Gothic"/>
          <w:sz w:val="29"/>
          <w:szCs w:val="29"/>
          <w:color w:val="231F20"/>
          <w:spacing w:val="34"/>
        </w:rPr>
        <w:t xml:space="preserve">  </w:t>
      </w:r>
      <w:r>
        <w:rPr>
          <w:sz w:val="29"/>
          <w:szCs w:val="29"/>
          <w:color w:val="231F20"/>
          <w:spacing w:val="34"/>
        </w:rPr>
        <w:t>如数字</w:t>
      </w:r>
      <w:r>
        <w:rPr>
          <w:sz w:val="29"/>
          <w:szCs w:val="29"/>
          <w:color w:val="231F20"/>
          <w:spacing w:val="33"/>
        </w:rPr>
        <w:t>化教学能力不</w:t>
      </w:r>
      <w:r>
        <w:rPr>
          <w:sz w:val="29"/>
          <w:szCs w:val="29"/>
          <w:color w:val="231F20"/>
        </w:rPr>
        <w:t xml:space="preserve"> </w:t>
      </w:r>
      <w:r>
        <w:rPr>
          <w:rFonts w:ascii="Malgun Gothic" w:hAnsi="Malgun Gothic" w:eastAsia="Malgun Gothic" w:cs="Malgun Gothic"/>
          <w:sz w:val="30"/>
          <w:szCs w:val="30"/>
          <w:color w:val="231F20"/>
          <w:spacing w:val="18"/>
        </w:rPr>
        <w:t>足等,</w:t>
      </w:r>
      <w:r>
        <w:rPr>
          <w:rFonts w:ascii="Malgun Gothic" w:hAnsi="Malgun Gothic" w:eastAsia="Malgun Gothic" w:cs="Malgun Gothic"/>
          <w:sz w:val="30"/>
          <w:szCs w:val="30"/>
          <w:color w:val="231F20"/>
          <w:spacing w:val="111"/>
        </w:rPr>
        <w:t xml:space="preserve"> </w:t>
      </w:r>
      <w:r>
        <w:rPr>
          <w:sz w:val="30"/>
          <w:szCs w:val="30"/>
          <w:color w:val="231F20"/>
          <w:spacing w:val="18"/>
        </w:rPr>
        <w:t>组织专项培训,</w:t>
      </w:r>
      <w:r>
        <w:rPr>
          <w:sz w:val="30"/>
          <w:szCs w:val="30"/>
          <w:color w:val="231F20"/>
          <w:spacing w:val="36"/>
        </w:rPr>
        <w:t xml:space="preserve">  </w:t>
      </w:r>
      <w:r>
        <w:rPr>
          <w:sz w:val="30"/>
          <w:szCs w:val="30"/>
          <w:color w:val="231F20"/>
          <w:spacing w:val="18"/>
        </w:rPr>
        <w:t>邀请高校专家或优秀教师授课。</w:t>
      </w:r>
    </w:p>
    <w:p>
      <w:pPr>
        <w:pStyle w:val="BodyText"/>
        <w:ind w:left="811"/>
        <w:spacing w:before="315" w:line="303" w:lineRule="exact"/>
        <w:rPr>
          <w:sz w:val="30"/>
          <w:szCs w:val="30"/>
        </w:rPr>
      </w:pPr>
      <w:r>
        <w:rPr>
          <w:rFonts w:ascii="Malgun Gothic" w:hAnsi="Malgun Gothic" w:eastAsia="Malgun Gothic" w:cs="Malgun Gothic"/>
          <w:sz w:val="30"/>
          <w:szCs w:val="30"/>
          <w:color w:val="231F20"/>
          <w:spacing w:val="33"/>
          <w:position w:val="-1"/>
        </w:rPr>
        <w:t>(二</w:t>
      </w:r>
      <w:r>
        <w:rPr>
          <w:rFonts w:ascii="Malgun Gothic" w:hAnsi="Malgun Gothic" w:eastAsia="Malgun Gothic" w:cs="Malgun Gothic"/>
          <w:sz w:val="30"/>
          <w:szCs w:val="30"/>
          <w:color w:val="231F20"/>
          <w:spacing w:val="-8"/>
          <w:position w:val="-1"/>
        </w:rPr>
        <w:t xml:space="preserve"> </w:t>
      </w:r>
      <w:r>
        <w:rPr>
          <w:sz w:val="30"/>
          <w:szCs w:val="30"/>
          <w:color w:val="231F20"/>
          <w:spacing w:val="33"/>
          <w:position w:val="-1"/>
        </w:rPr>
        <w:t>)教师职业发展支持</w:t>
      </w:r>
    </w:p>
    <w:p>
      <w:pPr>
        <w:pStyle w:val="BodyText"/>
        <w:ind w:left="21" w:right="21" w:firstLine="654"/>
        <w:spacing w:before="324" w:line="291" w:lineRule="auto"/>
        <w:rPr>
          <w:sz w:val="29"/>
          <w:szCs w:val="29"/>
        </w:rPr>
      </w:pPr>
      <w:r>
        <w:rPr>
          <w:sz w:val="29"/>
          <w:szCs w:val="29"/>
          <w:color w:val="231F20"/>
          <w:spacing w:val="22"/>
        </w:rPr>
        <w:t>对教师的职业发展支持主要包括培训、</w:t>
      </w:r>
      <w:r>
        <w:rPr>
          <w:sz w:val="29"/>
          <w:szCs w:val="29"/>
          <w:color w:val="231F20"/>
          <w:spacing w:val="22"/>
        </w:rPr>
        <w:t xml:space="preserve">  </w:t>
      </w:r>
      <w:r>
        <w:rPr>
          <w:sz w:val="29"/>
          <w:szCs w:val="29"/>
          <w:color w:val="231F20"/>
          <w:spacing w:val="22"/>
        </w:rPr>
        <w:t>组织教研和搭建</w:t>
      </w:r>
      <w:r>
        <w:rPr>
          <w:sz w:val="29"/>
          <w:szCs w:val="29"/>
          <w:color w:val="231F20"/>
          <w:spacing w:val="14"/>
        </w:rPr>
        <w:t xml:space="preserve"> </w:t>
      </w:r>
      <w:r>
        <w:rPr>
          <w:rFonts w:ascii="Malgun Gothic" w:hAnsi="Malgun Gothic" w:eastAsia="Malgun Gothic" w:cs="Malgun Gothic"/>
          <w:sz w:val="29"/>
          <w:szCs w:val="29"/>
          <w:color w:val="231F20"/>
          <w:spacing w:val="28"/>
        </w:rPr>
        <w:t>平台。</w:t>
      </w:r>
      <w:r>
        <w:rPr>
          <w:rFonts w:ascii="Malgun Gothic" w:hAnsi="Malgun Gothic" w:eastAsia="Malgun Gothic" w:cs="Malgun Gothic"/>
          <w:sz w:val="29"/>
          <w:szCs w:val="29"/>
          <w:color w:val="231F20"/>
          <w:spacing w:val="-26"/>
        </w:rPr>
        <w:t xml:space="preserve"> </w:t>
      </w:r>
      <w:r>
        <w:rPr>
          <w:sz w:val="29"/>
          <w:szCs w:val="29"/>
          <w:color w:val="231F20"/>
          <w:spacing w:val="28"/>
        </w:rPr>
        <w:t>老年大学要为教师提供免费或补贴性培训机会,</w:t>
      </w:r>
      <w:r>
        <w:rPr>
          <w:sz w:val="29"/>
          <w:szCs w:val="29"/>
          <w:color w:val="231F20"/>
          <w:spacing w:val="31"/>
          <w:w w:val="101"/>
        </w:rPr>
        <w:t xml:space="preserve">  </w:t>
      </w:r>
      <w:r>
        <w:rPr>
          <w:sz w:val="29"/>
          <w:szCs w:val="29"/>
          <w:color w:val="231F20"/>
          <w:spacing w:val="28"/>
        </w:rPr>
        <w:t>如与</w:t>
      </w:r>
      <w:r>
        <w:rPr>
          <w:sz w:val="29"/>
          <w:szCs w:val="29"/>
          <w:color w:val="231F20"/>
        </w:rPr>
        <w:t xml:space="preserve"> </w:t>
      </w:r>
      <w:r>
        <w:rPr>
          <w:rFonts w:ascii="Malgun Gothic" w:hAnsi="Malgun Gothic" w:eastAsia="Malgun Gothic" w:cs="Malgun Gothic"/>
          <w:sz w:val="30"/>
          <w:szCs w:val="30"/>
          <w:color w:val="231F20"/>
          <w:spacing w:val="21"/>
        </w:rPr>
        <w:t>高校、</w:t>
      </w:r>
      <w:r>
        <w:rPr>
          <w:sz w:val="30"/>
          <w:szCs w:val="30"/>
          <w:color w:val="231F20"/>
          <w:spacing w:val="21"/>
        </w:rPr>
        <w:t>机构等合作建立师资培训基地,</w:t>
      </w:r>
      <w:r>
        <w:rPr>
          <w:sz w:val="30"/>
          <w:szCs w:val="30"/>
          <w:color w:val="231F20"/>
          <w:spacing w:val="32"/>
        </w:rPr>
        <w:t xml:space="preserve">  </w:t>
      </w:r>
      <w:r>
        <w:rPr>
          <w:sz w:val="30"/>
          <w:szCs w:val="30"/>
          <w:color w:val="231F20"/>
          <w:spacing w:val="21"/>
        </w:rPr>
        <w:t>提供上述培训类型与</w:t>
      </w:r>
      <w:r>
        <w:rPr>
          <w:sz w:val="30"/>
          <w:szCs w:val="30"/>
          <w:color w:val="231F20"/>
        </w:rPr>
        <w:t xml:space="preserve"> </w:t>
      </w:r>
      <w:r>
        <w:rPr>
          <w:sz w:val="29"/>
          <w:szCs w:val="29"/>
          <w:color w:val="231F20"/>
          <w:spacing w:val="21"/>
        </w:rPr>
        <w:t>内容。</w:t>
      </w:r>
      <w:r>
        <w:rPr>
          <w:sz w:val="29"/>
          <w:szCs w:val="29"/>
          <w:color w:val="231F20"/>
          <w:spacing w:val="-2"/>
        </w:rPr>
        <w:t xml:space="preserve"> </w:t>
      </w:r>
      <w:r>
        <w:rPr>
          <w:sz w:val="29"/>
          <w:szCs w:val="29"/>
          <w:color w:val="231F20"/>
          <w:spacing w:val="21"/>
        </w:rPr>
        <w:t>要定期组织校内或区域内教研、</w:t>
      </w:r>
      <w:r>
        <w:rPr>
          <w:sz w:val="29"/>
          <w:szCs w:val="29"/>
          <w:color w:val="231F20"/>
          <w:spacing w:val="31"/>
        </w:rPr>
        <w:t xml:space="preserve">  </w:t>
      </w:r>
      <w:r>
        <w:rPr>
          <w:sz w:val="29"/>
          <w:szCs w:val="29"/>
          <w:color w:val="231F20"/>
          <w:spacing w:val="21"/>
        </w:rPr>
        <w:t>教学经验交流活动,</w:t>
      </w:r>
      <w:r>
        <w:rPr>
          <w:sz w:val="29"/>
          <w:szCs w:val="29"/>
          <w:color w:val="231F20"/>
        </w:rPr>
        <w:t xml:space="preserve">    </w:t>
      </w:r>
      <w:r>
        <w:rPr>
          <w:sz w:val="29"/>
          <w:szCs w:val="29"/>
          <w:color w:val="231F20"/>
          <w:spacing w:val="28"/>
        </w:rPr>
        <w:t>定期举办校内教师能力提升班等,</w:t>
      </w:r>
      <w:r>
        <w:rPr>
          <w:sz w:val="29"/>
          <w:szCs w:val="29"/>
          <w:color w:val="231F20"/>
          <w:spacing w:val="31"/>
          <w:w w:val="101"/>
        </w:rPr>
        <w:t xml:space="preserve">  </w:t>
      </w:r>
      <w:r>
        <w:rPr>
          <w:sz w:val="29"/>
          <w:szCs w:val="29"/>
          <w:color w:val="231F20"/>
          <w:spacing w:val="28"/>
        </w:rPr>
        <w:t>提升教师</w:t>
      </w:r>
      <w:r>
        <w:rPr>
          <w:sz w:val="29"/>
          <w:szCs w:val="29"/>
          <w:color w:val="231F20"/>
          <w:spacing w:val="27"/>
        </w:rPr>
        <w:t>专业能力</w:t>
      </w:r>
      <w:r>
        <w:rPr>
          <w:sz w:val="29"/>
          <w:szCs w:val="29"/>
          <w:color w:val="231F20"/>
          <w:spacing w:val="27"/>
        </w:rPr>
        <w:t xml:space="preserve"> </w:t>
      </w:r>
      <w:r>
        <w:rPr>
          <w:rFonts w:ascii="Malgun Gothic" w:hAnsi="Malgun Gothic" w:eastAsia="Malgun Gothic" w:cs="Malgun Gothic"/>
          <w:sz w:val="29"/>
          <w:szCs w:val="29"/>
          <w:color w:val="231F20"/>
          <w:spacing w:val="27"/>
        </w:rPr>
        <w:t>。搭建</w:t>
      </w:r>
      <w:r>
        <w:rPr>
          <w:rFonts w:ascii="Malgun Gothic" w:hAnsi="Malgun Gothic" w:eastAsia="Malgun Gothic" w:cs="Malgun Gothic"/>
          <w:sz w:val="29"/>
          <w:szCs w:val="29"/>
          <w:color w:val="231F20"/>
        </w:rPr>
        <w:t xml:space="preserve"> </w:t>
      </w:r>
      <w:r>
        <w:rPr>
          <w:sz w:val="29"/>
          <w:szCs w:val="29"/>
          <w:color w:val="231F20"/>
          <w:spacing w:val="21"/>
        </w:rPr>
        <w:t>校际交流、</w:t>
      </w:r>
      <w:r>
        <w:rPr>
          <w:sz w:val="29"/>
          <w:szCs w:val="29"/>
          <w:color w:val="231F20"/>
          <w:spacing w:val="21"/>
        </w:rPr>
        <w:t xml:space="preserve">  </w:t>
      </w:r>
      <w:r>
        <w:rPr>
          <w:sz w:val="29"/>
          <w:szCs w:val="29"/>
          <w:color w:val="231F20"/>
          <w:spacing w:val="21"/>
        </w:rPr>
        <w:t>区域交流、</w:t>
      </w:r>
      <w:r>
        <w:rPr>
          <w:sz w:val="29"/>
          <w:szCs w:val="29"/>
          <w:color w:val="231F20"/>
          <w:spacing w:val="37"/>
        </w:rPr>
        <w:t xml:space="preserve"> </w:t>
      </w:r>
      <w:r>
        <w:rPr>
          <w:sz w:val="29"/>
          <w:szCs w:val="29"/>
          <w:color w:val="231F20"/>
          <w:spacing w:val="21"/>
        </w:rPr>
        <w:t>全国交流甚至国际交流平台,</w:t>
      </w:r>
      <w:r>
        <w:rPr>
          <w:sz w:val="29"/>
          <w:szCs w:val="29"/>
          <w:color w:val="231F20"/>
          <w:spacing w:val="21"/>
        </w:rPr>
        <w:t xml:space="preserve">  </w:t>
      </w:r>
      <w:r>
        <w:rPr>
          <w:sz w:val="29"/>
          <w:szCs w:val="29"/>
          <w:color w:val="231F20"/>
          <w:spacing w:val="21"/>
        </w:rPr>
        <w:t>组织教</w:t>
      </w:r>
      <w:r>
        <w:rPr>
          <w:sz w:val="29"/>
          <w:szCs w:val="29"/>
          <w:color w:val="231F20"/>
        </w:rPr>
        <w:t xml:space="preserve"> </w:t>
      </w:r>
      <w:r>
        <w:rPr>
          <w:sz w:val="29"/>
          <w:szCs w:val="29"/>
          <w:color w:val="231F20"/>
          <w:spacing w:val="27"/>
        </w:rPr>
        <w:t>师到本区域和全国各地其他老年大学观摩学习</w:t>
      </w:r>
      <w:r>
        <w:rPr>
          <w:sz w:val="29"/>
          <w:szCs w:val="29"/>
          <w:color w:val="231F20"/>
          <w:spacing w:val="27"/>
        </w:rPr>
        <w:t xml:space="preserve"> </w:t>
      </w:r>
      <w:r>
        <w:rPr>
          <w:rFonts w:ascii="Arial" w:hAnsi="Arial" w:eastAsia="Arial" w:cs="Arial"/>
          <w:sz w:val="29"/>
          <w:szCs w:val="29"/>
          <w:color w:val="231F20"/>
          <w:spacing w:val="27"/>
        </w:rPr>
        <w:t>,</w:t>
      </w:r>
      <w:r>
        <w:rPr>
          <w:rFonts w:ascii="Arial" w:hAnsi="Arial" w:eastAsia="Arial" w:cs="Arial"/>
          <w:sz w:val="29"/>
          <w:szCs w:val="29"/>
          <w:color w:val="231F20"/>
          <w:spacing w:val="27"/>
        </w:rPr>
        <w:t xml:space="preserve">  </w:t>
      </w:r>
      <w:r>
        <w:rPr>
          <w:sz w:val="29"/>
          <w:szCs w:val="29"/>
          <w:color w:val="231F20"/>
          <w:spacing w:val="27"/>
        </w:rPr>
        <w:t>交流取经,</w:t>
      </w:r>
      <w:r>
        <w:rPr>
          <w:sz w:val="29"/>
          <w:szCs w:val="29"/>
          <w:color w:val="231F20"/>
          <w:spacing w:val="4"/>
        </w:rPr>
        <w:t xml:space="preserve">    </w:t>
      </w:r>
      <w:r>
        <w:rPr>
          <w:sz w:val="30"/>
          <w:szCs w:val="30"/>
          <w:color w:val="231F20"/>
          <w:spacing w:val="14"/>
        </w:rPr>
        <w:t>并为教师提供学术研究的机会。</w:t>
      </w:r>
      <w:r>
        <w:rPr>
          <w:sz w:val="30"/>
          <w:szCs w:val="30"/>
          <w:color w:val="231F20"/>
          <w:spacing w:val="14"/>
        </w:rPr>
        <w:t xml:space="preserve">  </w:t>
      </w:r>
      <w:r>
        <w:rPr>
          <w:sz w:val="30"/>
          <w:szCs w:val="30"/>
          <w:color w:val="231F20"/>
          <w:spacing w:val="14"/>
        </w:rPr>
        <w:t>优先推荐优秀教师参与校外</w:t>
      </w:r>
      <w:r>
        <w:rPr>
          <w:sz w:val="30"/>
          <w:szCs w:val="30"/>
          <w:color w:val="231F20"/>
          <w:spacing w:val="2"/>
        </w:rPr>
        <w:t xml:space="preserve"> </w:t>
      </w:r>
      <w:r>
        <w:rPr>
          <w:sz w:val="29"/>
          <w:szCs w:val="29"/>
          <w:color w:val="231F20"/>
          <w:spacing w:val="22"/>
        </w:rPr>
        <w:t>学术交流活动及省级教研项目</w:t>
      </w:r>
      <w:r>
        <w:rPr>
          <w:sz w:val="29"/>
          <w:szCs w:val="29"/>
          <w:color w:val="231F20"/>
          <w:spacing w:val="22"/>
        </w:rPr>
        <w:t xml:space="preserve"> </w:t>
      </w:r>
      <w:r>
        <w:rPr>
          <w:rFonts w:ascii="Arial" w:hAnsi="Arial" w:eastAsia="Arial" w:cs="Arial"/>
          <w:sz w:val="29"/>
          <w:szCs w:val="29"/>
          <w:color w:val="231F20"/>
          <w:spacing w:val="22"/>
        </w:rPr>
        <w:t>,</w:t>
      </w:r>
      <w:r>
        <w:rPr>
          <w:rFonts w:ascii="Arial" w:hAnsi="Arial" w:eastAsia="Arial" w:cs="Arial"/>
          <w:sz w:val="29"/>
          <w:szCs w:val="29"/>
          <w:color w:val="231F20"/>
          <w:spacing w:val="22"/>
        </w:rPr>
        <w:t xml:space="preserve">  </w:t>
      </w:r>
      <w:r>
        <w:rPr>
          <w:sz w:val="29"/>
          <w:szCs w:val="29"/>
          <w:color w:val="231F20"/>
          <w:spacing w:val="22"/>
        </w:rPr>
        <w:t>打通职业发展通道。</w:t>
      </w:r>
    </w:p>
    <w:p>
      <w:pPr>
        <w:pStyle w:val="BodyText"/>
        <w:ind w:left="26" w:right="21" w:firstLine="653"/>
        <w:spacing w:before="51" w:line="274" w:lineRule="auto"/>
        <w:rPr>
          <w:sz w:val="30"/>
          <w:szCs w:val="30"/>
        </w:rPr>
      </w:pPr>
      <w:r>
        <w:rPr>
          <w:sz w:val="30"/>
          <w:szCs w:val="30"/>
          <w:color w:val="231F20"/>
          <w:spacing w:val="7"/>
        </w:rPr>
        <w:t>通过以上聘、</w:t>
      </w:r>
      <w:r>
        <w:rPr>
          <w:sz w:val="30"/>
          <w:szCs w:val="30"/>
          <w:color w:val="231F20"/>
          <w:spacing w:val="7"/>
        </w:rPr>
        <w:t xml:space="preserve"> </w:t>
      </w:r>
      <w:r>
        <w:rPr>
          <w:rFonts w:ascii="Malgun Gothic" w:hAnsi="Malgun Gothic" w:eastAsia="Malgun Gothic" w:cs="Malgun Gothic"/>
          <w:sz w:val="30"/>
          <w:szCs w:val="30"/>
          <w:color w:val="231F20"/>
          <w:spacing w:val="7"/>
        </w:rPr>
        <w:t>管、</w:t>
      </w:r>
      <w:r>
        <w:rPr>
          <w:rFonts w:ascii="Malgun Gothic" w:hAnsi="Malgun Gothic" w:eastAsia="Malgun Gothic" w:cs="Malgun Gothic"/>
          <w:sz w:val="30"/>
          <w:szCs w:val="30"/>
          <w:color w:val="231F20"/>
          <w:spacing w:val="-46"/>
        </w:rPr>
        <w:t xml:space="preserve"> </w:t>
      </w:r>
      <w:r>
        <w:rPr>
          <w:sz w:val="30"/>
          <w:szCs w:val="30"/>
          <w:color w:val="231F20"/>
          <w:spacing w:val="7"/>
        </w:rPr>
        <w:t>评、</w:t>
      </w:r>
      <w:r>
        <w:rPr>
          <w:sz w:val="30"/>
          <w:szCs w:val="30"/>
          <w:color w:val="231F20"/>
          <w:spacing w:val="7"/>
        </w:rPr>
        <w:t xml:space="preserve"> </w:t>
      </w:r>
      <w:r>
        <w:rPr>
          <w:sz w:val="30"/>
          <w:szCs w:val="30"/>
          <w:color w:val="231F20"/>
          <w:spacing w:val="7"/>
        </w:rPr>
        <w:t>训管理流程,</w:t>
      </w:r>
      <w:r>
        <w:rPr>
          <w:sz w:val="30"/>
          <w:szCs w:val="30"/>
          <w:color w:val="231F20"/>
          <w:spacing w:val="7"/>
        </w:rPr>
        <w:t xml:space="preserve">    </w:t>
      </w:r>
      <w:r>
        <w:rPr>
          <w:sz w:val="30"/>
          <w:szCs w:val="30"/>
          <w:color w:val="231F20"/>
          <w:spacing w:val="7"/>
        </w:rPr>
        <w:t>旨在构建兼具专业</w:t>
      </w:r>
      <w:r>
        <w:rPr>
          <w:sz w:val="30"/>
          <w:szCs w:val="30"/>
          <w:color w:val="231F20"/>
        </w:rPr>
        <w:t xml:space="preserve"> </w:t>
      </w:r>
      <w:r>
        <w:rPr>
          <w:sz w:val="30"/>
          <w:szCs w:val="30"/>
          <w:color w:val="231F20"/>
          <w:spacing w:val="23"/>
        </w:rPr>
        <w:t>性与责任感的师资队伍,</w:t>
      </w:r>
      <w:r>
        <w:rPr>
          <w:sz w:val="30"/>
          <w:szCs w:val="30"/>
          <w:color w:val="231F20"/>
          <w:spacing w:val="23"/>
        </w:rPr>
        <w:t xml:space="preserve">  </w:t>
      </w:r>
      <w:r>
        <w:rPr>
          <w:sz w:val="30"/>
          <w:szCs w:val="30"/>
          <w:color w:val="231F20"/>
          <w:spacing w:val="23"/>
        </w:rPr>
        <w:t>既保障教学质量,</w:t>
      </w:r>
      <w:r>
        <w:rPr>
          <w:sz w:val="30"/>
          <w:szCs w:val="30"/>
          <w:color w:val="231F20"/>
          <w:spacing w:val="29"/>
        </w:rPr>
        <w:t xml:space="preserve">  </w:t>
      </w:r>
      <w:r>
        <w:rPr>
          <w:sz w:val="30"/>
          <w:szCs w:val="30"/>
          <w:color w:val="231F20"/>
          <w:spacing w:val="23"/>
        </w:rPr>
        <w:t>又激发教师积极</w:t>
      </w:r>
    </w:p>
    <w:p>
      <w:pPr>
        <w:ind w:left="3958"/>
        <w:spacing w:before="103" w:line="142" w:lineRule="exact"/>
        <w:rPr>
          <w:rFonts w:ascii="Arial" w:hAnsi="Arial" w:eastAsia="Arial" w:cs="Arial"/>
          <w:sz w:val="19"/>
          <w:szCs w:val="19"/>
        </w:rPr>
      </w:pPr>
      <w:r>
        <w:rPr>
          <w:rFonts w:ascii="Arial" w:hAnsi="Arial" w:eastAsia="Arial" w:cs="Arial"/>
          <w:sz w:val="19"/>
          <w:szCs w:val="19"/>
          <w:color w:val="231F20"/>
          <w:spacing w:val="5"/>
          <w:position w:val="-2"/>
        </w:rPr>
        <w:t>-100-</w:t>
      </w:r>
    </w:p>
    <w:p>
      <w:pPr>
        <w:spacing w:line="142" w:lineRule="exact"/>
        <w:sectPr>
          <w:headerReference w:type="default" r:id="rId251"/>
          <w:pgSz w:w="11906" w:h="16838"/>
          <w:pgMar w:top="1153" w:right="1757" w:bottom="400" w:left="1757" w:header="880" w:footer="0" w:gutter="0"/>
        </w:sectPr>
        <w:rPr>
          <w:rFonts w:ascii="Arial" w:hAnsi="Arial" w:eastAsia="Arial" w:cs="Arial"/>
          <w:sz w:val="19"/>
          <w:szCs w:val="19"/>
        </w:rPr>
      </w:pPr>
    </w:p>
    <w:p>
      <w:pPr>
        <w:spacing w:line="395" w:lineRule="auto"/>
        <w:rPr>
          <w:rFonts w:ascii="Arial"/>
          <w:sz w:val="21"/>
        </w:rPr>
      </w:pPr>
      <w:r>
        <w:drawing>
          <wp:anchor distT="0" distB="0" distL="0" distR="0" simplePos="0" relativeHeight="251846656"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536" name="IM 536"/>
            <wp:cNvGraphicFramePr/>
            <a:graphic>
              <a:graphicData uri="http://schemas.openxmlformats.org/drawingml/2006/picture">
                <pic:pic>
                  <pic:nvPicPr>
                    <pic:cNvPr id="536" name="IM 536"/>
                    <pic:cNvPicPr/>
                  </pic:nvPicPr>
                  <pic:blipFill>
                    <a:blip r:embed="rId267"/>
                    <a:stretch>
                      <a:fillRect/>
                    </a:stretch>
                  </pic:blipFill>
                  <pic:spPr>
                    <a:xfrm rot="0">
                      <a:off x="0" y="0"/>
                      <a:ext cx="5328005" cy="6350"/>
                    </a:xfrm>
                    <a:prstGeom prst="rect">
                      <a:avLst/>
                    </a:prstGeom>
                  </pic:spPr>
                </pic:pic>
              </a:graphicData>
            </a:graphic>
          </wp:anchor>
        </w:drawing>
      </w:r>
      <w:r/>
    </w:p>
    <w:p>
      <w:pPr>
        <w:pStyle w:val="BodyText"/>
        <w:ind w:left="22" w:right="27" w:firstLine="3"/>
        <w:spacing w:before="130" w:line="278" w:lineRule="auto"/>
        <w:rPr>
          <w:sz w:val="29"/>
          <w:szCs w:val="29"/>
        </w:rPr>
      </w:pPr>
      <w:r>
        <w:rPr>
          <w:rFonts w:ascii="Malgun Gothic" w:hAnsi="Malgun Gothic" w:eastAsia="Malgun Gothic" w:cs="Malgun Gothic"/>
          <w:sz w:val="30"/>
          <w:szCs w:val="30"/>
          <w:color w:val="231F20"/>
          <w:spacing w:val="15"/>
        </w:rPr>
        <w:t>性,</w:t>
      </w:r>
      <w:r>
        <w:rPr>
          <w:rFonts w:ascii="Malgun Gothic" w:hAnsi="Malgun Gothic" w:eastAsia="Malgun Gothic" w:cs="Malgun Gothic"/>
          <w:sz w:val="30"/>
          <w:szCs w:val="30"/>
          <w:color w:val="231F20"/>
          <w:spacing w:val="15"/>
        </w:rPr>
        <w:t xml:space="preserve">  </w:t>
      </w:r>
      <w:r>
        <w:rPr>
          <w:sz w:val="30"/>
          <w:szCs w:val="30"/>
          <w:color w:val="231F20"/>
          <w:spacing w:val="15"/>
        </w:rPr>
        <w:t>同时促进师资队伍的稳定与发展,</w:t>
      </w:r>
      <w:r>
        <w:rPr>
          <w:sz w:val="30"/>
          <w:szCs w:val="30"/>
          <w:color w:val="231F20"/>
          <w:spacing w:val="15"/>
        </w:rPr>
        <w:t xml:space="preserve">    </w:t>
      </w:r>
      <w:r>
        <w:rPr>
          <w:sz w:val="30"/>
          <w:szCs w:val="30"/>
          <w:color w:val="231F20"/>
          <w:spacing w:val="15"/>
        </w:rPr>
        <w:t>以适应老年教育多元</w:t>
      </w:r>
      <w:r>
        <w:rPr>
          <w:sz w:val="30"/>
          <w:szCs w:val="30"/>
          <w:color w:val="231F20"/>
          <w:spacing w:val="10"/>
        </w:rPr>
        <w:t xml:space="preserve"> </w:t>
      </w:r>
      <w:r>
        <w:rPr>
          <w:rFonts w:ascii="Malgun Gothic" w:hAnsi="Malgun Gothic" w:eastAsia="Malgun Gothic" w:cs="Malgun Gothic"/>
          <w:sz w:val="29"/>
          <w:szCs w:val="29"/>
          <w:color w:val="231F20"/>
          <w:spacing w:val="26"/>
        </w:rPr>
        <w:t>化需求,</w:t>
      </w:r>
      <w:r>
        <w:rPr>
          <w:rFonts w:ascii="Malgun Gothic" w:hAnsi="Malgun Gothic" w:eastAsia="Malgun Gothic" w:cs="Malgun Gothic"/>
          <w:sz w:val="29"/>
          <w:szCs w:val="29"/>
          <w:color w:val="231F20"/>
          <w:spacing w:val="8"/>
        </w:rPr>
        <w:t xml:space="preserve">  </w:t>
      </w:r>
      <w:r>
        <w:rPr>
          <w:sz w:val="29"/>
          <w:szCs w:val="29"/>
          <w:color w:val="231F20"/>
          <w:spacing w:val="26"/>
        </w:rPr>
        <w:t>进一步提升老年学员的学习体验。</w:t>
      </w:r>
    </w:p>
    <w:p>
      <w:pPr>
        <w:spacing w:line="272" w:lineRule="auto"/>
        <w:rPr>
          <w:rFonts w:ascii="Arial"/>
          <w:sz w:val="21"/>
        </w:rPr>
      </w:pPr>
      <w:r/>
    </w:p>
    <w:p>
      <w:pPr>
        <w:spacing w:line="272" w:lineRule="auto"/>
        <w:rPr>
          <w:rFonts w:ascii="Arial"/>
          <w:sz w:val="21"/>
        </w:rPr>
      </w:pPr>
      <w:r/>
    </w:p>
    <w:p>
      <w:pPr>
        <w:pStyle w:val="BodyText"/>
        <w:ind w:right="26"/>
        <w:spacing w:before="125" w:line="297" w:lineRule="exact"/>
        <w:jc w:val="right"/>
        <w:rPr>
          <w:sz w:val="29"/>
          <w:szCs w:val="29"/>
        </w:rPr>
      </w:pPr>
      <w:r>
        <w:rPr>
          <w:sz w:val="29"/>
          <w:szCs w:val="29"/>
          <w:color w:val="231F20"/>
          <w:spacing w:val="22"/>
          <w:position w:val="-2"/>
        </w:rPr>
        <w:t>——摘自老年教育公众号</w:t>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ind w:left="3958"/>
        <w:spacing w:before="55" w:line="141" w:lineRule="exact"/>
        <w:rPr>
          <w:rFonts w:ascii="Arial" w:hAnsi="Arial" w:eastAsia="Arial" w:cs="Arial"/>
          <w:sz w:val="19"/>
          <w:szCs w:val="19"/>
        </w:rPr>
      </w:pPr>
      <w:r>
        <w:rPr>
          <w:rFonts w:ascii="Arial" w:hAnsi="Arial" w:eastAsia="Arial" w:cs="Arial"/>
          <w:sz w:val="19"/>
          <w:szCs w:val="19"/>
          <w:color w:val="231F20"/>
          <w:spacing w:val="5"/>
          <w:position w:val="-2"/>
        </w:rPr>
        <w:t>-101-</w:t>
      </w:r>
    </w:p>
    <w:p>
      <w:pPr>
        <w:spacing w:line="141" w:lineRule="exact"/>
        <w:sectPr>
          <w:headerReference w:type="default" r:id="rId41"/>
          <w:pgSz w:w="11906" w:h="16838"/>
          <w:pgMar w:top="1208" w:right="1757" w:bottom="400" w:left="1757" w:header="825" w:footer="0" w:gutter="0"/>
        </w:sectPr>
        <w:rPr>
          <w:rFonts w:ascii="Arial" w:hAnsi="Arial" w:eastAsia="Arial" w:cs="Arial"/>
          <w:sz w:val="19"/>
          <w:szCs w:val="19"/>
        </w:rPr>
      </w:pPr>
    </w:p>
    <w:p>
      <w:pPr>
        <w:spacing w:line="273" w:lineRule="auto"/>
        <w:rPr>
          <w:rFonts w:ascii="Arial"/>
          <w:sz w:val="21"/>
        </w:rPr>
      </w:pPr>
      <w:r>
        <w:drawing>
          <wp:anchor distT="0" distB="0" distL="0" distR="0" simplePos="0" relativeHeight="251848704"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540" name="IM 540"/>
            <wp:cNvGraphicFramePr/>
            <a:graphic>
              <a:graphicData uri="http://schemas.openxmlformats.org/drawingml/2006/picture">
                <pic:pic>
                  <pic:nvPicPr>
                    <pic:cNvPr id="540" name="IM 540"/>
                    <pic:cNvPicPr/>
                  </pic:nvPicPr>
                  <pic:blipFill>
                    <a:blip r:embed="rId269"/>
                    <a:stretch>
                      <a:fillRect/>
                    </a:stretch>
                  </pic:blipFill>
                  <pic:spPr>
                    <a:xfrm rot="0">
                      <a:off x="0" y="0"/>
                      <a:ext cx="5328005" cy="6350"/>
                    </a:xfrm>
                    <a:prstGeom prst="rect">
                      <a:avLst/>
                    </a:prstGeom>
                  </pic:spPr>
                </pic:pic>
              </a:graphicData>
            </a:graphic>
          </wp:anchor>
        </w:drawing>
      </w:r>
      <w:r/>
    </w:p>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pStyle w:val="BodyText"/>
        <w:ind w:left="462"/>
        <w:spacing w:before="181" w:line="429" w:lineRule="exact"/>
        <w:outlineLvl w:val="0"/>
        <w:rPr>
          <w:sz w:val="42"/>
          <w:szCs w:val="42"/>
        </w:rPr>
      </w:pPr>
      <w:bookmarkStart w:name="bookmark18" w:id="19"/>
      <w:bookmarkEnd w:id="19"/>
      <w:r>
        <w:rPr>
          <w:sz w:val="42"/>
          <w:szCs w:val="42"/>
          <w:color w:val="231F20"/>
          <w:spacing w:val="18"/>
          <w:position w:val="-3"/>
        </w:rPr>
        <w:t>学习贯彻协会第六次会员代表大会精神</w:t>
      </w:r>
    </w:p>
    <w:p>
      <w:pPr>
        <w:spacing w:line="262" w:lineRule="auto"/>
        <w:rPr>
          <w:rFonts w:ascii="Arial"/>
          <w:sz w:val="21"/>
        </w:rPr>
      </w:pPr>
      <w:r/>
    </w:p>
    <w:p>
      <w:pPr>
        <w:pStyle w:val="BodyText"/>
        <w:ind w:left="461"/>
        <w:spacing w:before="186" w:line="433" w:lineRule="exact"/>
        <w:rPr>
          <w:sz w:val="43"/>
          <w:szCs w:val="43"/>
        </w:rPr>
      </w:pPr>
      <w:r>
        <w:rPr>
          <w:sz w:val="43"/>
          <w:szCs w:val="43"/>
          <w:color w:val="231F20"/>
          <w:spacing w:val="9"/>
          <w:position w:val="-4"/>
        </w:rPr>
        <w:t>书写老年教育事业高质量发展崭新篇章</w:t>
      </w:r>
    </w:p>
    <w:p>
      <w:pPr>
        <w:spacing w:line="314" w:lineRule="auto"/>
        <w:rPr>
          <w:rFonts w:ascii="Arial"/>
          <w:sz w:val="21"/>
        </w:rPr>
      </w:pPr>
      <w:r/>
    </w:p>
    <w:p>
      <w:pPr>
        <w:spacing w:line="314" w:lineRule="auto"/>
        <w:rPr>
          <w:rFonts w:ascii="Arial"/>
          <w:sz w:val="21"/>
        </w:rPr>
      </w:pPr>
      <w:r/>
    </w:p>
    <w:p>
      <w:pPr>
        <w:spacing w:line="315" w:lineRule="auto"/>
        <w:rPr>
          <w:rFonts w:ascii="Arial"/>
          <w:sz w:val="21"/>
        </w:rPr>
      </w:pPr>
      <w:r/>
    </w:p>
    <w:p>
      <w:pPr>
        <w:pStyle w:val="BodyText"/>
        <w:ind w:left="21" w:right="21" w:firstLine="693"/>
        <w:spacing w:before="125" w:line="289" w:lineRule="auto"/>
        <w:jc w:val="both"/>
        <w:rPr>
          <w:sz w:val="29"/>
          <w:szCs w:val="29"/>
        </w:rPr>
      </w:pPr>
      <w:r>
        <w:rPr>
          <w:sz w:val="29"/>
          <w:szCs w:val="29"/>
          <w:color w:val="231F20"/>
          <w:spacing w:val="29"/>
        </w:rPr>
        <w:t>中国老年大学协会第六次会员代表大会召开以来,</w:t>
      </w:r>
      <w:r>
        <w:rPr>
          <w:sz w:val="29"/>
          <w:szCs w:val="29"/>
          <w:color w:val="231F20"/>
          <w:spacing w:val="36"/>
          <w:w w:val="101"/>
        </w:rPr>
        <w:t xml:space="preserve">  </w:t>
      </w:r>
      <w:r>
        <w:rPr>
          <w:sz w:val="29"/>
          <w:szCs w:val="29"/>
          <w:color w:val="231F20"/>
          <w:spacing w:val="29"/>
        </w:rPr>
        <w:t>各级</w:t>
      </w:r>
      <w:r>
        <w:rPr>
          <w:sz w:val="29"/>
          <w:szCs w:val="29"/>
          <w:color w:val="231F20"/>
        </w:rPr>
        <w:t xml:space="preserve"> </w:t>
      </w:r>
      <w:r>
        <w:rPr>
          <w:sz w:val="29"/>
          <w:szCs w:val="29"/>
          <w:color w:val="231F20"/>
          <w:spacing w:val="30"/>
        </w:rPr>
        <w:t>各类老年大学</w:t>
      </w:r>
      <w:r>
        <w:rPr>
          <w:sz w:val="29"/>
          <w:szCs w:val="29"/>
          <w:color w:val="231F20"/>
          <w:spacing w:val="35"/>
        </w:rPr>
        <w:t xml:space="preserve">  </w:t>
      </w:r>
      <w:r>
        <w:rPr>
          <w:sz w:val="29"/>
          <w:szCs w:val="29"/>
          <w:color w:val="231F20"/>
          <w:spacing w:val="30"/>
        </w:rPr>
        <w:t>(学校)</w:t>
      </w:r>
      <w:r>
        <w:rPr>
          <w:sz w:val="29"/>
          <w:szCs w:val="29"/>
          <w:color w:val="231F20"/>
          <w:spacing w:val="30"/>
        </w:rPr>
        <w:t xml:space="preserve">  </w:t>
      </w:r>
      <w:r>
        <w:rPr>
          <w:sz w:val="29"/>
          <w:szCs w:val="29"/>
          <w:color w:val="231F20"/>
          <w:spacing w:val="30"/>
        </w:rPr>
        <w:t>采取多种形式认真组织学习贯彻会议</w:t>
      </w:r>
      <w:r>
        <w:rPr>
          <w:sz w:val="29"/>
          <w:szCs w:val="29"/>
          <w:color w:val="231F20"/>
        </w:rPr>
        <w:t xml:space="preserve"> </w:t>
      </w:r>
      <w:r>
        <w:rPr>
          <w:rFonts w:ascii="Malgun Gothic" w:hAnsi="Malgun Gothic" w:eastAsia="Malgun Gothic" w:cs="Malgun Gothic"/>
          <w:sz w:val="30"/>
          <w:szCs w:val="30"/>
          <w:color w:val="231F20"/>
          <w:spacing w:val="14"/>
        </w:rPr>
        <w:t>精神,</w:t>
      </w:r>
      <w:r>
        <w:rPr>
          <w:rFonts w:ascii="Malgun Gothic" w:hAnsi="Malgun Gothic" w:eastAsia="Malgun Gothic" w:cs="Malgun Gothic"/>
          <w:sz w:val="30"/>
          <w:szCs w:val="30"/>
          <w:color w:val="231F20"/>
          <w:spacing w:val="14"/>
        </w:rPr>
        <w:t xml:space="preserve">  </w:t>
      </w:r>
      <w:r>
        <w:rPr>
          <w:sz w:val="30"/>
          <w:szCs w:val="30"/>
          <w:color w:val="231F20"/>
          <w:spacing w:val="14"/>
        </w:rPr>
        <w:t>在全国上下披起了学习热潮。</w:t>
      </w:r>
      <w:r>
        <w:rPr>
          <w:sz w:val="30"/>
          <w:szCs w:val="30"/>
          <w:color w:val="231F20"/>
          <w:spacing w:val="14"/>
        </w:rPr>
        <w:t xml:space="preserve">  </w:t>
      </w:r>
      <w:r>
        <w:rPr>
          <w:sz w:val="30"/>
          <w:szCs w:val="30"/>
          <w:color w:val="231F20"/>
          <w:spacing w:val="13"/>
        </w:rPr>
        <w:t>为加强各地老年大学的</w:t>
      </w:r>
      <w:r>
        <w:rPr>
          <w:sz w:val="30"/>
          <w:szCs w:val="30"/>
          <w:color w:val="231F20"/>
        </w:rPr>
        <w:t xml:space="preserve"> </w:t>
      </w:r>
      <w:r>
        <w:rPr>
          <w:rFonts w:ascii="Malgun Gothic" w:hAnsi="Malgun Gothic" w:eastAsia="Malgun Gothic" w:cs="Malgun Gothic"/>
          <w:sz w:val="29"/>
          <w:szCs w:val="29"/>
          <w:color w:val="231F20"/>
          <w:spacing w:val="32"/>
        </w:rPr>
        <w:t>交流理解,</w:t>
      </w:r>
      <w:r>
        <w:rPr>
          <w:rFonts w:ascii="Malgun Gothic" w:hAnsi="Malgun Gothic" w:eastAsia="Malgun Gothic" w:cs="Malgun Gothic"/>
          <w:sz w:val="29"/>
          <w:szCs w:val="29"/>
          <w:color w:val="231F20"/>
          <w:spacing w:val="92"/>
        </w:rPr>
        <w:t xml:space="preserve"> </w:t>
      </w:r>
      <w:r>
        <w:rPr>
          <w:sz w:val="29"/>
          <w:szCs w:val="29"/>
          <w:color w:val="231F20"/>
          <w:spacing w:val="32"/>
        </w:rPr>
        <w:t>更好地推动协会第六次会员代表大会精神的贯彻</w:t>
      </w:r>
      <w:r>
        <w:rPr>
          <w:sz w:val="29"/>
          <w:szCs w:val="29"/>
          <w:color w:val="231F20"/>
        </w:rPr>
        <w:t xml:space="preserve"> </w:t>
      </w:r>
      <w:r>
        <w:rPr>
          <w:sz w:val="29"/>
          <w:szCs w:val="29"/>
          <w:color w:val="231F20"/>
          <w:spacing w:val="26"/>
        </w:rPr>
        <w:t>落实,</w:t>
      </w:r>
      <w:r>
        <w:rPr>
          <w:sz w:val="29"/>
          <w:szCs w:val="29"/>
          <w:color w:val="231F20"/>
          <w:spacing w:val="4"/>
        </w:rPr>
        <w:t xml:space="preserve">   </w:t>
      </w:r>
      <w:r>
        <w:rPr>
          <w:sz w:val="29"/>
          <w:szCs w:val="29"/>
          <w:color w:val="231F20"/>
          <w:spacing w:val="26"/>
        </w:rPr>
        <w:t>本期特选编几篇来稿,</w:t>
      </w:r>
      <w:r>
        <w:rPr>
          <w:sz w:val="29"/>
          <w:szCs w:val="29"/>
          <w:color w:val="231F20"/>
          <w:spacing w:val="32"/>
        </w:rPr>
        <w:t xml:space="preserve">  </w:t>
      </w:r>
      <w:r>
        <w:rPr>
          <w:sz w:val="29"/>
          <w:szCs w:val="29"/>
          <w:color w:val="231F20"/>
          <w:spacing w:val="26"/>
        </w:rPr>
        <w:t>以飨读者。</w:t>
      </w:r>
    </w:p>
    <w:p>
      <w:pPr>
        <w:spacing w:line="333" w:lineRule="auto"/>
        <w:rPr>
          <w:rFonts w:ascii="Arial"/>
          <w:sz w:val="21"/>
        </w:rPr>
      </w:pPr>
      <w:r/>
    </w:p>
    <w:p>
      <w:pPr>
        <w:spacing w:line="334" w:lineRule="auto"/>
        <w:rPr>
          <w:rFonts w:ascii="Arial"/>
          <w:sz w:val="21"/>
        </w:rPr>
      </w:pPr>
      <w:r/>
    </w:p>
    <w:p>
      <w:pPr>
        <w:ind w:left="2544"/>
        <w:spacing w:line="300" w:lineRule="exact"/>
        <w:rPr/>
      </w:pPr>
      <w:r>
        <w:rPr>
          <w:position w:val="-6"/>
        </w:rPr>
        <w:drawing>
          <wp:inline distT="0" distB="0" distL="0" distR="0">
            <wp:extent cx="2116137" cy="190500"/>
            <wp:effectExtent l="0" t="0" r="0" b="0"/>
            <wp:docPr id="542" name="IM 542"/>
            <wp:cNvGraphicFramePr/>
            <a:graphic>
              <a:graphicData uri="http://schemas.openxmlformats.org/drawingml/2006/picture">
                <pic:pic>
                  <pic:nvPicPr>
                    <pic:cNvPr id="542" name="IM 542"/>
                    <pic:cNvPicPr/>
                  </pic:nvPicPr>
                  <pic:blipFill>
                    <a:blip r:embed="rId270"/>
                    <a:stretch>
                      <a:fillRect/>
                    </a:stretch>
                  </pic:blipFill>
                  <pic:spPr>
                    <a:xfrm rot="0">
                      <a:off x="0" y="0"/>
                      <a:ext cx="2116137" cy="190500"/>
                    </a:xfrm>
                    <a:prstGeom prst="rect">
                      <a:avLst/>
                    </a:prstGeom>
                  </pic:spPr>
                </pic:pic>
              </a:graphicData>
            </a:graphic>
          </wp:inline>
        </w:drawing>
      </w:r>
    </w:p>
    <w:p>
      <w:pPr>
        <w:pStyle w:val="BodyText"/>
        <w:ind w:left="3721"/>
        <w:spacing w:before="315" w:line="305" w:lineRule="exact"/>
        <w:rPr>
          <w:rFonts w:ascii="Malgun Gothic" w:hAnsi="Malgun Gothic" w:eastAsia="Malgun Gothic" w:cs="Malgun Gothic"/>
          <w:sz w:val="30"/>
          <w:szCs w:val="30"/>
        </w:rPr>
      </w:pPr>
      <w:r>
        <w:rPr>
          <w:sz w:val="30"/>
          <w:szCs w:val="30"/>
          <w:color w:val="231F20"/>
          <w:position w:val="-2"/>
        </w:rPr>
        <w:t>杨</w:t>
      </w:r>
      <w:r>
        <w:rPr>
          <w:sz w:val="30"/>
          <w:szCs w:val="30"/>
          <w:color w:val="231F20"/>
          <w:spacing w:val="11"/>
          <w:position w:val="-2"/>
        </w:rPr>
        <w:t xml:space="preserve">    </w:t>
      </w:r>
      <w:r>
        <w:rPr>
          <w:rFonts w:ascii="Malgun Gothic" w:hAnsi="Malgun Gothic" w:eastAsia="Malgun Gothic" w:cs="Malgun Gothic"/>
          <w:sz w:val="30"/>
          <w:szCs w:val="30"/>
          <w:color w:val="231F20"/>
          <w:position w:val="-2"/>
        </w:rPr>
        <w:t>勇</w:t>
      </w:r>
    </w:p>
    <w:p>
      <w:pPr>
        <w:pStyle w:val="BodyText"/>
        <w:ind w:left="22" w:right="20" w:firstLine="655"/>
        <w:spacing w:before="320" w:line="291" w:lineRule="auto"/>
        <w:jc w:val="both"/>
        <w:rPr>
          <w:rFonts w:ascii="Malgun Gothic" w:hAnsi="Malgun Gothic" w:eastAsia="Malgun Gothic" w:cs="Malgun Gothic"/>
          <w:sz w:val="29"/>
          <w:szCs w:val="29"/>
        </w:rPr>
      </w:pPr>
      <w:r>
        <w:rPr>
          <w:sz w:val="30"/>
          <w:szCs w:val="30"/>
          <w:color w:val="231F20"/>
        </w:rPr>
        <w:t>一年之计在于春。</w:t>
      </w:r>
      <w:r>
        <w:rPr>
          <w:sz w:val="30"/>
          <w:szCs w:val="30"/>
          <w:color w:val="231F20"/>
        </w:rPr>
        <w:t xml:space="preserve">  </w:t>
      </w:r>
      <w:r>
        <w:rPr>
          <w:sz w:val="30"/>
          <w:szCs w:val="30"/>
          <w:color w:val="231F20"/>
        </w:rPr>
        <w:t>在万物萌发、</w:t>
      </w:r>
      <w:r>
        <w:rPr>
          <w:sz w:val="30"/>
          <w:szCs w:val="30"/>
          <w:color w:val="231F20"/>
          <w:spacing w:val="69"/>
        </w:rPr>
        <w:t xml:space="preserve"> </w:t>
      </w:r>
      <w:r>
        <w:rPr>
          <w:rFonts w:ascii="Malgun Gothic" w:hAnsi="Malgun Gothic" w:eastAsia="Malgun Gothic" w:cs="Malgun Gothic"/>
          <w:sz w:val="30"/>
          <w:szCs w:val="30"/>
          <w:color w:val="231F20"/>
        </w:rPr>
        <w:t>春意盎然的</w:t>
      </w:r>
      <w:r>
        <w:rPr>
          <w:rFonts w:ascii="Malgun Gothic" w:hAnsi="Malgun Gothic" w:eastAsia="Malgun Gothic" w:cs="Malgun Gothic"/>
          <w:sz w:val="30"/>
          <w:szCs w:val="30"/>
          <w:color w:val="231F20"/>
        </w:rPr>
        <w:t xml:space="preserve"> </w:t>
      </w:r>
      <w:r>
        <w:rPr>
          <w:rFonts w:ascii="Malgun Gothic" w:hAnsi="Malgun Gothic" w:eastAsia="Malgun Gothic" w:cs="Malgun Gothic"/>
          <w:sz w:val="30"/>
          <w:szCs w:val="30"/>
          <w:color w:val="231F20"/>
        </w:rPr>
        <w:t>日</w:t>
      </w:r>
      <w:r>
        <w:rPr>
          <w:rFonts w:ascii="Malgun Gothic" w:hAnsi="Malgun Gothic" w:eastAsia="Malgun Gothic" w:cs="Malgun Gothic"/>
          <w:sz w:val="30"/>
          <w:szCs w:val="30"/>
          <w:color w:val="231F20"/>
        </w:rPr>
        <w:t xml:space="preserve"> </w:t>
      </w:r>
      <w:r>
        <w:rPr>
          <w:rFonts w:ascii="Malgun Gothic" w:hAnsi="Malgun Gothic" w:eastAsia="Malgun Gothic" w:cs="Malgun Gothic"/>
          <w:sz w:val="30"/>
          <w:szCs w:val="30"/>
          <w:color w:val="231F20"/>
        </w:rPr>
        <w:t>子里,</w:t>
      </w:r>
      <w:r>
        <w:rPr>
          <w:rFonts w:ascii="Malgun Gothic" w:hAnsi="Malgun Gothic" w:eastAsia="Malgun Gothic" w:cs="Malgun Gothic"/>
          <w:sz w:val="30"/>
          <w:szCs w:val="30"/>
          <w:color w:val="231F20"/>
          <w:spacing w:val="104"/>
        </w:rPr>
        <w:t xml:space="preserve"> </w:t>
      </w:r>
      <w:r>
        <w:rPr>
          <w:sz w:val="30"/>
          <w:szCs w:val="30"/>
          <w:color w:val="231F20"/>
        </w:rPr>
        <w:t>结</w:t>
      </w:r>
      <w:r>
        <w:rPr>
          <w:sz w:val="30"/>
          <w:szCs w:val="30"/>
          <w:color w:val="231F20"/>
        </w:rPr>
        <w:t xml:space="preserve"> </w:t>
      </w:r>
      <w:r>
        <w:rPr>
          <w:sz w:val="29"/>
          <w:szCs w:val="29"/>
          <w:color w:val="231F20"/>
          <w:spacing w:val="35"/>
        </w:rPr>
        <w:t>合学习贯彻全国离退休干部</w:t>
      </w:r>
      <w:r>
        <w:rPr>
          <w:sz w:val="29"/>
          <w:szCs w:val="29"/>
          <w:color w:val="231F20"/>
          <w:spacing w:val="35"/>
        </w:rPr>
        <w:t xml:space="preserve">  </w:t>
      </w:r>
      <w:r>
        <w:rPr>
          <w:sz w:val="29"/>
          <w:szCs w:val="29"/>
          <w:color w:val="231F20"/>
          <w:spacing w:val="35"/>
        </w:rPr>
        <w:t>"双先"表彰大会和老干部局长</w:t>
      </w:r>
      <w:r>
        <w:rPr>
          <w:sz w:val="29"/>
          <w:szCs w:val="29"/>
          <w:color w:val="231F20"/>
          <w:spacing w:val="10"/>
        </w:rPr>
        <w:t xml:space="preserve"> </w:t>
      </w:r>
      <w:r>
        <w:rPr>
          <w:sz w:val="29"/>
          <w:szCs w:val="29"/>
          <w:color w:val="231F20"/>
          <w:spacing w:val="21"/>
        </w:rPr>
        <w:t>会议精神,</w:t>
      </w:r>
      <w:r>
        <w:rPr>
          <w:sz w:val="29"/>
          <w:szCs w:val="29"/>
          <w:color w:val="231F20"/>
          <w:spacing w:val="21"/>
        </w:rPr>
        <w:t xml:space="preserve">  </w:t>
      </w:r>
      <w:r>
        <w:rPr>
          <w:sz w:val="29"/>
          <w:szCs w:val="29"/>
          <w:color w:val="231F20"/>
          <w:spacing w:val="21"/>
        </w:rPr>
        <w:t>反复研读、</w:t>
      </w:r>
      <w:r>
        <w:rPr>
          <w:sz w:val="29"/>
          <w:szCs w:val="29"/>
          <w:color w:val="231F20"/>
          <w:spacing w:val="29"/>
        </w:rPr>
        <w:t xml:space="preserve">  </w:t>
      </w:r>
      <w:r>
        <w:rPr>
          <w:sz w:val="29"/>
          <w:szCs w:val="29"/>
          <w:color w:val="231F20"/>
          <w:spacing w:val="21"/>
        </w:rPr>
        <w:t>深刻领会中</w:t>
      </w:r>
      <w:r>
        <w:rPr>
          <w:sz w:val="29"/>
          <w:szCs w:val="29"/>
          <w:color w:val="231F20"/>
          <w:spacing w:val="21"/>
        </w:rPr>
        <w:t xml:space="preserve"> </w:t>
      </w:r>
      <w:r>
        <w:rPr>
          <w:sz w:val="29"/>
          <w:szCs w:val="29"/>
          <w:color w:val="231F20"/>
          <w:spacing w:val="21"/>
        </w:rPr>
        <w:t>国老年大学协会第六次会</w:t>
      </w:r>
      <w:r>
        <w:rPr>
          <w:sz w:val="29"/>
          <w:szCs w:val="29"/>
          <w:color w:val="231F20"/>
        </w:rPr>
        <w:t xml:space="preserve"> </w:t>
      </w:r>
      <w:r>
        <w:rPr>
          <w:sz w:val="29"/>
          <w:szCs w:val="29"/>
          <w:color w:val="231F20"/>
          <w:spacing w:val="31"/>
        </w:rPr>
        <w:t>员代表大会要求,</w:t>
      </w:r>
      <w:r>
        <w:rPr>
          <w:sz w:val="29"/>
          <w:szCs w:val="29"/>
          <w:color w:val="231F20"/>
          <w:spacing w:val="35"/>
        </w:rPr>
        <w:t xml:space="preserve">  </w:t>
      </w:r>
      <w:r>
        <w:rPr>
          <w:sz w:val="29"/>
          <w:szCs w:val="29"/>
          <w:color w:val="231F20"/>
          <w:spacing w:val="31"/>
        </w:rPr>
        <w:t>特别是刁海峰会长工作报告中提出的未来</w:t>
      </w:r>
      <w:r>
        <w:rPr>
          <w:sz w:val="29"/>
          <w:szCs w:val="29"/>
          <w:color w:val="231F20"/>
        </w:rPr>
        <w:t xml:space="preserve"> </w:t>
      </w:r>
      <w:r>
        <w:rPr>
          <w:sz w:val="29"/>
          <w:szCs w:val="29"/>
          <w:color w:val="231F20"/>
          <w:spacing w:val="20"/>
        </w:rPr>
        <w:t>五年老年教育的战略</w:t>
      </w:r>
      <w:r>
        <w:rPr>
          <w:sz w:val="29"/>
          <w:szCs w:val="29"/>
          <w:color w:val="231F20"/>
          <w:spacing w:val="20"/>
        </w:rPr>
        <w:t xml:space="preserve"> </w:t>
      </w:r>
      <w:r>
        <w:rPr>
          <w:sz w:val="29"/>
          <w:szCs w:val="29"/>
          <w:color w:val="231F20"/>
          <w:spacing w:val="20"/>
        </w:rPr>
        <w:t>目标和发展方向,</w:t>
      </w:r>
      <w:r>
        <w:rPr>
          <w:sz w:val="29"/>
          <w:szCs w:val="29"/>
          <w:color w:val="231F20"/>
          <w:spacing w:val="39"/>
        </w:rPr>
        <w:t xml:space="preserve">  </w:t>
      </w:r>
      <w:r>
        <w:rPr>
          <w:sz w:val="29"/>
          <w:szCs w:val="29"/>
          <w:color w:val="231F20"/>
          <w:spacing w:val="20"/>
        </w:rPr>
        <w:t>更觉精神振奋、</w:t>
      </w:r>
      <w:r>
        <w:rPr>
          <w:sz w:val="29"/>
          <w:szCs w:val="29"/>
          <w:color w:val="231F20"/>
          <w:spacing w:val="20"/>
        </w:rPr>
        <w:t xml:space="preserve">  </w:t>
      </w:r>
      <w:r>
        <w:rPr>
          <w:rFonts w:ascii="Malgun Gothic" w:hAnsi="Malgun Gothic" w:eastAsia="Malgun Gothic" w:cs="Malgun Gothic"/>
          <w:sz w:val="29"/>
          <w:szCs w:val="29"/>
          <w:color w:val="231F20"/>
          <w:spacing w:val="20"/>
        </w:rPr>
        <w:t>力量</w:t>
      </w:r>
      <w:r>
        <w:rPr>
          <w:rFonts w:ascii="Malgun Gothic" w:hAnsi="Malgun Gothic" w:eastAsia="Malgun Gothic" w:cs="Malgun Gothic"/>
          <w:sz w:val="29"/>
          <w:szCs w:val="29"/>
          <w:color w:val="231F20"/>
        </w:rPr>
        <w:t xml:space="preserve"> </w:t>
      </w:r>
      <w:r>
        <w:rPr>
          <w:rFonts w:ascii="Malgun Gothic" w:hAnsi="Malgun Gothic" w:eastAsia="Malgun Gothic" w:cs="Malgun Gothic"/>
          <w:sz w:val="29"/>
          <w:szCs w:val="29"/>
          <w:color w:val="231F20"/>
          <w:spacing w:val="30"/>
        </w:rPr>
        <w:t>倍增,</w:t>
      </w:r>
      <w:r>
        <w:rPr>
          <w:rFonts w:ascii="Malgun Gothic" w:hAnsi="Malgun Gothic" w:eastAsia="Malgun Gothic" w:cs="Malgun Gothic"/>
          <w:sz w:val="29"/>
          <w:szCs w:val="29"/>
          <w:color w:val="231F20"/>
          <w:spacing w:val="12"/>
        </w:rPr>
        <w:t xml:space="preserve">  </w:t>
      </w:r>
      <w:r>
        <w:rPr>
          <w:sz w:val="29"/>
          <w:szCs w:val="29"/>
          <w:color w:val="231F20"/>
          <w:spacing w:val="30"/>
        </w:rPr>
        <w:t>增添了面对新征程弹厉奋发推进老年教育现代化的昂</w:t>
      </w:r>
      <w:r>
        <w:rPr>
          <w:sz w:val="29"/>
          <w:szCs w:val="29"/>
          <w:color w:val="231F20"/>
        </w:rPr>
        <w:t xml:space="preserve"> </w:t>
      </w:r>
      <w:r>
        <w:rPr>
          <w:sz w:val="29"/>
          <w:szCs w:val="29"/>
          <w:color w:val="231F20"/>
          <w:spacing w:val="28"/>
        </w:rPr>
        <w:t>扬斗志、</w:t>
      </w:r>
      <w:r>
        <w:rPr>
          <w:sz w:val="29"/>
          <w:szCs w:val="29"/>
          <w:color w:val="231F20"/>
          <w:spacing w:val="-7"/>
        </w:rPr>
        <w:t xml:space="preserve"> </w:t>
      </w:r>
      <w:r>
        <w:rPr>
          <w:sz w:val="29"/>
          <w:szCs w:val="29"/>
          <w:color w:val="231F20"/>
          <w:spacing w:val="28"/>
        </w:rPr>
        <w:t>直面新挑战新问题补短板抢先机的紧迫感</w:t>
      </w:r>
      <w:r>
        <w:rPr>
          <w:sz w:val="29"/>
          <w:szCs w:val="29"/>
          <w:color w:val="231F20"/>
          <w:spacing w:val="27"/>
        </w:rPr>
        <w:t>和沉甸甸</w:t>
      </w:r>
      <w:r>
        <w:rPr>
          <w:sz w:val="29"/>
          <w:szCs w:val="29"/>
          <w:color w:val="231F20"/>
        </w:rPr>
        <w:t xml:space="preserve"> </w:t>
      </w:r>
      <w:r>
        <w:rPr>
          <w:sz w:val="30"/>
          <w:szCs w:val="30"/>
          <w:color w:val="231F20"/>
          <w:spacing w:val="19"/>
        </w:rPr>
        <w:t>的压力。</w:t>
      </w:r>
      <w:r>
        <w:rPr>
          <w:sz w:val="30"/>
          <w:szCs w:val="30"/>
          <w:color w:val="231F20"/>
          <w:spacing w:val="19"/>
        </w:rPr>
        <w:t xml:space="preserve"> </w:t>
      </w:r>
      <w:r>
        <w:rPr>
          <w:sz w:val="30"/>
          <w:szCs w:val="30"/>
          <w:color w:val="231F20"/>
          <w:spacing w:val="19"/>
        </w:rPr>
        <w:t>在新形势下,</w:t>
      </w:r>
      <w:r>
        <w:rPr>
          <w:sz w:val="30"/>
          <w:szCs w:val="30"/>
          <w:color w:val="231F20"/>
          <w:spacing w:val="36"/>
        </w:rPr>
        <w:t xml:space="preserve">  </w:t>
      </w:r>
      <w:r>
        <w:rPr>
          <w:sz w:val="30"/>
          <w:szCs w:val="30"/>
          <w:color w:val="231F20"/>
          <w:spacing w:val="19"/>
        </w:rPr>
        <w:t>面临新任务新使命,</w:t>
      </w:r>
      <w:r>
        <w:rPr>
          <w:sz w:val="30"/>
          <w:szCs w:val="30"/>
          <w:color w:val="231F20"/>
          <w:spacing w:val="19"/>
        </w:rPr>
        <w:t xml:space="preserve"> </w:t>
      </w:r>
      <w:r>
        <w:rPr>
          <w:sz w:val="30"/>
          <w:szCs w:val="30"/>
          <w:color w:val="231F20"/>
          <w:spacing w:val="18"/>
        </w:rPr>
        <w:t xml:space="preserve"> </w:t>
      </w:r>
      <w:r>
        <w:rPr>
          <w:sz w:val="30"/>
          <w:szCs w:val="30"/>
          <w:color w:val="231F20"/>
          <w:spacing w:val="18"/>
        </w:rPr>
        <w:t>笔者认为应在以</w:t>
      </w:r>
      <w:r>
        <w:rPr>
          <w:sz w:val="30"/>
          <w:szCs w:val="30"/>
          <w:color w:val="231F20"/>
          <w:spacing w:val="1"/>
        </w:rPr>
        <w:t xml:space="preserve"> </w:t>
      </w:r>
      <w:r>
        <w:rPr>
          <w:sz w:val="29"/>
          <w:szCs w:val="29"/>
          <w:color w:val="231F20"/>
          <w:spacing w:val="17"/>
        </w:rPr>
        <w:t>下几个方面持续发力</w:t>
      </w:r>
      <w:r>
        <w:rPr>
          <w:sz w:val="29"/>
          <w:szCs w:val="29"/>
          <w:color w:val="231F20"/>
          <w:spacing w:val="17"/>
        </w:rPr>
        <w:t xml:space="preserve"> </w:t>
      </w:r>
      <w:r>
        <w:rPr>
          <w:rFonts w:ascii="Malgun Gothic" w:hAnsi="Malgun Gothic" w:eastAsia="Malgun Gothic" w:cs="Malgun Gothic"/>
          <w:sz w:val="29"/>
          <w:szCs w:val="29"/>
          <w:color w:val="231F20"/>
          <w:spacing w:val="17"/>
        </w:rPr>
        <w:t>。</w:t>
      </w:r>
    </w:p>
    <w:p>
      <w:pPr>
        <w:ind w:left="3958"/>
        <w:spacing w:before="61" w:line="142" w:lineRule="exact"/>
        <w:rPr>
          <w:rFonts w:ascii="Arial" w:hAnsi="Arial" w:eastAsia="Arial" w:cs="Arial"/>
          <w:sz w:val="19"/>
          <w:szCs w:val="19"/>
        </w:rPr>
      </w:pPr>
      <w:r>
        <w:rPr>
          <w:rFonts w:ascii="Arial" w:hAnsi="Arial" w:eastAsia="Arial" w:cs="Arial"/>
          <w:sz w:val="19"/>
          <w:szCs w:val="19"/>
          <w:color w:val="231F20"/>
          <w:spacing w:val="5"/>
          <w:position w:val="-2"/>
        </w:rPr>
        <w:t>-102-</w:t>
      </w:r>
    </w:p>
    <w:p>
      <w:pPr>
        <w:spacing w:line="142" w:lineRule="exact"/>
        <w:sectPr>
          <w:headerReference w:type="default" r:id="rId268"/>
          <w:pgSz w:w="11906" w:h="16838"/>
          <w:pgMar w:top="1208" w:right="1757" w:bottom="400" w:left="1757" w:header="824" w:footer="0" w:gutter="0"/>
        </w:sectPr>
        <w:rPr>
          <w:rFonts w:ascii="Arial" w:hAnsi="Arial" w:eastAsia="Arial" w:cs="Arial"/>
          <w:sz w:val="19"/>
          <w:szCs w:val="19"/>
        </w:rPr>
      </w:pPr>
    </w:p>
    <w:p>
      <w:pPr>
        <w:spacing w:line="392" w:lineRule="auto"/>
        <w:rPr>
          <w:rFonts w:ascii="Arial"/>
          <w:sz w:val="21"/>
        </w:rPr>
      </w:pPr>
      <w:r>
        <w:drawing>
          <wp:anchor distT="0" distB="0" distL="0" distR="0" simplePos="0" relativeHeight="251850752"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544" name="IM 544"/>
            <wp:cNvGraphicFramePr/>
            <a:graphic>
              <a:graphicData uri="http://schemas.openxmlformats.org/drawingml/2006/picture">
                <pic:pic>
                  <pic:nvPicPr>
                    <pic:cNvPr id="544" name="IM 544"/>
                    <pic:cNvPicPr/>
                  </pic:nvPicPr>
                  <pic:blipFill>
                    <a:blip r:embed="rId271"/>
                    <a:stretch>
                      <a:fillRect/>
                    </a:stretch>
                  </pic:blipFill>
                  <pic:spPr>
                    <a:xfrm rot="0">
                      <a:off x="0" y="0"/>
                      <a:ext cx="5328005" cy="6350"/>
                    </a:xfrm>
                    <a:prstGeom prst="rect">
                      <a:avLst/>
                    </a:prstGeom>
                  </pic:spPr>
                </pic:pic>
              </a:graphicData>
            </a:graphic>
          </wp:anchor>
        </w:drawing>
      </w:r>
      <w:r/>
    </w:p>
    <w:p>
      <w:pPr>
        <w:pStyle w:val="BodyText"/>
        <w:ind w:left="18" w:right="22" w:firstLine="658"/>
        <w:spacing w:before="134" w:line="287" w:lineRule="auto"/>
        <w:jc w:val="both"/>
        <w:rPr>
          <w:rFonts w:ascii="Malgun Gothic" w:hAnsi="Malgun Gothic" w:eastAsia="Malgun Gothic" w:cs="Malgun Gothic"/>
          <w:sz w:val="29"/>
          <w:szCs w:val="29"/>
        </w:rPr>
      </w:pPr>
      <w:r>
        <w:rPr>
          <w:rFonts w:ascii="Malgun Gothic" w:hAnsi="Malgun Gothic" w:eastAsia="Malgun Gothic" w:cs="Malgun Gothic"/>
          <w:sz w:val="31"/>
          <w:szCs w:val="31"/>
          <w:color w:val="231F20"/>
          <w:spacing w:val="15"/>
        </w:rPr>
        <w:t>首先,</w:t>
      </w:r>
      <w:r>
        <w:rPr>
          <w:rFonts w:ascii="Malgun Gothic" w:hAnsi="Malgun Gothic" w:eastAsia="Malgun Gothic" w:cs="Malgun Gothic"/>
          <w:sz w:val="31"/>
          <w:szCs w:val="31"/>
          <w:color w:val="231F20"/>
          <w:spacing w:val="77"/>
        </w:rPr>
        <w:t xml:space="preserve"> </w:t>
      </w:r>
      <w:r>
        <w:rPr>
          <w:sz w:val="31"/>
          <w:szCs w:val="31"/>
          <w:color w:val="231F20"/>
          <w:spacing w:val="15"/>
        </w:rPr>
        <w:t>必须把党建引领放在突出位置,</w:t>
      </w:r>
      <w:r>
        <w:rPr>
          <w:sz w:val="31"/>
          <w:szCs w:val="31"/>
          <w:color w:val="231F20"/>
          <w:spacing w:val="15"/>
        </w:rPr>
        <w:t xml:space="preserve">  </w:t>
      </w:r>
      <w:r>
        <w:rPr>
          <w:sz w:val="31"/>
          <w:szCs w:val="31"/>
          <w:color w:val="231F20"/>
          <w:spacing w:val="15"/>
        </w:rPr>
        <w:t>坚持政治建校不</w:t>
      </w:r>
      <w:r>
        <w:rPr>
          <w:sz w:val="31"/>
          <w:szCs w:val="31"/>
          <w:color w:val="231F20"/>
        </w:rPr>
        <w:t xml:space="preserve"> </w:t>
      </w:r>
      <w:r>
        <w:rPr>
          <w:sz w:val="30"/>
          <w:szCs w:val="30"/>
          <w:color w:val="231F20"/>
          <w:spacing w:val="-76"/>
          <w:w w:val="73"/>
        </w:rPr>
        <w:t>动摇。动摇。</w:t>
      </w:r>
      <w:r>
        <w:rPr>
          <w:sz w:val="30"/>
          <w:szCs w:val="30"/>
          <w:color w:val="231F20"/>
          <w:spacing w:val="25"/>
        </w:rPr>
        <w:t xml:space="preserve"> </w:t>
      </w:r>
      <w:r>
        <w:rPr>
          <w:sz w:val="30"/>
          <w:szCs w:val="30"/>
          <w:color w:val="231F20"/>
          <w:spacing w:val="22"/>
        </w:rPr>
        <w:t>老年大学必须始终牢固树立政治意识,</w:t>
      </w:r>
      <w:r>
        <w:rPr>
          <w:sz w:val="30"/>
          <w:szCs w:val="30"/>
          <w:color w:val="231F20"/>
          <w:spacing w:val="29"/>
        </w:rPr>
        <w:t xml:space="preserve">  </w:t>
      </w:r>
      <w:r>
        <w:rPr>
          <w:sz w:val="30"/>
          <w:szCs w:val="30"/>
          <w:color w:val="231F20"/>
          <w:spacing w:val="22"/>
        </w:rPr>
        <w:t>明确老年大学</w:t>
      </w:r>
      <w:r>
        <w:rPr>
          <w:sz w:val="30"/>
          <w:szCs w:val="30"/>
          <w:color w:val="231F20"/>
        </w:rPr>
        <w:t xml:space="preserve"> </w:t>
      </w:r>
      <w:r>
        <w:rPr>
          <w:sz w:val="29"/>
          <w:szCs w:val="29"/>
          <w:color w:val="231F20"/>
          <w:spacing w:val="27"/>
        </w:rPr>
        <w:t>工作是党的老干部工作重要组成部门</w:t>
      </w:r>
      <w:r>
        <w:rPr>
          <w:sz w:val="29"/>
          <w:szCs w:val="29"/>
          <w:color w:val="231F20"/>
          <w:spacing w:val="27"/>
        </w:rPr>
        <w:t xml:space="preserve"> </w:t>
      </w:r>
      <w:r>
        <w:rPr>
          <w:sz w:val="29"/>
          <w:szCs w:val="29"/>
          <w:color w:val="231F20"/>
          <w:spacing w:val="27"/>
        </w:rPr>
        <w:t>的职责定位,</w:t>
      </w:r>
      <w:r>
        <w:rPr>
          <w:sz w:val="29"/>
          <w:szCs w:val="29"/>
          <w:color w:val="231F20"/>
          <w:spacing w:val="27"/>
        </w:rPr>
        <w:t xml:space="preserve">  </w:t>
      </w:r>
      <w:r>
        <w:rPr>
          <w:sz w:val="29"/>
          <w:szCs w:val="29"/>
          <w:color w:val="231F20"/>
          <w:spacing w:val="27"/>
        </w:rPr>
        <w:t>把对老同</w:t>
      </w:r>
      <w:r>
        <w:rPr>
          <w:sz w:val="29"/>
          <w:szCs w:val="29"/>
          <w:color w:val="231F20"/>
        </w:rPr>
        <w:t xml:space="preserve"> </w:t>
      </w:r>
      <w:r>
        <w:rPr>
          <w:sz w:val="30"/>
          <w:szCs w:val="30"/>
          <w:color w:val="231F20"/>
          <w:spacing w:val="11"/>
        </w:rPr>
        <w:t>志的政治引领摆在突出位置。</w:t>
      </w:r>
      <w:r>
        <w:rPr>
          <w:sz w:val="30"/>
          <w:szCs w:val="30"/>
          <w:color w:val="231F20"/>
          <w:spacing w:val="36"/>
          <w:w w:val="101"/>
        </w:rPr>
        <w:t xml:space="preserve">  </w:t>
      </w:r>
      <w:r>
        <w:rPr>
          <w:sz w:val="30"/>
          <w:szCs w:val="30"/>
          <w:color w:val="231F20"/>
          <w:spacing w:val="11"/>
        </w:rPr>
        <w:t>进一步规范各教学班党员学习</w:t>
      </w:r>
      <w:r>
        <w:rPr>
          <w:sz w:val="30"/>
          <w:szCs w:val="30"/>
          <w:color w:val="231F20"/>
        </w:rPr>
        <w:t xml:space="preserve"> </w:t>
      </w:r>
      <w:r>
        <w:rPr>
          <w:sz w:val="29"/>
          <w:szCs w:val="29"/>
          <w:color w:val="231F20"/>
          <w:spacing w:val="31"/>
        </w:rPr>
        <w:t>活动小组建设,</w:t>
      </w:r>
      <w:r>
        <w:rPr>
          <w:sz w:val="29"/>
          <w:szCs w:val="29"/>
          <w:color w:val="231F20"/>
          <w:spacing w:val="2"/>
        </w:rPr>
        <w:t xml:space="preserve">   </w:t>
      </w:r>
      <w:r>
        <w:rPr>
          <w:sz w:val="29"/>
          <w:szCs w:val="29"/>
          <w:color w:val="231F20"/>
          <w:spacing w:val="31"/>
        </w:rPr>
        <w:t>组织开展适合老年学员的丰富多彩的课内外</w:t>
      </w:r>
      <w:r>
        <w:rPr>
          <w:sz w:val="29"/>
          <w:szCs w:val="29"/>
          <w:color w:val="231F20"/>
        </w:rPr>
        <w:t xml:space="preserve"> </w:t>
      </w:r>
      <w:r>
        <w:rPr>
          <w:sz w:val="29"/>
          <w:szCs w:val="29"/>
          <w:color w:val="231F20"/>
          <w:spacing w:val="27"/>
        </w:rPr>
        <w:t>活动,</w:t>
      </w:r>
      <w:r>
        <w:rPr>
          <w:sz w:val="29"/>
          <w:szCs w:val="29"/>
          <w:color w:val="231F20"/>
        </w:rPr>
        <w:t xml:space="preserve">   </w:t>
      </w:r>
      <w:r>
        <w:rPr>
          <w:sz w:val="29"/>
          <w:szCs w:val="29"/>
          <w:color w:val="231F20"/>
          <w:spacing w:val="27"/>
        </w:rPr>
        <w:t>提升基层党组织的凝聚力和向心力</w:t>
      </w:r>
      <w:r>
        <w:rPr>
          <w:sz w:val="29"/>
          <w:szCs w:val="29"/>
          <w:color w:val="231F20"/>
          <w:spacing w:val="27"/>
        </w:rPr>
        <w:t xml:space="preserve"> </w:t>
      </w:r>
      <w:r>
        <w:rPr>
          <w:rFonts w:ascii="Arial" w:hAnsi="Arial" w:eastAsia="Arial" w:cs="Arial"/>
          <w:sz w:val="29"/>
          <w:szCs w:val="29"/>
          <w:color w:val="231F20"/>
          <w:spacing w:val="27"/>
        </w:rPr>
        <w:t>,</w:t>
      </w:r>
      <w:r>
        <w:rPr>
          <w:rFonts w:ascii="Arial" w:hAnsi="Arial" w:eastAsia="Arial" w:cs="Arial"/>
          <w:sz w:val="29"/>
          <w:szCs w:val="29"/>
          <w:color w:val="231F20"/>
          <w:spacing w:val="27"/>
        </w:rPr>
        <w:t xml:space="preserve">  </w:t>
      </w:r>
      <w:r>
        <w:rPr>
          <w:sz w:val="29"/>
          <w:szCs w:val="29"/>
          <w:color w:val="231F20"/>
          <w:spacing w:val="26"/>
        </w:rPr>
        <w:t>发挥老年大学党</w:t>
      </w:r>
      <w:r>
        <w:rPr>
          <w:sz w:val="29"/>
          <w:szCs w:val="29"/>
          <w:color w:val="231F20"/>
          <w:spacing w:val="2"/>
        </w:rPr>
        <w:t xml:space="preserve"> </w:t>
      </w:r>
      <w:r>
        <w:rPr>
          <w:sz w:val="29"/>
          <w:szCs w:val="29"/>
          <w:color w:val="231F20"/>
          <w:spacing w:val="18"/>
        </w:rPr>
        <w:t>员学员的先锋模范作用</w:t>
      </w:r>
      <w:r>
        <w:rPr>
          <w:sz w:val="29"/>
          <w:szCs w:val="29"/>
          <w:color w:val="231F20"/>
          <w:spacing w:val="18"/>
        </w:rPr>
        <w:t xml:space="preserve"> </w:t>
      </w:r>
      <w:r>
        <w:rPr>
          <w:rFonts w:ascii="Malgun Gothic" w:hAnsi="Malgun Gothic" w:eastAsia="Malgun Gothic" w:cs="Malgun Gothic"/>
          <w:sz w:val="29"/>
          <w:szCs w:val="29"/>
          <w:color w:val="231F20"/>
          <w:spacing w:val="18"/>
        </w:rPr>
        <w:t>。</w:t>
      </w:r>
    </w:p>
    <w:p>
      <w:pPr>
        <w:pStyle w:val="BodyText"/>
        <w:ind w:left="12" w:right="15" w:firstLine="657"/>
        <w:spacing w:before="39" w:line="286" w:lineRule="auto"/>
        <w:jc w:val="both"/>
        <w:rPr>
          <w:sz w:val="29"/>
          <w:szCs w:val="29"/>
        </w:rPr>
      </w:pPr>
      <w:r>
        <w:rPr>
          <w:rFonts w:ascii="Malgun Gothic" w:hAnsi="Malgun Gothic" w:eastAsia="Malgun Gothic" w:cs="Malgun Gothic"/>
          <w:sz w:val="31"/>
          <w:szCs w:val="31"/>
          <w:color w:val="231F20"/>
          <w:spacing w:val="15"/>
        </w:rPr>
        <w:t>其次,</w:t>
      </w:r>
      <w:r>
        <w:rPr>
          <w:rFonts w:ascii="Malgun Gothic" w:hAnsi="Malgun Gothic" w:eastAsia="Malgun Gothic" w:cs="Malgun Gothic"/>
          <w:sz w:val="31"/>
          <w:szCs w:val="31"/>
          <w:color w:val="231F20"/>
          <w:spacing w:val="91"/>
        </w:rPr>
        <w:t xml:space="preserve"> </w:t>
      </w:r>
      <w:r>
        <w:rPr>
          <w:sz w:val="31"/>
          <w:szCs w:val="31"/>
          <w:color w:val="231F20"/>
          <w:spacing w:val="15"/>
        </w:rPr>
        <w:t>必须下功夫抓好教师队伍建设,</w:t>
      </w:r>
      <w:r>
        <w:rPr>
          <w:sz w:val="31"/>
          <w:szCs w:val="31"/>
          <w:color w:val="231F20"/>
          <w:spacing w:val="15"/>
        </w:rPr>
        <w:t xml:space="preserve">  </w:t>
      </w:r>
      <w:r>
        <w:rPr>
          <w:sz w:val="31"/>
          <w:szCs w:val="31"/>
          <w:color w:val="231F20"/>
          <w:spacing w:val="15"/>
        </w:rPr>
        <w:t>有效提升教育教</w:t>
      </w:r>
      <w:r>
        <w:rPr>
          <w:sz w:val="31"/>
          <w:szCs w:val="31"/>
          <w:color w:val="231F20"/>
        </w:rPr>
        <w:t xml:space="preserve"> </w:t>
      </w:r>
      <w:r>
        <w:rPr>
          <w:sz w:val="30"/>
          <w:szCs w:val="30"/>
          <w:color w:val="231F20"/>
          <w:spacing w:val="-50"/>
          <w:w w:val="71"/>
        </w:rPr>
        <w:t>学水平。学水平。</w:t>
      </w:r>
      <w:r>
        <w:rPr>
          <w:sz w:val="30"/>
          <w:szCs w:val="30"/>
          <w:color w:val="231F20"/>
          <w:spacing w:val="-50"/>
          <w:w w:val="71"/>
        </w:rPr>
        <w:t xml:space="preserve">   </w:t>
      </w:r>
      <w:r>
        <w:rPr>
          <w:sz w:val="30"/>
          <w:szCs w:val="30"/>
          <w:color w:val="231F20"/>
          <w:spacing w:val="14"/>
        </w:rPr>
        <w:t>以河北老年大学为例,</w:t>
      </w:r>
      <w:r>
        <w:rPr>
          <w:sz w:val="30"/>
          <w:szCs w:val="30"/>
          <w:color w:val="231F20"/>
          <w:spacing w:val="14"/>
        </w:rPr>
        <w:t xml:space="preserve">   </w:t>
      </w:r>
      <w:r>
        <w:rPr>
          <w:sz w:val="30"/>
          <w:szCs w:val="30"/>
          <w:color w:val="231F20"/>
          <w:spacing w:val="14"/>
        </w:rPr>
        <w:t>已经形成了</w:t>
      </w:r>
      <w:r>
        <w:rPr>
          <w:sz w:val="30"/>
          <w:szCs w:val="30"/>
          <w:color w:val="231F20"/>
          <w:spacing w:val="14"/>
        </w:rPr>
        <w:t xml:space="preserve">   </w:t>
      </w:r>
      <w:r>
        <w:rPr>
          <w:sz w:val="30"/>
          <w:szCs w:val="30"/>
          <w:color w:val="231F20"/>
          <w:spacing w:val="14"/>
        </w:rPr>
        <w:t>"专职教师队伍</w:t>
      </w:r>
      <w:r>
        <w:rPr>
          <w:sz w:val="30"/>
          <w:szCs w:val="30"/>
          <w:color w:val="231F20"/>
          <w:spacing w:val="7"/>
        </w:rPr>
        <w:t xml:space="preserve"> </w:t>
      </w:r>
      <w:r>
        <w:rPr>
          <w:sz w:val="29"/>
          <w:szCs w:val="29"/>
          <w:color w:val="231F20"/>
          <w:spacing w:val="32"/>
        </w:rPr>
        <w:t>+外聘教师</w:t>
      </w:r>
      <w:r>
        <w:rPr>
          <w:sz w:val="29"/>
          <w:szCs w:val="29"/>
          <w:color w:val="231F20"/>
          <w:spacing w:val="34"/>
        </w:rPr>
        <w:t xml:space="preserve"> </w:t>
      </w:r>
      <w:r>
        <w:rPr>
          <w:rFonts w:ascii="Arial" w:hAnsi="Arial" w:eastAsia="Arial" w:cs="Arial"/>
          <w:sz w:val="29"/>
          <w:szCs w:val="29"/>
          <w:color w:val="231F20"/>
          <w:spacing w:val="32"/>
        </w:rPr>
        <w:t>+</w:t>
      </w:r>
      <w:r>
        <w:rPr>
          <w:rFonts w:ascii="Arial" w:hAnsi="Arial" w:eastAsia="Arial" w:cs="Arial"/>
          <w:sz w:val="29"/>
          <w:szCs w:val="29"/>
          <w:color w:val="231F20"/>
          <w:spacing w:val="32"/>
        </w:rPr>
        <w:t xml:space="preserve"> </w:t>
      </w:r>
      <w:r>
        <w:rPr>
          <w:sz w:val="29"/>
          <w:szCs w:val="29"/>
          <w:color w:val="231F20"/>
          <w:spacing w:val="32"/>
        </w:rPr>
        <w:t>工职大教师+社会名家"</w:t>
      </w:r>
      <w:r>
        <w:rPr>
          <w:sz w:val="29"/>
          <w:szCs w:val="29"/>
          <w:color w:val="231F20"/>
          <w:spacing w:val="31"/>
        </w:rPr>
        <w:t xml:space="preserve">  </w:t>
      </w:r>
      <w:r>
        <w:rPr>
          <w:sz w:val="29"/>
          <w:szCs w:val="29"/>
          <w:color w:val="231F20"/>
          <w:spacing w:val="32"/>
        </w:rPr>
        <w:t>四位一体的师资队伍</w:t>
      </w:r>
      <w:r>
        <w:rPr>
          <w:sz w:val="29"/>
          <w:szCs w:val="29"/>
          <w:color w:val="231F20"/>
          <w:spacing w:val="1"/>
        </w:rPr>
        <w:t xml:space="preserve"> </w:t>
      </w:r>
      <w:r>
        <w:rPr>
          <w:rFonts w:ascii="Malgun Gothic" w:hAnsi="Malgun Gothic" w:eastAsia="Malgun Gothic" w:cs="Malgun Gothic"/>
          <w:sz w:val="30"/>
          <w:szCs w:val="30"/>
          <w:color w:val="231F20"/>
          <w:spacing w:val="16"/>
        </w:rPr>
        <w:t>体系</w:t>
      </w:r>
      <w:r>
        <w:rPr>
          <w:rFonts w:ascii="Malgun Gothic" w:hAnsi="Malgun Gothic" w:eastAsia="Malgun Gothic" w:cs="Malgun Gothic"/>
          <w:sz w:val="30"/>
          <w:szCs w:val="30"/>
          <w:color w:val="231F20"/>
          <w:spacing w:val="-12"/>
        </w:rPr>
        <w:t xml:space="preserve"> </w:t>
      </w:r>
      <w:r>
        <w:rPr>
          <w:rFonts w:ascii="Malgun Gothic" w:hAnsi="Malgun Gothic" w:eastAsia="Malgun Gothic" w:cs="Malgun Gothic"/>
          <w:sz w:val="30"/>
          <w:szCs w:val="30"/>
          <w:color w:val="231F20"/>
          <w:spacing w:val="16"/>
        </w:rPr>
        <w:t>。</w:t>
      </w:r>
      <w:r>
        <w:rPr>
          <w:sz w:val="30"/>
          <w:szCs w:val="30"/>
          <w:color w:val="231F20"/>
          <w:spacing w:val="16"/>
        </w:rPr>
        <w:t>作为全国老年大学专职教师队伍建设试点,</w:t>
      </w:r>
      <w:r>
        <w:rPr>
          <w:sz w:val="30"/>
          <w:szCs w:val="30"/>
          <w:color w:val="231F20"/>
          <w:spacing w:val="16"/>
        </w:rPr>
        <w:t xml:space="preserve">   </w:t>
      </w:r>
      <w:r>
        <w:rPr>
          <w:sz w:val="30"/>
          <w:szCs w:val="30"/>
          <w:color w:val="231F20"/>
          <w:spacing w:val="16"/>
        </w:rPr>
        <w:t>今年将在</w:t>
      </w:r>
      <w:r>
        <w:rPr>
          <w:sz w:val="30"/>
          <w:szCs w:val="30"/>
          <w:color w:val="231F20"/>
        </w:rPr>
        <w:t xml:space="preserve"> </w:t>
      </w:r>
      <w:r>
        <w:rPr>
          <w:sz w:val="29"/>
          <w:szCs w:val="29"/>
          <w:color w:val="231F20"/>
          <w:spacing w:val="31"/>
        </w:rPr>
        <w:t>提升专职教师能力素质上下功夫,</w:t>
      </w:r>
      <w:r>
        <w:rPr>
          <w:sz w:val="29"/>
          <w:szCs w:val="29"/>
          <w:color w:val="231F20"/>
          <w:spacing w:val="1"/>
        </w:rPr>
        <w:t xml:space="preserve">   </w:t>
      </w:r>
      <w:r>
        <w:rPr>
          <w:sz w:val="29"/>
          <w:szCs w:val="29"/>
          <w:color w:val="231F20"/>
          <w:spacing w:val="31"/>
        </w:rPr>
        <w:t>积极探索实</w:t>
      </w:r>
      <w:r>
        <w:rPr>
          <w:sz w:val="29"/>
          <w:szCs w:val="29"/>
          <w:color w:val="231F20"/>
          <w:spacing w:val="30"/>
        </w:rPr>
        <w:t>行专职教师与</w:t>
      </w:r>
      <w:r>
        <w:rPr>
          <w:sz w:val="29"/>
          <w:szCs w:val="29"/>
          <w:color w:val="231F20"/>
        </w:rPr>
        <w:t xml:space="preserve"> </w:t>
      </w:r>
      <w:r>
        <w:rPr>
          <w:sz w:val="30"/>
          <w:szCs w:val="30"/>
          <w:color w:val="231F20"/>
          <w:spacing w:val="22"/>
        </w:rPr>
        <w:t>社会名家</w:t>
      </w:r>
      <w:r>
        <w:rPr>
          <w:sz w:val="30"/>
          <w:szCs w:val="30"/>
          <w:color w:val="231F20"/>
          <w:spacing w:val="22"/>
        </w:rPr>
        <w:t xml:space="preserve">  </w:t>
      </w:r>
      <w:r>
        <w:rPr>
          <w:sz w:val="30"/>
          <w:szCs w:val="30"/>
          <w:color w:val="231F20"/>
          <w:spacing w:val="22"/>
        </w:rPr>
        <w:t>"结对子"</w:t>
      </w:r>
      <w:r>
        <w:rPr>
          <w:sz w:val="30"/>
          <w:szCs w:val="30"/>
          <w:color w:val="231F20"/>
          <w:spacing w:val="22"/>
        </w:rPr>
        <w:t xml:space="preserve">   </w:t>
      </w:r>
      <w:r>
        <w:rPr>
          <w:sz w:val="30"/>
          <w:szCs w:val="30"/>
          <w:color w:val="231F20"/>
          <w:spacing w:val="22"/>
        </w:rPr>
        <w:t>"一带一"</w:t>
      </w:r>
      <w:r>
        <w:rPr>
          <w:sz w:val="30"/>
          <w:szCs w:val="30"/>
          <w:color w:val="231F20"/>
          <w:spacing w:val="22"/>
        </w:rPr>
        <w:t xml:space="preserve">    </w:t>
      </w:r>
      <w:r>
        <w:rPr>
          <w:sz w:val="30"/>
          <w:szCs w:val="30"/>
          <w:color w:val="231F20"/>
          <w:spacing w:val="22"/>
        </w:rPr>
        <w:t>"一带</w:t>
      </w:r>
      <w:r>
        <w:rPr>
          <w:sz w:val="30"/>
          <w:szCs w:val="30"/>
          <w:color w:val="231F20"/>
          <w:spacing w:val="22"/>
        </w:rPr>
        <w:t xml:space="preserve"> </w:t>
      </w:r>
      <w:r>
        <w:rPr>
          <w:rFonts w:ascii="Arial" w:hAnsi="Arial" w:eastAsia="Arial" w:cs="Arial"/>
          <w:sz w:val="30"/>
          <w:szCs w:val="30"/>
          <w:color w:val="231F20"/>
          <w:spacing w:val="22"/>
        </w:rPr>
        <w:t>N"</w:t>
      </w:r>
      <w:r>
        <w:rPr>
          <w:rFonts w:ascii="Arial" w:hAnsi="Arial" w:eastAsia="Arial" w:cs="Arial"/>
          <w:sz w:val="30"/>
          <w:szCs w:val="30"/>
          <w:color w:val="231F20"/>
          <w:spacing w:val="73"/>
        </w:rPr>
        <w:t xml:space="preserve"> </w:t>
      </w:r>
      <w:r>
        <w:rPr>
          <w:rFonts w:ascii="Malgun Gothic" w:hAnsi="Malgun Gothic" w:eastAsia="Malgun Gothic" w:cs="Malgun Gothic"/>
          <w:sz w:val="30"/>
          <w:szCs w:val="30"/>
          <w:color w:val="231F20"/>
          <w:spacing w:val="22"/>
        </w:rPr>
        <w:t>模</w:t>
      </w:r>
      <w:r>
        <w:rPr>
          <w:rFonts w:ascii="Malgun Gothic" w:hAnsi="Malgun Gothic" w:eastAsia="Malgun Gothic" w:cs="Malgun Gothic"/>
          <w:sz w:val="30"/>
          <w:szCs w:val="30"/>
          <w:color w:val="231F20"/>
          <w:spacing w:val="21"/>
        </w:rPr>
        <w:t>式,</w:t>
      </w:r>
      <w:r>
        <w:rPr>
          <w:rFonts w:ascii="Malgun Gothic" w:hAnsi="Malgun Gothic" w:eastAsia="Malgun Gothic" w:cs="Malgun Gothic"/>
          <w:sz w:val="30"/>
          <w:szCs w:val="30"/>
          <w:color w:val="231F20"/>
          <w:spacing w:val="21"/>
        </w:rPr>
        <w:t xml:space="preserve">  </w:t>
      </w:r>
      <w:r>
        <w:rPr>
          <w:sz w:val="30"/>
          <w:szCs w:val="30"/>
          <w:color w:val="231F20"/>
          <w:spacing w:val="21"/>
        </w:rPr>
        <w:t>帮助专职</w:t>
      </w:r>
      <w:r>
        <w:rPr>
          <w:sz w:val="30"/>
          <w:szCs w:val="30"/>
          <w:color w:val="231F20"/>
        </w:rPr>
        <w:t xml:space="preserve"> </w:t>
      </w:r>
      <w:r>
        <w:rPr>
          <w:sz w:val="29"/>
          <w:szCs w:val="29"/>
          <w:color w:val="231F20"/>
          <w:spacing w:val="20"/>
        </w:rPr>
        <w:t>教师快速成长。</w:t>
      </w:r>
    </w:p>
    <w:p>
      <w:pPr>
        <w:pStyle w:val="BodyText"/>
        <w:ind w:left="15" w:right="16" w:firstLine="666"/>
        <w:spacing w:before="45" w:line="284" w:lineRule="auto"/>
        <w:rPr>
          <w:rFonts w:ascii="Malgun Gothic" w:hAnsi="Malgun Gothic" w:eastAsia="Malgun Gothic" w:cs="Malgun Gothic"/>
          <w:sz w:val="29"/>
          <w:szCs w:val="29"/>
        </w:rPr>
      </w:pPr>
      <w:r>
        <w:rPr>
          <w:rFonts w:ascii="Malgun Gothic" w:hAnsi="Malgun Gothic" w:eastAsia="Malgun Gothic" w:cs="Malgun Gothic"/>
          <w:sz w:val="31"/>
          <w:szCs w:val="31"/>
          <w:color w:val="231F20"/>
          <w:spacing w:val="12"/>
        </w:rPr>
        <w:t>第三,</w:t>
      </w:r>
      <w:r>
        <w:rPr>
          <w:rFonts w:ascii="Malgun Gothic" w:hAnsi="Malgun Gothic" w:eastAsia="Malgun Gothic" w:cs="Malgun Gothic"/>
          <w:sz w:val="31"/>
          <w:szCs w:val="31"/>
          <w:color w:val="231F20"/>
          <w:spacing w:val="102"/>
        </w:rPr>
        <w:t xml:space="preserve"> </w:t>
      </w:r>
      <w:r>
        <w:rPr>
          <w:sz w:val="31"/>
          <w:szCs w:val="31"/>
          <w:color w:val="231F20"/>
          <w:spacing w:val="12"/>
        </w:rPr>
        <w:t>必须创新老年教育理论研究,</w:t>
      </w:r>
      <w:r>
        <w:rPr>
          <w:sz w:val="31"/>
          <w:szCs w:val="31"/>
          <w:color w:val="231F20"/>
          <w:spacing w:val="1"/>
        </w:rPr>
        <w:t xml:space="preserve">   </w:t>
      </w:r>
      <w:r>
        <w:rPr>
          <w:sz w:val="31"/>
          <w:szCs w:val="31"/>
          <w:color w:val="231F20"/>
          <w:spacing w:val="12"/>
        </w:rPr>
        <w:t>增强理论的</w:t>
      </w:r>
      <w:r>
        <w:rPr>
          <w:sz w:val="31"/>
          <w:szCs w:val="31"/>
          <w:color w:val="231F20"/>
          <w:spacing w:val="11"/>
        </w:rPr>
        <w:t>引导性</w:t>
      </w:r>
      <w:r>
        <w:rPr>
          <w:sz w:val="31"/>
          <w:szCs w:val="31"/>
          <w:color w:val="231F20"/>
        </w:rPr>
        <w:t xml:space="preserve"> </w:t>
      </w:r>
      <w:r>
        <w:rPr>
          <w:rFonts w:ascii="Malgun Gothic" w:hAnsi="Malgun Gothic" w:eastAsia="Malgun Gothic" w:cs="Malgun Gothic"/>
          <w:sz w:val="30"/>
          <w:szCs w:val="30"/>
          <w:color w:val="231F20"/>
          <w:spacing w:val="-19"/>
          <w:w w:val="60"/>
        </w:rPr>
        <w:t>和支撑性。和支撑性。</w:t>
      </w:r>
      <w:r>
        <w:rPr>
          <w:sz w:val="30"/>
          <w:szCs w:val="30"/>
          <w:color w:val="231F20"/>
          <w:spacing w:val="21"/>
        </w:rPr>
        <w:t>老年教育创新发展离不开先进理念和理论的支撑</w:t>
      </w:r>
      <w:r>
        <w:rPr>
          <w:sz w:val="30"/>
          <w:szCs w:val="30"/>
          <w:color w:val="231F20"/>
          <w:spacing w:val="2"/>
        </w:rPr>
        <w:t xml:space="preserve"> </w:t>
      </w:r>
      <w:r>
        <w:rPr>
          <w:sz w:val="29"/>
          <w:szCs w:val="29"/>
          <w:color w:val="231F20"/>
          <w:spacing w:val="28"/>
        </w:rPr>
        <w:t>与引领。</w:t>
      </w:r>
      <w:r>
        <w:rPr>
          <w:sz w:val="29"/>
          <w:szCs w:val="29"/>
          <w:color w:val="231F20"/>
          <w:spacing w:val="40"/>
        </w:rPr>
        <w:t xml:space="preserve"> </w:t>
      </w:r>
      <w:r>
        <w:rPr>
          <w:sz w:val="29"/>
          <w:szCs w:val="29"/>
          <w:color w:val="231F20"/>
          <w:spacing w:val="28"/>
        </w:rPr>
        <w:t>为此,</w:t>
      </w:r>
      <w:r>
        <w:rPr>
          <w:sz w:val="29"/>
          <w:szCs w:val="29"/>
          <w:color w:val="231F20"/>
          <w:spacing w:val="31"/>
        </w:rPr>
        <w:t xml:space="preserve">  </w:t>
      </w:r>
      <w:r>
        <w:rPr>
          <w:sz w:val="29"/>
          <w:szCs w:val="29"/>
          <w:color w:val="231F20"/>
          <w:spacing w:val="28"/>
        </w:rPr>
        <w:t>河北老年大学从今年起,</w:t>
      </w:r>
      <w:r>
        <w:rPr>
          <w:sz w:val="29"/>
          <w:szCs w:val="29"/>
          <w:color w:val="231F20"/>
          <w:spacing w:val="31"/>
        </w:rPr>
        <w:t xml:space="preserve">  </w:t>
      </w:r>
      <w:r>
        <w:rPr>
          <w:sz w:val="29"/>
          <w:szCs w:val="29"/>
          <w:color w:val="231F20"/>
          <w:spacing w:val="28"/>
        </w:rPr>
        <w:t>将原来的秘书处更</w:t>
      </w:r>
      <w:r>
        <w:rPr>
          <w:sz w:val="29"/>
          <w:szCs w:val="29"/>
          <w:color w:val="231F20"/>
          <w:spacing w:val="1"/>
        </w:rPr>
        <w:t xml:space="preserve"> </w:t>
      </w:r>
      <w:r>
        <w:rPr>
          <w:sz w:val="30"/>
          <w:szCs w:val="30"/>
          <w:color w:val="231F20"/>
          <w:spacing w:val="21"/>
        </w:rPr>
        <w:t>名为科研处,</w:t>
      </w:r>
      <w:r>
        <w:rPr>
          <w:sz w:val="30"/>
          <w:szCs w:val="30"/>
          <w:color w:val="231F20"/>
          <w:spacing w:val="3"/>
        </w:rPr>
        <w:t xml:space="preserve">   </w:t>
      </w:r>
      <w:r>
        <w:rPr>
          <w:sz w:val="30"/>
          <w:szCs w:val="30"/>
          <w:color w:val="231F20"/>
          <w:spacing w:val="21"/>
        </w:rPr>
        <w:t>调整充实专门力量,</w:t>
      </w:r>
      <w:r>
        <w:rPr>
          <w:sz w:val="30"/>
          <w:szCs w:val="30"/>
          <w:color w:val="231F20"/>
          <w:spacing w:val="36"/>
        </w:rPr>
        <w:t xml:space="preserve">  </w:t>
      </w:r>
      <w:r>
        <w:rPr>
          <w:sz w:val="30"/>
          <w:szCs w:val="30"/>
          <w:color w:val="231F20"/>
          <w:spacing w:val="21"/>
        </w:rPr>
        <w:t>加大教育教学理论研究资</w:t>
      </w:r>
      <w:r>
        <w:rPr>
          <w:sz w:val="30"/>
          <w:szCs w:val="30"/>
          <w:color w:val="231F20"/>
        </w:rPr>
        <w:t xml:space="preserve"> </w:t>
      </w:r>
      <w:r>
        <w:rPr>
          <w:rFonts w:ascii="Malgun Gothic" w:hAnsi="Malgun Gothic" w:eastAsia="Malgun Gothic" w:cs="Malgun Gothic"/>
          <w:sz w:val="30"/>
          <w:szCs w:val="30"/>
          <w:color w:val="231F20"/>
          <w:spacing w:val="21"/>
        </w:rPr>
        <w:t>金投入,</w:t>
      </w:r>
      <w:r>
        <w:rPr>
          <w:rFonts w:ascii="Malgun Gothic" w:hAnsi="Malgun Gothic" w:eastAsia="Malgun Gothic" w:cs="Malgun Gothic"/>
          <w:sz w:val="30"/>
          <w:szCs w:val="30"/>
          <w:color w:val="231F20"/>
          <w:spacing w:val="13"/>
        </w:rPr>
        <w:t xml:space="preserve">  </w:t>
      </w:r>
      <w:r>
        <w:rPr>
          <w:sz w:val="30"/>
          <w:szCs w:val="30"/>
          <w:color w:val="231F20"/>
          <w:spacing w:val="21"/>
        </w:rPr>
        <w:t>在全省老年大学系统组织开展教育理论研究征文活</w:t>
      </w:r>
      <w:r>
        <w:rPr>
          <w:sz w:val="30"/>
          <w:szCs w:val="30"/>
          <w:color w:val="231F20"/>
          <w:spacing w:val="1"/>
        </w:rPr>
        <w:t xml:space="preserve"> </w:t>
      </w:r>
      <w:r>
        <w:rPr>
          <w:sz w:val="30"/>
          <w:szCs w:val="30"/>
          <w:color w:val="231F20"/>
          <w:spacing w:val="13"/>
        </w:rPr>
        <w:t>动,</w:t>
      </w:r>
      <w:r>
        <w:rPr>
          <w:sz w:val="30"/>
          <w:szCs w:val="30"/>
          <w:color w:val="231F20"/>
          <w:spacing w:val="37"/>
        </w:rPr>
        <w:t xml:space="preserve">  </w:t>
      </w:r>
      <w:r>
        <w:rPr>
          <w:sz w:val="30"/>
          <w:szCs w:val="30"/>
          <w:color w:val="231F20"/>
          <w:spacing w:val="13"/>
        </w:rPr>
        <w:t>编辑出版相关研究文集,</w:t>
      </w:r>
      <w:r>
        <w:rPr>
          <w:sz w:val="30"/>
          <w:szCs w:val="30"/>
          <w:color w:val="231F20"/>
          <w:spacing w:val="30"/>
        </w:rPr>
        <w:t xml:space="preserve">  </w:t>
      </w:r>
      <w:r>
        <w:rPr>
          <w:sz w:val="30"/>
          <w:szCs w:val="30"/>
          <w:color w:val="231F20"/>
          <w:spacing w:val="13"/>
        </w:rPr>
        <w:t>形成良好的舆论导向。</w:t>
      </w:r>
      <w:r>
        <w:rPr>
          <w:sz w:val="30"/>
          <w:szCs w:val="30"/>
          <w:color w:val="231F20"/>
          <w:spacing w:val="13"/>
        </w:rPr>
        <w:t xml:space="preserve">  </w:t>
      </w:r>
      <w:r>
        <w:rPr>
          <w:rFonts w:ascii="Malgun Gothic" w:hAnsi="Malgun Gothic" w:eastAsia="Malgun Gothic" w:cs="Malgun Gothic"/>
          <w:sz w:val="30"/>
          <w:szCs w:val="30"/>
          <w:color w:val="231F20"/>
          <w:spacing w:val="13"/>
        </w:rPr>
        <w:t>同</w:t>
      </w:r>
      <w:r>
        <w:rPr>
          <w:rFonts w:ascii="Malgun Gothic" w:hAnsi="Malgun Gothic" w:eastAsia="Malgun Gothic" w:cs="Malgun Gothic"/>
          <w:sz w:val="30"/>
          <w:szCs w:val="30"/>
          <w:color w:val="231F20"/>
          <w:spacing w:val="-14"/>
        </w:rPr>
        <w:t xml:space="preserve"> </w:t>
      </w:r>
      <w:r>
        <w:rPr>
          <w:sz w:val="30"/>
          <w:szCs w:val="30"/>
          <w:color w:val="231F20"/>
          <w:spacing w:val="13"/>
        </w:rPr>
        <w:t>时,</w:t>
      </w:r>
      <w:r>
        <w:rPr>
          <w:sz w:val="30"/>
          <w:szCs w:val="30"/>
          <w:color w:val="231F20"/>
        </w:rPr>
        <w:t xml:space="preserve">    </w:t>
      </w:r>
      <w:r>
        <w:rPr>
          <w:sz w:val="30"/>
          <w:szCs w:val="30"/>
          <w:color w:val="231F20"/>
          <w:spacing w:val="21"/>
        </w:rPr>
        <w:t>在省老年大学教职工中提出</w:t>
      </w:r>
      <w:r>
        <w:rPr>
          <w:sz w:val="30"/>
          <w:szCs w:val="30"/>
          <w:color w:val="231F20"/>
          <w:spacing w:val="21"/>
        </w:rPr>
        <w:t xml:space="preserve">  </w:t>
      </w:r>
      <w:r>
        <w:rPr>
          <w:sz w:val="30"/>
          <w:szCs w:val="30"/>
          <w:color w:val="231F20"/>
          <w:spacing w:val="21"/>
        </w:rPr>
        <w:t>"全员科研"</w:t>
      </w:r>
      <w:r>
        <w:rPr>
          <w:sz w:val="30"/>
          <w:szCs w:val="30"/>
          <w:color w:val="231F20"/>
          <w:spacing w:val="21"/>
        </w:rPr>
        <w:t xml:space="preserve">  </w:t>
      </w:r>
      <w:r>
        <w:rPr>
          <w:rFonts w:ascii="Malgun Gothic" w:hAnsi="Malgun Gothic" w:eastAsia="Malgun Gothic" w:cs="Malgun Gothic"/>
          <w:sz w:val="30"/>
          <w:szCs w:val="30"/>
          <w:color w:val="231F20"/>
          <w:spacing w:val="21"/>
        </w:rPr>
        <w:t>要求,</w:t>
      </w:r>
      <w:r>
        <w:rPr>
          <w:rFonts w:ascii="Malgun Gothic" w:hAnsi="Malgun Gothic" w:eastAsia="Malgun Gothic" w:cs="Malgun Gothic"/>
          <w:sz w:val="30"/>
          <w:szCs w:val="30"/>
          <w:color w:val="231F20"/>
          <w:spacing w:val="103"/>
        </w:rPr>
        <w:t xml:space="preserve"> </w:t>
      </w:r>
      <w:r>
        <w:rPr>
          <w:rFonts w:ascii="Malgun Gothic" w:hAnsi="Malgun Gothic" w:eastAsia="Malgun Gothic" w:cs="Malgun Gothic"/>
          <w:sz w:val="30"/>
          <w:szCs w:val="30"/>
          <w:color w:val="231F20"/>
          <w:spacing w:val="21"/>
        </w:rPr>
        <w:t>有效提升老</w:t>
      </w:r>
      <w:r>
        <w:rPr>
          <w:rFonts w:ascii="Malgun Gothic" w:hAnsi="Malgun Gothic" w:eastAsia="Malgun Gothic" w:cs="Malgun Gothic"/>
          <w:sz w:val="30"/>
          <w:szCs w:val="30"/>
          <w:color w:val="231F20"/>
        </w:rPr>
        <w:t xml:space="preserve"> </w:t>
      </w:r>
      <w:r>
        <w:rPr>
          <w:sz w:val="29"/>
          <w:szCs w:val="29"/>
          <w:color w:val="231F20"/>
          <w:spacing w:val="18"/>
        </w:rPr>
        <w:t>年教育理论创新能力</w:t>
      </w:r>
      <w:r>
        <w:rPr>
          <w:sz w:val="29"/>
          <w:szCs w:val="29"/>
          <w:color w:val="231F20"/>
          <w:spacing w:val="18"/>
        </w:rPr>
        <w:t xml:space="preserve"> </w:t>
      </w:r>
      <w:r>
        <w:rPr>
          <w:rFonts w:ascii="Malgun Gothic" w:hAnsi="Malgun Gothic" w:eastAsia="Malgun Gothic" w:cs="Malgun Gothic"/>
          <w:sz w:val="29"/>
          <w:szCs w:val="29"/>
          <w:color w:val="231F20"/>
          <w:spacing w:val="18"/>
        </w:rPr>
        <w:t>。</w:t>
      </w:r>
    </w:p>
    <w:p>
      <w:pPr>
        <w:ind w:left="3958"/>
        <w:spacing w:before="107" w:line="142" w:lineRule="exact"/>
        <w:rPr>
          <w:rFonts w:ascii="Arial" w:hAnsi="Arial" w:eastAsia="Arial" w:cs="Arial"/>
          <w:sz w:val="19"/>
          <w:szCs w:val="19"/>
        </w:rPr>
      </w:pPr>
      <w:r>
        <w:rPr>
          <w:rFonts w:ascii="Arial" w:hAnsi="Arial" w:eastAsia="Arial" w:cs="Arial"/>
          <w:sz w:val="19"/>
          <w:szCs w:val="19"/>
          <w:color w:val="231F20"/>
          <w:spacing w:val="5"/>
          <w:position w:val="-2"/>
        </w:rPr>
        <w:t>-103-</w:t>
      </w:r>
    </w:p>
    <w:p>
      <w:pPr>
        <w:spacing w:line="142" w:lineRule="exact"/>
        <w:sectPr>
          <w:headerReference w:type="default" r:id="rId41"/>
          <w:pgSz w:w="11906" w:h="16838"/>
          <w:pgMar w:top="1208" w:right="1757" w:bottom="400" w:left="1757" w:header="825" w:footer="0" w:gutter="0"/>
        </w:sectPr>
        <w:rPr>
          <w:rFonts w:ascii="Arial" w:hAnsi="Arial" w:eastAsia="Arial" w:cs="Arial"/>
          <w:sz w:val="19"/>
          <w:szCs w:val="19"/>
        </w:rPr>
      </w:pPr>
    </w:p>
    <w:p>
      <w:pPr>
        <w:spacing w:line="391" w:lineRule="auto"/>
        <w:rPr>
          <w:rFonts w:ascii="Arial"/>
          <w:sz w:val="21"/>
        </w:rPr>
      </w:pPr>
      <w:r>
        <w:drawing>
          <wp:anchor distT="0" distB="0" distL="0" distR="0" simplePos="0" relativeHeight="251852800"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546" name="IM 546"/>
            <wp:cNvGraphicFramePr/>
            <a:graphic>
              <a:graphicData uri="http://schemas.openxmlformats.org/drawingml/2006/picture">
                <pic:pic>
                  <pic:nvPicPr>
                    <pic:cNvPr id="546" name="IM 546"/>
                    <pic:cNvPicPr/>
                  </pic:nvPicPr>
                  <pic:blipFill>
                    <a:blip r:embed="rId272"/>
                    <a:stretch>
                      <a:fillRect/>
                    </a:stretch>
                  </pic:blipFill>
                  <pic:spPr>
                    <a:xfrm rot="0">
                      <a:off x="0" y="0"/>
                      <a:ext cx="5328005" cy="6350"/>
                    </a:xfrm>
                    <a:prstGeom prst="rect">
                      <a:avLst/>
                    </a:prstGeom>
                  </pic:spPr>
                </pic:pic>
              </a:graphicData>
            </a:graphic>
          </wp:anchor>
        </w:drawing>
      </w:r>
      <w:r/>
    </w:p>
    <w:p>
      <w:pPr>
        <w:pStyle w:val="BodyText"/>
        <w:ind w:left="21" w:right="20" w:firstLine="660"/>
        <w:spacing w:before="134" w:line="289" w:lineRule="auto"/>
        <w:rPr>
          <w:sz w:val="29"/>
          <w:szCs w:val="29"/>
        </w:rPr>
      </w:pPr>
      <w:r>
        <w:rPr>
          <w:rFonts w:ascii="Malgun Gothic" w:hAnsi="Malgun Gothic" w:eastAsia="Malgun Gothic" w:cs="Malgun Gothic"/>
          <w:sz w:val="31"/>
          <w:szCs w:val="31"/>
          <w:color w:val="231F20"/>
          <w:spacing w:val="14"/>
        </w:rPr>
        <w:t>第四,</w:t>
      </w:r>
      <w:r>
        <w:rPr>
          <w:rFonts w:ascii="Malgun Gothic" w:hAnsi="Malgun Gothic" w:eastAsia="Malgun Gothic" w:cs="Malgun Gothic"/>
          <w:sz w:val="31"/>
          <w:szCs w:val="31"/>
          <w:color w:val="231F20"/>
          <w:spacing w:val="102"/>
        </w:rPr>
        <w:t xml:space="preserve"> </w:t>
      </w:r>
      <w:r>
        <w:rPr>
          <w:sz w:val="31"/>
          <w:szCs w:val="31"/>
          <w:color w:val="231F20"/>
          <w:spacing w:val="14"/>
        </w:rPr>
        <w:t>必须大力推进基层老教机构建设,</w:t>
      </w:r>
      <w:r>
        <w:rPr>
          <w:sz w:val="31"/>
          <w:szCs w:val="31"/>
          <w:color w:val="231F20"/>
          <w:spacing w:val="14"/>
        </w:rPr>
        <w:t xml:space="preserve">  </w:t>
      </w:r>
      <w:r>
        <w:rPr>
          <w:sz w:val="31"/>
          <w:szCs w:val="31"/>
          <w:color w:val="231F20"/>
          <w:spacing w:val="14"/>
        </w:rPr>
        <w:t>扩大老</w:t>
      </w:r>
      <w:r>
        <w:rPr>
          <w:sz w:val="31"/>
          <w:szCs w:val="31"/>
          <w:color w:val="231F20"/>
          <w:spacing w:val="13"/>
        </w:rPr>
        <w:t>年教育</w:t>
      </w:r>
      <w:r>
        <w:rPr>
          <w:sz w:val="31"/>
          <w:szCs w:val="31"/>
          <w:color w:val="231F20"/>
        </w:rPr>
        <w:t xml:space="preserve"> </w:t>
      </w:r>
      <w:r>
        <w:rPr>
          <w:sz w:val="30"/>
          <w:szCs w:val="30"/>
          <w:color w:val="231F20"/>
          <w:spacing w:val="-43"/>
          <w:w w:val="68"/>
        </w:rPr>
        <w:t>资源供给。资源供给。</w:t>
      </w:r>
      <w:r>
        <w:rPr>
          <w:sz w:val="30"/>
          <w:szCs w:val="30"/>
          <w:color w:val="231F20"/>
          <w:spacing w:val="-43"/>
          <w:w w:val="68"/>
        </w:rPr>
        <w:t xml:space="preserve">   </w:t>
      </w:r>
      <w:r>
        <w:rPr>
          <w:sz w:val="30"/>
          <w:szCs w:val="30"/>
          <w:color w:val="231F20"/>
          <w:spacing w:val="19"/>
        </w:rPr>
        <w:t>中国老年大学协会第六次会员代表大会把扩大老</w:t>
      </w:r>
      <w:r>
        <w:rPr>
          <w:sz w:val="30"/>
          <w:szCs w:val="30"/>
          <w:color w:val="231F20"/>
          <w:spacing w:val="15"/>
        </w:rPr>
        <w:t xml:space="preserve"> </w:t>
      </w:r>
      <w:r>
        <w:rPr>
          <w:sz w:val="29"/>
          <w:szCs w:val="29"/>
          <w:color w:val="231F20"/>
          <w:spacing w:val="17"/>
        </w:rPr>
        <w:t>年教育资源供给作为战略任务,</w:t>
      </w:r>
      <w:r>
        <w:rPr>
          <w:sz w:val="29"/>
          <w:szCs w:val="29"/>
          <w:color w:val="231F20"/>
          <w:spacing w:val="4"/>
        </w:rPr>
        <w:t xml:space="preserve">   </w:t>
      </w:r>
      <w:r>
        <w:rPr>
          <w:rFonts w:ascii="Malgun Gothic" w:hAnsi="Malgun Gothic" w:eastAsia="Malgun Gothic" w:cs="Malgun Gothic"/>
          <w:sz w:val="29"/>
          <w:szCs w:val="29"/>
          <w:color w:val="231F20"/>
          <w:spacing w:val="17"/>
        </w:rPr>
        <w:t>提出</w:t>
      </w:r>
      <w:r>
        <w:rPr>
          <w:rFonts w:ascii="Malgun Gothic" w:hAnsi="Malgun Gothic" w:eastAsia="Malgun Gothic" w:cs="Malgun Gothic"/>
          <w:sz w:val="29"/>
          <w:szCs w:val="29"/>
          <w:color w:val="231F20"/>
          <w:spacing w:val="17"/>
        </w:rPr>
        <w:t xml:space="preserve"> </w:t>
      </w:r>
      <w:r>
        <w:rPr>
          <w:rFonts w:ascii="Malgun Gothic" w:hAnsi="Malgun Gothic" w:eastAsia="Malgun Gothic" w:cs="Malgun Gothic"/>
          <w:sz w:val="29"/>
          <w:szCs w:val="29"/>
          <w:color w:val="231F20"/>
          <w:spacing w:val="17"/>
        </w:rPr>
        <w:t>了</w:t>
      </w:r>
      <w:r>
        <w:rPr>
          <w:rFonts w:ascii="Malgun Gothic" w:hAnsi="Malgun Gothic" w:eastAsia="Malgun Gothic" w:cs="Malgun Gothic"/>
          <w:sz w:val="29"/>
          <w:szCs w:val="29"/>
          <w:color w:val="231F20"/>
          <w:spacing w:val="17"/>
        </w:rPr>
        <w:t xml:space="preserve"> </w:t>
      </w:r>
      <w:r>
        <w:rPr>
          <w:rFonts w:ascii="Malgun Gothic" w:hAnsi="Malgun Gothic" w:eastAsia="Malgun Gothic" w:cs="Malgun Gothic"/>
          <w:sz w:val="29"/>
          <w:szCs w:val="29"/>
          <w:color w:val="231F20"/>
          <w:spacing w:val="17"/>
        </w:rPr>
        <w:t>明确要求。</w:t>
      </w:r>
      <w:r>
        <w:rPr>
          <w:rFonts w:ascii="Malgun Gothic" w:hAnsi="Malgun Gothic" w:eastAsia="Malgun Gothic" w:cs="Malgun Gothic"/>
          <w:sz w:val="29"/>
          <w:szCs w:val="29"/>
          <w:color w:val="231F20"/>
          <w:spacing w:val="17"/>
        </w:rPr>
        <w:t xml:space="preserve"> </w:t>
      </w:r>
      <w:r>
        <w:rPr>
          <w:rFonts w:ascii="Malgun Gothic" w:hAnsi="Malgun Gothic" w:eastAsia="Malgun Gothic" w:cs="Malgun Gothic"/>
          <w:sz w:val="29"/>
          <w:szCs w:val="29"/>
          <w:color w:val="231F20"/>
          <w:spacing w:val="17"/>
        </w:rPr>
        <w:t>如何把推</w:t>
      </w:r>
      <w:r>
        <w:rPr>
          <w:rFonts w:ascii="Malgun Gothic" w:hAnsi="Malgun Gothic" w:eastAsia="Malgun Gothic" w:cs="Malgun Gothic"/>
          <w:sz w:val="29"/>
          <w:szCs w:val="29"/>
          <w:color w:val="231F20"/>
          <w:spacing w:val="1"/>
        </w:rPr>
        <w:t xml:space="preserve"> </w:t>
      </w:r>
      <w:r>
        <w:rPr>
          <w:sz w:val="29"/>
          <w:szCs w:val="29"/>
          <w:color w:val="231F20"/>
          <w:spacing w:val="31"/>
        </w:rPr>
        <w:t>动基层老年大学积极参加中国老年大学协会标准示范校创建</w:t>
      </w:r>
      <w:r>
        <w:rPr>
          <w:sz w:val="29"/>
          <w:szCs w:val="29"/>
          <w:color w:val="231F20"/>
        </w:rPr>
        <w:t xml:space="preserve"> </w:t>
      </w:r>
      <w:r>
        <w:rPr>
          <w:sz w:val="30"/>
          <w:szCs w:val="30"/>
          <w:color w:val="231F20"/>
          <w:spacing w:val="20"/>
        </w:rPr>
        <w:t>和加强县市区级老年大学标准化建设有机结合也同样是我们</w:t>
      </w:r>
      <w:r>
        <w:rPr>
          <w:sz w:val="30"/>
          <w:szCs w:val="30"/>
          <w:color w:val="231F20"/>
          <w:spacing w:val="14"/>
        </w:rPr>
        <w:t xml:space="preserve"> </w:t>
      </w:r>
      <w:r>
        <w:rPr>
          <w:rFonts w:ascii="Malgun Gothic" w:hAnsi="Malgun Gothic" w:eastAsia="Malgun Gothic" w:cs="Malgun Gothic"/>
          <w:sz w:val="29"/>
          <w:szCs w:val="29"/>
          <w:color w:val="231F20"/>
          <w:spacing w:val="11"/>
        </w:rPr>
        <w:t>今年工作的重中之重。</w:t>
      </w:r>
      <w:r>
        <w:rPr>
          <w:rFonts w:ascii="Malgun Gothic" w:hAnsi="Malgun Gothic" w:eastAsia="Malgun Gothic" w:cs="Malgun Gothic"/>
          <w:sz w:val="29"/>
          <w:szCs w:val="29"/>
          <w:color w:val="231F20"/>
          <w:spacing w:val="4"/>
        </w:rPr>
        <w:t xml:space="preserve">  </w:t>
      </w:r>
      <w:r>
        <w:rPr>
          <w:sz w:val="29"/>
          <w:szCs w:val="29"/>
          <w:color w:val="231F20"/>
          <w:spacing w:val="11"/>
        </w:rPr>
        <w:t>2024年以来,</w:t>
      </w:r>
      <w:r>
        <w:rPr>
          <w:sz w:val="29"/>
          <w:szCs w:val="29"/>
          <w:color w:val="231F20"/>
          <w:spacing w:val="11"/>
        </w:rPr>
        <w:t xml:space="preserve">   </w:t>
      </w:r>
      <w:r>
        <w:rPr>
          <w:sz w:val="29"/>
          <w:szCs w:val="29"/>
          <w:color w:val="231F20"/>
          <w:spacing w:val="11"/>
        </w:rPr>
        <w:t>学校研究制定了</w:t>
      </w:r>
      <w:r>
        <w:rPr>
          <w:sz w:val="29"/>
          <w:szCs w:val="29"/>
          <w:color w:val="231F20"/>
          <w:spacing w:val="11"/>
        </w:rPr>
        <w:t xml:space="preserve">  </w:t>
      </w:r>
      <w:r>
        <w:rPr>
          <w:sz w:val="29"/>
          <w:szCs w:val="29"/>
          <w:color w:val="231F20"/>
          <w:spacing w:val="11"/>
        </w:rPr>
        <w:t>《县市</w:t>
      </w:r>
      <w:r>
        <w:rPr>
          <w:sz w:val="29"/>
          <w:szCs w:val="29"/>
          <w:color w:val="231F20"/>
        </w:rPr>
        <w:t xml:space="preserve"> </w:t>
      </w:r>
      <w:r>
        <w:rPr>
          <w:sz w:val="29"/>
          <w:szCs w:val="29"/>
          <w:color w:val="231F20"/>
          <w:spacing w:val="23"/>
        </w:rPr>
        <w:t>区级老年大学建设指导标准》</w:t>
      </w:r>
      <w:r>
        <w:rPr>
          <w:sz w:val="29"/>
          <w:szCs w:val="29"/>
          <w:color w:val="231F20"/>
          <w:spacing w:val="23"/>
        </w:rPr>
        <w:t xml:space="preserve">  </w:t>
      </w:r>
      <w:r>
        <w:rPr>
          <w:rFonts w:ascii="Arial" w:hAnsi="Arial" w:eastAsia="Arial" w:cs="Arial"/>
          <w:sz w:val="29"/>
          <w:szCs w:val="29"/>
          <w:color w:val="231F20"/>
          <w:spacing w:val="23"/>
        </w:rPr>
        <w:t>,</w:t>
      </w:r>
      <w:r>
        <w:rPr>
          <w:rFonts w:ascii="Arial" w:hAnsi="Arial" w:eastAsia="Arial" w:cs="Arial"/>
          <w:sz w:val="29"/>
          <w:szCs w:val="29"/>
          <w:color w:val="231F20"/>
          <w:spacing w:val="29"/>
        </w:rPr>
        <w:t xml:space="preserve">  </w:t>
      </w:r>
      <w:r>
        <w:rPr>
          <w:sz w:val="29"/>
          <w:szCs w:val="29"/>
          <w:color w:val="231F20"/>
          <w:spacing w:val="23"/>
        </w:rPr>
        <w:t>对县市区级</w:t>
      </w:r>
      <w:r>
        <w:rPr>
          <w:sz w:val="29"/>
          <w:szCs w:val="29"/>
          <w:color w:val="231F20"/>
          <w:spacing w:val="22"/>
        </w:rPr>
        <w:t>老干部系统主管</w:t>
      </w:r>
      <w:r>
        <w:rPr>
          <w:sz w:val="29"/>
          <w:szCs w:val="29"/>
          <w:color w:val="231F20"/>
          <w:spacing w:val="1"/>
        </w:rPr>
        <w:t xml:space="preserve"> </w:t>
      </w:r>
      <w:r>
        <w:rPr>
          <w:sz w:val="29"/>
          <w:szCs w:val="29"/>
          <w:color w:val="231F20"/>
          <w:spacing w:val="6"/>
        </w:rPr>
        <w:t>主办的老年大学性质、</w:t>
      </w:r>
      <w:r>
        <w:rPr>
          <w:sz w:val="29"/>
          <w:szCs w:val="29"/>
          <w:color w:val="231F20"/>
          <w:spacing w:val="25"/>
        </w:rPr>
        <w:t xml:space="preserve">  </w:t>
      </w:r>
      <w:r>
        <w:rPr>
          <w:sz w:val="29"/>
          <w:szCs w:val="29"/>
          <w:color w:val="231F20"/>
          <w:spacing w:val="6"/>
        </w:rPr>
        <w:t>规模、</w:t>
      </w:r>
      <w:r>
        <w:rPr>
          <w:sz w:val="29"/>
          <w:szCs w:val="29"/>
          <w:color w:val="231F20"/>
          <w:spacing w:val="22"/>
        </w:rPr>
        <w:t xml:space="preserve"> </w:t>
      </w:r>
      <w:r>
        <w:rPr>
          <w:sz w:val="29"/>
          <w:szCs w:val="29"/>
          <w:color w:val="231F20"/>
          <w:spacing w:val="6"/>
        </w:rPr>
        <w:t>场地、</w:t>
      </w:r>
      <w:r>
        <w:rPr>
          <w:sz w:val="29"/>
          <w:szCs w:val="29"/>
          <w:color w:val="231F20"/>
          <w:spacing w:val="21"/>
        </w:rPr>
        <w:t xml:space="preserve"> </w:t>
      </w:r>
      <w:r>
        <w:rPr>
          <w:sz w:val="29"/>
          <w:szCs w:val="29"/>
          <w:color w:val="231F20"/>
          <w:spacing w:val="6"/>
        </w:rPr>
        <w:t>经费保障、</w:t>
      </w:r>
      <w:r>
        <w:rPr>
          <w:sz w:val="29"/>
          <w:szCs w:val="29"/>
          <w:color w:val="231F20"/>
          <w:spacing w:val="25"/>
        </w:rPr>
        <w:t xml:space="preserve">  </w:t>
      </w:r>
      <w:r>
        <w:rPr>
          <w:sz w:val="29"/>
          <w:szCs w:val="29"/>
          <w:color w:val="231F20"/>
          <w:spacing w:val="6"/>
        </w:rPr>
        <w:t>机</w:t>
      </w:r>
      <w:r>
        <w:rPr>
          <w:sz w:val="29"/>
          <w:szCs w:val="29"/>
          <w:color w:val="231F20"/>
          <w:spacing w:val="5"/>
        </w:rPr>
        <w:t>构人员</w:t>
      </w:r>
      <w:r>
        <w:rPr>
          <w:sz w:val="29"/>
          <w:szCs w:val="29"/>
          <w:color w:val="231F20"/>
          <w:spacing w:val="5"/>
        </w:rPr>
        <w:t xml:space="preserve"> </w:t>
      </w:r>
      <w:r>
        <w:rPr>
          <w:rFonts w:ascii="Malgun Gothic" w:hAnsi="Malgun Gothic" w:eastAsia="Malgun Gothic" w:cs="Malgun Gothic"/>
          <w:sz w:val="29"/>
          <w:szCs w:val="29"/>
          <w:color w:val="231F20"/>
          <w:spacing w:val="5"/>
        </w:rPr>
        <w:t>、</w:t>
      </w:r>
      <w:r>
        <w:rPr>
          <w:rFonts w:ascii="Malgun Gothic" w:hAnsi="Malgun Gothic" w:eastAsia="Malgun Gothic" w:cs="Malgun Gothic"/>
          <w:sz w:val="29"/>
          <w:szCs w:val="29"/>
          <w:color w:val="231F20"/>
        </w:rPr>
        <w:t xml:space="preserve"> </w:t>
      </w:r>
      <w:r>
        <w:rPr>
          <w:sz w:val="30"/>
          <w:szCs w:val="30"/>
          <w:color w:val="231F20"/>
          <w:spacing w:val="9"/>
        </w:rPr>
        <w:t>课程设置等提出了指导性意见。</w:t>
      </w:r>
      <w:r>
        <w:rPr>
          <w:sz w:val="30"/>
          <w:szCs w:val="30"/>
          <w:color w:val="231F20"/>
          <w:spacing w:val="9"/>
        </w:rPr>
        <w:t xml:space="preserve">   </w:t>
      </w:r>
      <w:r>
        <w:rPr>
          <w:sz w:val="30"/>
          <w:szCs w:val="30"/>
          <w:color w:val="231F20"/>
          <w:spacing w:val="9"/>
        </w:rPr>
        <w:t>同时,</w:t>
      </w:r>
      <w:r>
        <w:rPr>
          <w:sz w:val="30"/>
          <w:szCs w:val="30"/>
          <w:color w:val="231F20"/>
          <w:spacing w:val="30"/>
        </w:rPr>
        <w:t xml:space="preserve">  </w:t>
      </w:r>
      <w:r>
        <w:rPr>
          <w:sz w:val="30"/>
          <w:szCs w:val="30"/>
          <w:color w:val="231F20"/>
          <w:spacing w:val="9"/>
        </w:rPr>
        <w:t>省老年大</w:t>
      </w:r>
      <w:r>
        <w:rPr>
          <w:sz w:val="30"/>
          <w:szCs w:val="30"/>
          <w:color w:val="231F20"/>
          <w:spacing w:val="8"/>
        </w:rPr>
        <w:t>学出台了</w:t>
      </w:r>
      <w:r>
        <w:rPr>
          <w:sz w:val="30"/>
          <w:szCs w:val="30"/>
          <w:color w:val="231F20"/>
          <w:spacing w:val="8"/>
        </w:rPr>
        <w:t xml:space="preserve"> </w:t>
      </w:r>
      <w:r>
        <w:rPr>
          <w:sz w:val="30"/>
          <w:szCs w:val="30"/>
          <w:color w:val="231F20"/>
          <w:spacing w:val="8"/>
        </w:rPr>
        <w:t>关</w:t>
      </w:r>
      <w:r>
        <w:rPr>
          <w:sz w:val="30"/>
          <w:szCs w:val="30"/>
          <w:color w:val="231F20"/>
        </w:rPr>
        <w:t xml:space="preserve"> </w:t>
      </w:r>
      <w:r>
        <w:rPr>
          <w:sz w:val="30"/>
          <w:szCs w:val="30"/>
          <w:color w:val="231F20"/>
          <w:spacing w:val="21"/>
        </w:rPr>
        <w:t>于教学点设立管理的制度规定,</w:t>
      </w:r>
      <w:r>
        <w:rPr>
          <w:sz w:val="30"/>
          <w:szCs w:val="30"/>
          <w:color w:val="231F20"/>
          <w:spacing w:val="35"/>
        </w:rPr>
        <w:t xml:space="preserve">  </w:t>
      </w:r>
      <w:r>
        <w:rPr>
          <w:sz w:val="30"/>
          <w:szCs w:val="30"/>
          <w:color w:val="231F20"/>
          <w:spacing w:val="21"/>
        </w:rPr>
        <w:t>在整合社会资源,</w:t>
      </w:r>
      <w:r>
        <w:rPr>
          <w:sz w:val="30"/>
          <w:szCs w:val="30"/>
          <w:color w:val="231F20"/>
          <w:spacing w:val="4"/>
        </w:rPr>
        <w:t xml:space="preserve">   </w:t>
      </w:r>
      <w:r>
        <w:rPr>
          <w:sz w:val="30"/>
          <w:szCs w:val="30"/>
          <w:color w:val="231F20"/>
          <w:spacing w:val="21"/>
        </w:rPr>
        <w:t>扩大多渠</w:t>
      </w:r>
      <w:r>
        <w:rPr>
          <w:sz w:val="30"/>
          <w:szCs w:val="30"/>
          <w:color w:val="231F20"/>
        </w:rPr>
        <w:t xml:space="preserve"> </w:t>
      </w:r>
      <w:r>
        <w:rPr>
          <w:rFonts w:ascii="Malgun Gothic" w:hAnsi="Malgun Gothic" w:eastAsia="Malgun Gothic" w:cs="Malgun Gothic"/>
          <w:sz w:val="29"/>
          <w:szCs w:val="29"/>
          <w:color w:val="231F20"/>
          <w:spacing w:val="23"/>
        </w:rPr>
        <w:t>道、</w:t>
      </w:r>
      <w:r>
        <w:rPr>
          <w:rFonts w:ascii="Malgun Gothic" w:hAnsi="Malgun Gothic" w:eastAsia="Malgun Gothic" w:cs="Malgun Gothic"/>
          <w:sz w:val="29"/>
          <w:szCs w:val="29"/>
          <w:color w:val="231F20"/>
          <w:spacing w:val="-57"/>
        </w:rPr>
        <w:t xml:space="preserve"> </w:t>
      </w:r>
      <w:r>
        <w:rPr>
          <w:sz w:val="29"/>
          <w:szCs w:val="29"/>
          <w:color w:val="231F20"/>
          <w:spacing w:val="23"/>
        </w:rPr>
        <w:t>便捷化老年教育资源供给上进行了初步探索。</w:t>
      </w:r>
      <w:r>
        <w:rPr>
          <w:sz w:val="29"/>
          <w:szCs w:val="29"/>
          <w:color w:val="231F20"/>
          <w:spacing w:val="22"/>
        </w:rPr>
        <w:t xml:space="preserve">  </w:t>
      </w:r>
      <w:r>
        <w:rPr>
          <w:rFonts w:ascii="Malgun Gothic" w:hAnsi="Malgun Gothic" w:eastAsia="Malgun Gothic" w:cs="Malgun Gothic"/>
          <w:sz w:val="29"/>
          <w:szCs w:val="29"/>
          <w:color w:val="231F20"/>
          <w:spacing w:val="22"/>
        </w:rPr>
        <w:t>下一步,</w:t>
      </w:r>
      <w:r>
        <w:rPr>
          <w:rFonts w:ascii="Malgun Gothic" w:hAnsi="Malgun Gothic" w:eastAsia="Malgun Gothic" w:cs="Malgun Gothic"/>
          <w:sz w:val="29"/>
          <w:szCs w:val="29"/>
          <w:color w:val="231F20"/>
        </w:rPr>
        <w:t xml:space="preserve">   </w:t>
      </w:r>
      <w:r>
        <w:rPr>
          <w:sz w:val="29"/>
          <w:szCs w:val="29"/>
          <w:color w:val="231F20"/>
          <w:spacing w:val="15"/>
        </w:rPr>
        <w:t>将重点推动以上工作的贯彻落实、</w:t>
      </w:r>
      <w:r>
        <w:rPr>
          <w:sz w:val="29"/>
          <w:szCs w:val="29"/>
          <w:color w:val="231F20"/>
          <w:spacing w:val="37"/>
        </w:rPr>
        <w:t xml:space="preserve">  </w:t>
      </w:r>
      <w:r>
        <w:rPr>
          <w:sz w:val="29"/>
          <w:szCs w:val="29"/>
          <w:color w:val="231F20"/>
          <w:spacing w:val="15"/>
        </w:rPr>
        <w:t>落地见效。</w:t>
      </w:r>
    </w:p>
    <w:p>
      <w:pPr>
        <w:pStyle w:val="BodyText"/>
        <w:ind w:left="21" w:right="41" w:firstLine="813"/>
        <w:spacing w:before="52" w:line="283" w:lineRule="auto"/>
        <w:rPr>
          <w:sz w:val="29"/>
          <w:szCs w:val="29"/>
        </w:rPr>
      </w:pPr>
      <w:r>
        <w:rPr>
          <w:sz w:val="29"/>
          <w:szCs w:val="29"/>
          <w:color w:val="231F20"/>
          <w:spacing w:val="23"/>
        </w:rPr>
        <w:t>(作者系中共河北省委组织部副部长、</w:t>
      </w:r>
      <w:r>
        <w:rPr>
          <w:sz w:val="29"/>
          <w:szCs w:val="29"/>
          <w:color w:val="231F20"/>
          <w:spacing w:val="23"/>
        </w:rPr>
        <w:t xml:space="preserve">  </w:t>
      </w:r>
      <w:r>
        <w:rPr>
          <w:rFonts w:ascii="Malgun Gothic" w:hAnsi="Malgun Gothic" w:eastAsia="Malgun Gothic" w:cs="Malgun Gothic"/>
          <w:sz w:val="29"/>
          <w:szCs w:val="29"/>
          <w:color w:val="231F20"/>
          <w:spacing w:val="23"/>
        </w:rPr>
        <w:t>省委老干部局局</w:t>
      </w:r>
      <w:r>
        <w:rPr>
          <w:rFonts w:ascii="Malgun Gothic" w:hAnsi="Malgun Gothic" w:eastAsia="Malgun Gothic" w:cs="Malgun Gothic"/>
          <w:sz w:val="29"/>
          <w:szCs w:val="29"/>
          <w:color w:val="231F20"/>
          <w:spacing w:val="8"/>
        </w:rPr>
        <w:t xml:space="preserve"> </w:t>
      </w:r>
      <w:r>
        <w:rPr>
          <w:sz w:val="29"/>
          <w:szCs w:val="29"/>
          <w:color w:val="231F20"/>
          <w:spacing w:val="20"/>
        </w:rPr>
        <w:t>长、</w:t>
      </w:r>
      <w:r>
        <w:rPr>
          <w:sz w:val="29"/>
          <w:szCs w:val="29"/>
          <w:color w:val="231F20"/>
          <w:spacing w:val="20"/>
        </w:rPr>
        <w:t xml:space="preserve"> </w:t>
      </w:r>
      <w:r>
        <w:rPr>
          <w:sz w:val="29"/>
          <w:szCs w:val="29"/>
          <w:color w:val="231F20"/>
          <w:spacing w:val="20"/>
        </w:rPr>
        <w:t>河北老年大学校长)</w:t>
      </w:r>
    </w:p>
    <w:p>
      <w:pPr>
        <w:spacing w:line="269" w:lineRule="auto"/>
        <w:rPr>
          <w:rFonts w:ascii="Arial"/>
          <w:sz w:val="21"/>
        </w:rPr>
      </w:pPr>
      <w:r/>
    </w:p>
    <w:p>
      <w:pPr>
        <w:spacing w:line="270" w:lineRule="auto"/>
        <w:rPr>
          <w:rFonts w:ascii="Arial"/>
          <w:sz w:val="21"/>
        </w:rPr>
      </w:pPr>
      <w:r/>
    </w:p>
    <w:p>
      <w:pPr>
        <w:pStyle w:val="BodyText"/>
        <w:ind w:left="1169"/>
        <w:spacing w:before="130" w:line="300" w:lineRule="exact"/>
        <w:rPr>
          <w:sz w:val="30"/>
          <w:szCs w:val="30"/>
        </w:rPr>
      </w:pPr>
      <w:r>
        <w:rPr>
          <w:sz w:val="30"/>
          <w:szCs w:val="30"/>
          <w:color w:val="231F20"/>
          <w:spacing w:val="18"/>
          <w:position w:val="-2"/>
        </w:rPr>
        <w:t>深化内涵建设带动全区老年大学高质量发展</w:t>
      </w:r>
    </w:p>
    <w:p>
      <w:pPr>
        <w:pStyle w:val="BodyText"/>
        <w:ind w:left="3718"/>
        <w:spacing w:before="324" w:line="294" w:lineRule="exact"/>
        <w:rPr>
          <w:sz w:val="29"/>
          <w:szCs w:val="29"/>
        </w:rPr>
      </w:pPr>
      <w:r>
        <w:rPr>
          <w:sz w:val="29"/>
          <w:szCs w:val="29"/>
          <w:color w:val="231F20"/>
          <w:spacing w:val="22"/>
          <w:position w:val="-2"/>
        </w:rPr>
        <w:t>何天维</w:t>
      </w:r>
    </w:p>
    <w:p>
      <w:pPr>
        <w:pStyle w:val="BodyText"/>
        <w:ind w:left="19" w:right="21" w:firstLine="694"/>
        <w:spacing w:before="319" w:line="289" w:lineRule="auto"/>
        <w:jc w:val="both"/>
        <w:rPr>
          <w:sz w:val="29"/>
          <w:szCs w:val="29"/>
        </w:rPr>
      </w:pPr>
      <w:r>
        <w:rPr>
          <w:sz w:val="29"/>
          <w:szCs w:val="29"/>
          <w:color w:val="231F20"/>
          <w:spacing w:val="28"/>
        </w:rPr>
        <w:t>中国老年大学协会第六次会员代表大会提出</w:t>
      </w:r>
      <w:r>
        <w:rPr>
          <w:sz w:val="29"/>
          <w:szCs w:val="29"/>
          <w:color w:val="231F20"/>
          <w:spacing w:val="28"/>
        </w:rPr>
        <w:t xml:space="preserve">  </w:t>
      </w:r>
      <w:r>
        <w:rPr>
          <w:rFonts w:ascii="Malgun Gothic" w:hAnsi="Malgun Gothic" w:eastAsia="Malgun Gothic" w:cs="Malgun Gothic"/>
          <w:sz w:val="29"/>
          <w:szCs w:val="29"/>
          <w:color w:val="231F20"/>
          <w:spacing w:val="28"/>
        </w:rPr>
        <w:t>"</w:t>
      </w:r>
      <w:r>
        <w:rPr>
          <w:rFonts w:ascii="Malgun Gothic" w:hAnsi="Malgun Gothic" w:eastAsia="Malgun Gothic" w:cs="Malgun Gothic"/>
          <w:sz w:val="29"/>
          <w:szCs w:val="29"/>
          <w:color w:val="231F20"/>
          <w:spacing w:val="27"/>
        </w:rPr>
        <w:t>提升老年</w:t>
      </w:r>
      <w:r>
        <w:rPr>
          <w:rFonts w:ascii="Malgun Gothic" w:hAnsi="Malgun Gothic" w:eastAsia="Malgun Gothic" w:cs="Malgun Gothic"/>
          <w:sz w:val="29"/>
          <w:szCs w:val="29"/>
          <w:color w:val="231F20"/>
        </w:rPr>
        <w:t xml:space="preserve"> </w:t>
      </w:r>
      <w:r>
        <w:rPr>
          <w:sz w:val="29"/>
          <w:szCs w:val="29"/>
          <w:color w:val="231F20"/>
          <w:spacing w:val="32"/>
        </w:rPr>
        <w:t>教育内涵"</w:t>
      </w:r>
      <w:r>
        <w:rPr>
          <w:sz w:val="29"/>
          <w:szCs w:val="29"/>
          <w:color w:val="231F20"/>
          <w:spacing w:val="76"/>
        </w:rPr>
        <w:t xml:space="preserve"> </w:t>
      </w:r>
      <w:r>
        <w:rPr>
          <w:sz w:val="29"/>
          <w:szCs w:val="29"/>
          <w:color w:val="231F20"/>
          <w:spacing w:val="32"/>
        </w:rPr>
        <w:t>的战略任务,</w:t>
      </w:r>
      <w:r>
        <w:rPr>
          <w:sz w:val="29"/>
          <w:szCs w:val="29"/>
          <w:color w:val="231F20"/>
        </w:rPr>
        <w:t xml:space="preserve">   </w:t>
      </w:r>
      <w:r>
        <w:rPr>
          <w:sz w:val="29"/>
          <w:szCs w:val="29"/>
          <w:color w:val="231F20"/>
          <w:spacing w:val="32"/>
        </w:rPr>
        <w:t>这是推进老年教育发展现代化的硬</w:t>
      </w:r>
      <w:r>
        <w:rPr>
          <w:sz w:val="29"/>
          <w:szCs w:val="29"/>
          <w:color w:val="231F20"/>
          <w:spacing w:val="2"/>
        </w:rPr>
        <w:t xml:space="preserve"> </w:t>
      </w:r>
      <w:r>
        <w:rPr>
          <w:sz w:val="29"/>
          <w:szCs w:val="29"/>
          <w:color w:val="231F20"/>
          <w:spacing w:val="31"/>
        </w:rPr>
        <w:t>指标硬要求,</w:t>
      </w:r>
      <w:r>
        <w:rPr>
          <w:sz w:val="29"/>
          <w:szCs w:val="29"/>
          <w:color w:val="231F20"/>
          <w:spacing w:val="2"/>
        </w:rPr>
        <w:t xml:space="preserve">   </w:t>
      </w:r>
      <w:r>
        <w:rPr>
          <w:sz w:val="29"/>
          <w:szCs w:val="29"/>
          <w:color w:val="231F20"/>
          <w:spacing w:val="31"/>
        </w:rPr>
        <w:t>对老年大学发展基础相对较弱的广西来说更是</w:t>
      </w:r>
      <w:r>
        <w:rPr>
          <w:sz w:val="29"/>
          <w:szCs w:val="29"/>
          <w:color w:val="231F20"/>
          <w:spacing w:val="1"/>
        </w:rPr>
        <w:t xml:space="preserve"> </w:t>
      </w:r>
      <w:r>
        <w:rPr>
          <w:rFonts w:ascii="Malgun Gothic" w:hAnsi="Malgun Gothic" w:eastAsia="Malgun Gothic" w:cs="Malgun Gothic"/>
          <w:sz w:val="30"/>
          <w:szCs w:val="30"/>
          <w:color w:val="231F20"/>
          <w:spacing w:val="12"/>
        </w:rPr>
        <w:t>切中要害。</w:t>
      </w:r>
      <w:r>
        <w:rPr>
          <w:rFonts w:ascii="Malgun Gothic" w:hAnsi="Malgun Gothic" w:eastAsia="Malgun Gothic" w:cs="Malgun Gothic"/>
          <w:sz w:val="30"/>
          <w:szCs w:val="30"/>
          <w:color w:val="231F20"/>
          <w:spacing w:val="-15"/>
        </w:rPr>
        <w:t xml:space="preserve"> </w:t>
      </w:r>
      <w:r>
        <w:rPr>
          <w:sz w:val="30"/>
          <w:szCs w:val="30"/>
          <w:color w:val="231F20"/>
          <w:spacing w:val="12"/>
        </w:rPr>
        <w:t>广西现有各级各类老年大学</w:t>
      </w:r>
      <w:r>
        <w:rPr>
          <w:sz w:val="30"/>
          <w:szCs w:val="30"/>
          <w:color w:val="231F20"/>
          <w:spacing w:val="30"/>
        </w:rPr>
        <w:t xml:space="preserve"> </w:t>
      </w:r>
      <w:r>
        <w:rPr>
          <w:rFonts w:ascii="Arial" w:hAnsi="Arial" w:eastAsia="Arial" w:cs="Arial"/>
          <w:sz w:val="30"/>
          <w:szCs w:val="30"/>
          <w:color w:val="231F20"/>
          <w:spacing w:val="12"/>
        </w:rPr>
        <w:t>400</w:t>
      </w:r>
      <w:r>
        <w:rPr>
          <w:rFonts w:ascii="Arial" w:hAnsi="Arial" w:eastAsia="Arial" w:cs="Arial"/>
          <w:sz w:val="30"/>
          <w:szCs w:val="30"/>
          <w:color w:val="231F20"/>
          <w:spacing w:val="12"/>
        </w:rPr>
        <w:t xml:space="preserve"> </w:t>
      </w:r>
      <w:r>
        <w:rPr>
          <w:rFonts w:ascii="Malgun Gothic" w:hAnsi="Malgun Gothic" w:eastAsia="Malgun Gothic" w:cs="Malgun Gothic"/>
          <w:sz w:val="30"/>
          <w:szCs w:val="30"/>
          <w:color w:val="231F20"/>
          <w:spacing w:val="12"/>
        </w:rPr>
        <w:t>余所,</w:t>
      </w:r>
      <w:r>
        <w:rPr>
          <w:rFonts w:ascii="Malgun Gothic" w:hAnsi="Malgun Gothic" w:eastAsia="Malgun Gothic" w:cs="Malgun Gothic"/>
          <w:sz w:val="30"/>
          <w:szCs w:val="30"/>
          <w:color w:val="231F20"/>
          <w:spacing w:val="12"/>
        </w:rPr>
        <w:t xml:space="preserve">  </w:t>
      </w:r>
      <w:r>
        <w:rPr>
          <w:sz w:val="30"/>
          <w:szCs w:val="30"/>
          <w:color w:val="231F20"/>
          <w:spacing w:val="12"/>
        </w:rPr>
        <w:t>在校学员</w:t>
      </w:r>
      <w:r>
        <w:rPr>
          <w:sz w:val="30"/>
          <w:szCs w:val="30"/>
          <w:color w:val="231F20"/>
        </w:rPr>
        <w:t xml:space="preserve"> </w:t>
      </w:r>
      <w:r>
        <w:rPr>
          <w:rFonts w:ascii="Malgun Gothic" w:hAnsi="Malgun Gothic" w:eastAsia="Malgun Gothic" w:cs="Malgun Gothic"/>
          <w:sz w:val="29"/>
          <w:szCs w:val="29"/>
          <w:color w:val="231F20"/>
          <w:spacing w:val="16"/>
        </w:rPr>
        <w:t>近</w:t>
      </w:r>
      <w:r>
        <w:rPr>
          <w:rFonts w:ascii="Malgun Gothic" w:hAnsi="Malgun Gothic" w:eastAsia="Malgun Gothic" w:cs="Malgun Gothic"/>
          <w:sz w:val="29"/>
          <w:szCs w:val="29"/>
          <w:color w:val="231F20"/>
          <w:spacing w:val="16"/>
        </w:rPr>
        <w:t xml:space="preserve"> </w:t>
      </w:r>
      <w:r>
        <w:rPr>
          <w:rFonts w:ascii="Arial" w:hAnsi="Arial" w:eastAsia="Arial" w:cs="Arial"/>
          <w:sz w:val="29"/>
          <w:szCs w:val="29"/>
          <w:color w:val="231F20"/>
          <w:spacing w:val="16"/>
        </w:rPr>
        <w:t>15</w:t>
      </w:r>
      <w:r>
        <w:rPr>
          <w:rFonts w:ascii="Arial" w:hAnsi="Arial" w:eastAsia="Arial" w:cs="Arial"/>
          <w:sz w:val="29"/>
          <w:szCs w:val="29"/>
          <w:color w:val="231F20"/>
          <w:spacing w:val="36"/>
        </w:rPr>
        <w:t xml:space="preserve"> </w:t>
      </w:r>
      <w:r>
        <w:rPr>
          <w:rFonts w:ascii="Malgun Gothic" w:hAnsi="Malgun Gothic" w:eastAsia="Malgun Gothic" w:cs="Malgun Gothic"/>
          <w:sz w:val="29"/>
          <w:szCs w:val="29"/>
          <w:color w:val="231F20"/>
          <w:spacing w:val="16"/>
        </w:rPr>
        <w:t>万人,</w:t>
      </w:r>
      <w:r>
        <w:rPr>
          <w:rFonts w:ascii="Malgun Gothic" w:hAnsi="Malgun Gothic" w:eastAsia="Malgun Gothic" w:cs="Malgun Gothic"/>
          <w:sz w:val="29"/>
          <w:szCs w:val="29"/>
          <w:color w:val="231F20"/>
          <w:spacing w:val="16"/>
        </w:rPr>
        <w:t xml:space="preserve">  </w:t>
      </w:r>
      <w:r>
        <w:rPr>
          <w:sz w:val="29"/>
          <w:szCs w:val="29"/>
          <w:color w:val="231F20"/>
          <w:spacing w:val="16"/>
        </w:rPr>
        <w:t>基本形成自治区、</w:t>
      </w:r>
      <w:r>
        <w:rPr>
          <w:sz w:val="29"/>
          <w:szCs w:val="29"/>
          <w:color w:val="231F20"/>
          <w:spacing w:val="16"/>
        </w:rPr>
        <w:t xml:space="preserve">  </w:t>
      </w:r>
      <w:r>
        <w:rPr>
          <w:rFonts w:ascii="Malgun Gothic" w:hAnsi="Malgun Gothic" w:eastAsia="Malgun Gothic" w:cs="Malgun Gothic"/>
          <w:sz w:val="29"/>
          <w:szCs w:val="29"/>
          <w:color w:val="231F20"/>
          <w:spacing w:val="16"/>
        </w:rPr>
        <w:t>市、</w:t>
      </w:r>
      <w:r>
        <w:rPr>
          <w:rFonts w:ascii="Malgun Gothic" w:hAnsi="Malgun Gothic" w:eastAsia="Malgun Gothic" w:cs="Malgun Gothic"/>
          <w:sz w:val="29"/>
          <w:szCs w:val="29"/>
          <w:color w:val="231F20"/>
          <w:spacing w:val="-33"/>
        </w:rPr>
        <w:t xml:space="preserve"> </w:t>
      </w:r>
      <w:r>
        <w:rPr>
          <w:sz w:val="29"/>
          <w:szCs w:val="29"/>
          <w:color w:val="231F20"/>
          <w:spacing w:val="16"/>
        </w:rPr>
        <w:t>县</w:t>
      </w:r>
      <w:r>
        <w:rPr>
          <w:sz w:val="29"/>
          <w:szCs w:val="29"/>
          <w:color w:val="231F20"/>
          <w:spacing w:val="16"/>
        </w:rPr>
        <w:t xml:space="preserve">   </w:t>
      </w:r>
      <w:r>
        <w:rPr>
          <w:rFonts w:ascii="Malgun Gothic" w:hAnsi="Malgun Gothic" w:eastAsia="Malgun Gothic" w:cs="Malgun Gothic"/>
          <w:sz w:val="29"/>
          <w:szCs w:val="29"/>
          <w:color w:val="231F20"/>
          <w:spacing w:val="16"/>
        </w:rPr>
        <w:t>(市、</w:t>
      </w:r>
      <w:r>
        <w:rPr>
          <w:rFonts w:ascii="Malgun Gothic" w:hAnsi="Malgun Gothic" w:eastAsia="Malgun Gothic" w:cs="Malgun Gothic"/>
          <w:sz w:val="29"/>
          <w:szCs w:val="29"/>
          <w:color w:val="231F20"/>
          <w:spacing w:val="16"/>
        </w:rPr>
        <w:t xml:space="preserve"> </w:t>
      </w:r>
      <w:r>
        <w:rPr>
          <w:sz w:val="29"/>
          <w:szCs w:val="29"/>
          <w:color w:val="231F20"/>
          <w:spacing w:val="16"/>
        </w:rPr>
        <w:t>区)</w:t>
      </w:r>
      <w:r>
        <w:rPr>
          <w:sz w:val="29"/>
          <w:szCs w:val="29"/>
          <w:color w:val="231F20"/>
          <w:spacing w:val="16"/>
        </w:rPr>
        <w:t xml:space="preserve">  </w:t>
      </w:r>
      <w:r>
        <w:rPr>
          <w:sz w:val="29"/>
          <w:szCs w:val="29"/>
          <w:color w:val="231F20"/>
          <w:spacing w:val="16"/>
        </w:rPr>
        <w:t>三级</w:t>
      </w:r>
      <w:r>
        <w:rPr>
          <w:sz w:val="29"/>
          <w:szCs w:val="29"/>
          <w:color w:val="231F20"/>
          <w:spacing w:val="15"/>
        </w:rPr>
        <w:t>老年</w:t>
      </w:r>
    </w:p>
    <w:p>
      <w:pPr>
        <w:ind w:left="3958"/>
        <w:spacing w:before="101" w:line="142" w:lineRule="exact"/>
        <w:rPr>
          <w:rFonts w:ascii="Arial" w:hAnsi="Arial" w:eastAsia="Arial" w:cs="Arial"/>
          <w:sz w:val="19"/>
          <w:szCs w:val="19"/>
        </w:rPr>
      </w:pPr>
      <w:r>
        <w:rPr>
          <w:rFonts w:ascii="Arial" w:hAnsi="Arial" w:eastAsia="Arial" w:cs="Arial"/>
          <w:sz w:val="19"/>
          <w:szCs w:val="19"/>
          <w:color w:val="231F20"/>
          <w:spacing w:val="5"/>
          <w:position w:val="-2"/>
        </w:rPr>
        <w:t>-104-</w:t>
      </w:r>
    </w:p>
    <w:p>
      <w:pPr>
        <w:spacing w:line="142" w:lineRule="exact"/>
        <w:sectPr>
          <w:headerReference w:type="default" r:id="rId268"/>
          <w:pgSz w:w="11906" w:h="16838"/>
          <w:pgMar w:top="1208" w:right="1757" w:bottom="400" w:left="1757" w:header="824" w:footer="0" w:gutter="0"/>
        </w:sectPr>
        <w:rPr>
          <w:rFonts w:ascii="Arial" w:hAnsi="Arial" w:eastAsia="Arial" w:cs="Arial"/>
          <w:sz w:val="19"/>
          <w:szCs w:val="19"/>
        </w:rPr>
      </w:pPr>
    </w:p>
    <w:p>
      <w:pPr>
        <w:spacing w:line="392" w:lineRule="auto"/>
        <w:rPr>
          <w:rFonts w:ascii="Arial"/>
          <w:sz w:val="21"/>
        </w:rPr>
      </w:pPr>
      <w:r>
        <w:drawing>
          <wp:anchor distT="0" distB="0" distL="0" distR="0" simplePos="0" relativeHeight="251854848"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550" name="IM 550"/>
            <wp:cNvGraphicFramePr/>
            <a:graphic>
              <a:graphicData uri="http://schemas.openxmlformats.org/drawingml/2006/picture">
                <pic:pic>
                  <pic:nvPicPr>
                    <pic:cNvPr id="550" name="IM 550"/>
                    <pic:cNvPicPr/>
                  </pic:nvPicPr>
                  <pic:blipFill>
                    <a:blip r:embed="rId274"/>
                    <a:stretch>
                      <a:fillRect/>
                    </a:stretch>
                  </pic:blipFill>
                  <pic:spPr>
                    <a:xfrm rot="0">
                      <a:off x="0" y="0"/>
                      <a:ext cx="5328005" cy="6350"/>
                    </a:xfrm>
                    <a:prstGeom prst="rect">
                      <a:avLst/>
                    </a:prstGeom>
                  </pic:spPr>
                </pic:pic>
              </a:graphicData>
            </a:graphic>
          </wp:anchor>
        </w:drawing>
      </w:r>
      <w:r/>
    </w:p>
    <w:p>
      <w:pPr>
        <w:pStyle w:val="BodyText"/>
        <w:ind w:left="21" w:right="133" w:firstLine="3"/>
        <w:spacing w:before="129" w:line="285" w:lineRule="auto"/>
        <w:jc w:val="both"/>
        <w:rPr>
          <w:rFonts w:ascii="Malgun Gothic" w:hAnsi="Malgun Gothic" w:eastAsia="Malgun Gothic" w:cs="Malgun Gothic"/>
          <w:sz w:val="29"/>
          <w:szCs w:val="29"/>
        </w:rPr>
      </w:pPr>
      <w:r>
        <w:rPr>
          <w:sz w:val="30"/>
          <w:szCs w:val="30"/>
          <w:color w:val="231F20"/>
          <w:spacing w:val="14"/>
        </w:rPr>
        <w:t>大学为主体的办学格局,</w:t>
      </w:r>
      <w:r>
        <w:rPr>
          <w:sz w:val="30"/>
          <w:szCs w:val="30"/>
          <w:color w:val="231F20"/>
          <w:spacing w:val="37"/>
          <w:w w:val="101"/>
        </w:rPr>
        <w:t xml:space="preserve">  </w:t>
      </w:r>
      <w:r>
        <w:rPr>
          <w:sz w:val="30"/>
          <w:szCs w:val="30"/>
          <w:color w:val="231F20"/>
          <w:spacing w:val="14"/>
        </w:rPr>
        <w:t>但仍然存在学校发展不平衡、</w:t>
      </w:r>
      <w:r>
        <w:rPr>
          <w:sz w:val="30"/>
          <w:szCs w:val="30"/>
          <w:color w:val="231F20"/>
          <w:spacing w:val="14"/>
        </w:rPr>
        <w:t xml:space="preserve">  </w:t>
      </w:r>
      <w:r>
        <w:rPr>
          <w:sz w:val="30"/>
          <w:szCs w:val="30"/>
          <w:color w:val="231F20"/>
          <w:spacing w:val="14"/>
        </w:rPr>
        <w:t>基础</w:t>
      </w:r>
      <w:r>
        <w:rPr>
          <w:sz w:val="30"/>
          <w:szCs w:val="30"/>
          <w:color w:val="231F20"/>
        </w:rPr>
        <w:t xml:space="preserve"> </w:t>
      </w:r>
      <w:r>
        <w:rPr>
          <w:rFonts w:ascii="Malgun Gothic" w:hAnsi="Malgun Gothic" w:eastAsia="Malgun Gothic" w:cs="Malgun Gothic"/>
          <w:sz w:val="30"/>
          <w:szCs w:val="30"/>
          <w:color w:val="231F20"/>
          <w:spacing w:val="14"/>
        </w:rPr>
        <w:t>薄弱、</w:t>
      </w:r>
      <w:r>
        <w:rPr>
          <w:sz w:val="30"/>
          <w:szCs w:val="30"/>
          <w:color w:val="231F20"/>
          <w:spacing w:val="14"/>
        </w:rPr>
        <w:t>办学质量不高等硬伤。</w:t>
      </w:r>
      <w:r>
        <w:rPr>
          <w:sz w:val="30"/>
          <w:szCs w:val="30"/>
          <w:color w:val="231F20"/>
          <w:spacing w:val="14"/>
        </w:rPr>
        <w:t xml:space="preserve">  </w:t>
      </w:r>
      <w:r>
        <w:rPr>
          <w:rFonts w:ascii="Malgun Gothic" w:hAnsi="Malgun Gothic" w:eastAsia="Malgun Gothic" w:cs="Malgun Gothic"/>
          <w:sz w:val="30"/>
          <w:szCs w:val="30"/>
          <w:color w:val="231F20"/>
          <w:spacing w:val="14"/>
        </w:rPr>
        <w:t>因此,</w:t>
      </w:r>
      <w:r>
        <w:rPr>
          <w:rFonts w:ascii="Malgun Gothic" w:hAnsi="Malgun Gothic" w:eastAsia="Malgun Gothic" w:cs="Malgun Gothic"/>
          <w:sz w:val="30"/>
          <w:szCs w:val="30"/>
          <w:color w:val="231F20"/>
          <w:spacing w:val="14"/>
        </w:rPr>
        <w:t xml:space="preserve">  </w:t>
      </w:r>
      <w:r>
        <w:rPr>
          <w:sz w:val="30"/>
          <w:szCs w:val="30"/>
          <w:color w:val="231F20"/>
          <w:spacing w:val="14"/>
        </w:rPr>
        <w:t>把加快内涵建设作为推</w:t>
      </w:r>
      <w:r>
        <w:rPr>
          <w:sz w:val="30"/>
          <w:szCs w:val="30"/>
          <w:color w:val="231F20"/>
        </w:rPr>
        <w:t xml:space="preserve"> </w:t>
      </w:r>
      <w:r>
        <w:rPr>
          <w:sz w:val="29"/>
          <w:szCs w:val="29"/>
          <w:color w:val="231F20"/>
          <w:spacing w:val="31"/>
        </w:rPr>
        <w:t>进老年大学现代化发展的重要抓手,</w:t>
      </w:r>
      <w:r>
        <w:rPr>
          <w:sz w:val="29"/>
          <w:szCs w:val="29"/>
          <w:color w:val="231F20"/>
          <w:spacing w:val="1"/>
        </w:rPr>
        <w:t xml:space="preserve">   </w:t>
      </w:r>
      <w:r>
        <w:rPr>
          <w:sz w:val="29"/>
          <w:szCs w:val="29"/>
          <w:color w:val="231F20"/>
          <w:spacing w:val="31"/>
        </w:rPr>
        <w:t>办好已有学校,</w:t>
      </w:r>
      <w:r>
        <w:rPr>
          <w:sz w:val="29"/>
          <w:szCs w:val="29"/>
          <w:color w:val="231F20"/>
          <w:spacing w:val="1"/>
        </w:rPr>
        <w:t xml:space="preserve">   </w:t>
      </w:r>
      <w:r>
        <w:rPr>
          <w:sz w:val="29"/>
          <w:szCs w:val="29"/>
          <w:color w:val="231F20"/>
          <w:spacing w:val="31"/>
        </w:rPr>
        <w:t>形成发</w:t>
      </w:r>
      <w:r>
        <w:rPr>
          <w:sz w:val="29"/>
          <w:szCs w:val="29"/>
          <w:color w:val="231F20"/>
          <w:spacing w:val="2"/>
        </w:rPr>
        <w:t xml:space="preserve"> </w:t>
      </w:r>
      <w:r>
        <w:rPr>
          <w:rFonts w:ascii="Malgun Gothic" w:hAnsi="Malgun Gothic" w:eastAsia="Malgun Gothic" w:cs="Malgun Gothic"/>
          <w:sz w:val="30"/>
          <w:szCs w:val="30"/>
          <w:color w:val="231F20"/>
          <w:spacing w:val="21"/>
        </w:rPr>
        <w:t>展</w:t>
      </w:r>
      <w:r>
        <w:rPr>
          <w:rFonts w:ascii="Malgun Gothic" w:hAnsi="Malgun Gothic" w:eastAsia="Malgun Gothic" w:cs="Malgun Gothic"/>
          <w:sz w:val="30"/>
          <w:szCs w:val="30"/>
          <w:color w:val="231F20"/>
          <w:spacing w:val="51"/>
        </w:rPr>
        <w:t xml:space="preserve"> </w:t>
      </w:r>
      <w:r>
        <w:rPr>
          <w:sz w:val="30"/>
          <w:szCs w:val="30"/>
          <w:color w:val="231F20"/>
          <w:spacing w:val="21"/>
        </w:rPr>
        <w:t>"示范极"</w:t>
      </w:r>
      <w:r>
        <w:rPr>
          <w:sz w:val="30"/>
          <w:szCs w:val="30"/>
          <w:color w:val="231F20"/>
          <w:spacing w:val="21"/>
        </w:rPr>
        <w:t xml:space="preserve">  </w:t>
      </w:r>
      <w:r>
        <w:rPr>
          <w:rFonts w:ascii="Arial" w:hAnsi="Arial" w:eastAsia="Arial" w:cs="Arial"/>
          <w:sz w:val="30"/>
          <w:szCs w:val="30"/>
          <w:color w:val="231F20"/>
          <w:spacing w:val="21"/>
        </w:rPr>
        <w:t>,</w:t>
      </w:r>
      <w:r>
        <w:rPr>
          <w:rFonts w:ascii="Arial" w:hAnsi="Arial" w:eastAsia="Arial" w:cs="Arial"/>
          <w:sz w:val="30"/>
          <w:szCs w:val="30"/>
          <w:color w:val="231F20"/>
          <w:spacing w:val="27"/>
        </w:rPr>
        <w:t xml:space="preserve">  </w:t>
      </w:r>
      <w:r>
        <w:rPr>
          <w:sz w:val="30"/>
          <w:szCs w:val="30"/>
          <w:color w:val="231F20"/>
          <w:spacing w:val="21"/>
        </w:rPr>
        <w:t>带动全区老年大学高质量发展显</w:t>
      </w:r>
      <w:r>
        <w:rPr>
          <w:sz w:val="30"/>
          <w:szCs w:val="30"/>
          <w:color w:val="231F20"/>
          <w:spacing w:val="20"/>
        </w:rPr>
        <w:t>得尤为关键</w:t>
      </w:r>
      <w:r>
        <w:rPr>
          <w:sz w:val="30"/>
          <w:szCs w:val="30"/>
          <w:color w:val="231F20"/>
          <w:spacing w:val="1"/>
        </w:rPr>
        <w:t xml:space="preserve"> </w:t>
      </w:r>
      <w:r>
        <w:rPr>
          <w:rFonts w:ascii="Malgun Gothic" w:hAnsi="Malgun Gothic" w:eastAsia="Malgun Gothic" w:cs="Malgun Gothic"/>
          <w:sz w:val="29"/>
          <w:szCs w:val="29"/>
          <w:color w:val="231F20"/>
          <w:spacing w:val="10"/>
        </w:rPr>
        <w:t>和急迫。</w:t>
      </w:r>
    </w:p>
    <w:p>
      <w:pPr>
        <w:pStyle w:val="BodyText"/>
        <w:ind w:left="20" w:right="13" w:firstLine="650"/>
        <w:spacing w:before="56" w:line="289" w:lineRule="auto"/>
        <w:jc w:val="both"/>
        <w:rPr>
          <w:sz w:val="29"/>
          <w:szCs w:val="29"/>
        </w:rPr>
      </w:pPr>
      <w:r>
        <w:rPr>
          <w:sz w:val="31"/>
          <w:szCs w:val="31"/>
          <w:color w:val="231F20"/>
          <w:spacing w:val="7"/>
        </w:rPr>
        <w:t>狠抓示范引领,</w:t>
      </w:r>
      <w:r>
        <w:rPr>
          <w:sz w:val="31"/>
          <w:szCs w:val="31"/>
          <w:color w:val="231F20"/>
          <w:spacing w:val="4"/>
        </w:rPr>
        <w:t xml:space="preserve">   </w:t>
      </w:r>
      <w:r>
        <w:rPr>
          <w:sz w:val="31"/>
          <w:szCs w:val="31"/>
          <w:color w:val="231F20"/>
          <w:spacing w:val="7"/>
        </w:rPr>
        <w:t>形成发展动力。</w:t>
      </w:r>
      <w:r>
        <w:rPr>
          <w:sz w:val="31"/>
          <w:szCs w:val="31"/>
          <w:color w:val="231F20"/>
          <w:spacing w:val="-13"/>
        </w:rPr>
        <w:t xml:space="preserve"> </w:t>
      </w:r>
      <w:r>
        <w:rPr>
          <w:sz w:val="31"/>
          <w:szCs w:val="31"/>
          <w:color w:val="231F20"/>
          <w:spacing w:val="7"/>
        </w:rPr>
        <w:t>一是持续抓好标准化创</w:t>
      </w:r>
      <w:r>
        <w:rPr>
          <w:sz w:val="31"/>
          <w:szCs w:val="31"/>
          <w:color w:val="231F20"/>
        </w:rPr>
        <w:t xml:space="preserve">   </w:t>
      </w:r>
      <w:r>
        <w:rPr>
          <w:rFonts w:ascii="Malgun Gothic" w:hAnsi="Malgun Gothic" w:eastAsia="Malgun Gothic" w:cs="Malgun Gothic"/>
          <w:sz w:val="30"/>
          <w:szCs w:val="30"/>
          <w:color w:val="231F20"/>
          <w:spacing w:val="14"/>
        </w:rPr>
        <w:t>建。</w:t>
      </w:r>
      <w:r>
        <w:rPr>
          <w:rFonts w:ascii="Malgun Gothic" w:hAnsi="Malgun Gothic" w:eastAsia="Malgun Gothic" w:cs="Malgun Gothic"/>
          <w:sz w:val="30"/>
          <w:szCs w:val="30"/>
          <w:color w:val="231F20"/>
          <w:spacing w:val="-31"/>
        </w:rPr>
        <w:t xml:space="preserve"> </w:t>
      </w:r>
      <w:r>
        <w:rPr>
          <w:sz w:val="30"/>
          <w:szCs w:val="30"/>
          <w:color w:val="231F20"/>
          <w:spacing w:val="14"/>
        </w:rPr>
        <w:t>中国老年大学标准示范校启动评比以来,</w:t>
      </w:r>
      <w:r>
        <w:rPr>
          <w:sz w:val="30"/>
          <w:szCs w:val="30"/>
          <w:color w:val="231F20"/>
          <w:spacing w:val="14"/>
        </w:rPr>
        <w:t xml:space="preserve">   </w:t>
      </w:r>
      <w:r>
        <w:rPr>
          <w:sz w:val="30"/>
          <w:szCs w:val="30"/>
          <w:color w:val="231F20"/>
          <w:spacing w:val="14"/>
        </w:rPr>
        <w:t>全区</w:t>
      </w:r>
      <w:r>
        <w:rPr>
          <w:sz w:val="30"/>
          <w:szCs w:val="30"/>
          <w:color w:val="231F20"/>
          <w:spacing w:val="14"/>
        </w:rPr>
        <w:t xml:space="preserve"> </w:t>
      </w:r>
      <w:r>
        <w:rPr>
          <w:rFonts w:ascii="Malgun Gothic" w:hAnsi="Malgun Gothic" w:eastAsia="Malgun Gothic" w:cs="Malgun Gothic"/>
          <w:sz w:val="30"/>
          <w:szCs w:val="30"/>
          <w:color w:val="231F20"/>
          <w:spacing w:val="14"/>
        </w:rPr>
        <w:t>已有</w:t>
      </w:r>
      <w:r>
        <w:rPr>
          <w:rFonts w:ascii="Malgun Gothic" w:hAnsi="Malgun Gothic" w:eastAsia="Malgun Gothic" w:cs="Malgun Gothic"/>
          <w:sz w:val="30"/>
          <w:szCs w:val="30"/>
          <w:color w:val="231F20"/>
          <w:spacing w:val="14"/>
        </w:rPr>
        <w:t xml:space="preserve"> </w:t>
      </w:r>
      <w:r>
        <w:rPr>
          <w:rFonts w:ascii="Malgun Gothic" w:hAnsi="Malgun Gothic" w:eastAsia="Malgun Gothic" w:cs="Malgun Gothic"/>
          <w:sz w:val="30"/>
          <w:szCs w:val="30"/>
          <w:color w:val="231F20"/>
          <w:spacing w:val="14"/>
        </w:rPr>
        <w:t>5所</w:t>
      </w:r>
      <w:r>
        <w:rPr>
          <w:rFonts w:ascii="Malgun Gothic" w:hAnsi="Malgun Gothic" w:eastAsia="Malgun Gothic" w:cs="Malgun Gothic"/>
          <w:sz w:val="30"/>
          <w:szCs w:val="30"/>
          <w:color w:val="231F20"/>
        </w:rPr>
        <w:t xml:space="preserve">  </w:t>
      </w:r>
      <w:r>
        <w:rPr>
          <w:sz w:val="29"/>
          <w:szCs w:val="29"/>
          <w:color w:val="231F20"/>
          <w:spacing w:val="31"/>
        </w:rPr>
        <w:t>老年大学开展创建工作,</w:t>
      </w:r>
      <w:r>
        <w:rPr>
          <w:sz w:val="29"/>
          <w:szCs w:val="29"/>
          <w:color w:val="231F20"/>
          <w:spacing w:val="1"/>
        </w:rPr>
        <w:t xml:space="preserve">   </w:t>
      </w:r>
      <w:r>
        <w:rPr>
          <w:sz w:val="29"/>
          <w:szCs w:val="29"/>
          <w:color w:val="231F20"/>
          <w:spacing w:val="31"/>
        </w:rPr>
        <w:t>其中广西老年大学和南宁市老年大</w:t>
      </w:r>
      <w:r>
        <w:rPr>
          <w:sz w:val="29"/>
          <w:szCs w:val="29"/>
          <w:color w:val="231F20"/>
          <w:spacing w:val="1"/>
        </w:rPr>
        <w:t xml:space="preserve">  </w:t>
      </w:r>
      <w:r>
        <w:rPr>
          <w:sz w:val="29"/>
          <w:szCs w:val="29"/>
          <w:color w:val="231F20"/>
          <w:spacing w:val="23"/>
        </w:rPr>
        <w:t>学通过了评审,</w:t>
      </w:r>
      <w:r>
        <w:rPr>
          <w:sz w:val="29"/>
          <w:szCs w:val="29"/>
          <w:color w:val="231F20"/>
          <w:spacing w:val="2"/>
        </w:rPr>
        <w:t xml:space="preserve">   </w:t>
      </w:r>
      <w:r>
        <w:rPr>
          <w:sz w:val="29"/>
          <w:szCs w:val="29"/>
          <w:color w:val="231F20"/>
          <w:spacing w:val="23"/>
        </w:rPr>
        <w:t>入选全国第一批老年大学标准示范校。</w:t>
      </w:r>
      <w:r>
        <w:rPr>
          <w:sz w:val="29"/>
          <w:szCs w:val="29"/>
          <w:color w:val="231F20"/>
          <w:spacing w:val="23"/>
        </w:rPr>
        <w:t xml:space="preserve">  </w:t>
      </w:r>
      <w:r>
        <w:rPr>
          <w:rFonts w:ascii="Malgun Gothic" w:hAnsi="Malgun Gothic" w:eastAsia="Malgun Gothic" w:cs="Malgun Gothic"/>
          <w:sz w:val="29"/>
          <w:szCs w:val="29"/>
          <w:color w:val="231F20"/>
          <w:spacing w:val="23"/>
        </w:rPr>
        <w:t>要以</w:t>
      </w:r>
      <w:r>
        <w:rPr>
          <w:rFonts w:ascii="Malgun Gothic" w:hAnsi="Malgun Gothic" w:eastAsia="Malgun Gothic" w:cs="Malgun Gothic"/>
          <w:sz w:val="29"/>
          <w:szCs w:val="29"/>
          <w:color w:val="231F20"/>
          <w:spacing w:val="1"/>
        </w:rPr>
        <w:t xml:space="preserve">  </w:t>
      </w:r>
      <w:r>
        <w:rPr>
          <w:sz w:val="30"/>
          <w:szCs w:val="30"/>
          <w:color w:val="231F20"/>
          <w:spacing w:val="12"/>
        </w:rPr>
        <w:t>此为带动,</w:t>
      </w:r>
      <w:r>
        <w:rPr>
          <w:sz w:val="30"/>
          <w:szCs w:val="30"/>
          <w:color w:val="231F20"/>
          <w:spacing w:val="36"/>
        </w:rPr>
        <w:t xml:space="preserve">  </w:t>
      </w:r>
      <w:r>
        <w:rPr>
          <w:sz w:val="30"/>
          <w:szCs w:val="30"/>
          <w:color w:val="231F20"/>
          <w:spacing w:val="12"/>
        </w:rPr>
        <w:t>深化创建工作,</w:t>
      </w:r>
      <w:r>
        <w:rPr>
          <w:sz w:val="30"/>
          <w:szCs w:val="30"/>
          <w:color w:val="231F20"/>
          <w:spacing w:val="12"/>
        </w:rPr>
        <w:t xml:space="preserve">  </w:t>
      </w:r>
      <w:r>
        <w:rPr>
          <w:sz w:val="30"/>
          <w:szCs w:val="30"/>
          <w:color w:val="231F20"/>
          <w:spacing w:val="12"/>
        </w:rPr>
        <w:t>以评促建、</w:t>
      </w:r>
      <w:r>
        <w:rPr>
          <w:sz w:val="30"/>
          <w:szCs w:val="30"/>
          <w:color w:val="231F20"/>
          <w:spacing w:val="12"/>
        </w:rPr>
        <w:t xml:space="preserve"> </w:t>
      </w:r>
      <w:r>
        <w:rPr>
          <w:sz w:val="30"/>
          <w:szCs w:val="30"/>
          <w:color w:val="231F20"/>
          <w:spacing w:val="12"/>
        </w:rPr>
        <w:t>以评促改、</w:t>
      </w:r>
      <w:r>
        <w:rPr>
          <w:sz w:val="30"/>
          <w:szCs w:val="30"/>
          <w:color w:val="231F20"/>
          <w:spacing w:val="12"/>
        </w:rPr>
        <w:t xml:space="preserve"> </w:t>
      </w:r>
      <w:r>
        <w:rPr>
          <w:sz w:val="30"/>
          <w:szCs w:val="30"/>
          <w:color w:val="231F20"/>
          <w:spacing w:val="12"/>
        </w:rPr>
        <w:t>以改促优,</w:t>
      </w:r>
      <w:r>
        <w:rPr>
          <w:sz w:val="30"/>
          <w:szCs w:val="30"/>
          <w:color w:val="231F20"/>
        </w:rPr>
        <w:t xml:space="preserve">   </w:t>
      </w:r>
      <w:r>
        <w:rPr>
          <w:sz w:val="29"/>
          <w:szCs w:val="29"/>
          <w:color w:val="231F20"/>
          <w:spacing w:val="36"/>
        </w:rPr>
        <w:t>推动标准化创建从</w:t>
      </w:r>
      <w:r>
        <w:rPr>
          <w:sz w:val="29"/>
          <w:szCs w:val="29"/>
          <w:color w:val="231F20"/>
          <w:spacing w:val="5"/>
        </w:rPr>
        <w:t xml:space="preserve">  </w:t>
      </w:r>
      <w:r>
        <w:rPr>
          <w:sz w:val="29"/>
          <w:szCs w:val="29"/>
          <w:color w:val="231F20"/>
          <w:spacing w:val="36"/>
        </w:rPr>
        <w:t>"点点星光"发展成</w:t>
      </w:r>
      <w:r>
        <w:rPr>
          <w:sz w:val="29"/>
          <w:szCs w:val="29"/>
          <w:color w:val="231F20"/>
          <w:spacing w:val="36"/>
        </w:rPr>
        <w:t xml:space="preserve">  </w:t>
      </w:r>
      <w:r>
        <w:rPr>
          <w:rFonts w:ascii="Malgun Gothic" w:hAnsi="Malgun Gothic" w:eastAsia="Malgun Gothic" w:cs="Malgun Gothic"/>
          <w:sz w:val="29"/>
          <w:szCs w:val="29"/>
          <w:color w:val="231F20"/>
          <w:spacing w:val="36"/>
        </w:rPr>
        <w:t>"一片光</w:t>
      </w:r>
      <w:r>
        <w:rPr>
          <w:rFonts w:ascii="Malgun Gothic" w:hAnsi="Malgun Gothic" w:eastAsia="Malgun Gothic" w:cs="Malgun Gothic"/>
          <w:sz w:val="29"/>
          <w:szCs w:val="29"/>
          <w:color w:val="231F20"/>
          <w:spacing w:val="35"/>
        </w:rPr>
        <w:t>芒"</w:t>
      </w:r>
      <w:r>
        <w:rPr>
          <w:rFonts w:ascii="Malgun Gothic" w:hAnsi="Malgun Gothic" w:eastAsia="Malgun Gothic" w:cs="Malgun Gothic"/>
          <w:sz w:val="29"/>
          <w:szCs w:val="29"/>
          <w:color w:val="231F20"/>
          <w:spacing w:val="92"/>
        </w:rPr>
        <w:t xml:space="preserve"> </w:t>
      </w:r>
      <w:r>
        <w:rPr>
          <w:rFonts w:ascii="Malgun Gothic" w:hAnsi="Malgun Gothic" w:eastAsia="Malgun Gothic" w:cs="Malgun Gothic"/>
          <w:sz w:val="29"/>
          <w:szCs w:val="29"/>
          <w:color w:val="231F20"/>
          <w:spacing w:val="35"/>
        </w:rPr>
        <w:t>。二是</w:t>
      </w:r>
      <w:r>
        <w:rPr>
          <w:rFonts w:ascii="Malgun Gothic" w:hAnsi="Malgun Gothic" w:eastAsia="Malgun Gothic" w:cs="Malgun Gothic"/>
          <w:sz w:val="29"/>
          <w:szCs w:val="29"/>
          <w:color w:val="231F20"/>
        </w:rPr>
        <w:t xml:space="preserve">  </w:t>
      </w:r>
      <w:r>
        <w:rPr>
          <w:sz w:val="29"/>
          <w:szCs w:val="29"/>
          <w:color w:val="231F20"/>
          <w:spacing w:val="24"/>
        </w:rPr>
        <w:t>抓好规范化建设。</w:t>
      </w:r>
      <w:r>
        <w:rPr>
          <w:sz w:val="29"/>
          <w:szCs w:val="29"/>
          <w:color w:val="231F20"/>
          <w:spacing w:val="24"/>
        </w:rPr>
        <w:t xml:space="preserve">  </w:t>
      </w:r>
      <w:r>
        <w:rPr>
          <w:sz w:val="29"/>
          <w:szCs w:val="29"/>
          <w:color w:val="231F20"/>
          <w:spacing w:val="24"/>
        </w:rPr>
        <w:t>推动基础较薄弱的学校提质进档,</w:t>
      </w:r>
      <w:r>
        <w:rPr>
          <w:sz w:val="29"/>
          <w:szCs w:val="29"/>
          <w:color w:val="231F20"/>
          <w:spacing w:val="33"/>
        </w:rPr>
        <w:t xml:space="preserve">  </w:t>
      </w:r>
      <w:r>
        <w:rPr>
          <w:sz w:val="29"/>
          <w:szCs w:val="29"/>
          <w:color w:val="231F20"/>
          <w:spacing w:val="24"/>
        </w:rPr>
        <w:t>加大规</w:t>
      </w:r>
      <w:r>
        <w:rPr>
          <w:sz w:val="29"/>
          <w:szCs w:val="29"/>
          <w:color w:val="231F20"/>
        </w:rPr>
        <w:t xml:space="preserve">  </w:t>
      </w:r>
      <w:r>
        <w:rPr>
          <w:sz w:val="29"/>
          <w:szCs w:val="29"/>
          <w:color w:val="231F20"/>
          <w:spacing w:val="23"/>
        </w:rPr>
        <w:t>范化建设力度,</w:t>
      </w:r>
      <w:r>
        <w:rPr>
          <w:sz w:val="29"/>
          <w:szCs w:val="29"/>
          <w:color w:val="231F20"/>
          <w:spacing w:val="7"/>
        </w:rPr>
        <w:t xml:space="preserve">   </w:t>
      </w:r>
      <w:r>
        <w:rPr>
          <w:sz w:val="29"/>
          <w:szCs w:val="29"/>
          <w:color w:val="231F20"/>
          <w:spacing w:val="23"/>
        </w:rPr>
        <w:t>针对性解决课程体系不健全、</w:t>
      </w:r>
      <w:r>
        <w:rPr>
          <w:sz w:val="29"/>
          <w:szCs w:val="29"/>
          <w:color w:val="231F20"/>
          <w:spacing w:val="23"/>
        </w:rPr>
        <w:t xml:space="preserve">  </w:t>
      </w:r>
      <w:r>
        <w:rPr>
          <w:sz w:val="29"/>
          <w:szCs w:val="29"/>
          <w:color w:val="231F20"/>
          <w:spacing w:val="23"/>
        </w:rPr>
        <w:t>教学管理不规</w:t>
      </w:r>
      <w:r>
        <w:rPr>
          <w:sz w:val="29"/>
          <w:szCs w:val="29"/>
          <w:color w:val="231F20"/>
        </w:rPr>
        <w:t xml:space="preserve">  </w:t>
      </w:r>
      <w:r>
        <w:rPr>
          <w:rFonts w:ascii="Malgun Gothic" w:hAnsi="Malgun Gothic" w:eastAsia="Malgun Gothic" w:cs="Malgun Gothic"/>
          <w:sz w:val="30"/>
          <w:szCs w:val="30"/>
          <w:color w:val="231F20"/>
          <w:spacing w:val="6"/>
        </w:rPr>
        <w:t>范、</w:t>
      </w:r>
      <w:r>
        <w:rPr>
          <w:sz w:val="30"/>
          <w:szCs w:val="30"/>
          <w:color w:val="231F20"/>
          <w:spacing w:val="6"/>
        </w:rPr>
        <w:t>教师管理不严格、</w:t>
      </w:r>
      <w:r>
        <w:rPr>
          <w:sz w:val="30"/>
          <w:szCs w:val="30"/>
          <w:color w:val="231F20"/>
          <w:spacing w:val="6"/>
        </w:rPr>
        <w:t xml:space="preserve">   </w:t>
      </w:r>
      <w:r>
        <w:rPr>
          <w:sz w:val="30"/>
          <w:szCs w:val="30"/>
          <w:color w:val="231F20"/>
          <w:spacing w:val="6"/>
        </w:rPr>
        <w:t>办学随意性大</w:t>
      </w:r>
      <w:r>
        <w:rPr>
          <w:sz w:val="30"/>
          <w:szCs w:val="30"/>
          <w:color w:val="231F20"/>
          <w:spacing w:val="5"/>
        </w:rPr>
        <w:t>等问题。</w:t>
      </w:r>
      <w:r>
        <w:rPr>
          <w:sz w:val="30"/>
          <w:szCs w:val="30"/>
          <w:color w:val="231F20"/>
          <w:spacing w:val="5"/>
        </w:rPr>
        <w:t xml:space="preserve">  </w:t>
      </w:r>
      <w:r>
        <w:rPr>
          <w:sz w:val="30"/>
          <w:szCs w:val="30"/>
          <w:color w:val="231F20"/>
          <w:spacing w:val="5"/>
        </w:rPr>
        <w:t>三是抓好辐射</w:t>
      </w:r>
      <w:r>
        <w:rPr>
          <w:sz w:val="30"/>
          <w:szCs w:val="30"/>
          <w:color w:val="231F20"/>
        </w:rPr>
        <w:t xml:space="preserve">  </w:t>
      </w:r>
      <w:r>
        <w:rPr>
          <w:sz w:val="30"/>
          <w:szCs w:val="30"/>
          <w:color w:val="231F20"/>
          <w:spacing w:val="11"/>
        </w:rPr>
        <w:t>带动。继续以名校、名师建设为支撑,办好</w:t>
      </w:r>
      <w:r>
        <w:rPr>
          <w:sz w:val="30"/>
          <w:szCs w:val="30"/>
          <w:color w:val="231F20"/>
          <w:spacing w:val="10"/>
        </w:rPr>
        <w:t>全区老年大学校长、</w:t>
      </w:r>
      <w:r>
        <w:rPr>
          <w:sz w:val="30"/>
          <w:szCs w:val="30"/>
          <w:color w:val="231F20"/>
        </w:rPr>
        <w:t xml:space="preserve"> </w:t>
      </w:r>
      <w:r>
        <w:rPr>
          <w:sz w:val="29"/>
          <w:szCs w:val="29"/>
          <w:color w:val="231F20"/>
          <w:spacing w:val="17"/>
        </w:rPr>
        <w:t>教师培训班。</w:t>
      </w:r>
      <w:r>
        <w:rPr>
          <w:sz w:val="29"/>
          <w:szCs w:val="29"/>
          <w:color w:val="231F20"/>
          <w:spacing w:val="27"/>
        </w:rPr>
        <w:t xml:space="preserve">  </w:t>
      </w:r>
      <w:r>
        <w:rPr>
          <w:sz w:val="29"/>
          <w:szCs w:val="29"/>
          <w:color w:val="231F20"/>
          <w:spacing w:val="17"/>
        </w:rPr>
        <w:t>通过开展老年教育理论研讨、</w:t>
      </w:r>
      <w:r>
        <w:rPr>
          <w:sz w:val="29"/>
          <w:szCs w:val="29"/>
          <w:color w:val="231F20"/>
          <w:spacing w:val="25"/>
        </w:rPr>
        <w:t xml:space="preserve">  </w:t>
      </w:r>
      <w:r>
        <w:rPr>
          <w:sz w:val="29"/>
          <w:szCs w:val="29"/>
          <w:color w:val="231F20"/>
          <w:spacing w:val="17"/>
        </w:rPr>
        <w:t>调研等,</w:t>
      </w:r>
      <w:r>
        <w:rPr>
          <w:sz w:val="29"/>
          <w:szCs w:val="29"/>
          <w:color w:val="231F20"/>
          <w:spacing w:val="25"/>
        </w:rPr>
        <w:t xml:space="preserve">  </w:t>
      </w:r>
      <w:r>
        <w:rPr>
          <w:sz w:val="29"/>
          <w:szCs w:val="29"/>
          <w:color w:val="231F20"/>
          <w:spacing w:val="17"/>
        </w:rPr>
        <w:t>聚焦教</w:t>
      </w:r>
      <w:r>
        <w:rPr>
          <w:sz w:val="29"/>
          <w:szCs w:val="29"/>
          <w:color w:val="231F20"/>
        </w:rPr>
        <w:t xml:space="preserve">  </w:t>
      </w:r>
      <w:r>
        <w:rPr>
          <w:sz w:val="30"/>
          <w:szCs w:val="30"/>
          <w:color w:val="231F20"/>
          <w:spacing w:val="12"/>
        </w:rPr>
        <w:t>学改革、</w:t>
      </w:r>
      <w:r>
        <w:rPr>
          <w:sz w:val="30"/>
          <w:szCs w:val="30"/>
          <w:color w:val="231F20"/>
          <w:spacing w:val="12"/>
        </w:rPr>
        <w:t xml:space="preserve"> </w:t>
      </w:r>
      <w:r>
        <w:rPr>
          <w:sz w:val="30"/>
          <w:szCs w:val="30"/>
          <w:color w:val="231F20"/>
          <w:spacing w:val="12"/>
        </w:rPr>
        <w:t>课题研究、</w:t>
      </w:r>
      <w:r>
        <w:rPr>
          <w:sz w:val="30"/>
          <w:szCs w:val="30"/>
          <w:color w:val="231F20"/>
          <w:spacing w:val="79"/>
          <w:w w:val="101"/>
        </w:rPr>
        <w:t xml:space="preserve"> </w:t>
      </w:r>
      <w:r>
        <w:rPr>
          <w:sz w:val="30"/>
          <w:szCs w:val="30"/>
          <w:color w:val="231F20"/>
          <w:spacing w:val="12"/>
        </w:rPr>
        <w:t>资源共建共享等,</w:t>
      </w:r>
      <w:r>
        <w:rPr>
          <w:sz w:val="30"/>
          <w:szCs w:val="30"/>
          <w:color w:val="231F20"/>
          <w:spacing w:val="36"/>
        </w:rPr>
        <w:t xml:space="preserve">  </w:t>
      </w:r>
      <w:r>
        <w:rPr>
          <w:sz w:val="30"/>
          <w:szCs w:val="30"/>
          <w:color w:val="231F20"/>
          <w:spacing w:val="12"/>
        </w:rPr>
        <w:t>辐射带动全区老年大</w:t>
      </w:r>
      <w:r>
        <w:rPr>
          <w:sz w:val="30"/>
          <w:szCs w:val="30"/>
          <w:color w:val="231F20"/>
        </w:rPr>
        <w:t xml:space="preserve">  </w:t>
      </w:r>
      <w:r>
        <w:rPr>
          <w:sz w:val="29"/>
          <w:szCs w:val="29"/>
          <w:color w:val="231F20"/>
          <w:spacing w:val="22"/>
        </w:rPr>
        <w:t>学办学水平整体提升。</w:t>
      </w:r>
    </w:p>
    <w:p>
      <w:pPr>
        <w:pStyle w:val="BodyText"/>
        <w:ind w:left="12" w:firstLine="658"/>
        <w:spacing w:before="46" w:line="285" w:lineRule="auto"/>
        <w:jc w:val="both"/>
        <w:rPr>
          <w:sz w:val="29"/>
          <w:szCs w:val="29"/>
        </w:rPr>
      </w:pPr>
      <w:r>
        <w:rPr>
          <w:sz w:val="31"/>
          <w:szCs w:val="31"/>
          <w:color w:val="231F20"/>
          <w:spacing w:val="6"/>
        </w:rPr>
        <w:t>狠抓品牌建设,</w:t>
      </w:r>
      <w:r>
        <w:rPr>
          <w:sz w:val="31"/>
          <w:szCs w:val="31"/>
          <w:color w:val="231F20"/>
          <w:spacing w:val="6"/>
        </w:rPr>
        <w:t xml:space="preserve">  </w:t>
      </w:r>
      <w:r>
        <w:rPr>
          <w:sz w:val="31"/>
          <w:szCs w:val="31"/>
          <w:color w:val="231F20"/>
          <w:spacing w:val="6"/>
        </w:rPr>
        <w:t>增强发展实力。一是建强党建工作品牌。</w:t>
      </w:r>
      <w:r>
        <w:rPr>
          <w:sz w:val="31"/>
          <w:szCs w:val="31"/>
          <w:color w:val="231F20"/>
          <w:spacing w:val="2"/>
        </w:rPr>
        <w:t xml:space="preserve"> </w:t>
      </w:r>
      <w:r>
        <w:rPr>
          <w:sz w:val="29"/>
          <w:szCs w:val="29"/>
          <w:color w:val="231F20"/>
          <w:spacing w:val="31"/>
        </w:rPr>
        <w:t>充分发挥广西老干部党校培训主阵地优势,</w:t>
      </w:r>
      <w:r>
        <w:rPr>
          <w:sz w:val="29"/>
          <w:szCs w:val="29"/>
          <w:color w:val="231F20"/>
          <w:spacing w:val="1"/>
        </w:rPr>
        <w:t xml:space="preserve">   </w:t>
      </w:r>
      <w:r>
        <w:rPr>
          <w:sz w:val="29"/>
          <w:szCs w:val="29"/>
          <w:color w:val="231F20"/>
          <w:spacing w:val="31"/>
        </w:rPr>
        <w:t>持续实施</w:t>
      </w:r>
      <w:r>
        <w:rPr>
          <w:sz w:val="29"/>
          <w:szCs w:val="29"/>
          <w:color w:val="231F20"/>
          <w:spacing w:val="6"/>
        </w:rPr>
        <w:t xml:space="preserve">  </w:t>
      </w:r>
      <w:r>
        <w:rPr>
          <w:rFonts w:ascii="Malgun Gothic" w:hAnsi="Malgun Gothic" w:eastAsia="Malgun Gothic" w:cs="Malgun Gothic"/>
          <w:sz w:val="29"/>
          <w:szCs w:val="29"/>
          <w:color w:val="231F20"/>
          <w:spacing w:val="30"/>
        </w:rPr>
        <w:t>"千名</w:t>
      </w:r>
      <w:r>
        <w:rPr>
          <w:rFonts w:ascii="Malgun Gothic" w:hAnsi="Malgun Gothic" w:eastAsia="Malgun Gothic" w:cs="Malgun Gothic"/>
          <w:sz w:val="29"/>
          <w:szCs w:val="29"/>
          <w:color w:val="231F20"/>
        </w:rPr>
        <w:t xml:space="preserve">  </w:t>
      </w:r>
      <w:r>
        <w:rPr>
          <w:sz w:val="29"/>
          <w:szCs w:val="29"/>
          <w:color w:val="231F20"/>
          <w:spacing w:val="31"/>
        </w:rPr>
        <w:t>书记万名党员培训工程"</w:t>
      </w:r>
      <w:r>
        <w:rPr>
          <w:sz w:val="29"/>
          <w:szCs w:val="29"/>
          <w:color w:val="231F20"/>
          <w:spacing w:val="31"/>
        </w:rPr>
        <w:t xml:space="preserve">  </w:t>
      </w:r>
      <w:r>
        <w:rPr>
          <w:rFonts w:ascii="Arial" w:hAnsi="Arial" w:eastAsia="Arial" w:cs="Arial"/>
          <w:sz w:val="29"/>
          <w:szCs w:val="29"/>
          <w:color w:val="231F20"/>
          <w:spacing w:val="31"/>
        </w:rPr>
        <w:t>,</w:t>
      </w:r>
      <w:r>
        <w:rPr>
          <w:rFonts w:ascii="Arial" w:hAnsi="Arial" w:eastAsia="Arial" w:cs="Arial"/>
          <w:sz w:val="29"/>
          <w:szCs w:val="29"/>
          <w:color w:val="231F20"/>
          <w:spacing w:val="30"/>
        </w:rPr>
        <w:t xml:space="preserve">  </w:t>
      </w:r>
      <w:r>
        <w:rPr>
          <w:sz w:val="29"/>
          <w:szCs w:val="29"/>
          <w:color w:val="231F20"/>
          <w:spacing w:val="31"/>
        </w:rPr>
        <w:t>不断推进</w:t>
      </w:r>
      <w:r>
        <w:rPr>
          <w:sz w:val="29"/>
          <w:szCs w:val="29"/>
          <w:color w:val="231F20"/>
          <w:spacing w:val="31"/>
        </w:rPr>
        <w:t xml:space="preserve">  </w:t>
      </w:r>
      <w:r>
        <w:rPr>
          <w:sz w:val="29"/>
          <w:szCs w:val="29"/>
          <w:color w:val="231F20"/>
          <w:spacing w:val="31"/>
        </w:rPr>
        <w:t>"</w:t>
      </w:r>
      <w:r>
        <w:rPr>
          <w:sz w:val="29"/>
          <w:szCs w:val="29"/>
          <w:color w:val="231F20"/>
          <w:spacing w:val="30"/>
        </w:rPr>
        <w:t>课堂讲授+现场教学</w:t>
      </w:r>
      <w:r>
        <w:rPr>
          <w:sz w:val="29"/>
          <w:szCs w:val="29"/>
          <w:color w:val="231F20"/>
        </w:rPr>
        <w:t xml:space="preserve">   </w:t>
      </w:r>
      <w:r>
        <w:rPr>
          <w:sz w:val="29"/>
          <w:szCs w:val="29"/>
          <w:color w:val="231F20"/>
          <w:spacing w:val="34"/>
        </w:rPr>
        <w:t>+交流研讨"</w:t>
      </w:r>
      <w:r>
        <w:rPr>
          <w:sz w:val="29"/>
          <w:szCs w:val="29"/>
          <w:color w:val="231F20"/>
          <w:spacing w:val="34"/>
        </w:rPr>
        <w:t xml:space="preserve">  </w:t>
      </w:r>
      <w:r>
        <w:rPr>
          <w:rFonts w:ascii="Malgun Gothic" w:hAnsi="Malgun Gothic" w:eastAsia="Malgun Gothic" w:cs="Malgun Gothic"/>
          <w:sz w:val="29"/>
          <w:szCs w:val="29"/>
          <w:color w:val="231F20"/>
          <w:spacing w:val="34"/>
        </w:rPr>
        <w:t>方式,</w:t>
      </w:r>
      <w:r>
        <w:rPr>
          <w:rFonts w:ascii="Malgun Gothic" w:hAnsi="Malgun Gothic" w:eastAsia="Malgun Gothic" w:cs="Malgun Gothic"/>
          <w:sz w:val="29"/>
          <w:szCs w:val="29"/>
          <w:color w:val="231F20"/>
          <w:spacing w:val="8"/>
        </w:rPr>
        <w:t xml:space="preserve">  </w:t>
      </w:r>
      <w:r>
        <w:rPr>
          <w:sz w:val="29"/>
          <w:szCs w:val="29"/>
          <w:color w:val="231F20"/>
          <w:spacing w:val="34"/>
        </w:rPr>
        <w:t>进一步丰富课程设置,</w:t>
      </w:r>
      <w:r>
        <w:rPr>
          <w:sz w:val="29"/>
          <w:szCs w:val="29"/>
          <w:color w:val="231F20"/>
          <w:spacing w:val="34"/>
        </w:rPr>
        <w:t xml:space="preserve">  </w:t>
      </w:r>
      <w:r>
        <w:rPr>
          <w:sz w:val="29"/>
          <w:szCs w:val="29"/>
          <w:color w:val="231F20"/>
          <w:spacing w:val="34"/>
        </w:rPr>
        <w:t>优化培训模</w:t>
      </w:r>
      <w:r>
        <w:rPr>
          <w:sz w:val="29"/>
          <w:szCs w:val="29"/>
          <w:color w:val="231F20"/>
          <w:spacing w:val="33"/>
        </w:rPr>
        <w:t>式,</w:t>
      </w:r>
    </w:p>
    <w:p>
      <w:pPr>
        <w:ind w:left="3958"/>
        <w:spacing w:before="104" w:line="142" w:lineRule="exact"/>
        <w:rPr>
          <w:rFonts w:ascii="Arial" w:hAnsi="Arial" w:eastAsia="Arial" w:cs="Arial"/>
          <w:sz w:val="19"/>
          <w:szCs w:val="19"/>
        </w:rPr>
      </w:pPr>
      <w:r>
        <w:rPr>
          <w:rFonts w:ascii="Arial" w:hAnsi="Arial" w:eastAsia="Arial" w:cs="Arial"/>
          <w:sz w:val="19"/>
          <w:szCs w:val="19"/>
          <w:color w:val="231F20"/>
          <w:spacing w:val="5"/>
          <w:position w:val="-2"/>
        </w:rPr>
        <w:t>-105-</w:t>
      </w:r>
    </w:p>
    <w:p>
      <w:pPr>
        <w:spacing w:line="142" w:lineRule="exact"/>
        <w:sectPr>
          <w:headerReference w:type="default" r:id="rId273"/>
          <w:pgSz w:w="11906" w:h="16838"/>
          <w:pgMar w:top="1208" w:right="1644" w:bottom="400" w:left="1757" w:header="825" w:footer="0" w:gutter="0"/>
        </w:sectPr>
        <w:rPr>
          <w:rFonts w:ascii="Arial" w:hAnsi="Arial" w:eastAsia="Arial" w:cs="Arial"/>
          <w:sz w:val="19"/>
          <w:szCs w:val="19"/>
        </w:rPr>
      </w:pPr>
    </w:p>
    <w:p>
      <w:pPr>
        <w:spacing w:line="399" w:lineRule="auto"/>
        <w:rPr>
          <w:rFonts w:ascii="Arial"/>
          <w:sz w:val="21"/>
        </w:rPr>
      </w:pPr>
      <w:r>
        <w:drawing>
          <wp:anchor distT="0" distB="0" distL="0" distR="0" simplePos="0" relativeHeight="251856896"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554" name="IM 554"/>
            <wp:cNvGraphicFramePr/>
            <a:graphic>
              <a:graphicData uri="http://schemas.openxmlformats.org/drawingml/2006/picture">
                <pic:pic>
                  <pic:nvPicPr>
                    <pic:cNvPr id="554" name="IM 554"/>
                    <pic:cNvPicPr/>
                  </pic:nvPicPr>
                  <pic:blipFill>
                    <a:blip r:embed="rId276"/>
                    <a:stretch>
                      <a:fillRect/>
                    </a:stretch>
                  </pic:blipFill>
                  <pic:spPr>
                    <a:xfrm rot="0">
                      <a:off x="0" y="0"/>
                      <a:ext cx="5328005" cy="6350"/>
                    </a:xfrm>
                    <a:prstGeom prst="rect">
                      <a:avLst/>
                    </a:prstGeom>
                  </pic:spPr>
                </pic:pic>
              </a:graphicData>
            </a:graphic>
          </wp:anchor>
        </w:drawing>
      </w:r>
      <w:r/>
    </w:p>
    <w:p>
      <w:pPr>
        <w:pStyle w:val="BodyText"/>
        <w:ind w:left="17" w:right="26" w:firstLine="13"/>
        <w:spacing w:before="130" w:line="287" w:lineRule="auto"/>
        <w:jc w:val="both"/>
        <w:rPr>
          <w:rFonts w:ascii="Malgun Gothic" w:hAnsi="Malgun Gothic" w:eastAsia="Malgun Gothic" w:cs="Malgun Gothic"/>
          <w:sz w:val="30"/>
          <w:szCs w:val="30"/>
        </w:rPr>
      </w:pPr>
      <w:r>
        <w:rPr>
          <w:sz w:val="30"/>
          <w:szCs w:val="30"/>
          <w:color w:val="231F20"/>
          <w:spacing w:val="9"/>
        </w:rPr>
        <w:t>办出特色,</w:t>
      </w:r>
      <w:r>
        <w:rPr>
          <w:sz w:val="30"/>
          <w:szCs w:val="30"/>
          <w:color w:val="231F20"/>
          <w:spacing w:val="38"/>
        </w:rPr>
        <w:t xml:space="preserve">  </w:t>
      </w:r>
      <w:r>
        <w:rPr>
          <w:sz w:val="30"/>
          <w:szCs w:val="30"/>
          <w:color w:val="231F20"/>
          <w:spacing w:val="9"/>
        </w:rPr>
        <w:t>办出效果。</w:t>
      </w:r>
      <w:r>
        <w:rPr>
          <w:sz w:val="30"/>
          <w:szCs w:val="30"/>
          <w:color w:val="231F20"/>
          <w:spacing w:val="70"/>
        </w:rPr>
        <w:t xml:space="preserve"> </w:t>
      </w:r>
      <w:r>
        <w:rPr>
          <w:sz w:val="30"/>
          <w:szCs w:val="30"/>
          <w:position w:val="-2"/>
        </w:rPr>
        <w:drawing>
          <wp:inline distT="0" distB="0" distL="0" distR="0">
            <wp:extent cx="382613" cy="191668"/>
            <wp:effectExtent l="0" t="0" r="0" b="0"/>
            <wp:docPr id="556" name="IM 556"/>
            <wp:cNvGraphicFramePr/>
            <a:graphic>
              <a:graphicData uri="http://schemas.openxmlformats.org/drawingml/2006/picture">
                <pic:pic>
                  <pic:nvPicPr>
                    <pic:cNvPr id="556" name="IM 556"/>
                    <pic:cNvPicPr/>
                  </pic:nvPicPr>
                  <pic:blipFill>
                    <a:blip r:embed="rId277"/>
                    <a:stretch>
                      <a:fillRect/>
                    </a:stretch>
                  </pic:blipFill>
                  <pic:spPr>
                    <a:xfrm rot="0">
                      <a:off x="0" y="0"/>
                      <a:ext cx="382613" cy="191668"/>
                    </a:xfrm>
                    <a:prstGeom prst="rect">
                      <a:avLst/>
                    </a:prstGeom>
                  </pic:spPr>
                </pic:pic>
              </a:graphicData>
            </a:graphic>
          </wp:inline>
        </w:drawing>
      </w:r>
      <w:r>
        <w:rPr>
          <w:sz w:val="30"/>
          <w:szCs w:val="30"/>
          <w:color w:val="231F20"/>
          <w:spacing w:val="9"/>
        </w:rPr>
        <w:t>擦亮文化活动品牌。</w:t>
      </w:r>
      <w:r>
        <w:rPr>
          <w:sz w:val="30"/>
          <w:szCs w:val="30"/>
          <w:color w:val="231F20"/>
          <w:spacing w:val="9"/>
        </w:rPr>
        <w:t xml:space="preserve">  </w:t>
      </w:r>
      <w:r>
        <w:rPr>
          <w:rFonts w:ascii="Malgun Gothic" w:hAnsi="Malgun Gothic" w:eastAsia="Malgun Gothic" w:cs="Malgun Gothic"/>
          <w:sz w:val="30"/>
          <w:szCs w:val="30"/>
          <w:color w:val="231F20"/>
          <w:spacing w:val="9"/>
        </w:rPr>
        <w:t>立足广西民</w:t>
      </w:r>
      <w:r>
        <w:rPr>
          <w:rFonts w:ascii="Malgun Gothic" w:hAnsi="Malgun Gothic" w:eastAsia="Malgun Gothic" w:cs="Malgun Gothic"/>
          <w:sz w:val="30"/>
          <w:szCs w:val="30"/>
          <w:color w:val="231F20"/>
        </w:rPr>
        <w:t xml:space="preserve"> </w:t>
      </w:r>
      <w:r>
        <w:rPr>
          <w:sz w:val="29"/>
          <w:szCs w:val="29"/>
          <w:color w:val="231F20"/>
          <w:spacing w:val="31"/>
        </w:rPr>
        <w:t>族特色和资源禀赋,</w:t>
      </w:r>
      <w:r>
        <w:rPr>
          <w:sz w:val="29"/>
          <w:szCs w:val="29"/>
          <w:color w:val="231F20"/>
          <w:spacing w:val="35"/>
          <w:w w:val="101"/>
        </w:rPr>
        <w:t xml:space="preserve">  </w:t>
      </w:r>
      <w:r>
        <w:rPr>
          <w:sz w:val="29"/>
          <w:szCs w:val="29"/>
          <w:color w:val="231F20"/>
          <w:spacing w:val="31"/>
        </w:rPr>
        <w:t>依托现有活动载体,</w:t>
      </w:r>
      <w:r>
        <w:rPr>
          <w:sz w:val="29"/>
          <w:szCs w:val="29"/>
          <w:color w:val="231F20"/>
          <w:spacing w:val="1"/>
        </w:rPr>
        <w:t xml:space="preserve">   </w:t>
      </w:r>
      <w:r>
        <w:rPr>
          <w:sz w:val="29"/>
          <w:szCs w:val="29"/>
          <w:color w:val="231F20"/>
          <w:spacing w:val="31"/>
        </w:rPr>
        <w:t>持续办好广西</w:t>
      </w:r>
      <w:r>
        <w:rPr>
          <w:sz w:val="29"/>
          <w:szCs w:val="29"/>
          <w:color w:val="231F20"/>
          <w:spacing w:val="6"/>
        </w:rPr>
        <w:t xml:space="preserve">  </w:t>
      </w:r>
      <w:r>
        <w:rPr>
          <w:rFonts w:ascii="Malgun Gothic" w:hAnsi="Malgun Gothic" w:eastAsia="Malgun Gothic" w:cs="Malgun Gothic"/>
          <w:sz w:val="29"/>
          <w:szCs w:val="29"/>
          <w:color w:val="231F20"/>
          <w:spacing w:val="31"/>
        </w:rPr>
        <w:t>"多</w:t>
      </w:r>
      <w:r>
        <w:rPr>
          <w:rFonts w:ascii="Malgun Gothic" w:hAnsi="Malgun Gothic" w:eastAsia="Malgun Gothic" w:cs="Malgun Gothic"/>
          <w:sz w:val="29"/>
          <w:szCs w:val="29"/>
          <w:color w:val="231F20"/>
        </w:rPr>
        <w:t xml:space="preserve"> </w:t>
      </w:r>
      <w:r>
        <w:rPr>
          <w:rFonts w:ascii="Malgun Gothic" w:hAnsi="Malgun Gothic" w:eastAsia="Malgun Gothic" w:cs="Malgun Gothic"/>
          <w:sz w:val="29"/>
          <w:szCs w:val="29"/>
          <w:color w:val="231F20"/>
          <w:spacing w:val="25"/>
        </w:rPr>
        <w:t>彩金秋"</w:t>
      </w:r>
      <w:r>
        <w:rPr>
          <w:rFonts w:ascii="Malgun Gothic" w:hAnsi="Malgun Gothic" w:eastAsia="Malgun Gothic" w:cs="Malgun Gothic"/>
          <w:sz w:val="29"/>
          <w:szCs w:val="29"/>
          <w:color w:val="231F20"/>
          <w:spacing w:val="69"/>
        </w:rPr>
        <w:t xml:space="preserve"> </w:t>
      </w:r>
      <w:r>
        <w:rPr>
          <w:sz w:val="29"/>
          <w:szCs w:val="29"/>
          <w:color w:val="231F20"/>
          <w:spacing w:val="25"/>
        </w:rPr>
        <w:t>文化活动,</w:t>
      </w:r>
      <w:r>
        <w:rPr>
          <w:sz w:val="29"/>
          <w:szCs w:val="29"/>
          <w:color w:val="231F20"/>
          <w:spacing w:val="31"/>
        </w:rPr>
        <w:t xml:space="preserve">  </w:t>
      </w:r>
      <w:r>
        <w:rPr>
          <w:sz w:val="29"/>
          <w:szCs w:val="29"/>
          <w:color w:val="231F20"/>
          <w:spacing w:val="25"/>
        </w:rPr>
        <w:t>优化</w:t>
      </w:r>
      <w:r>
        <w:rPr>
          <w:sz w:val="29"/>
          <w:szCs w:val="29"/>
          <w:color w:val="231F20"/>
          <w:spacing w:val="25"/>
        </w:rPr>
        <w:t xml:space="preserve">  </w:t>
      </w:r>
      <w:r>
        <w:rPr>
          <w:sz w:val="29"/>
          <w:szCs w:val="29"/>
          <w:color w:val="231F20"/>
          <w:spacing w:val="25"/>
        </w:rPr>
        <w:t>"柳来河"</w:t>
      </w:r>
      <w:r>
        <w:rPr>
          <w:sz w:val="29"/>
          <w:szCs w:val="29"/>
          <w:color w:val="231F20"/>
          <w:spacing w:val="25"/>
        </w:rPr>
        <w:t xml:space="preserve">  </w:t>
      </w:r>
      <w:r>
        <w:rPr>
          <w:sz w:val="29"/>
          <w:szCs w:val="29"/>
          <w:color w:val="231F20"/>
          <w:spacing w:val="25"/>
        </w:rPr>
        <w:t>三市老年书</w:t>
      </w:r>
      <w:r>
        <w:rPr>
          <w:sz w:val="29"/>
          <w:szCs w:val="29"/>
          <w:color w:val="231F20"/>
          <w:spacing w:val="25"/>
        </w:rPr>
        <w:t xml:space="preserve"> </w:t>
      </w:r>
      <w:r>
        <w:rPr>
          <w:sz w:val="29"/>
          <w:szCs w:val="29"/>
          <w:color w:val="231F20"/>
          <w:spacing w:val="25"/>
        </w:rPr>
        <w:t>画摄影作品</w:t>
      </w:r>
      <w:r>
        <w:rPr>
          <w:sz w:val="29"/>
          <w:szCs w:val="29"/>
          <w:color w:val="231F20"/>
          <w:spacing w:val="1"/>
        </w:rPr>
        <w:t xml:space="preserve"> </w:t>
      </w:r>
      <w:r>
        <w:rPr>
          <w:sz w:val="30"/>
          <w:szCs w:val="30"/>
          <w:color w:val="231F20"/>
          <w:spacing w:val="18"/>
        </w:rPr>
        <w:t>联展等区域性文化活动等,</w:t>
      </w:r>
      <w:r>
        <w:rPr>
          <w:sz w:val="30"/>
          <w:szCs w:val="30"/>
          <w:color w:val="231F20"/>
          <w:spacing w:val="34"/>
        </w:rPr>
        <w:t xml:space="preserve">  </w:t>
      </w:r>
      <w:r>
        <w:rPr>
          <w:sz w:val="30"/>
          <w:szCs w:val="30"/>
          <w:color w:val="231F20"/>
          <w:spacing w:val="18"/>
        </w:rPr>
        <w:t>进一步推动文化活动</w:t>
      </w:r>
      <w:r>
        <w:rPr>
          <w:sz w:val="30"/>
          <w:szCs w:val="30"/>
          <w:color w:val="231F20"/>
          <w:spacing w:val="18"/>
        </w:rPr>
        <w:t xml:space="preserve"> </w:t>
      </w:r>
      <w:r>
        <w:rPr>
          <w:sz w:val="30"/>
          <w:szCs w:val="30"/>
          <w:color w:val="231F20"/>
          <w:spacing w:val="18"/>
        </w:rPr>
        <w:t>品牌进阶提</w:t>
      </w:r>
      <w:r>
        <w:rPr>
          <w:sz w:val="30"/>
          <w:szCs w:val="30"/>
          <w:color w:val="231F20"/>
        </w:rPr>
        <w:t xml:space="preserve"> </w:t>
      </w:r>
      <w:r>
        <w:rPr>
          <w:sz w:val="30"/>
          <w:szCs w:val="30"/>
          <w:color w:val="231F20"/>
          <w:spacing w:val="18"/>
        </w:rPr>
        <w:t>档。</w:t>
      </w:r>
      <w:r>
        <w:rPr>
          <w:sz w:val="30"/>
          <w:szCs w:val="30"/>
          <w:position w:val="-2"/>
        </w:rPr>
        <w:drawing>
          <wp:inline distT="0" distB="0" distL="0" distR="0">
            <wp:extent cx="381368" cy="191655"/>
            <wp:effectExtent l="0" t="0" r="0" b="0"/>
            <wp:docPr id="558" name="IM 558"/>
            <wp:cNvGraphicFramePr/>
            <a:graphic>
              <a:graphicData uri="http://schemas.openxmlformats.org/drawingml/2006/picture">
                <pic:pic>
                  <pic:nvPicPr>
                    <pic:cNvPr id="558" name="IM 558"/>
                    <pic:cNvPicPr/>
                  </pic:nvPicPr>
                  <pic:blipFill>
                    <a:blip r:embed="rId278"/>
                    <a:stretch>
                      <a:fillRect/>
                    </a:stretch>
                  </pic:blipFill>
                  <pic:spPr>
                    <a:xfrm rot="0">
                      <a:off x="0" y="0"/>
                      <a:ext cx="381368" cy="191655"/>
                    </a:xfrm>
                    <a:prstGeom prst="rect">
                      <a:avLst/>
                    </a:prstGeom>
                  </pic:spPr>
                </pic:pic>
              </a:graphicData>
            </a:graphic>
          </wp:inline>
        </w:drawing>
      </w:r>
      <w:r>
        <w:rPr>
          <w:sz w:val="30"/>
          <w:szCs w:val="30"/>
          <w:color w:val="231F20"/>
          <w:spacing w:val="18"/>
        </w:rPr>
        <w:t>做优志愿服务品牌。发挥广西老年大学"微行动</w:t>
      </w:r>
      <w:r>
        <w:rPr>
          <w:sz w:val="30"/>
          <w:szCs w:val="30"/>
          <w:color w:val="231F20"/>
          <w:spacing w:val="17"/>
        </w:rPr>
        <w:t>""星</w:t>
      </w:r>
      <w:r>
        <w:rPr>
          <w:sz w:val="30"/>
          <w:szCs w:val="30"/>
          <w:color w:val="231F20"/>
        </w:rPr>
        <w:t xml:space="preserve"> </w:t>
      </w:r>
      <w:r>
        <w:rPr>
          <w:rFonts w:ascii="Malgun Gothic" w:hAnsi="Malgun Gothic" w:eastAsia="Malgun Gothic" w:cs="Malgun Gothic"/>
          <w:sz w:val="30"/>
          <w:szCs w:val="30"/>
          <w:color w:val="231F20"/>
          <w:spacing w:val="18"/>
        </w:rPr>
        <w:t>火工程"</w:t>
      </w:r>
      <w:r>
        <w:rPr>
          <w:rFonts w:ascii="Malgun Gothic" w:hAnsi="Malgun Gothic" w:eastAsia="Malgun Gothic" w:cs="Malgun Gothic"/>
          <w:sz w:val="30"/>
          <w:szCs w:val="30"/>
          <w:color w:val="231F20"/>
          <w:spacing w:val="78"/>
        </w:rPr>
        <w:t xml:space="preserve"> </w:t>
      </w:r>
      <w:r>
        <w:rPr>
          <w:rFonts w:ascii="Malgun Gothic" w:hAnsi="Malgun Gothic" w:eastAsia="Malgun Gothic" w:cs="Malgun Gothic"/>
          <w:sz w:val="30"/>
          <w:szCs w:val="30"/>
          <w:color w:val="231F20"/>
          <w:spacing w:val="18"/>
        </w:rPr>
        <w:t>、南宁市</w:t>
      </w:r>
      <w:r>
        <w:rPr>
          <w:rFonts w:ascii="Malgun Gothic" w:hAnsi="Malgun Gothic" w:eastAsia="Malgun Gothic" w:cs="Malgun Gothic"/>
          <w:sz w:val="30"/>
          <w:szCs w:val="30"/>
          <w:color w:val="231F20"/>
          <w:spacing w:val="52"/>
        </w:rPr>
        <w:t xml:space="preserve"> </w:t>
      </w:r>
      <w:r>
        <w:rPr>
          <w:sz w:val="30"/>
          <w:szCs w:val="30"/>
          <w:color w:val="231F20"/>
          <w:spacing w:val="18"/>
        </w:rPr>
        <w:t>"金秋乐为"</w:t>
      </w:r>
      <w:r>
        <w:rPr>
          <w:sz w:val="30"/>
          <w:szCs w:val="30"/>
          <w:color w:val="231F20"/>
          <w:spacing w:val="4"/>
        </w:rPr>
        <w:t xml:space="preserve">  </w:t>
      </w:r>
      <w:r>
        <w:rPr>
          <w:sz w:val="30"/>
          <w:szCs w:val="30"/>
          <w:color w:val="231F20"/>
          <w:spacing w:val="18"/>
        </w:rPr>
        <w:t>等品牌优势,</w:t>
      </w:r>
      <w:r>
        <w:rPr>
          <w:sz w:val="30"/>
          <w:szCs w:val="30"/>
          <w:color w:val="231F20"/>
          <w:spacing w:val="30"/>
        </w:rPr>
        <w:t xml:space="preserve">  </w:t>
      </w:r>
      <w:r>
        <w:rPr>
          <w:sz w:val="30"/>
          <w:szCs w:val="30"/>
          <w:color w:val="231F20"/>
          <w:spacing w:val="18"/>
        </w:rPr>
        <w:t>在层次化、</w:t>
      </w:r>
      <w:r>
        <w:rPr>
          <w:sz w:val="30"/>
          <w:szCs w:val="30"/>
          <w:color w:val="231F20"/>
          <w:spacing w:val="54"/>
        </w:rPr>
        <w:t xml:space="preserve"> </w:t>
      </w:r>
      <w:r>
        <w:rPr>
          <w:rFonts w:ascii="Malgun Gothic" w:hAnsi="Malgun Gothic" w:eastAsia="Malgun Gothic" w:cs="Malgun Gothic"/>
          <w:sz w:val="30"/>
          <w:szCs w:val="30"/>
          <w:color w:val="231F20"/>
          <w:spacing w:val="18"/>
        </w:rPr>
        <w:t>差</w:t>
      </w:r>
      <w:r>
        <w:rPr>
          <w:rFonts w:ascii="Malgun Gothic" w:hAnsi="Malgun Gothic" w:eastAsia="Malgun Gothic" w:cs="Malgun Gothic"/>
          <w:sz w:val="30"/>
          <w:szCs w:val="30"/>
          <w:color w:val="231F20"/>
        </w:rPr>
        <w:t xml:space="preserve"> </w:t>
      </w:r>
      <w:r>
        <w:rPr>
          <w:sz w:val="29"/>
          <w:szCs w:val="29"/>
          <w:color w:val="231F20"/>
          <w:spacing w:val="20"/>
        </w:rPr>
        <w:t>异化、</w:t>
      </w:r>
      <w:r>
        <w:rPr>
          <w:sz w:val="29"/>
          <w:szCs w:val="29"/>
          <w:color w:val="231F20"/>
          <w:spacing w:val="20"/>
        </w:rPr>
        <w:t xml:space="preserve"> </w:t>
      </w:r>
      <w:r>
        <w:rPr>
          <w:rFonts w:ascii="Malgun Gothic" w:hAnsi="Malgun Gothic" w:eastAsia="Malgun Gothic" w:cs="Malgun Gothic"/>
          <w:sz w:val="29"/>
          <w:szCs w:val="29"/>
          <w:color w:val="231F20"/>
          <w:spacing w:val="20"/>
        </w:rPr>
        <w:t>特色化上下功夫,</w:t>
      </w:r>
      <w:r>
        <w:rPr>
          <w:rFonts w:ascii="Malgun Gothic" w:hAnsi="Malgun Gothic" w:eastAsia="Malgun Gothic" w:cs="Malgun Gothic"/>
          <w:sz w:val="29"/>
          <w:szCs w:val="29"/>
          <w:color w:val="231F20"/>
          <w:spacing w:val="20"/>
        </w:rPr>
        <w:t xml:space="preserve">  </w:t>
      </w:r>
      <w:r>
        <w:rPr>
          <w:rFonts w:ascii="Malgun Gothic" w:hAnsi="Malgun Gothic" w:eastAsia="Malgun Gothic" w:cs="Malgun Gothic"/>
          <w:sz w:val="29"/>
          <w:szCs w:val="29"/>
          <w:color w:val="231F20"/>
          <w:spacing w:val="20"/>
        </w:rPr>
        <w:t>聚焦党委、</w:t>
      </w:r>
      <w:r>
        <w:rPr>
          <w:rFonts w:ascii="Malgun Gothic" w:hAnsi="Malgun Gothic" w:eastAsia="Malgun Gothic" w:cs="Malgun Gothic"/>
          <w:sz w:val="29"/>
          <w:szCs w:val="29"/>
          <w:color w:val="231F20"/>
          <w:spacing w:val="93"/>
        </w:rPr>
        <w:t xml:space="preserve"> </w:t>
      </w:r>
      <w:r>
        <w:rPr>
          <w:rFonts w:ascii="Malgun Gothic" w:hAnsi="Malgun Gothic" w:eastAsia="Malgun Gothic" w:cs="Malgun Gothic"/>
          <w:sz w:val="29"/>
          <w:szCs w:val="29"/>
          <w:color w:val="231F20"/>
          <w:spacing w:val="20"/>
        </w:rPr>
        <w:t>政府中心工作</w:t>
      </w:r>
      <w:r>
        <w:rPr>
          <w:rFonts w:ascii="Malgun Gothic" w:hAnsi="Malgun Gothic" w:eastAsia="Malgun Gothic" w:cs="Malgun Gothic"/>
          <w:sz w:val="29"/>
          <w:szCs w:val="29"/>
          <w:color w:val="231F20"/>
          <w:spacing w:val="19"/>
        </w:rPr>
        <w:t>,</w:t>
      </w:r>
      <w:r>
        <w:rPr>
          <w:rFonts w:ascii="Malgun Gothic" w:hAnsi="Malgun Gothic" w:eastAsia="Malgun Gothic" w:cs="Malgun Gothic"/>
          <w:sz w:val="29"/>
          <w:szCs w:val="29"/>
          <w:color w:val="231F20"/>
          <w:spacing w:val="2"/>
        </w:rPr>
        <w:t xml:space="preserve">  </w:t>
      </w:r>
      <w:r>
        <w:rPr>
          <w:sz w:val="29"/>
          <w:szCs w:val="29"/>
          <w:color w:val="231F20"/>
          <w:spacing w:val="19"/>
        </w:rPr>
        <w:t>进一步</w:t>
      </w:r>
      <w:r>
        <w:rPr>
          <w:sz w:val="29"/>
          <w:szCs w:val="29"/>
          <w:color w:val="231F20"/>
          <w:spacing w:val="1"/>
        </w:rPr>
        <w:t xml:space="preserve"> </w:t>
      </w:r>
      <w:r>
        <w:rPr>
          <w:sz w:val="29"/>
          <w:szCs w:val="29"/>
          <w:color w:val="231F20"/>
          <w:spacing w:val="25"/>
        </w:rPr>
        <w:t>丰富载体、</w:t>
      </w:r>
      <w:r>
        <w:rPr>
          <w:sz w:val="29"/>
          <w:szCs w:val="29"/>
          <w:color w:val="231F20"/>
          <w:spacing w:val="52"/>
        </w:rPr>
        <w:t xml:space="preserve"> </w:t>
      </w:r>
      <w:r>
        <w:rPr>
          <w:rFonts w:ascii="Malgun Gothic" w:hAnsi="Malgun Gothic" w:eastAsia="Malgun Gothic" w:cs="Malgun Gothic"/>
          <w:sz w:val="29"/>
          <w:szCs w:val="29"/>
          <w:color w:val="231F20"/>
          <w:spacing w:val="25"/>
        </w:rPr>
        <w:t>完善体系,</w:t>
      </w:r>
      <w:r>
        <w:rPr>
          <w:rFonts w:ascii="Malgun Gothic" w:hAnsi="Malgun Gothic" w:eastAsia="Malgun Gothic" w:cs="Malgun Gothic"/>
          <w:sz w:val="29"/>
          <w:szCs w:val="29"/>
          <w:color w:val="231F20"/>
          <w:spacing w:val="92"/>
        </w:rPr>
        <w:t xml:space="preserve"> </w:t>
      </w:r>
      <w:r>
        <w:rPr>
          <w:sz w:val="29"/>
          <w:szCs w:val="29"/>
          <w:color w:val="231F20"/>
          <w:spacing w:val="25"/>
        </w:rPr>
        <w:t>提升服务,</w:t>
      </w:r>
      <w:r>
        <w:rPr>
          <w:sz w:val="29"/>
          <w:szCs w:val="29"/>
          <w:color w:val="231F20"/>
          <w:spacing w:val="25"/>
        </w:rPr>
        <w:t xml:space="preserve">   </w:t>
      </w:r>
      <w:r>
        <w:rPr>
          <w:sz w:val="29"/>
          <w:szCs w:val="29"/>
          <w:color w:val="231F20"/>
          <w:spacing w:val="25"/>
        </w:rPr>
        <w:t>引导广大银发志愿者为新</w:t>
      </w:r>
      <w:r>
        <w:rPr>
          <w:sz w:val="29"/>
          <w:szCs w:val="29"/>
          <w:color w:val="231F20"/>
        </w:rPr>
        <w:t xml:space="preserve"> </w:t>
      </w:r>
      <w:r>
        <w:rPr>
          <w:sz w:val="30"/>
          <w:szCs w:val="30"/>
          <w:color w:val="231F20"/>
          <w:spacing w:val="12"/>
        </w:rPr>
        <w:t>时代壮美广西建设献智出力</w:t>
      </w:r>
      <w:r>
        <w:rPr>
          <w:sz w:val="30"/>
          <w:szCs w:val="30"/>
          <w:color w:val="231F20"/>
          <w:spacing w:val="12"/>
        </w:rPr>
        <w:t xml:space="preserve"> </w:t>
      </w:r>
      <w:r>
        <w:rPr>
          <w:rFonts w:ascii="Malgun Gothic" w:hAnsi="Malgun Gothic" w:eastAsia="Malgun Gothic" w:cs="Malgun Gothic"/>
          <w:sz w:val="30"/>
          <w:szCs w:val="30"/>
          <w:color w:val="231F20"/>
          <w:spacing w:val="12"/>
        </w:rPr>
        <w:t>。</w:t>
      </w:r>
    </w:p>
    <w:p>
      <w:pPr>
        <w:pStyle w:val="BodyText"/>
        <w:ind w:left="19" w:firstLine="650"/>
        <w:spacing w:before="32" w:line="291" w:lineRule="auto"/>
        <w:tabs>
          <w:tab w:val="left" w:pos="148"/>
        </w:tabs>
        <w:jc w:val="both"/>
        <w:rPr>
          <w:sz w:val="29"/>
          <w:szCs w:val="29"/>
        </w:rPr>
      </w:pPr>
      <w:r>
        <w:rPr>
          <w:sz w:val="30"/>
          <w:szCs w:val="30"/>
          <w:color w:val="231F20"/>
          <w:spacing w:val="13"/>
        </w:rPr>
        <w:t>狠抓协同联动,</w:t>
      </w:r>
      <w:r>
        <w:rPr>
          <w:sz w:val="30"/>
          <w:szCs w:val="30"/>
          <w:color w:val="231F20"/>
          <w:spacing w:val="13"/>
        </w:rPr>
        <w:t xml:space="preserve">  </w:t>
      </w:r>
      <w:r>
        <w:rPr>
          <w:sz w:val="30"/>
          <w:szCs w:val="30"/>
          <w:color w:val="231F20"/>
          <w:spacing w:val="13"/>
        </w:rPr>
        <w:t>凝聚发展合力。</w:t>
      </w:r>
      <w:r>
        <w:rPr>
          <w:sz w:val="30"/>
          <w:szCs w:val="30"/>
          <w:color w:val="231F20"/>
          <w:spacing w:val="26"/>
        </w:rPr>
        <w:t xml:space="preserve">  </w:t>
      </w:r>
      <w:r>
        <w:rPr>
          <w:sz w:val="30"/>
          <w:szCs w:val="30"/>
          <w:color w:val="231F20"/>
          <w:spacing w:val="13"/>
        </w:rPr>
        <w:t>一是用好发展联盟,</w:t>
      </w:r>
      <w:r>
        <w:rPr>
          <w:sz w:val="30"/>
          <w:szCs w:val="30"/>
          <w:color w:val="231F20"/>
          <w:spacing w:val="13"/>
        </w:rPr>
        <w:t xml:space="preserve">   </w:t>
      </w:r>
      <w:r>
        <w:rPr>
          <w:rFonts w:ascii="Malgun Gothic" w:hAnsi="Malgun Gothic" w:eastAsia="Malgun Gothic" w:cs="Malgun Gothic"/>
          <w:sz w:val="30"/>
          <w:szCs w:val="30"/>
          <w:color w:val="231F20"/>
          <w:spacing w:val="13"/>
        </w:rPr>
        <w:t>强</w:t>
      </w:r>
      <w:r>
        <w:rPr>
          <w:rFonts w:ascii="Malgun Gothic" w:hAnsi="Malgun Gothic" w:eastAsia="Malgun Gothic" w:cs="Malgun Gothic"/>
          <w:sz w:val="30"/>
          <w:szCs w:val="30"/>
          <w:color w:val="231F20"/>
        </w:rPr>
        <w:t xml:space="preserve"> </w:t>
      </w:r>
      <w:r>
        <w:rPr>
          <w:sz w:val="29"/>
          <w:szCs w:val="29"/>
          <w:color w:val="231F20"/>
          <w:spacing w:val="16"/>
        </w:rPr>
        <w:t>化抱团发展。</w:t>
      </w:r>
      <w:r>
        <w:rPr>
          <w:sz w:val="29"/>
          <w:szCs w:val="29"/>
          <w:color w:val="231F20"/>
          <w:spacing w:val="32"/>
        </w:rPr>
        <w:t xml:space="preserve">  </w:t>
      </w:r>
      <w:r>
        <w:rPr>
          <w:sz w:val="29"/>
          <w:szCs w:val="29"/>
          <w:color w:val="231F20"/>
          <w:spacing w:val="16"/>
        </w:rPr>
        <w:t>发挥广西老年大学协会、</w:t>
      </w:r>
      <w:r>
        <w:rPr>
          <w:sz w:val="29"/>
          <w:szCs w:val="29"/>
          <w:color w:val="231F20"/>
          <w:spacing w:val="16"/>
        </w:rPr>
        <w:t xml:space="preserve">  </w:t>
      </w:r>
      <w:r>
        <w:rPr>
          <w:sz w:val="29"/>
          <w:szCs w:val="29"/>
          <w:color w:val="231F20"/>
          <w:spacing w:val="16"/>
        </w:rPr>
        <w:t>广西老年大学协会高</w:t>
      </w:r>
      <w:r>
        <w:rPr>
          <w:sz w:val="29"/>
          <w:szCs w:val="29"/>
          <w:color w:val="231F20"/>
          <w:spacing w:val="1"/>
        </w:rPr>
        <w:t xml:space="preserve"> </w:t>
      </w:r>
      <w:r>
        <w:rPr>
          <w:sz w:val="30"/>
          <w:szCs w:val="30"/>
          <w:color w:val="231F20"/>
          <w:spacing w:val="15"/>
        </w:rPr>
        <w:t>校委员会、</w:t>
      </w:r>
      <w:r>
        <w:rPr>
          <w:sz w:val="30"/>
          <w:szCs w:val="30"/>
          <w:color w:val="231F20"/>
          <w:spacing w:val="15"/>
        </w:rPr>
        <w:t xml:space="preserve"> </w:t>
      </w:r>
      <w:r>
        <w:rPr>
          <w:sz w:val="30"/>
          <w:szCs w:val="30"/>
          <w:color w:val="231F20"/>
          <w:spacing w:val="15"/>
        </w:rPr>
        <w:t>广西老年教育联盟等老年教育组织作用</w:t>
      </w:r>
      <w:r>
        <w:rPr>
          <w:sz w:val="30"/>
          <w:szCs w:val="30"/>
          <w:color w:val="231F20"/>
          <w:spacing w:val="15"/>
        </w:rPr>
        <w:t xml:space="preserve"> </w:t>
      </w:r>
      <w:r>
        <w:rPr>
          <w:rFonts w:ascii="Arial" w:hAnsi="Arial" w:eastAsia="Arial" w:cs="Arial"/>
          <w:sz w:val="30"/>
          <w:szCs w:val="30"/>
          <w:color w:val="231F20"/>
          <w:spacing w:val="15"/>
        </w:rPr>
        <w:t>,</w:t>
      </w:r>
      <w:r>
        <w:rPr>
          <w:rFonts w:ascii="Arial" w:hAnsi="Arial" w:eastAsia="Arial" w:cs="Arial"/>
          <w:sz w:val="30"/>
          <w:szCs w:val="30"/>
          <w:color w:val="231F20"/>
          <w:spacing w:val="14"/>
        </w:rPr>
        <w:t xml:space="preserve">  </w:t>
      </w:r>
      <w:r>
        <w:rPr>
          <w:sz w:val="30"/>
          <w:szCs w:val="30"/>
          <w:color w:val="231F20"/>
          <w:spacing w:val="14"/>
        </w:rPr>
        <w:t>积极开</w:t>
      </w:r>
      <w:r>
        <w:rPr>
          <w:sz w:val="30"/>
          <w:szCs w:val="30"/>
          <w:color w:val="231F20"/>
        </w:rPr>
        <w:t xml:space="preserve"> </w:t>
      </w:r>
      <w:r>
        <w:rPr>
          <w:sz w:val="29"/>
          <w:szCs w:val="29"/>
          <w:color w:val="231F20"/>
          <w:spacing w:val="32"/>
        </w:rPr>
        <w:t>展业务指导,</w:t>
      </w:r>
      <w:r>
        <w:rPr>
          <w:sz w:val="29"/>
          <w:szCs w:val="29"/>
          <w:color w:val="231F20"/>
          <w:spacing w:val="1"/>
        </w:rPr>
        <w:t xml:space="preserve">   </w:t>
      </w:r>
      <w:r>
        <w:rPr>
          <w:sz w:val="29"/>
          <w:szCs w:val="29"/>
          <w:color w:val="231F20"/>
          <w:spacing w:val="32"/>
        </w:rPr>
        <w:t>强化战略合作,</w:t>
      </w:r>
      <w:r>
        <w:rPr>
          <w:sz w:val="29"/>
          <w:szCs w:val="29"/>
          <w:color w:val="231F20"/>
          <w:spacing w:val="32"/>
        </w:rPr>
        <w:t xml:space="preserve">  </w:t>
      </w:r>
      <w:r>
        <w:rPr>
          <w:sz w:val="29"/>
          <w:szCs w:val="29"/>
          <w:color w:val="231F20"/>
          <w:spacing w:val="32"/>
        </w:rPr>
        <w:t>促进优质老年</w:t>
      </w:r>
      <w:r>
        <w:rPr>
          <w:sz w:val="29"/>
          <w:szCs w:val="29"/>
          <w:color w:val="231F20"/>
          <w:spacing w:val="31"/>
        </w:rPr>
        <w:t>教育资源多方共</w:t>
      </w:r>
      <w:r>
        <w:rPr>
          <w:sz w:val="29"/>
          <w:szCs w:val="29"/>
          <w:color w:val="231F20"/>
        </w:rPr>
        <w:t xml:space="preserve"> </w:t>
      </w:r>
      <w:r>
        <w:rPr>
          <w:rFonts w:ascii="Malgun Gothic" w:hAnsi="Malgun Gothic" w:eastAsia="Malgun Gothic" w:cs="Malgun Gothic"/>
          <w:sz w:val="30"/>
          <w:szCs w:val="30"/>
          <w:color w:val="231F20"/>
          <w:spacing w:val="11"/>
        </w:rPr>
        <w:t>建、</w:t>
      </w:r>
      <w:r>
        <w:rPr>
          <w:rFonts w:ascii="Malgun Gothic" w:hAnsi="Malgun Gothic" w:eastAsia="Malgun Gothic" w:cs="Malgun Gothic"/>
          <w:sz w:val="30"/>
          <w:szCs w:val="30"/>
          <w:color w:val="231F20"/>
          <w:spacing w:val="-61"/>
        </w:rPr>
        <w:t xml:space="preserve"> </w:t>
      </w:r>
      <w:r>
        <w:rPr>
          <w:rFonts w:ascii="Malgun Gothic" w:hAnsi="Malgun Gothic" w:eastAsia="Malgun Gothic" w:cs="Malgun Gothic"/>
          <w:sz w:val="30"/>
          <w:szCs w:val="30"/>
          <w:color w:val="231F20"/>
          <w:spacing w:val="11"/>
        </w:rPr>
        <w:t>普惠共享。</w:t>
      </w:r>
      <w:r>
        <w:rPr>
          <w:rFonts w:ascii="Malgun Gothic" w:hAnsi="Malgun Gothic" w:eastAsia="Malgun Gothic" w:cs="Malgun Gothic"/>
          <w:sz w:val="30"/>
          <w:szCs w:val="30"/>
          <w:color w:val="231F20"/>
          <w:spacing w:val="11"/>
        </w:rPr>
        <w:t xml:space="preserve"> </w:t>
      </w:r>
      <w:r>
        <w:rPr>
          <w:sz w:val="30"/>
          <w:szCs w:val="30"/>
          <w:position w:val="-2"/>
        </w:rPr>
        <w:drawing>
          <wp:inline distT="0" distB="0" distL="0" distR="0">
            <wp:extent cx="382714" cy="191668"/>
            <wp:effectExtent l="0" t="0" r="0" b="0"/>
            <wp:docPr id="560" name="IM 560"/>
            <wp:cNvGraphicFramePr/>
            <a:graphic>
              <a:graphicData uri="http://schemas.openxmlformats.org/drawingml/2006/picture">
                <pic:pic>
                  <pic:nvPicPr>
                    <pic:cNvPr id="560" name="IM 560"/>
                    <pic:cNvPicPr/>
                  </pic:nvPicPr>
                  <pic:blipFill>
                    <a:blip r:embed="rId279"/>
                    <a:stretch>
                      <a:fillRect/>
                    </a:stretch>
                  </pic:blipFill>
                  <pic:spPr>
                    <a:xfrm rot="0">
                      <a:off x="0" y="0"/>
                      <a:ext cx="382714" cy="191668"/>
                    </a:xfrm>
                    <a:prstGeom prst="rect">
                      <a:avLst/>
                    </a:prstGeom>
                  </pic:spPr>
                </pic:pic>
              </a:graphicData>
            </a:graphic>
          </wp:inline>
        </w:drawing>
      </w:r>
      <w:r>
        <w:rPr>
          <w:sz w:val="30"/>
          <w:szCs w:val="30"/>
          <w:color w:val="231F20"/>
          <w:spacing w:val="11"/>
        </w:rPr>
        <w:t>共建两个平台,</w:t>
      </w:r>
      <w:r>
        <w:rPr>
          <w:sz w:val="30"/>
          <w:szCs w:val="30"/>
          <w:color w:val="231F20"/>
          <w:spacing w:val="11"/>
        </w:rPr>
        <w:t xml:space="preserve">  </w:t>
      </w:r>
      <w:r>
        <w:rPr>
          <w:sz w:val="30"/>
          <w:szCs w:val="30"/>
          <w:color w:val="231F20"/>
          <w:spacing w:val="11"/>
        </w:rPr>
        <w:t>提升数字赋能。</w:t>
      </w:r>
      <w:r>
        <w:rPr>
          <w:sz w:val="30"/>
          <w:szCs w:val="30"/>
          <w:color w:val="231F20"/>
          <w:spacing w:val="16"/>
        </w:rPr>
        <w:t xml:space="preserve">  </w:t>
      </w:r>
      <w:r>
        <w:rPr>
          <w:rFonts w:ascii="Malgun Gothic" w:hAnsi="Malgun Gothic" w:eastAsia="Malgun Gothic" w:cs="Malgun Gothic"/>
          <w:sz w:val="30"/>
          <w:szCs w:val="30"/>
          <w:color w:val="231F20"/>
          <w:spacing w:val="11"/>
        </w:rPr>
        <w:t>依托全</w:t>
      </w:r>
      <w:r>
        <w:rPr>
          <w:rFonts w:ascii="Malgun Gothic" w:hAnsi="Malgun Gothic" w:eastAsia="Malgun Gothic" w:cs="Malgun Gothic"/>
          <w:sz w:val="30"/>
          <w:szCs w:val="30"/>
          <w:color w:val="231F20"/>
        </w:rPr>
        <w:t xml:space="preserve"> </w:t>
      </w:r>
      <w:r>
        <w:rPr>
          <w:sz w:val="30"/>
          <w:szCs w:val="30"/>
          <w:color w:val="231F20"/>
          <w:spacing w:val="20"/>
        </w:rPr>
        <w:t>区各级老年大学共建共享共用</w:t>
      </w:r>
      <w:r>
        <w:rPr>
          <w:sz w:val="30"/>
          <w:szCs w:val="30"/>
          <w:color w:val="231F20"/>
          <w:spacing w:val="20"/>
        </w:rPr>
        <w:t xml:space="preserve"> </w:t>
      </w:r>
      <w:r>
        <w:rPr>
          <w:sz w:val="30"/>
          <w:szCs w:val="30"/>
          <w:color w:val="231F20"/>
          <w:spacing w:val="20"/>
        </w:rPr>
        <w:t>的广西离退</w:t>
      </w:r>
      <w:r>
        <w:rPr>
          <w:sz w:val="30"/>
          <w:szCs w:val="30"/>
          <w:color w:val="231F20"/>
          <w:spacing w:val="19"/>
        </w:rPr>
        <w:t>休干部"金秋学苑"</w:t>
      </w:r>
      <w:r>
        <w:rPr>
          <w:sz w:val="30"/>
          <w:szCs w:val="30"/>
          <w:color w:val="231F20"/>
        </w:rPr>
        <w:t xml:space="preserve"> </w:t>
      </w:r>
      <w:r>
        <w:rPr>
          <w:sz w:val="29"/>
          <w:szCs w:val="29"/>
          <w:color w:val="231F20"/>
          <w:spacing w:val="29"/>
        </w:rPr>
        <w:t>学习平台和全区老年大学</w:t>
      </w:r>
      <w:r>
        <w:rPr>
          <w:sz w:val="29"/>
          <w:szCs w:val="29"/>
          <w:color w:val="231F20"/>
          <w:spacing w:val="29"/>
        </w:rPr>
        <w:t xml:space="preserve">  </w:t>
      </w:r>
      <w:r>
        <w:rPr>
          <w:sz w:val="29"/>
          <w:szCs w:val="29"/>
          <w:color w:val="231F20"/>
          <w:spacing w:val="29"/>
        </w:rPr>
        <w:t>"智慧校园"</w:t>
      </w:r>
      <w:r>
        <w:rPr>
          <w:sz w:val="29"/>
          <w:szCs w:val="29"/>
          <w:color w:val="231F20"/>
          <w:spacing w:val="29"/>
        </w:rPr>
        <w:t xml:space="preserve">  </w:t>
      </w:r>
      <w:r>
        <w:rPr>
          <w:sz w:val="29"/>
          <w:szCs w:val="29"/>
          <w:color w:val="231F20"/>
          <w:spacing w:val="28"/>
        </w:rPr>
        <w:t>管理系统,</w:t>
      </w:r>
      <w:r>
        <w:rPr>
          <w:sz w:val="29"/>
          <w:szCs w:val="29"/>
          <w:color w:val="231F20"/>
          <w:spacing w:val="28"/>
        </w:rPr>
        <w:t xml:space="preserve">  </w:t>
      </w:r>
      <w:r>
        <w:rPr>
          <w:sz w:val="29"/>
          <w:szCs w:val="29"/>
          <w:color w:val="231F20"/>
          <w:spacing w:val="28"/>
        </w:rPr>
        <w:t>持续丰富</w:t>
      </w:r>
      <w:r>
        <w:rPr>
          <w:sz w:val="29"/>
          <w:szCs w:val="29"/>
          <w:color w:val="231F20"/>
        </w:rPr>
        <w:t xml:space="preserve"> </w:t>
      </w:r>
      <w:r>
        <w:rPr>
          <w:sz w:val="29"/>
          <w:szCs w:val="29"/>
          <w:color w:val="231F20"/>
          <w:spacing w:val="21"/>
        </w:rPr>
        <w:t>优化学习</w:t>
      </w:r>
      <w:r>
        <w:rPr>
          <w:sz w:val="29"/>
          <w:szCs w:val="29"/>
          <w:color w:val="231F20"/>
          <w:spacing w:val="21"/>
        </w:rPr>
        <w:t xml:space="preserve"> </w:t>
      </w:r>
      <w:r>
        <w:rPr>
          <w:sz w:val="29"/>
          <w:szCs w:val="29"/>
          <w:color w:val="231F20"/>
          <w:spacing w:val="21"/>
        </w:rPr>
        <w:t>资源,</w:t>
      </w:r>
      <w:r>
        <w:rPr>
          <w:sz w:val="29"/>
          <w:szCs w:val="29"/>
          <w:color w:val="231F20"/>
          <w:spacing w:val="1"/>
        </w:rPr>
        <w:t xml:space="preserve">   </w:t>
      </w:r>
      <w:r>
        <w:rPr>
          <w:sz w:val="29"/>
          <w:szCs w:val="29"/>
          <w:color w:val="231F20"/>
          <w:spacing w:val="21"/>
        </w:rPr>
        <w:t>提升管理服务智能化水平,</w:t>
      </w:r>
      <w:r>
        <w:rPr>
          <w:sz w:val="29"/>
          <w:szCs w:val="29"/>
          <w:color w:val="231F20"/>
          <w:spacing w:val="31"/>
        </w:rPr>
        <w:t xml:space="preserve">  </w:t>
      </w:r>
      <w:r>
        <w:rPr>
          <w:sz w:val="29"/>
          <w:szCs w:val="29"/>
          <w:color w:val="231F20"/>
          <w:spacing w:val="21"/>
        </w:rPr>
        <w:t>将大数据、</w:t>
      </w:r>
      <w:r>
        <w:rPr>
          <w:sz w:val="29"/>
          <w:szCs w:val="29"/>
          <w:color w:val="231F20"/>
          <w:spacing w:val="21"/>
        </w:rPr>
        <w:t xml:space="preserve">  </w:t>
      </w:r>
      <w:r>
        <w:rPr>
          <w:rFonts w:ascii="Malgun Gothic" w:hAnsi="Malgun Gothic" w:eastAsia="Malgun Gothic" w:cs="Malgun Gothic"/>
          <w:sz w:val="29"/>
          <w:szCs w:val="29"/>
          <w:color w:val="231F20"/>
          <w:spacing w:val="21"/>
        </w:rPr>
        <w:t>人工</w:t>
      </w:r>
      <w:r>
        <w:rPr>
          <w:rFonts w:ascii="Malgun Gothic" w:hAnsi="Malgun Gothic" w:eastAsia="Malgun Gothic" w:cs="Malgun Gothic"/>
          <w:sz w:val="29"/>
          <w:szCs w:val="29"/>
          <w:color w:val="231F20"/>
        </w:rPr>
        <w:t xml:space="preserve"> </w:t>
      </w:r>
      <w:r>
        <w:rPr>
          <w:sz w:val="29"/>
          <w:szCs w:val="29"/>
          <w:color w:val="231F20"/>
          <w:spacing w:val="24"/>
        </w:rPr>
        <w:t>智能等新技术融入办学全过程,</w:t>
      </w:r>
      <w:r>
        <w:rPr>
          <w:sz w:val="29"/>
          <w:szCs w:val="29"/>
          <w:color w:val="231F20"/>
          <w:spacing w:val="32"/>
        </w:rPr>
        <w:t xml:space="preserve">  </w:t>
      </w:r>
      <w:r>
        <w:rPr>
          <w:sz w:val="29"/>
          <w:szCs w:val="29"/>
          <w:color w:val="231F20"/>
          <w:spacing w:val="24"/>
        </w:rPr>
        <w:t>推动教育教学更加科学、</w:t>
      </w:r>
      <w:r>
        <w:rPr>
          <w:sz w:val="29"/>
          <w:szCs w:val="29"/>
          <w:color w:val="231F20"/>
          <w:spacing w:val="24"/>
        </w:rPr>
        <w:t xml:space="preserve">  </w:t>
      </w:r>
      <w:r>
        <w:rPr>
          <w:rFonts w:ascii="Malgun Gothic" w:hAnsi="Malgun Gothic" w:eastAsia="Malgun Gothic" w:cs="Malgun Gothic"/>
          <w:sz w:val="29"/>
          <w:szCs w:val="29"/>
          <w:color w:val="231F20"/>
          <w:spacing w:val="24"/>
        </w:rPr>
        <w:t>高</w:t>
      </w:r>
      <w:r>
        <w:rPr>
          <w:rFonts w:ascii="Malgun Gothic" w:hAnsi="Malgun Gothic" w:eastAsia="Malgun Gothic" w:cs="Malgun Gothic"/>
          <w:sz w:val="29"/>
          <w:szCs w:val="29"/>
          <w:color w:val="231F20"/>
        </w:rPr>
        <w:t xml:space="preserve"> </w:t>
      </w:r>
      <w:r>
        <w:rPr>
          <w:sz w:val="30"/>
          <w:szCs w:val="30"/>
          <w:color w:val="231F20"/>
          <w:spacing w:val="12"/>
        </w:rPr>
        <w:t>效发展。</w:t>
      </w:r>
      <w:r>
        <w:rPr>
          <w:sz w:val="30"/>
          <w:szCs w:val="30"/>
          <w:color w:val="231F20"/>
          <w:spacing w:val="42"/>
        </w:rPr>
        <w:t xml:space="preserve"> </w:t>
      </w:r>
      <w:r>
        <w:rPr>
          <w:sz w:val="30"/>
          <w:szCs w:val="30"/>
          <w:position w:val="-2"/>
        </w:rPr>
        <w:drawing>
          <wp:inline distT="0" distB="0" distL="0" distR="0">
            <wp:extent cx="383413" cy="191655"/>
            <wp:effectExtent l="0" t="0" r="0" b="0"/>
            <wp:docPr id="562" name="IM 562"/>
            <wp:cNvGraphicFramePr/>
            <a:graphic>
              <a:graphicData uri="http://schemas.openxmlformats.org/drawingml/2006/picture">
                <pic:pic>
                  <pic:nvPicPr>
                    <pic:cNvPr id="562" name="IM 562"/>
                    <pic:cNvPicPr/>
                  </pic:nvPicPr>
                  <pic:blipFill>
                    <a:blip r:embed="rId280"/>
                    <a:stretch>
                      <a:fillRect/>
                    </a:stretch>
                  </pic:blipFill>
                  <pic:spPr>
                    <a:xfrm rot="0">
                      <a:off x="0" y="0"/>
                      <a:ext cx="383413" cy="191655"/>
                    </a:xfrm>
                    <a:prstGeom prst="rect">
                      <a:avLst/>
                    </a:prstGeom>
                  </pic:spPr>
                </pic:pic>
              </a:graphicData>
            </a:graphic>
          </wp:inline>
        </w:drawing>
      </w:r>
      <w:r>
        <w:rPr>
          <w:sz w:val="30"/>
          <w:szCs w:val="30"/>
          <w:color w:val="231F20"/>
          <w:spacing w:val="12"/>
        </w:rPr>
        <w:t>助力基层建设,</w:t>
      </w:r>
      <w:r>
        <w:rPr>
          <w:sz w:val="30"/>
          <w:szCs w:val="30"/>
          <w:color w:val="231F20"/>
          <w:spacing w:val="12"/>
        </w:rPr>
        <w:t xml:space="preserve">   </w:t>
      </w:r>
      <w:r>
        <w:rPr>
          <w:sz w:val="30"/>
          <w:szCs w:val="30"/>
          <w:color w:val="231F20"/>
          <w:spacing w:val="12"/>
        </w:rPr>
        <w:t>丰富资源供给。</w:t>
      </w:r>
      <w:r>
        <w:rPr>
          <w:sz w:val="30"/>
          <w:szCs w:val="30"/>
          <w:color w:val="231F20"/>
          <w:spacing w:val="34"/>
        </w:rPr>
        <w:t xml:space="preserve"> </w:t>
      </w:r>
      <w:r>
        <w:rPr>
          <w:sz w:val="30"/>
          <w:szCs w:val="30"/>
          <w:color w:val="231F20"/>
          <w:spacing w:val="12"/>
        </w:rPr>
        <w:t>总结广西老年</w:t>
      </w:r>
      <w:r>
        <w:rPr>
          <w:sz w:val="30"/>
          <w:szCs w:val="30"/>
          <w:color w:val="231F20"/>
        </w:rPr>
        <w:t xml:space="preserve"> </w:t>
      </w:r>
      <w:r>
        <w:rPr>
          <w:sz w:val="29"/>
          <w:szCs w:val="29"/>
          <w:color w:val="231F20"/>
          <w:spacing w:val="23"/>
        </w:rPr>
        <w:t>大学、</w:t>
      </w:r>
      <w:r>
        <w:rPr>
          <w:sz w:val="29"/>
          <w:szCs w:val="29"/>
          <w:color w:val="231F20"/>
          <w:spacing w:val="23"/>
        </w:rPr>
        <w:t xml:space="preserve"> </w:t>
      </w:r>
      <w:r>
        <w:rPr>
          <w:sz w:val="29"/>
          <w:szCs w:val="29"/>
          <w:color w:val="231F20"/>
          <w:spacing w:val="23"/>
        </w:rPr>
        <w:t>广西老年开放大学和柳州等市</w:t>
      </w:r>
      <w:r>
        <w:rPr>
          <w:sz w:val="29"/>
          <w:szCs w:val="29"/>
          <w:color w:val="231F20"/>
          <w:spacing w:val="13"/>
        </w:rPr>
        <w:t xml:space="preserve">  </w:t>
      </w:r>
      <w:r>
        <w:rPr>
          <w:sz w:val="29"/>
          <w:szCs w:val="29"/>
          <w:color w:val="231F20"/>
          <w:spacing w:val="23"/>
        </w:rPr>
        <w:t>"家门</w:t>
      </w:r>
      <w:r>
        <w:rPr>
          <w:sz w:val="29"/>
          <w:szCs w:val="29"/>
          <w:color w:val="231F20"/>
          <w:spacing w:val="45"/>
        </w:rPr>
        <w:t xml:space="preserve"> </w:t>
      </w:r>
      <w:r>
        <w:rPr>
          <w:rFonts w:ascii="Malgun Gothic" w:hAnsi="Malgun Gothic" w:eastAsia="Malgun Gothic" w:cs="Malgun Gothic"/>
          <w:sz w:val="29"/>
          <w:szCs w:val="29"/>
          <w:color w:val="231F20"/>
          <w:spacing w:val="23"/>
        </w:rPr>
        <w:t>口"</w:t>
      </w:r>
      <w:r>
        <w:rPr>
          <w:rFonts w:ascii="Malgun Gothic" w:hAnsi="Malgun Gothic" w:eastAsia="Malgun Gothic" w:cs="Malgun Gothic"/>
          <w:sz w:val="29"/>
          <w:szCs w:val="29"/>
          <w:color w:val="231F20"/>
          <w:spacing w:val="67"/>
        </w:rPr>
        <w:t xml:space="preserve"> </w:t>
      </w:r>
      <w:r>
        <w:rPr>
          <w:sz w:val="29"/>
          <w:szCs w:val="29"/>
          <w:color w:val="231F20"/>
          <w:spacing w:val="23"/>
        </w:rPr>
        <w:t>老年大学建</w:t>
      </w:r>
      <w:r>
        <w:rPr>
          <w:sz w:val="29"/>
          <w:szCs w:val="29"/>
          <w:color w:val="231F20"/>
        </w:rPr>
        <w:t xml:space="preserve"> </w:t>
      </w:r>
      <w:r>
        <w:rPr>
          <w:sz w:val="29"/>
          <w:szCs w:val="29"/>
          <w:color w:val="231F20"/>
          <w:spacing w:val="24"/>
        </w:rPr>
        <w:t>设经验,</w:t>
      </w:r>
      <w:r>
        <w:rPr>
          <w:sz w:val="29"/>
          <w:szCs w:val="29"/>
          <w:color w:val="231F20"/>
          <w:spacing w:val="31"/>
          <w:w w:val="101"/>
        </w:rPr>
        <w:t xml:space="preserve">  </w:t>
      </w:r>
      <w:r>
        <w:rPr>
          <w:sz w:val="29"/>
          <w:szCs w:val="29"/>
          <w:color w:val="231F20"/>
          <w:spacing w:val="24"/>
        </w:rPr>
        <w:t>持续运用广西老年大学及玉林、</w:t>
      </w:r>
      <w:r>
        <w:rPr>
          <w:sz w:val="29"/>
          <w:szCs w:val="29"/>
          <w:color w:val="231F20"/>
          <w:spacing w:val="24"/>
        </w:rPr>
        <w:t xml:space="preserve">  </w:t>
      </w:r>
      <w:r>
        <w:rPr>
          <w:sz w:val="29"/>
          <w:szCs w:val="29"/>
          <w:color w:val="231F20"/>
          <w:spacing w:val="24"/>
        </w:rPr>
        <w:t>钦州等市老年</w:t>
      </w:r>
      <w:r>
        <w:rPr>
          <w:sz w:val="29"/>
          <w:szCs w:val="29"/>
          <w:color w:val="231F20"/>
          <w:spacing w:val="23"/>
        </w:rPr>
        <w:t>大学</w:t>
      </w:r>
      <w:r>
        <w:rPr>
          <w:sz w:val="29"/>
          <w:szCs w:val="29"/>
          <w:color w:val="231F20"/>
        </w:rPr>
        <w:t xml:space="preserve"> </w:t>
      </w:r>
      <w:r>
        <w:rPr>
          <w:sz w:val="29"/>
          <w:szCs w:val="29"/>
          <w:color w:val="231F20"/>
        </w:rPr>
        <w:tab/>
      </w:r>
      <w:r>
        <w:rPr>
          <w:sz w:val="29"/>
          <w:szCs w:val="29"/>
          <w:color w:val="231F20"/>
          <w:spacing w:val="31"/>
        </w:rPr>
        <w:t>"送课下基层"</w:t>
      </w:r>
      <w:r>
        <w:rPr>
          <w:sz w:val="29"/>
          <w:szCs w:val="29"/>
          <w:color w:val="231F20"/>
          <w:spacing w:val="31"/>
        </w:rPr>
        <w:t xml:space="preserve">  </w:t>
      </w:r>
      <w:r>
        <w:rPr>
          <w:sz w:val="29"/>
          <w:szCs w:val="29"/>
          <w:color w:val="231F20"/>
          <w:spacing w:val="31"/>
        </w:rPr>
        <w:t>活动的有效做法,</w:t>
      </w:r>
      <w:r>
        <w:rPr>
          <w:sz w:val="29"/>
          <w:szCs w:val="29"/>
          <w:color w:val="231F20"/>
          <w:spacing w:val="5"/>
        </w:rPr>
        <w:t xml:space="preserve">   </w:t>
      </w:r>
      <w:r>
        <w:rPr>
          <w:sz w:val="29"/>
          <w:szCs w:val="29"/>
          <w:color w:val="231F20"/>
          <w:spacing w:val="31"/>
        </w:rPr>
        <w:t>进一步整合资源,</w:t>
      </w:r>
      <w:r>
        <w:rPr>
          <w:sz w:val="29"/>
          <w:szCs w:val="29"/>
          <w:color w:val="231F20"/>
          <w:spacing w:val="32"/>
        </w:rPr>
        <w:t xml:space="preserve">  </w:t>
      </w:r>
      <w:r>
        <w:rPr>
          <w:sz w:val="29"/>
          <w:szCs w:val="29"/>
          <w:color w:val="231F20"/>
          <w:spacing w:val="31"/>
        </w:rPr>
        <w:t>推动办</w:t>
      </w:r>
    </w:p>
    <w:p>
      <w:pPr>
        <w:ind w:left="3958"/>
        <w:spacing w:before="100" w:line="142" w:lineRule="exact"/>
        <w:rPr>
          <w:rFonts w:ascii="Arial" w:hAnsi="Arial" w:eastAsia="Arial" w:cs="Arial"/>
          <w:sz w:val="19"/>
          <w:szCs w:val="19"/>
        </w:rPr>
      </w:pPr>
      <w:r>
        <w:rPr>
          <w:rFonts w:ascii="Arial" w:hAnsi="Arial" w:eastAsia="Arial" w:cs="Arial"/>
          <w:sz w:val="19"/>
          <w:szCs w:val="19"/>
          <w:color w:val="231F20"/>
          <w:spacing w:val="5"/>
          <w:position w:val="-2"/>
        </w:rPr>
        <w:t>-106-</w:t>
      </w:r>
    </w:p>
    <w:p>
      <w:pPr>
        <w:spacing w:line="142" w:lineRule="exact"/>
        <w:sectPr>
          <w:headerReference w:type="default" r:id="rId275"/>
          <w:pgSz w:w="11906" w:h="16838"/>
          <w:pgMar w:top="1208" w:right="1751" w:bottom="400" w:left="1757" w:header="824" w:footer="0" w:gutter="0"/>
        </w:sectPr>
        <w:rPr>
          <w:rFonts w:ascii="Arial" w:hAnsi="Arial" w:eastAsia="Arial" w:cs="Arial"/>
          <w:sz w:val="19"/>
          <w:szCs w:val="19"/>
        </w:rPr>
      </w:pPr>
    </w:p>
    <w:p>
      <w:pPr>
        <w:spacing w:line="401" w:lineRule="auto"/>
        <w:rPr>
          <w:rFonts w:ascii="Arial"/>
          <w:sz w:val="21"/>
        </w:rPr>
      </w:pPr>
      <w:r>
        <w:drawing>
          <wp:anchor distT="0" distB="0" distL="0" distR="0" simplePos="0" relativeHeight="251858944"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566" name="IM 566"/>
            <wp:cNvGraphicFramePr/>
            <a:graphic>
              <a:graphicData uri="http://schemas.openxmlformats.org/drawingml/2006/picture">
                <pic:pic>
                  <pic:nvPicPr>
                    <pic:cNvPr id="566" name="IM 566"/>
                    <pic:cNvPicPr/>
                  </pic:nvPicPr>
                  <pic:blipFill>
                    <a:blip r:embed="rId282"/>
                    <a:stretch>
                      <a:fillRect/>
                    </a:stretch>
                  </pic:blipFill>
                  <pic:spPr>
                    <a:xfrm rot="0">
                      <a:off x="0" y="0"/>
                      <a:ext cx="5328005" cy="6350"/>
                    </a:xfrm>
                    <a:prstGeom prst="rect">
                      <a:avLst/>
                    </a:prstGeom>
                  </pic:spPr>
                </pic:pic>
              </a:graphicData>
            </a:graphic>
          </wp:anchor>
        </w:drawing>
      </w:r>
      <w:r/>
    </w:p>
    <w:p>
      <w:pPr>
        <w:pStyle w:val="BodyText"/>
        <w:ind w:left="35"/>
        <w:spacing w:before="125" w:line="298" w:lineRule="exact"/>
        <w:rPr>
          <w:sz w:val="29"/>
          <w:szCs w:val="29"/>
        </w:rPr>
      </w:pPr>
      <w:r>
        <w:rPr>
          <w:sz w:val="29"/>
          <w:szCs w:val="29"/>
          <w:color w:val="231F20"/>
          <w:spacing w:val="26"/>
          <w:position w:val="-1"/>
        </w:rPr>
        <w:t>学资源和力量下沉,</w:t>
      </w:r>
      <w:r>
        <w:rPr>
          <w:sz w:val="29"/>
          <w:szCs w:val="29"/>
          <w:color w:val="231F20"/>
          <w:spacing w:val="2"/>
          <w:position w:val="-1"/>
        </w:rPr>
        <w:t xml:space="preserve">   </w:t>
      </w:r>
      <w:r>
        <w:rPr>
          <w:sz w:val="29"/>
          <w:szCs w:val="29"/>
          <w:color w:val="231F20"/>
          <w:spacing w:val="26"/>
          <w:position w:val="-1"/>
        </w:rPr>
        <w:t>助推全区老年大学优质均衡发展。</w:t>
      </w:r>
    </w:p>
    <w:p>
      <w:pPr>
        <w:pStyle w:val="BodyText"/>
        <w:ind w:left="834"/>
        <w:spacing w:before="322" w:line="299" w:lineRule="exact"/>
        <w:rPr>
          <w:sz w:val="29"/>
          <w:szCs w:val="29"/>
        </w:rPr>
      </w:pPr>
      <w:r>
        <w:rPr>
          <w:sz w:val="29"/>
          <w:szCs w:val="29"/>
          <w:color w:val="231F20"/>
          <w:spacing w:val="23"/>
          <w:position w:val="-1"/>
        </w:rPr>
        <w:t>(作者系广西老年大学协会会长、</w:t>
      </w:r>
      <w:r>
        <w:rPr>
          <w:sz w:val="29"/>
          <w:szCs w:val="29"/>
          <w:color w:val="231F20"/>
          <w:spacing w:val="23"/>
          <w:position w:val="-1"/>
        </w:rPr>
        <w:t xml:space="preserve">  </w:t>
      </w:r>
      <w:r>
        <w:rPr>
          <w:sz w:val="29"/>
          <w:szCs w:val="29"/>
          <w:color w:val="231F20"/>
          <w:spacing w:val="23"/>
          <w:position w:val="-1"/>
        </w:rPr>
        <w:t>广西老年大学校长)</w:t>
      </w:r>
    </w:p>
    <w:p>
      <w:pPr>
        <w:spacing w:line="270" w:lineRule="auto"/>
        <w:rPr>
          <w:rFonts w:ascii="Arial"/>
          <w:sz w:val="21"/>
        </w:rPr>
      </w:pPr>
      <w:r/>
    </w:p>
    <w:p>
      <w:pPr>
        <w:spacing w:line="271" w:lineRule="auto"/>
        <w:rPr>
          <w:rFonts w:ascii="Arial"/>
          <w:sz w:val="21"/>
        </w:rPr>
      </w:pPr>
      <w:r/>
    </w:p>
    <w:p>
      <w:pPr>
        <w:spacing w:line="271" w:lineRule="auto"/>
        <w:rPr>
          <w:rFonts w:ascii="Arial"/>
          <w:sz w:val="21"/>
        </w:rPr>
      </w:pPr>
      <w:r/>
    </w:p>
    <w:p>
      <w:pPr>
        <w:pStyle w:val="BodyText"/>
        <w:ind w:left="2772"/>
        <w:spacing w:before="126" w:line="294" w:lineRule="exact"/>
        <w:rPr>
          <w:sz w:val="29"/>
          <w:szCs w:val="29"/>
        </w:rPr>
      </w:pPr>
      <w:r>
        <w:rPr>
          <w:sz w:val="29"/>
          <w:szCs w:val="29"/>
          <w:color w:val="231F20"/>
          <w:spacing w:val="24"/>
          <w:position w:val="-2"/>
        </w:rPr>
        <w:t>打造六个</w:t>
      </w:r>
      <w:r>
        <w:rPr>
          <w:sz w:val="29"/>
          <w:szCs w:val="29"/>
          <w:color w:val="231F20"/>
          <w:spacing w:val="24"/>
          <w:position w:val="-2"/>
        </w:rPr>
        <w:t xml:space="preserve">  </w:t>
      </w:r>
      <w:r>
        <w:rPr>
          <w:sz w:val="29"/>
          <w:szCs w:val="29"/>
          <w:color w:val="231F20"/>
          <w:spacing w:val="24"/>
          <w:position w:val="-2"/>
        </w:rPr>
        <w:t>"主阵地"</w:t>
      </w:r>
    </w:p>
    <w:p>
      <w:pPr>
        <w:pStyle w:val="BodyText"/>
        <w:ind w:left="1331"/>
        <w:spacing w:before="326" w:line="293" w:lineRule="exact"/>
        <w:rPr>
          <w:sz w:val="29"/>
          <w:szCs w:val="29"/>
        </w:rPr>
      </w:pPr>
      <w:r>
        <w:rPr>
          <w:sz w:val="29"/>
          <w:szCs w:val="29"/>
          <w:color w:val="231F20"/>
          <w:spacing w:val="17"/>
          <w:position w:val="-2"/>
        </w:rPr>
        <w:t>推动新时代老年大学工作走在前、</w:t>
      </w:r>
      <w:r>
        <w:rPr>
          <w:sz w:val="29"/>
          <w:szCs w:val="29"/>
          <w:color w:val="231F20"/>
          <w:spacing w:val="17"/>
          <w:position w:val="-2"/>
        </w:rPr>
        <w:t xml:space="preserve">  </w:t>
      </w:r>
      <w:r>
        <w:rPr>
          <w:sz w:val="29"/>
          <w:szCs w:val="29"/>
          <w:color w:val="231F20"/>
          <w:spacing w:val="17"/>
          <w:position w:val="-2"/>
        </w:rPr>
        <w:t>开新局</w:t>
      </w:r>
    </w:p>
    <w:p>
      <w:pPr>
        <w:ind w:left="3821"/>
        <w:spacing w:before="322" w:line="302" w:lineRule="exact"/>
        <w:rPr>
          <w:rFonts w:ascii="Malgun Gothic" w:hAnsi="Malgun Gothic" w:eastAsia="Malgun Gothic" w:cs="Malgun Gothic"/>
          <w:sz w:val="30"/>
          <w:szCs w:val="30"/>
        </w:rPr>
      </w:pPr>
      <w:r>
        <w:rPr>
          <w:rFonts w:ascii="Malgun Gothic" w:hAnsi="Malgun Gothic" w:eastAsia="Malgun Gothic" w:cs="Malgun Gothic"/>
          <w:sz w:val="30"/>
          <w:szCs w:val="30"/>
          <w:color w:val="231F20"/>
          <w:spacing w:val="1"/>
          <w:position w:val="-2"/>
        </w:rPr>
        <w:t>李</w:t>
      </w:r>
      <w:r>
        <w:rPr>
          <w:rFonts w:ascii="Malgun Gothic" w:hAnsi="Malgun Gothic" w:eastAsia="Malgun Gothic" w:cs="Malgun Gothic"/>
          <w:sz w:val="30"/>
          <w:szCs w:val="30"/>
          <w:color w:val="231F20"/>
          <w:spacing w:val="39"/>
          <w:position w:val="-2"/>
        </w:rPr>
        <w:t xml:space="preserve"> </w:t>
      </w:r>
      <w:r>
        <w:rPr>
          <w:rFonts w:ascii="Malgun Gothic" w:hAnsi="Malgun Gothic" w:eastAsia="Malgun Gothic" w:cs="Malgun Gothic"/>
          <w:sz w:val="30"/>
          <w:szCs w:val="30"/>
          <w:color w:val="231F20"/>
          <w:spacing w:val="1"/>
          <w:position w:val="-2"/>
        </w:rPr>
        <w:t>智</w:t>
      </w:r>
    </w:p>
    <w:p>
      <w:pPr>
        <w:pStyle w:val="BodyText"/>
        <w:ind w:left="19" w:firstLine="646"/>
        <w:spacing w:before="313" w:line="291" w:lineRule="auto"/>
        <w:jc w:val="both"/>
        <w:rPr>
          <w:rFonts w:ascii="Malgun Gothic" w:hAnsi="Malgun Gothic" w:eastAsia="Malgun Gothic" w:cs="Malgun Gothic"/>
          <w:sz w:val="30"/>
          <w:szCs w:val="30"/>
        </w:rPr>
      </w:pPr>
      <w:r>
        <w:rPr>
          <w:rFonts w:ascii="Malgun Gothic" w:hAnsi="Malgun Gothic" w:eastAsia="Malgun Gothic" w:cs="Malgun Gothic"/>
          <w:sz w:val="29"/>
          <w:szCs w:val="29"/>
          <w:color w:val="231F20"/>
          <w:spacing w:val="27"/>
        </w:rPr>
        <w:t>2025年,</w:t>
      </w:r>
      <w:r>
        <w:rPr>
          <w:rFonts w:ascii="Malgun Gothic" w:hAnsi="Malgun Gothic" w:eastAsia="Malgun Gothic" w:cs="Malgun Gothic"/>
          <w:sz w:val="29"/>
          <w:szCs w:val="29"/>
          <w:color w:val="231F20"/>
          <w:spacing w:val="2"/>
        </w:rPr>
        <w:t xml:space="preserve">  </w:t>
      </w:r>
      <w:r>
        <w:rPr>
          <w:sz w:val="29"/>
          <w:szCs w:val="29"/>
          <w:color w:val="231F20"/>
          <w:spacing w:val="27"/>
        </w:rPr>
        <w:t>济南老年人大学将认真贯彻落实好中</w:t>
      </w:r>
      <w:r>
        <w:rPr>
          <w:sz w:val="29"/>
          <w:szCs w:val="29"/>
          <w:color w:val="231F20"/>
          <w:spacing w:val="26"/>
        </w:rPr>
        <w:t>国老年大</w:t>
      </w:r>
      <w:r>
        <w:rPr>
          <w:sz w:val="29"/>
          <w:szCs w:val="29"/>
          <w:color w:val="231F20"/>
        </w:rPr>
        <w:t xml:space="preserve">  </w:t>
      </w:r>
      <w:r>
        <w:rPr>
          <w:sz w:val="29"/>
          <w:szCs w:val="29"/>
          <w:color w:val="231F20"/>
          <w:spacing w:val="24"/>
        </w:rPr>
        <w:t>学协会第六次会员代表大会精神,</w:t>
      </w:r>
      <w:r>
        <w:rPr>
          <w:sz w:val="29"/>
          <w:szCs w:val="29"/>
          <w:color w:val="231F20"/>
          <w:spacing w:val="32"/>
        </w:rPr>
        <w:t xml:space="preserve">  </w:t>
      </w:r>
      <w:r>
        <w:rPr>
          <w:rFonts w:ascii="Malgun Gothic" w:hAnsi="Malgun Gothic" w:eastAsia="Malgun Gothic" w:cs="Malgun Gothic"/>
          <w:sz w:val="29"/>
          <w:szCs w:val="29"/>
          <w:color w:val="231F20"/>
          <w:spacing w:val="24"/>
        </w:rPr>
        <w:t>按照</w:t>
      </w:r>
      <w:r>
        <w:rPr>
          <w:rFonts w:ascii="Malgun Gothic" w:hAnsi="Malgun Gothic" w:eastAsia="Malgun Gothic" w:cs="Malgun Gothic"/>
          <w:sz w:val="29"/>
          <w:szCs w:val="29"/>
          <w:color w:val="231F20"/>
          <w:spacing w:val="94"/>
        </w:rPr>
        <w:t xml:space="preserve"> </w:t>
      </w:r>
      <w:r>
        <w:rPr>
          <w:sz w:val="29"/>
          <w:szCs w:val="29"/>
          <w:color w:val="231F20"/>
          <w:spacing w:val="24"/>
        </w:rPr>
        <w:t>《山东省老年教育条</w:t>
      </w:r>
      <w:r>
        <w:rPr>
          <w:sz w:val="29"/>
          <w:szCs w:val="29"/>
          <w:color w:val="231F20"/>
        </w:rPr>
        <w:t xml:space="preserve">  </w:t>
      </w:r>
      <w:r>
        <w:rPr>
          <w:sz w:val="29"/>
          <w:szCs w:val="29"/>
          <w:color w:val="231F20"/>
          <w:spacing w:val="14"/>
        </w:rPr>
        <w:t>例》《关于推进新时代全省老年大学高质量发展的意见》要求,</w:t>
      </w:r>
      <w:r>
        <w:rPr>
          <w:sz w:val="29"/>
          <w:szCs w:val="29"/>
          <w:color w:val="231F20"/>
          <w:spacing w:val="4"/>
        </w:rPr>
        <w:t xml:space="preserve">   </w:t>
      </w:r>
      <w:r>
        <w:rPr>
          <w:rFonts w:ascii="Malgun Gothic" w:hAnsi="Malgun Gothic" w:eastAsia="Malgun Gothic" w:cs="Malgun Gothic"/>
          <w:sz w:val="29"/>
          <w:szCs w:val="29"/>
          <w:color w:val="231F20"/>
          <w:spacing w:val="27"/>
        </w:rPr>
        <w:t>以市委确定的</w:t>
      </w:r>
      <w:r>
        <w:rPr>
          <w:rFonts w:ascii="Malgun Gothic" w:hAnsi="Malgun Gothic" w:eastAsia="Malgun Gothic" w:cs="Malgun Gothic"/>
          <w:sz w:val="29"/>
          <w:szCs w:val="29"/>
          <w:color w:val="231F20"/>
          <w:spacing w:val="53"/>
        </w:rPr>
        <w:t xml:space="preserve"> </w:t>
      </w:r>
      <w:r>
        <w:rPr>
          <w:sz w:val="29"/>
          <w:szCs w:val="29"/>
          <w:color w:val="231F20"/>
          <w:spacing w:val="27"/>
        </w:rPr>
        <w:t>"项目提升年"为总牵引</w:t>
      </w:r>
      <w:r>
        <w:rPr>
          <w:sz w:val="29"/>
          <w:szCs w:val="29"/>
          <w:color w:val="231F20"/>
          <w:spacing w:val="27"/>
        </w:rPr>
        <w:t xml:space="preserve"> </w:t>
      </w:r>
      <w:r>
        <w:rPr>
          <w:rFonts w:ascii="Arial" w:hAnsi="Arial" w:eastAsia="Arial" w:cs="Arial"/>
          <w:sz w:val="29"/>
          <w:szCs w:val="29"/>
          <w:color w:val="231F20"/>
          <w:spacing w:val="27"/>
        </w:rPr>
        <w:t>,</w:t>
      </w:r>
      <w:r>
        <w:rPr>
          <w:rFonts w:ascii="Arial" w:hAnsi="Arial" w:eastAsia="Arial" w:cs="Arial"/>
          <w:sz w:val="29"/>
          <w:szCs w:val="29"/>
          <w:color w:val="231F20"/>
          <w:spacing w:val="27"/>
        </w:rPr>
        <w:t xml:space="preserve">  </w:t>
      </w:r>
      <w:r>
        <w:rPr>
          <w:sz w:val="29"/>
          <w:szCs w:val="29"/>
          <w:color w:val="231F20"/>
          <w:spacing w:val="26"/>
        </w:rPr>
        <w:t>创新优化</w:t>
      </w:r>
      <w:r>
        <w:rPr>
          <w:sz w:val="29"/>
          <w:szCs w:val="29"/>
          <w:color w:val="231F20"/>
          <w:spacing w:val="57"/>
        </w:rPr>
        <w:t xml:space="preserve"> </w:t>
      </w:r>
      <w:r>
        <w:rPr>
          <w:rFonts w:ascii="Arial" w:hAnsi="Arial" w:eastAsia="Arial" w:cs="Arial"/>
          <w:sz w:val="29"/>
          <w:szCs w:val="29"/>
          <w:color w:val="231F20"/>
          <w:spacing w:val="26"/>
        </w:rPr>
        <w:t>"12356"</w:t>
      </w:r>
      <w:r>
        <w:rPr>
          <w:rFonts w:ascii="Arial" w:hAnsi="Arial" w:eastAsia="Arial" w:cs="Arial"/>
          <w:sz w:val="29"/>
          <w:szCs w:val="29"/>
          <w:color w:val="231F20"/>
        </w:rPr>
        <w:t xml:space="preserve">    </w:t>
      </w:r>
      <w:r>
        <w:rPr>
          <w:rFonts w:ascii="Malgun Gothic" w:hAnsi="Malgun Gothic" w:eastAsia="Malgun Gothic" w:cs="Malgun Gothic"/>
          <w:sz w:val="29"/>
          <w:szCs w:val="29"/>
          <w:color w:val="231F20"/>
          <w:spacing w:val="17"/>
        </w:rPr>
        <w:t>工作思路,</w:t>
      </w:r>
      <w:r>
        <w:rPr>
          <w:rFonts w:ascii="Malgun Gothic" w:hAnsi="Malgun Gothic" w:eastAsia="Malgun Gothic" w:cs="Malgun Gothic"/>
          <w:sz w:val="29"/>
          <w:szCs w:val="29"/>
          <w:color w:val="231F20"/>
          <w:spacing w:val="2"/>
        </w:rPr>
        <w:t xml:space="preserve">  </w:t>
      </w:r>
      <w:r>
        <w:rPr>
          <w:sz w:val="29"/>
          <w:szCs w:val="29"/>
          <w:color w:val="231F20"/>
          <w:spacing w:val="17"/>
        </w:rPr>
        <w:t>一体推进打造坚定政治信仰、</w:t>
      </w:r>
      <w:r>
        <w:rPr>
          <w:sz w:val="29"/>
          <w:szCs w:val="29"/>
          <w:color w:val="231F20"/>
          <w:spacing w:val="32"/>
        </w:rPr>
        <w:t xml:space="preserve">  </w:t>
      </w:r>
      <w:r>
        <w:rPr>
          <w:sz w:val="29"/>
          <w:szCs w:val="29"/>
          <w:color w:val="231F20"/>
          <w:spacing w:val="17"/>
        </w:rPr>
        <w:t>弘扬传</w:t>
      </w:r>
      <w:r>
        <w:rPr>
          <w:sz w:val="29"/>
          <w:szCs w:val="29"/>
          <w:color w:val="231F20"/>
          <w:spacing w:val="16"/>
        </w:rPr>
        <w:t>统文化、</w:t>
      </w:r>
      <w:r>
        <w:rPr>
          <w:sz w:val="29"/>
          <w:szCs w:val="29"/>
          <w:color w:val="231F20"/>
          <w:spacing w:val="16"/>
        </w:rPr>
        <w:t xml:space="preserve">  </w:t>
      </w:r>
      <w:r>
        <w:rPr>
          <w:sz w:val="29"/>
          <w:szCs w:val="29"/>
          <w:color w:val="231F20"/>
          <w:spacing w:val="16"/>
        </w:rPr>
        <w:t>传</w:t>
      </w:r>
      <w:r>
        <w:rPr>
          <w:sz w:val="29"/>
          <w:szCs w:val="29"/>
          <w:color w:val="231F20"/>
        </w:rPr>
        <w:t xml:space="preserve">  </w:t>
      </w:r>
      <w:r>
        <w:rPr>
          <w:sz w:val="29"/>
          <w:szCs w:val="29"/>
          <w:color w:val="231F20"/>
          <w:spacing w:val="14"/>
        </w:rPr>
        <w:t>播现代生活方式、</w:t>
      </w:r>
      <w:r>
        <w:rPr>
          <w:sz w:val="29"/>
          <w:szCs w:val="29"/>
          <w:color w:val="231F20"/>
          <w:spacing w:val="14"/>
        </w:rPr>
        <w:t xml:space="preserve">  </w:t>
      </w:r>
      <w:r>
        <w:rPr>
          <w:sz w:val="29"/>
          <w:szCs w:val="29"/>
          <w:color w:val="231F20"/>
          <w:spacing w:val="14"/>
        </w:rPr>
        <w:t>发挥老年人优势作用</w:t>
      </w:r>
      <w:r>
        <w:rPr>
          <w:sz w:val="29"/>
          <w:szCs w:val="29"/>
          <w:color w:val="231F20"/>
          <w:spacing w:val="14"/>
        </w:rPr>
        <w:t xml:space="preserve"> </w:t>
      </w:r>
      <w:r>
        <w:rPr>
          <w:rFonts w:ascii="Malgun Gothic" w:hAnsi="Malgun Gothic" w:eastAsia="Malgun Gothic" w:cs="Malgun Gothic"/>
          <w:sz w:val="29"/>
          <w:szCs w:val="29"/>
          <w:color w:val="231F20"/>
          <w:spacing w:val="14"/>
        </w:rPr>
        <w:t>、</w:t>
      </w:r>
      <w:r>
        <w:rPr>
          <w:sz w:val="29"/>
          <w:szCs w:val="29"/>
          <w:color w:val="231F20"/>
          <w:spacing w:val="14"/>
        </w:rPr>
        <w:t>引导健康</w:t>
      </w:r>
      <w:r>
        <w:rPr>
          <w:sz w:val="29"/>
          <w:szCs w:val="29"/>
          <w:color w:val="231F20"/>
          <w:spacing w:val="13"/>
        </w:rPr>
        <w:t>生活管理、</w:t>
      </w:r>
      <w:r>
        <w:rPr>
          <w:sz w:val="29"/>
          <w:szCs w:val="29"/>
          <w:color w:val="231F20"/>
        </w:rPr>
        <w:t xml:space="preserve"> </w:t>
      </w:r>
      <w:r>
        <w:rPr>
          <w:sz w:val="30"/>
          <w:szCs w:val="30"/>
          <w:color w:val="231F20"/>
          <w:spacing w:val="19"/>
        </w:rPr>
        <w:t>助推社会化养老的六个</w:t>
      </w:r>
      <w:r>
        <w:rPr>
          <w:sz w:val="30"/>
          <w:szCs w:val="30"/>
          <w:color w:val="231F20"/>
          <w:spacing w:val="4"/>
        </w:rPr>
        <w:t xml:space="preserve">  </w:t>
      </w:r>
      <w:r>
        <w:rPr>
          <w:sz w:val="30"/>
          <w:szCs w:val="30"/>
          <w:color w:val="231F20"/>
          <w:spacing w:val="19"/>
        </w:rPr>
        <w:t>"主阵地"</w:t>
      </w:r>
      <w:r>
        <w:rPr>
          <w:sz w:val="30"/>
          <w:szCs w:val="30"/>
          <w:color w:val="231F20"/>
          <w:spacing w:val="19"/>
        </w:rPr>
        <w:t xml:space="preserve">  </w:t>
      </w:r>
      <w:r>
        <w:rPr>
          <w:rFonts w:ascii="Malgun Gothic" w:hAnsi="Malgun Gothic" w:eastAsia="Malgun Gothic" w:cs="Malgun Gothic"/>
          <w:sz w:val="30"/>
          <w:szCs w:val="30"/>
          <w:color w:val="231F20"/>
          <w:spacing w:val="19"/>
        </w:rPr>
        <w:t>。</w:t>
      </w:r>
    </w:p>
    <w:p>
      <w:pPr>
        <w:pStyle w:val="BodyText"/>
        <w:ind w:left="28" w:right="118" w:firstLine="648"/>
        <w:spacing w:before="41" w:line="272" w:lineRule="auto"/>
        <w:rPr>
          <w:rFonts w:ascii="Malgun Gothic" w:hAnsi="Malgun Gothic" w:eastAsia="Malgun Gothic" w:cs="Malgun Gothic"/>
          <w:sz w:val="29"/>
          <w:szCs w:val="29"/>
        </w:rPr>
      </w:pPr>
      <w:r>
        <w:rPr>
          <w:rFonts w:ascii="Malgun Gothic" w:hAnsi="Malgun Gothic" w:eastAsia="Malgun Gothic" w:cs="Malgun Gothic"/>
          <w:sz w:val="31"/>
          <w:szCs w:val="31"/>
          <w:color w:val="231F20"/>
          <w:spacing w:val="7"/>
        </w:rPr>
        <w:t>强化</w:t>
      </w:r>
      <w:r>
        <w:rPr>
          <w:rFonts w:ascii="Malgun Gothic" w:hAnsi="Malgun Gothic" w:eastAsia="Malgun Gothic" w:cs="Malgun Gothic"/>
          <w:sz w:val="31"/>
          <w:szCs w:val="31"/>
          <w:color w:val="231F20"/>
          <w:spacing w:val="43"/>
        </w:rPr>
        <w:t xml:space="preserve"> </w:t>
      </w:r>
      <w:r>
        <w:rPr>
          <w:rFonts w:ascii="Malgun Gothic" w:hAnsi="Malgun Gothic" w:eastAsia="Malgun Gothic" w:cs="Malgun Gothic"/>
          <w:sz w:val="31"/>
          <w:szCs w:val="31"/>
          <w:color w:val="231F20"/>
          <w:spacing w:val="7"/>
        </w:rPr>
        <w:t>"大思政"</w:t>
      </w:r>
      <w:r>
        <w:rPr>
          <w:rFonts w:ascii="Malgun Gothic" w:hAnsi="Malgun Gothic" w:eastAsia="Malgun Gothic" w:cs="Malgun Gothic"/>
          <w:sz w:val="31"/>
          <w:szCs w:val="31"/>
          <w:color w:val="231F20"/>
          <w:spacing w:val="52"/>
        </w:rPr>
        <w:t xml:space="preserve"> </w:t>
      </w:r>
      <w:r>
        <w:rPr>
          <w:sz w:val="31"/>
          <w:szCs w:val="31"/>
          <w:color w:val="231F20"/>
          <w:spacing w:val="7"/>
        </w:rPr>
        <w:t>引领,</w:t>
      </w:r>
      <w:r>
        <w:rPr>
          <w:sz w:val="31"/>
          <w:szCs w:val="31"/>
          <w:color w:val="231F20"/>
          <w:spacing w:val="28"/>
        </w:rPr>
        <w:t xml:space="preserve">  </w:t>
      </w:r>
      <w:r>
        <w:rPr>
          <w:sz w:val="31"/>
          <w:szCs w:val="31"/>
          <w:color w:val="231F20"/>
          <w:spacing w:val="7"/>
        </w:rPr>
        <w:t>打造坚定政治信仰的主阵地。</w:t>
      </w:r>
      <w:r>
        <w:rPr>
          <w:sz w:val="31"/>
          <w:szCs w:val="31"/>
          <w:color w:val="231F20"/>
          <w:spacing w:val="7"/>
        </w:rPr>
        <w:t xml:space="preserve">  </w:t>
      </w:r>
      <w:r>
        <w:rPr>
          <w:rFonts w:ascii="Malgun Gothic" w:hAnsi="Malgun Gothic" w:eastAsia="Malgun Gothic" w:cs="Malgun Gothic"/>
          <w:sz w:val="31"/>
          <w:szCs w:val="31"/>
          <w:color w:val="231F20"/>
          <w:spacing w:val="7"/>
        </w:rPr>
        <w:t>按</w:t>
      </w:r>
      <w:r>
        <w:rPr>
          <w:rFonts w:ascii="Malgun Gothic" w:hAnsi="Malgun Gothic" w:eastAsia="Malgun Gothic" w:cs="Malgun Gothic"/>
          <w:sz w:val="31"/>
          <w:szCs w:val="31"/>
          <w:color w:val="231F20"/>
        </w:rPr>
        <w:t xml:space="preserve"> </w:t>
      </w:r>
      <w:r>
        <w:rPr>
          <w:sz w:val="29"/>
          <w:szCs w:val="29"/>
          <w:color w:val="231F20"/>
          <w:spacing w:val="30"/>
        </w:rPr>
        <w:t>照第六次会员代表大会报告中指出的</w:t>
      </w:r>
      <w:r>
        <w:rPr>
          <w:sz w:val="29"/>
          <w:szCs w:val="29"/>
          <w:color w:val="231F20"/>
          <w:spacing w:val="30"/>
        </w:rPr>
        <w:t xml:space="preserve">  </w:t>
      </w:r>
      <w:r>
        <w:rPr>
          <w:sz w:val="29"/>
          <w:szCs w:val="29"/>
          <w:color w:val="231F20"/>
          <w:spacing w:val="30"/>
        </w:rPr>
        <w:t>"坚持党的领导"</w:t>
      </w:r>
      <w:r>
        <w:rPr>
          <w:sz w:val="29"/>
          <w:szCs w:val="29"/>
          <w:color w:val="231F20"/>
          <w:spacing w:val="77"/>
        </w:rPr>
        <w:t xml:space="preserve"> </w:t>
      </w:r>
      <w:r>
        <w:rPr>
          <w:rFonts w:ascii="Malgun Gothic" w:hAnsi="Malgun Gothic" w:eastAsia="Malgun Gothic" w:cs="Malgun Gothic"/>
          <w:sz w:val="29"/>
          <w:szCs w:val="29"/>
          <w:color w:val="231F20"/>
          <w:spacing w:val="30"/>
        </w:rPr>
        <w:t>的要</w:t>
      </w:r>
    </w:p>
    <w:p>
      <w:pPr>
        <w:ind w:firstLine="30"/>
        <w:spacing w:before="62" w:line="302" w:lineRule="exact"/>
        <w:rPr/>
      </w:pPr>
      <w:r>
        <w:rPr>
          <w:position w:val="-6"/>
        </w:rPr>
        <w:drawing>
          <wp:inline distT="0" distB="0" distL="0" distR="0">
            <wp:extent cx="5293864" cy="191655"/>
            <wp:effectExtent l="0" t="0" r="0" b="0"/>
            <wp:docPr id="568" name="IM 568"/>
            <wp:cNvGraphicFramePr/>
            <a:graphic>
              <a:graphicData uri="http://schemas.openxmlformats.org/drawingml/2006/picture">
                <pic:pic>
                  <pic:nvPicPr>
                    <pic:cNvPr id="568" name="IM 568"/>
                    <pic:cNvPicPr/>
                  </pic:nvPicPr>
                  <pic:blipFill>
                    <a:blip r:embed="rId283"/>
                    <a:stretch>
                      <a:fillRect/>
                    </a:stretch>
                  </pic:blipFill>
                  <pic:spPr>
                    <a:xfrm rot="0">
                      <a:off x="0" y="0"/>
                      <a:ext cx="5293864" cy="191655"/>
                    </a:xfrm>
                    <a:prstGeom prst="rect">
                      <a:avLst/>
                    </a:prstGeom>
                  </pic:spPr>
                </pic:pic>
              </a:graphicData>
            </a:graphic>
          </wp:inline>
        </w:drawing>
      </w:r>
    </w:p>
    <w:p>
      <w:pPr>
        <w:pStyle w:val="BodyText"/>
        <w:ind w:left="21" w:right="113" w:firstLine="3"/>
        <w:spacing w:before="313" w:line="286" w:lineRule="auto"/>
        <w:jc w:val="both"/>
        <w:rPr>
          <w:sz w:val="30"/>
          <w:szCs w:val="30"/>
        </w:rPr>
      </w:pPr>
      <w:r>
        <w:rPr>
          <w:sz w:val="29"/>
          <w:szCs w:val="29"/>
          <w:color w:val="231F20"/>
          <w:spacing w:val="27"/>
        </w:rPr>
        <w:t>大讲堂、</w:t>
      </w:r>
      <w:r>
        <w:rPr>
          <w:sz w:val="29"/>
          <w:szCs w:val="29"/>
          <w:color w:val="231F20"/>
          <w:spacing w:val="27"/>
        </w:rPr>
        <w:t xml:space="preserve"> </w:t>
      </w:r>
      <w:r>
        <w:rPr>
          <w:sz w:val="29"/>
          <w:szCs w:val="29"/>
          <w:color w:val="231F20"/>
          <w:spacing w:val="27"/>
        </w:rPr>
        <w:t>展示课堂和实践课堂五个思政课堂,</w:t>
      </w:r>
      <w:r>
        <w:rPr>
          <w:sz w:val="29"/>
          <w:szCs w:val="29"/>
          <w:color w:val="231F20"/>
          <w:spacing w:val="40"/>
        </w:rPr>
        <w:t xml:space="preserve">  </w:t>
      </w:r>
      <w:r>
        <w:rPr>
          <w:sz w:val="29"/>
          <w:szCs w:val="29"/>
          <w:color w:val="231F20"/>
          <w:spacing w:val="27"/>
        </w:rPr>
        <w:t>进一步强化老</w:t>
      </w:r>
      <w:r>
        <w:rPr>
          <w:sz w:val="29"/>
          <w:szCs w:val="29"/>
          <w:color w:val="231F20"/>
          <w:spacing w:val="1"/>
        </w:rPr>
        <w:t xml:space="preserve"> </w:t>
      </w:r>
      <w:r>
        <w:rPr>
          <w:sz w:val="30"/>
          <w:szCs w:val="30"/>
          <w:color w:val="231F20"/>
          <w:spacing w:val="18"/>
        </w:rPr>
        <w:t>年学员的思想政治引领;</w:t>
      </w:r>
      <w:r>
        <w:rPr>
          <w:sz w:val="30"/>
          <w:szCs w:val="30"/>
          <w:color w:val="231F20"/>
          <w:spacing w:val="31"/>
          <w:w w:val="101"/>
        </w:rPr>
        <w:t xml:space="preserve">  </w:t>
      </w:r>
      <w:r>
        <w:rPr>
          <w:sz w:val="30"/>
          <w:szCs w:val="30"/>
          <w:position w:val="-2"/>
        </w:rPr>
        <w:drawing>
          <wp:inline distT="0" distB="0" distL="0" distR="0">
            <wp:extent cx="380581" cy="191668"/>
            <wp:effectExtent l="0" t="0" r="0" b="0"/>
            <wp:docPr id="570" name="IM 570"/>
            <wp:cNvGraphicFramePr/>
            <a:graphic>
              <a:graphicData uri="http://schemas.openxmlformats.org/drawingml/2006/picture">
                <pic:pic>
                  <pic:nvPicPr>
                    <pic:cNvPr id="570" name="IM 570"/>
                    <pic:cNvPicPr/>
                  </pic:nvPicPr>
                  <pic:blipFill>
                    <a:blip r:embed="rId284"/>
                    <a:stretch>
                      <a:fillRect/>
                    </a:stretch>
                  </pic:blipFill>
                  <pic:spPr>
                    <a:xfrm rot="0">
                      <a:off x="0" y="0"/>
                      <a:ext cx="380581" cy="191668"/>
                    </a:xfrm>
                    <a:prstGeom prst="rect">
                      <a:avLst/>
                    </a:prstGeom>
                  </pic:spPr>
                </pic:pic>
              </a:graphicData>
            </a:graphic>
          </wp:inline>
        </w:drawing>
      </w:r>
      <w:r>
        <w:rPr>
          <w:sz w:val="30"/>
          <w:szCs w:val="30"/>
          <w:color w:val="231F20"/>
          <w:spacing w:val="18"/>
        </w:rPr>
        <w:t>持续加强师生临时党组织建设,</w:t>
      </w:r>
      <w:r>
        <w:rPr>
          <w:sz w:val="30"/>
          <w:szCs w:val="30"/>
          <w:color w:val="231F20"/>
        </w:rPr>
        <w:t xml:space="preserve"> </w:t>
      </w:r>
      <w:r>
        <w:rPr>
          <w:sz w:val="29"/>
          <w:szCs w:val="29"/>
          <w:color w:val="231F20"/>
          <w:spacing w:val="14"/>
        </w:rPr>
        <w:t>组织开展</w:t>
      </w:r>
      <w:r>
        <w:rPr>
          <w:sz w:val="29"/>
          <w:szCs w:val="29"/>
          <w:color w:val="231F20"/>
          <w:spacing w:val="14"/>
        </w:rPr>
        <w:t xml:space="preserve">  </w:t>
      </w:r>
      <w:r>
        <w:rPr>
          <w:sz w:val="29"/>
          <w:szCs w:val="29"/>
          <w:color w:val="231F20"/>
          <w:spacing w:val="14"/>
        </w:rPr>
        <w:t>"亮身份、</w:t>
      </w:r>
      <w:r>
        <w:rPr>
          <w:sz w:val="29"/>
          <w:szCs w:val="29"/>
          <w:color w:val="231F20"/>
          <w:spacing w:val="14"/>
        </w:rPr>
        <w:t xml:space="preserve">  </w:t>
      </w:r>
      <w:r>
        <w:rPr>
          <w:sz w:val="29"/>
          <w:szCs w:val="29"/>
          <w:color w:val="231F20"/>
          <w:spacing w:val="14"/>
        </w:rPr>
        <w:t>争先锋、</w:t>
      </w:r>
      <w:r>
        <w:rPr>
          <w:sz w:val="29"/>
          <w:szCs w:val="29"/>
          <w:color w:val="231F20"/>
          <w:spacing w:val="14"/>
        </w:rPr>
        <w:t xml:space="preserve">   </w:t>
      </w:r>
      <w:r>
        <w:rPr>
          <w:sz w:val="29"/>
          <w:szCs w:val="29"/>
          <w:color w:val="231F20"/>
          <w:spacing w:val="14"/>
        </w:rPr>
        <w:t>展风采"</w:t>
      </w:r>
      <w:r>
        <w:rPr>
          <w:sz w:val="29"/>
          <w:szCs w:val="29"/>
          <w:color w:val="231F20"/>
          <w:spacing w:val="14"/>
        </w:rPr>
        <w:t xml:space="preserve">  </w:t>
      </w:r>
      <w:r>
        <w:rPr>
          <w:sz w:val="29"/>
          <w:szCs w:val="29"/>
          <w:color w:val="231F20"/>
          <w:spacing w:val="14"/>
        </w:rPr>
        <w:t>活动,</w:t>
      </w:r>
      <w:r>
        <w:rPr>
          <w:sz w:val="29"/>
          <w:szCs w:val="29"/>
          <w:color w:val="231F20"/>
          <w:spacing w:val="2"/>
        </w:rPr>
        <w:t xml:space="preserve">   </w:t>
      </w:r>
      <w:r>
        <w:rPr>
          <w:rFonts w:ascii="Malgun Gothic" w:hAnsi="Malgun Gothic" w:eastAsia="Malgun Gothic" w:cs="Malgun Gothic"/>
          <w:sz w:val="29"/>
          <w:szCs w:val="29"/>
          <w:color w:val="231F20"/>
          <w:spacing w:val="14"/>
        </w:rPr>
        <w:t>深化提升</w:t>
      </w:r>
      <w:r>
        <w:rPr>
          <w:rFonts w:ascii="Malgun Gothic" w:hAnsi="Malgun Gothic" w:eastAsia="Malgun Gothic" w:cs="Malgun Gothic"/>
          <w:sz w:val="29"/>
          <w:szCs w:val="29"/>
          <w:color w:val="231F20"/>
          <w:spacing w:val="67"/>
        </w:rPr>
        <w:t xml:space="preserve"> </w:t>
      </w:r>
      <w:r>
        <w:rPr>
          <w:rFonts w:ascii="Malgun Gothic" w:hAnsi="Malgun Gothic" w:eastAsia="Malgun Gothic" w:cs="Malgun Gothic"/>
          <w:sz w:val="29"/>
          <w:szCs w:val="29"/>
          <w:color w:val="231F20"/>
          <w:spacing w:val="14"/>
        </w:rPr>
        <w:t>"芳</w:t>
      </w:r>
      <w:r>
        <w:rPr>
          <w:rFonts w:ascii="Malgun Gothic" w:hAnsi="Malgun Gothic" w:eastAsia="Malgun Gothic" w:cs="Malgun Gothic"/>
          <w:sz w:val="29"/>
          <w:szCs w:val="29"/>
          <w:color w:val="231F20"/>
        </w:rPr>
        <w:t xml:space="preserve"> </w:t>
      </w:r>
      <w:r>
        <w:rPr>
          <w:sz w:val="30"/>
          <w:szCs w:val="30"/>
          <w:color w:val="231F20"/>
          <w:spacing w:val="13"/>
        </w:rPr>
        <w:t>华先锋"</w:t>
      </w:r>
      <w:r>
        <w:rPr>
          <w:sz w:val="30"/>
          <w:szCs w:val="30"/>
          <w:color w:val="231F20"/>
          <w:spacing w:val="13"/>
        </w:rPr>
        <w:t xml:space="preserve">  </w:t>
      </w:r>
      <w:r>
        <w:rPr>
          <w:sz w:val="30"/>
          <w:szCs w:val="30"/>
          <w:color w:val="231F20"/>
          <w:spacing w:val="13"/>
        </w:rPr>
        <w:t>党建品牌质效;</w:t>
      </w:r>
      <w:r>
        <w:rPr>
          <w:sz w:val="30"/>
          <w:szCs w:val="30"/>
          <w:color w:val="231F20"/>
          <w:spacing w:val="13"/>
        </w:rPr>
        <w:t xml:space="preserve">   </w:t>
      </w:r>
      <w:r>
        <w:rPr>
          <w:sz w:val="30"/>
          <w:szCs w:val="30"/>
          <w:position w:val="-2"/>
        </w:rPr>
        <w:drawing>
          <wp:inline distT="0" distB="0" distL="0" distR="0">
            <wp:extent cx="383362" cy="191655"/>
            <wp:effectExtent l="0" t="0" r="0" b="0"/>
            <wp:docPr id="572" name="IM 572"/>
            <wp:cNvGraphicFramePr/>
            <a:graphic>
              <a:graphicData uri="http://schemas.openxmlformats.org/drawingml/2006/picture">
                <pic:pic>
                  <pic:nvPicPr>
                    <pic:cNvPr id="572" name="IM 572"/>
                    <pic:cNvPicPr/>
                  </pic:nvPicPr>
                  <pic:blipFill>
                    <a:blip r:embed="rId285"/>
                    <a:stretch>
                      <a:fillRect/>
                    </a:stretch>
                  </pic:blipFill>
                  <pic:spPr>
                    <a:xfrm rot="0">
                      <a:off x="0" y="0"/>
                      <a:ext cx="383362" cy="191655"/>
                    </a:xfrm>
                    <a:prstGeom prst="rect">
                      <a:avLst/>
                    </a:prstGeom>
                  </pic:spPr>
                </pic:pic>
              </a:graphicData>
            </a:graphic>
          </wp:inline>
        </w:drawing>
      </w:r>
      <w:r>
        <w:rPr>
          <w:sz w:val="30"/>
          <w:szCs w:val="30"/>
          <w:color w:val="231F20"/>
          <w:spacing w:val="13"/>
        </w:rPr>
        <w:t>持续发挥老干部党校作用</w:t>
      </w:r>
      <w:r>
        <w:rPr>
          <w:sz w:val="30"/>
          <w:szCs w:val="30"/>
          <w:color w:val="231F20"/>
          <w:spacing w:val="13"/>
        </w:rPr>
        <w:t xml:space="preserve"> </w:t>
      </w:r>
      <w:r>
        <w:rPr>
          <w:rFonts w:ascii="Arial" w:hAnsi="Arial" w:eastAsia="Arial" w:cs="Arial"/>
          <w:sz w:val="30"/>
          <w:szCs w:val="30"/>
          <w:color w:val="231F20"/>
          <w:spacing w:val="13"/>
        </w:rPr>
        <w:t>,</w:t>
      </w:r>
      <w:r>
        <w:rPr>
          <w:rFonts w:ascii="Arial" w:hAnsi="Arial" w:eastAsia="Arial" w:cs="Arial"/>
          <w:sz w:val="30"/>
          <w:szCs w:val="30"/>
          <w:color w:val="231F20"/>
          <w:spacing w:val="13"/>
        </w:rPr>
        <w:t xml:space="preserve">   </w:t>
      </w:r>
      <w:r>
        <w:rPr>
          <w:rFonts w:ascii="Malgun Gothic" w:hAnsi="Malgun Gothic" w:eastAsia="Malgun Gothic" w:cs="Malgun Gothic"/>
          <w:sz w:val="30"/>
          <w:szCs w:val="30"/>
          <w:color w:val="231F20"/>
          <w:spacing w:val="13"/>
        </w:rPr>
        <w:t>用</w:t>
      </w:r>
      <w:r>
        <w:rPr>
          <w:rFonts w:ascii="Malgun Gothic" w:hAnsi="Malgun Gothic" w:eastAsia="Malgun Gothic" w:cs="Malgun Gothic"/>
          <w:sz w:val="30"/>
          <w:szCs w:val="30"/>
          <w:color w:val="231F20"/>
        </w:rPr>
        <w:t xml:space="preserve"> </w:t>
      </w:r>
      <w:r>
        <w:rPr>
          <w:sz w:val="30"/>
          <w:szCs w:val="30"/>
          <w:color w:val="231F20"/>
          <w:spacing w:val="21"/>
        </w:rPr>
        <w:t>好红色精神展馆和泉城老干部家风传承馆等</w:t>
      </w:r>
      <w:r>
        <w:rPr>
          <w:sz w:val="30"/>
          <w:szCs w:val="30"/>
          <w:color w:val="231F20"/>
          <w:spacing w:val="20"/>
        </w:rPr>
        <w:t>沉浸式现场教学</w:t>
      </w:r>
      <w:r>
        <w:rPr>
          <w:sz w:val="30"/>
          <w:szCs w:val="30"/>
          <w:color w:val="231F20"/>
        </w:rPr>
        <w:t xml:space="preserve"> </w:t>
      </w:r>
      <w:r>
        <w:rPr>
          <w:sz w:val="30"/>
          <w:szCs w:val="30"/>
          <w:color w:val="231F20"/>
          <w:spacing w:val="22"/>
        </w:rPr>
        <w:t>阵地,</w:t>
      </w:r>
      <w:r>
        <w:rPr>
          <w:sz w:val="30"/>
          <w:szCs w:val="30"/>
          <w:color w:val="231F20"/>
          <w:spacing w:val="22"/>
        </w:rPr>
        <w:t xml:space="preserve">  </w:t>
      </w:r>
      <w:r>
        <w:rPr>
          <w:sz w:val="30"/>
          <w:szCs w:val="30"/>
          <w:color w:val="231F20"/>
          <w:spacing w:val="22"/>
        </w:rPr>
        <w:t>适时举办全市离退休干部党组织书记和党建助理员培</w:t>
      </w:r>
    </w:p>
    <w:p>
      <w:pPr>
        <w:ind w:left="3958"/>
        <w:spacing w:before="100" w:line="142" w:lineRule="exact"/>
        <w:rPr>
          <w:rFonts w:ascii="Arial" w:hAnsi="Arial" w:eastAsia="Arial" w:cs="Arial"/>
          <w:sz w:val="19"/>
          <w:szCs w:val="19"/>
        </w:rPr>
      </w:pPr>
      <w:r>
        <w:rPr>
          <w:rFonts w:ascii="Arial" w:hAnsi="Arial" w:eastAsia="Arial" w:cs="Arial"/>
          <w:sz w:val="19"/>
          <w:szCs w:val="19"/>
          <w:color w:val="231F20"/>
          <w:spacing w:val="5"/>
          <w:position w:val="-2"/>
        </w:rPr>
        <w:t>-107-</w:t>
      </w:r>
    </w:p>
    <w:p>
      <w:pPr>
        <w:spacing w:line="142" w:lineRule="exact"/>
        <w:sectPr>
          <w:headerReference w:type="default" r:id="rId281"/>
          <w:pgSz w:w="11906" w:h="16838"/>
          <w:pgMar w:top="1208" w:right="1663" w:bottom="400" w:left="1757" w:header="825" w:footer="0" w:gutter="0"/>
        </w:sectPr>
        <w:rPr>
          <w:rFonts w:ascii="Arial" w:hAnsi="Arial" w:eastAsia="Arial" w:cs="Arial"/>
          <w:sz w:val="19"/>
          <w:szCs w:val="19"/>
        </w:rPr>
      </w:pPr>
    </w:p>
    <w:p>
      <w:pPr>
        <w:spacing w:line="397" w:lineRule="auto"/>
        <w:rPr>
          <w:rFonts w:ascii="Arial"/>
          <w:sz w:val="21"/>
        </w:rPr>
      </w:pPr>
      <w:r>
        <w:drawing>
          <wp:anchor distT="0" distB="0" distL="0" distR="0" simplePos="0" relativeHeight="251866112"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576" name="IM 576"/>
            <wp:cNvGraphicFramePr/>
            <a:graphic>
              <a:graphicData uri="http://schemas.openxmlformats.org/drawingml/2006/picture">
                <pic:pic>
                  <pic:nvPicPr>
                    <pic:cNvPr id="576" name="IM 576"/>
                    <pic:cNvPicPr/>
                  </pic:nvPicPr>
                  <pic:blipFill>
                    <a:blip r:embed="rId287"/>
                    <a:stretch>
                      <a:fillRect/>
                    </a:stretch>
                  </pic:blipFill>
                  <pic:spPr>
                    <a:xfrm rot="0">
                      <a:off x="0" y="0"/>
                      <a:ext cx="5328005" cy="6350"/>
                    </a:xfrm>
                    <a:prstGeom prst="rect">
                      <a:avLst/>
                    </a:prstGeom>
                  </pic:spPr>
                </pic:pic>
              </a:graphicData>
            </a:graphic>
          </wp:anchor>
        </w:drawing>
      </w:r>
      <w:r/>
    </w:p>
    <w:p>
      <w:pPr>
        <w:pStyle w:val="BodyText"/>
        <w:ind w:left="23"/>
        <w:spacing w:before="130" w:line="300" w:lineRule="exact"/>
        <w:rPr>
          <w:sz w:val="30"/>
          <w:szCs w:val="30"/>
        </w:rPr>
      </w:pPr>
      <w:r>
        <w:rPr>
          <w:sz w:val="30"/>
          <w:szCs w:val="30"/>
          <w:color w:val="231F20"/>
          <w:spacing w:val="11"/>
          <w:position w:val="-3"/>
        </w:rPr>
        <w:t>训班、</w:t>
      </w:r>
      <w:r>
        <w:rPr>
          <w:sz w:val="30"/>
          <w:szCs w:val="30"/>
          <w:color w:val="231F20"/>
          <w:position w:val="-3"/>
        </w:rPr>
        <w:t xml:space="preserve"> </w:t>
      </w:r>
      <w:r>
        <w:rPr>
          <w:sz w:val="30"/>
          <w:szCs w:val="30"/>
          <w:color w:val="231F20"/>
          <w:spacing w:val="11"/>
          <w:position w:val="-3"/>
        </w:rPr>
        <w:t>离退休领导干部党员轮训活动。</w:t>
      </w:r>
    </w:p>
    <w:p>
      <w:pPr>
        <w:pStyle w:val="BodyText"/>
        <w:ind w:left="669"/>
        <w:spacing w:before="311" w:line="311" w:lineRule="exact"/>
        <w:rPr>
          <w:sz w:val="31"/>
          <w:szCs w:val="31"/>
        </w:rPr>
      </w:pPr>
      <w:r>
        <w:drawing>
          <wp:anchor distT="0" distB="0" distL="0" distR="0" simplePos="0" relativeHeight="251862016" behindDoc="0" locked="0" layoutInCell="1" allowOverlap="1">
            <wp:simplePos x="0" y="0"/>
            <wp:positionH relativeFrom="column">
              <wp:posOffset>13500</wp:posOffset>
            </wp:positionH>
            <wp:positionV relativeFrom="paragraph">
              <wp:posOffset>595718</wp:posOffset>
            </wp:positionV>
            <wp:extent cx="5099418" cy="191655"/>
            <wp:effectExtent l="0" t="0" r="0" b="0"/>
            <wp:wrapNone/>
            <wp:docPr id="578" name="IM 578"/>
            <wp:cNvGraphicFramePr/>
            <a:graphic>
              <a:graphicData uri="http://schemas.openxmlformats.org/drawingml/2006/picture">
                <pic:pic>
                  <pic:nvPicPr>
                    <pic:cNvPr id="578" name="IM 578"/>
                    <pic:cNvPicPr/>
                  </pic:nvPicPr>
                  <pic:blipFill>
                    <a:blip r:embed="rId288"/>
                    <a:stretch>
                      <a:fillRect/>
                    </a:stretch>
                  </pic:blipFill>
                  <pic:spPr>
                    <a:xfrm rot="0">
                      <a:off x="0" y="0"/>
                      <a:ext cx="5099418" cy="191655"/>
                    </a:xfrm>
                    <a:prstGeom prst="rect">
                      <a:avLst/>
                    </a:prstGeom>
                  </pic:spPr>
                </pic:pic>
              </a:graphicData>
            </a:graphic>
          </wp:anchor>
        </w:drawing>
      </w:r>
      <w:r>
        <w:rPr>
          <w:sz w:val="31"/>
          <w:szCs w:val="31"/>
          <w:color w:val="231F20"/>
          <w:spacing w:val="14"/>
          <w:position w:val="-1"/>
        </w:rPr>
        <w:t>涵养</w:t>
      </w:r>
      <w:r>
        <w:rPr>
          <w:sz w:val="31"/>
          <w:szCs w:val="31"/>
          <w:color w:val="231F20"/>
          <w:spacing w:val="72"/>
          <w:position w:val="-1"/>
        </w:rPr>
        <w:t xml:space="preserve"> </w:t>
      </w:r>
      <w:r>
        <w:rPr>
          <w:sz w:val="31"/>
          <w:szCs w:val="31"/>
          <w:color w:val="231F20"/>
          <w:spacing w:val="14"/>
          <w:position w:val="-1"/>
        </w:rPr>
        <w:t>"文化两创"</w:t>
      </w:r>
      <w:r>
        <w:rPr>
          <w:sz w:val="31"/>
          <w:szCs w:val="31"/>
          <w:color w:val="231F20"/>
          <w:spacing w:val="72"/>
          <w:position w:val="-1"/>
        </w:rPr>
        <w:t xml:space="preserve"> </w:t>
      </w:r>
      <w:r>
        <w:rPr>
          <w:rFonts w:ascii="Malgun Gothic" w:hAnsi="Malgun Gothic" w:eastAsia="Malgun Gothic" w:cs="Malgun Gothic"/>
          <w:sz w:val="31"/>
          <w:szCs w:val="31"/>
          <w:color w:val="231F20"/>
          <w:spacing w:val="14"/>
          <w:position w:val="-1"/>
        </w:rPr>
        <w:t>土壤,</w:t>
      </w:r>
      <w:r>
        <w:rPr>
          <w:rFonts w:ascii="Malgun Gothic" w:hAnsi="Malgun Gothic" w:eastAsia="Malgun Gothic" w:cs="Malgun Gothic"/>
          <w:sz w:val="31"/>
          <w:szCs w:val="31"/>
          <w:color w:val="231F20"/>
          <w:spacing w:val="103"/>
          <w:position w:val="-1"/>
        </w:rPr>
        <w:t xml:space="preserve"> </w:t>
      </w:r>
      <w:r>
        <w:rPr>
          <w:sz w:val="31"/>
          <w:szCs w:val="31"/>
          <w:color w:val="231F20"/>
          <w:spacing w:val="14"/>
          <w:position w:val="-1"/>
        </w:rPr>
        <w:t>打造弘扬传统文化</w:t>
      </w:r>
      <w:r>
        <w:rPr>
          <w:sz w:val="31"/>
          <w:szCs w:val="31"/>
          <w:color w:val="231F20"/>
          <w:spacing w:val="13"/>
          <w:position w:val="-1"/>
        </w:rPr>
        <w:t>的主阵地。</w:t>
      </w:r>
    </w:p>
    <w:p>
      <w:pPr>
        <w:ind w:left="8106"/>
        <w:spacing w:before="318" w:line="296" w:lineRule="exact"/>
        <w:rPr>
          <w:rFonts w:ascii="Malgun Gothic" w:hAnsi="Malgun Gothic" w:eastAsia="Malgun Gothic" w:cs="Malgun Gothic"/>
          <w:sz w:val="29"/>
          <w:szCs w:val="29"/>
        </w:rPr>
      </w:pPr>
      <w:r>
        <w:rPr>
          <w:rFonts w:ascii="Malgun Gothic" w:hAnsi="Malgun Gothic" w:eastAsia="Malgun Gothic" w:cs="Malgun Gothic"/>
          <w:sz w:val="29"/>
          <w:szCs w:val="29"/>
          <w:color w:val="231F20"/>
          <w:position w:val="-2"/>
        </w:rPr>
        <w:t>丰</w:t>
      </w:r>
    </w:p>
    <w:p>
      <w:pPr>
        <w:pStyle w:val="BodyText"/>
        <w:ind w:left="22" w:right="139" w:firstLine="23"/>
        <w:spacing w:before="319" w:line="287" w:lineRule="auto"/>
        <w:jc w:val="both"/>
        <w:rPr>
          <w:rFonts w:ascii="Malgun Gothic" w:hAnsi="Malgun Gothic" w:eastAsia="Malgun Gothic" w:cs="Malgun Gothic"/>
          <w:sz w:val="29"/>
          <w:szCs w:val="29"/>
        </w:rPr>
      </w:pPr>
      <w:r>
        <w:rPr>
          <w:sz w:val="29"/>
          <w:szCs w:val="29"/>
          <w:color w:val="231F20"/>
          <w:spacing w:val="24"/>
        </w:rPr>
        <w:t>富传统文化课程体系</w:t>
      </w:r>
      <w:r>
        <w:rPr>
          <w:sz w:val="29"/>
          <w:szCs w:val="29"/>
          <w:color w:val="231F20"/>
          <w:spacing w:val="24"/>
        </w:rPr>
        <w:t xml:space="preserve"> </w:t>
      </w:r>
      <w:r>
        <w:rPr>
          <w:rFonts w:ascii="Arial" w:hAnsi="Arial" w:eastAsia="Arial" w:cs="Arial"/>
          <w:sz w:val="29"/>
          <w:szCs w:val="29"/>
          <w:color w:val="231F20"/>
          <w:spacing w:val="24"/>
        </w:rPr>
        <w:t>,</w:t>
      </w:r>
      <w:r>
        <w:rPr>
          <w:rFonts w:ascii="Arial" w:hAnsi="Arial" w:eastAsia="Arial" w:cs="Arial"/>
          <w:sz w:val="29"/>
          <w:szCs w:val="29"/>
          <w:color w:val="231F20"/>
          <w:spacing w:val="24"/>
        </w:rPr>
        <w:t xml:space="preserve">  </w:t>
      </w:r>
      <w:r>
        <w:rPr>
          <w:sz w:val="29"/>
          <w:szCs w:val="29"/>
          <w:color w:val="231F20"/>
          <w:spacing w:val="24"/>
        </w:rPr>
        <w:t>根据老年人学</w:t>
      </w:r>
      <w:r>
        <w:rPr>
          <w:sz w:val="29"/>
          <w:szCs w:val="29"/>
          <w:color w:val="231F20"/>
          <w:spacing w:val="23"/>
        </w:rPr>
        <w:t>习需求,</w:t>
      </w:r>
      <w:r>
        <w:rPr>
          <w:sz w:val="29"/>
          <w:szCs w:val="29"/>
          <w:color w:val="231F20"/>
          <w:spacing w:val="23"/>
        </w:rPr>
        <w:t xml:space="preserve">   </w:t>
      </w:r>
      <w:r>
        <w:rPr>
          <w:sz w:val="29"/>
          <w:szCs w:val="29"/>
          <w:color w:val="231F20"/>
          <w:spacing w:val="23"/>
        </w:rPr>
        <w:t>科学设置教学</w:t>
      </w:r>
      <w:r>
        <w:rPr>
          <w:sz w:val="29"/>
          <w:szCs w:val="29"/>
          <w:color w:val="231F20"/>
        </w:rPr>
        <w:t xml:space="preserve"> </w:t>
      </w:r>
      <w:r>
        <w:rPr>
          <w:rFonts w:ascii="Malgun Gothic" w:hAnsi="Malgun Gothic" w:eastAsia="Malgun Gothic" w:cs="Malgun Gothic"/>
          <w:sz w:val="29"/>
          <w:szCs w:val="29"/>
          <w:color w:val="231F20"/>
          <w:spacing w:val="25"/>
        </w:rPr>
        <w:t>系</w:t>
      </w:r>
      <w:r>
        <w:rPr>
          <w:rFonts w:ascii="Malgun Gothic" w:hAnsi="Malgun Gothic" w:eastAsia="Malgun Gothic" w:cs="Malgun Gothic"/>
          <w:sz w:val="29"/>
          <w:szCs w:val="29"/>
          <w:color w:val="231F20"/>
          <w:spacing w:val="2"/>
        </w:rPr>
        <w:t xml:space="preserve"> </w:t>
      </w:r>
      <w:r>
        <w:rPr>
          <w:rFonts w:ascii="Malgun Gothic" w:hAnsi="Malgun Gothic" w:eastAsia="Malgun Gothic" w:cs="Malgun Gothic"/>
          <w:sz w:val="29"/>
          <w:szCs w:val="29"/>
          <w:color w:val="231F20"/>
          <w:spacing w:val="25"/>
        </w:rPr>
        <w:t>、</w:t>
      </w:r>
      <w:r>
        <w:rPr>
          <w:sz w:val="29"/>
          <w:szCs w:val="29"/>
          <w:color w:val="231F20"/>
          <w:spacing w:val="25"/>
        </w:rPr>
        <w:t>教学班,</w:t>
      </w:r>
      <w:r>
        <w:rPr>
          <w:sz w:val="29"/>
          <w:szCs w:val="29"/>
          <w:color w:val="231F20"/>
          <w:spacing w:val="25"/>
        </w:rPr>
        <w:t xml:space="preserve">  </w:t>
      </w:r>
      <w:r>
        <w:rPr>
          <w:sz w:val="29"/>
          <w:szCs w:val="29"/>
          <w:color w:val="231F20"/>
          <w:spacing w:val="25"/>
        </w:rPr>
        <w:t>合理配置教学资源,</w:t>
      </w:r>
      <w:r>
        <w:rPr>
          <w:sz w:val="29"/>
          <w:szCs w:val="29"/>
          <w:color w:val="231F20"/>
          <w:spacing w:val="25"/>
        </w:rPr>
        <w:t xml:space="preserve">   </w:t>
      </w:r>
      <w:r>
        <w:rPr>
          <w:sz w:val="29"/>
          <w:szCs w:val="29"/>
          <w:color w:val="231F20"/>
          <w:spacing w:val="25"/>
        </w:rPr>
        <w:t>打造凸显地方文化的特色</w:t>
      </w:r>
      <w:r>
        <w:rPr>
          <w:sz w:val="29"/>
          <w:szCs w:val="29"/>
          <w:color w:val="231F20"/>
        </w:rPr>
        <w:t xml:space="preserve"> </w:t>
      </w:r>
      <w:r>
        <w:rPr>
          <w:sz w:val="30"/>
          <w:szCs w:val="30"/>
          <w:color w:val="231F20"/>
          <w:spacing w:val="13"/>
        </w:rPr>
        <w:t>课程;</w:t>
      </w:r>
      <w:r>
        <w:rPr>
          <w:sz w:val="30"/>
          <w:szCs w:val="30"/>
          <w:color w:val="231F20"/>
          <w:spacing w:val="13"/>
        </w:rPr>
        <w:t xml:space="preserve">   </w:t>
      </w:r>
      <w:r>
        <w:rPr>
          <w:sz w:val="30"/>
          <w:szCs w:val="30"/>
          <w:position w:val="-2"/>
        </w:rPr>
        <w:drawing>
          <wp:inline distT="0" distB="0" distL="0" distR="0">
            <wp:extent cx="382765" cy="191668"/>
            <wp:effectExtent l="0" t="0" r="0" b="0"/>
            <wp:docPr id="580" name="IM 580"/>
            <wp:cNvGraphicFramePr/>
            <a:graphic>
              <a:graphicData uri="http://schemas.openxmlformats.org/drawingml/2006/picture">
                <pic:pic>
                  <pic:nvPicPr>
                    <pic:cNvPr id="580" name="IM 580"/>
                    <pic:cNvPicPr/>
                  </pic:nvPicPr>
                  <pic:blipFill>
                    <a:blip r:embed="rId289"/>
                    <a:stretch>
                      <a:fillRect/>
                    </a:stretch>
                  </pic:blipFill>
                  <pic:spPr>
                    <a:xfrm rot="0">
                      <a:off x="0" y="0"/>
                      <a:ext cx="382765" cy="191668"/>
                    </a:xfrm>
                    <a:prstGeom prst="rect">
                      <a:avLst/>
                    </a:prstGeom>
                  </pic:spPr>
                </pic:pic>
              </a:graphicData>
            </a:graphic>
          </wp:inline>
        </w:drawing>
      </w:r>
      <w:r>
        <w:rPr>
          <w:sz w:val="30"/>
          <w:szCs w:val="30"/>
          <w:color w:val="231F20"/>
          <w:spacing w:val="13"/>
        </w:rPr>
        <w:t>推动传统文化</w:t>
      </w:r>
      <w:r>
        <w:rPr>
          <w:sz w:val="30"/>
          <w:szCs w:val="30"/>
          <w:color w:val="231F20"/>
          <w:spacing w:val="13"/>
        </w:rPr>
        <w:t xml:space="preserve">  </w:t>
      </w:r>
      <w:r>
        <w:rPr>
          <w:sz w:val="30"/>
          <w:szCs w:val="30"/>
          <w:color w:val="231F20"/>
          <w:spacing w:val="13"/>
        </w:rPr>
        <w:t>"两创"</w:t>
      </w:r>
      <w:r>
        <w:rPr>
          <w:sz w:val="30"/>
          <w:szCs w:val="30"/>
          <w:color w:val="231F20"/>
          <w:spacing w:val="28"/>
          <w:w w:val="101"/>
        </w:rPr>
        <w:t xml:space="preserve">  </w:t>
      </w:r>
      <w:r>
        <w:rPr>
          <w:rFonts w:ascii="Arial" w:hAnsi="Arial" w:eastAsia="Arial" w:cs="Arial"/>
          <w:sz w:val="30"/>
          <w:szCs w:val="30"/>
          <w:color w:val="231F20"/>
          <w:spacing w:val="13"/>
        </w:rPr>
        <w:t>,</w:t>
      </w:r>
      <w:r>
        <w:rPr>
          <w:rFonts w:ascii="Arial" w:hAnsi="Arial" w:eastAsia="Arial" w:cs="Arial"/>
          <w:sz w:val="30"/>
          <w:szCs w:val="30"/>
          <w:color w:val="231F20"/>
          <w:spacing w:val="19"/>
        </w:rPr>
        <w:t xml:space="preserve">  </w:t>
      </w:r>
      <w:r>
        <w:rPr>
          <w:sz w:val="30"/>
          <w:szCs w:val="30"/>
          <w:color w:val="231F20"/>
          <w:spacing w:val="13"/>
        </w:rPr>
        <w:t>全面提升理论研究、</w:t>
      </w:r>
      <w:r>
        <w:rPr>
          <w:sz w:val="30"/>
          <w:szCs w:val="30"/>
          <w:color w:val="231F20"/>
          <w:spacing w:val="13"/>
        </w:rPr>
        <w:t xml:space="preserve">  </w:t>
      </w:r>
      <w:r>
        <w:rPr>
          <w:rFonts w:ascii="Malgun Gothic" w:hAnsi="Malgun Gothic" w:eastAsia="Malgun Gothic" w:cs="Malgun Gothic"/>
          <w:sz w:val="30"/>
          <w:szCs w:val="30"/>
          <w:color w:val="231F20"/>
          <w:spacing w:val="13"/>
        </w:rPr>
        <w:t>校</w:t>
      </w:r>
      <w:r>
        <w:rPr>
          <w:rFonts w:ascii="Malgun Gothic" w:hAnsi="Malgun Gothic" w:eastAsia="Malgun Gothic" w:cs="Malgun Gothic"/>
          <w:sz w:val="30"/>
          <w:szCs w:val="30"/>
          <w:color w:val="231F20"/>
        </w:rPr>
        <w:t xml:space="preserve"> </w:t>
      </w:r>
      <w:r>
        <w:rPr>
          <w:sz w:val="29"/>
          <w:szCs w:val="29"/>
          <w:color w:val="231F20"/>
          <w:spacing w:val="20"/>
        </w:rPr>
        <w:t>本研究水平,</w:t>
      </w:r>
      <w:r>
        <w:rPr>
          <w:sz w:val="29"/>
          <w:szCs w:val="29"/>
          <w:color w:val="231F20"/>
          <w:spacing w:val="4"/>
        </w:rPr>
        <w:t xml:space="preserve">   </w:t>
      </w:r>
      <w:r>
        <w:rPr>
          <w:rFonts w:ascii="Malgun Gothic" w:hAnsi="Malgun Gothic" w:eastAsia="Malgun Gothic" w:cs="Malgun Gothic"/>
          <w:sz w:val="29"/>
          <w:szCs w:val="29"/>
          <w:color w:val="231F20"/>
          <w:spacing w:val="20"/>
        </w:rPr>
        <w:t>加强</w:t>
      </w:r>
      <w:r>
        <w:rPr>
          <w:rFonts w:ascii="Malgun Gothic" w:hAnsi="Malgun Gothic" w:eastAsia="Malgun Gothic" w:cs="Malgun Gothic"/>
          <w:sz w:val="29"/>
          <w:szCs w:val="29"/>
          <w:color w:val="231F20"/>
          <w:spacing w:val="53"/>
        </w:rPr>
        <w:t xml:space="preserve"> </w:t>
      </w:r>
      <w:r>
        <w:rPr>
          <w:sz w:val="29"/>
          <w:szCs w:val="29"/>
          <w:color w:val="231F20"/>
          <w:spacing w:val="20"/>
        </w:rPr>
        <w:t>"两创"</w:t>
      </w:r>
      <w:r>
        <w:rPr>
          <w:sz w:val="29"/>
          <w:szCs w:val="29"/>
          <w:color w:val="231F20"/>
          <w:spacing w:val="20"/>
        </w:rPr>
        <w:t xml:space="preserve">  </w:t>
      </w:r>
      <w:r>
        <w:rPr>
          <w:sz w:val="29"/>
          <w:szCs w:val="29"/>
          <w:color w:val="231F20"/>
          <w:spacing w:val="20"/>
        </w:rPr>
        <w:t>教学的项目化、</w:t>
      </w:r>
      <w:r>
        <w:rPr>
          <w:sz w:val="29"/>
          <w:szCs w:val="29"/>
          <w:color w:val="231F20"/>
          <w:spacing w:val="20"/>
        </w:rPr>
        <w:t xml:space="preserve">   </w:t>
      </w:r>
      <w:r>
        <w:rPr>
          <w:sz w:val="29"/>
          <w:szCs w:val="29"/>
          <w:color w:val="231F20"/>
          <w:spacing w:val="20"/>
        </w:rPr>
        <w:t>可视化设计,</w:t>
      </w:r>
      <w:r>
        <w:rPr>
          <w:sz w:val="29"/>
          <w:szCs w:val="29"/>
          <w:color w:val="231F20"/>
          <w:spacing w:val="1"/>
        </w:rPr>
        <w:t xml:space="preserve">   </w:t>
      </w:r>
      <w:r>
        <w:rPr>
          <w:rFonts w:ascii="Malgun Gothic" w:hAnsi="Malgun Gothic" w:eastAsia="Malgun Gothic" w:cs="Malgun Gothic"/>
          <w:sz w:val="29"/>
          <w:szCs w:val="29"/>
          <w:color w:val="231F20"/>
          <w:spacing w:val="20"/>
        </w:rPr>
        <w:t>打</w:t>
      </w:r>
    </w:p>
    <w:p>
      <w:pPr>
        <w:ind w:firstLine="4219"/>
        <w:spacing w:before="51" w:line="302" w:lineRule="exact"/>
        <w:rPr/>
      </w:pPr>
      <w:r>
        <w:drawing>
          <wp:anchor distT="0" distB="0" distL="0" distR="0" simplePos="0" relativeHeight="251863040" behindDoc="0" locked="0" layoutInCell="1" allowOverlap="1">
            <wp:simplePos x="0" y="0"/>
            <wp:positionH relativeFrom="column">
              <wp:posOffset>12706</wp:posOffset>
            </wp:positionH>
            <wp:positionV relativeFrom="paragraph">
              <wp:posOffset>32873</wp:posOffset>
            </wp:positionV>
            <wp:extent cx="2502814" cy="189712"/>
            <wp:effectExtent l="0" t="0" r="0" b="0"/>
            <wp:wrapNone/>
            <wp:docPr id="582" name="IM 582"/>
            <wp:cNvGraphicFramePr/>
            <a:graphic>
              <a:graphicData uri="http://schemas.openxmlformats.org/drawingml/2006/picture">
                <pic:pic>
                  <pic:nvPicPr>
                    <pic:cNvPr id="582" name="IM 582"/>
                    <pic:cNvPicPr/>
                  </pic:nvPicPr>
                  <pic:blipFill>
                    <a:blip r:embed="rId290"/>
                    <a:stretch>
                      <a:fillRect/>
                    </a:stretch>
                  </pic:blipFill>
                  <pic:spPr>
                    <a:xfrm rot="0">
                      <a:off x="0" y="0"/>
                      <a:ext cx="2502814" cy="189712"/>
                    </a:xfrm>
                    <a:prstGeom prst="rect">
                      <a:avLst/>
                    </a:prstGeom>
                  </pic:spPr>
                </pic:pic>
              </a:graphicData>
            </a:graphic>
          </wp:anchor>
        </w:drawing>
      </w:r>
      <w:r>
        <w:rPr>
          <w:position w:val="-6"/>
        </w:rPr>
        <w:drawing>
          <wp:inline distT="0" distB="0" distL="0" distR="0">
            <wp:extent cx="2637754" cy="191655"/>
            <wp:effectExtent l="0" t="0" r="0" b="0"/>
            <wp:docPr id="584" name="IM 584"/>
            <wp:cNvGraphicFramePr/>
            <a:graphic>
              <a:graphicData uri="http://schemas.openxmlformats.org/drawingml/2006/picture">
                <pic:pic>
                  <pic:nvPicPr>
                    <pic:cNvPr id="584" name="IM 584"/>
                    <pic:cNvPicPr/>
                  </pic:nvPicPr>
                  <pic:blipFill>
                    <a:blip r:embed="rId291"/>
                    <a:stretch>
                      <a:fillRect/>
                    </a:stretch>
                  </pic:blipFill>
                  <pic:spPr>
                    <a:xfrm rot="0">
                      <a:off x="0" y="0"/>
                      <a:ext cx="2637754" cy="191655"/>
                    </a:xfrm>
                    <a:prstGeom prst="rect">
                      <a:avLst/>
                    </a:prstGeom>
                  </pic:spPr>
                </pic:pic>
              </a:graphicData>
            </a:graphic>
          </wp:inline>
        </w:drawing>
      </w:r>
    </w:p>
    <w:p>
      <w:pPr>
        <w:pStyle w:val="BodyText"/>
        <w:ind w:left="22" w:right="143" w:firstLine="5"/>
        <w:spacing w:before="318" w:line="284" w:lineRule="auto"/>
        <w:rPr>
          <w:sz w:val="29"/>
          <w:szCs w:val="29"/>
        </w:rPr>
      </w:pPr>
      <w:r>
        <w:rPr>
          <w:sz w:val="29"/>
          <w:szCs w:val="29"/>
          <w:color w:val="231F20"/>
          <w:spacing w:val="15"/>
        </w:rPr>
        <w:t>实际搭建各类教学成果展演、</w:t>
      </w:r>
      <w:r>
        <w:rPr>
          <w:sz w:val="29"/>
          <w:szCs w:val="29"/>
          <w:color w:val="231F20"/>
          <w:spacing w:val="33"/>
        </w:rPr>
        <w:t xml:space="preserve">  </w:t>
      </w:r>
      <w:r>
        <w:rPr>
          <w:sz w:val="29"/>
          <w:szCs w:val="29"/>
          <w:color w:val="231F20"/>
          <w:spacing w:val="15"/>
        </w:rPr>
        <w:t>学员风采展示、</w:t>
      </w:r>
      <w:r>
        <w:rPr>
          <w:sz w:val="29"/>
          <w:szCs w:val="29"/>
          <w:color w:val="231F20"/>
          <w:spacing w:val="25"/>
        </w:rPr>
        <w:t xml:space="preserve">  </w:t>
      </w:r>
      <w:r>
        <w:rPr>
          <w:sz w:val="29"/>
          <w:szCs w:val="29"/>
          <w:color w:val="231F20"/>
          <w:spacing w:val="15"/>
        </w:rPr>
        <w:t>传统文化宣传</w:t>
      </w:r>
      <w:r>
        <w:rPr>
          <w:sz w:val="29"/>
          <w:szCs w:val="29"/>
          <w:color w:val="231F20"/>
          <w:spacing w:val="1"/>
        </w:rPr>
        <w:t xml:space="preserve"> </w:t>
      </w:r>
      <w:r>
        <w:rPr>
          <w:rFonts w:ascii="Malgun Gothic" w:hAnsi="Malgun Gothic" w:eastAsia="Malgun Gothic" w:cs="Malgun Gothic"/>
          <w:sz w:val="29"/>
          <w:szCs w:val="29"/>
          <w:color w:val="231F20"/>
          <w:spacing w:val="26"/>
        </w:rPr>
        <w:t>平台,</w:t>
      </w:r>
      <w:r>
        <w:rPr>
          <w:rFonts w:ascii="Malgun Gothic" w:hAnsi="Malgun Gothic" w:eastAsia="Malgun Gothic" w:cs="Malgun Gothic"/>
          <w:sz w:val="29"/>
          <w:szCs w:val="29"/>
          <w:color w:val="231F20"/>
          <w:spacing w:val="11"/>
        </w:rPr>
        <w:t xml:space="preserve">  </w:t>
      </w:r>
      <w:r>
        <w:rPr>
          <w:sz w:val="29"/>
          <w:szCs w:val="29"/>
          <w:color w:val="231F20"/>
          <w:spacing w:val="26"/>
        </w:rPr>
        <w:t>不断增强中华优秀传统文化的影响力。</w:t>
      </w:r>
    </w:p>
    <w:p>
      <w:pPr>
        <w:pStyle w:val="BodyText"/>
        <w:spacing w:before="44" w:line="310" w:lineRule="exact"/>
        <w:jc w:val="right"/>
        <w:rPr>
          <w:sz w:val="31"/>
          <w:szCs w:val="31"/>
        </w:rPr>
      </w:pPr>
      <w:r>
        <w:drawing>
          <wp:anchor distT="0" distB="0" distL="0" distR="0" simplePos="0" relativeHeight="251860992" behindDoc="0" locked="0" layoutInCell="1" allowOverlap="1">
            <wp:simplePos x="0" y="0"/>
            <wp:positionH relativeFrom="column">
              <wp:posOffset>13500</wp:posOffset>
            </wp:positionH>
            <wp:positionV relativeFrom="paragraph">
              <wp:posOffset>424928</wp:posOffset>
            </wp:positionV>
            <wp:extent cx="5099418" cy="191655"/>
            <wp:effectExtent l="0" t="0" r="0" b="0"/>
            <wp:wrapNone/>
            <wp:docPr id="586" name="IM 586"/>
            <wp:cNvGraphicFramePr/>
            <a:graphic>
              <a:graphicData uri="http://schemas.openxmlformats.org/drawingml/2006/picture">
                <pic:pic>
                  <pic:nvPicPr>
                    <pic:cNvPr id="586" name="IM 586"/>
                    <pic:cNvPicPr/>
                  </pic:nvPicPr>
                  <pic:blipFill>
                    <a:blip r:embed="rId292"/>
                    <a:stretch>
                      <a:fillRect/>
                    </a:stretch>
                  </pic:blipFill>
                  <pic:spPr>
                    <a:xfrm rot="0">
                      <a:off x="0" y="0"/>
                      <a:ext cx="5099418" cy="191655"/>
                    </a:xfrm>
                    <a:prstGeom prst="rect">
                      <a:avLst/>
                    </a:prstGeom>
                  </pic:spPr>
                </pic:pic>
              </a:graphicData>
            </a:graphic>
          </wp:anchor>
        </w:drawing>
      </w:r>
      <w:r>
        <w:rPr>
          <w:rFonts w:ascii="Malgun Gothic" w:hAnsi="Malgun Gothic" w:eastAsia="Malgun Gothic" w:cs="Malgun Gothic"/>
          <w:sz w:val="31"/>
          <w:szCs w:val="31"/>
          <w:color w:val="231F20"/>
          <w:spacing w:val="15"/>
          <w:position w:val="-1"/>
        </w:rPr>
        <w:t>突出</w:t>
      </w:r>
      <w:r>
        <w:rPr>
          <w:rFonts w:ascii="Malgun Gothic" w:hAnsi="Malgun Gothic" w:eastAsia="Malgun Gothic" w:cs="Malgun Gothic"/>
          <w:sz w:val="31"/>
          <w:szCs w:val="31"/>
          <w:color w:val="231F20"/>
          <w:spacing w:val="15"/>
          <w:position w:val="-1"/>
        </w:rPr>
        <w:t xml:space="preserve"> </w:t>
      </w:r>
      <w:r>
        <w:rPr>
          <w:sz w:val="31"/>
          <w:szCs w:val="31"/>
          <w:color w:val="231F20"/>
          <w:spacing w:val="15"/>
          <w:position w:val="-1"/>
        </w:rPr>
        <w:t>"新时代"特色,</w:t>
      </w:r>
      <w:r>
        <w:rPr>
          <w:sz w:val="31"/>
          <w:szCs w:val="31"/>
          <w:color w:val="231F20"/>
          <w:spacing w:val="15"/>
          <w:position w:val="-1"/>
        </w:rPr>
        <w:t xml:space="preserve">  </w:t>
      </w:r>
      <w:r>
        <w:rPr>
          <w:sz w:val="31"/>
          <w:szCs w:val="31"/>
          <w:color w:val="231F20"/>
          <w:spacing w:val="15"/>
          <w:position w:val="-1"/>
        </w:rPr>
        <w:t>打造传播现代生活方式的主</w:t>
      </w:r>
      <w:r>
        <w:rPr>
          <w:sz w:val="31"/>
          <w:szCs w:val="31"/>
          <w:color w:val="231F20"/>
          <w:spacing w:val="14"/>
          <w:position w:val="-1"/>
        </w:rPr>
        <w:t>阵地。</w:t>
      </w:r>
    </w:p>
    <w:p>
      <w:pPr>
        <w:ind w:left="8094"/>
        <w:spacing w:before="316" w:line="291" w:lineRule="exact"/>
        <w:rPr>
          <w:rFonts w:ascii="Malgun Gothic" w:hAnsi="Malgun Gothic" w:eastAsia="Malgun Gothic" w:cs="Malgun Gothic"/>
          <w:sz w:val="29"/>
          <w:szCs w:val="29"/>
        </w:rPr>
      </w:pPr>
      <w:r>
        <w:rPr>
          <w:rFonts w:ascii="Malgun Gothic" w:hAnsi="Malgun Gothic" w:eastAsia="Malgun Gothic" w:cs="Malgun Gothic"/>
          <w:sz w:val="29"/>
          <w:szCs w:val="29"/>
          <w:color w:val="231F20"/>
          <w:position w:val="-2"/>
        </w:rPr>
        <w:t>拓</w:t>
      </w:r>
    </w:p>
    <w:p>
      <w:pPr>
        <w:pStyle w:val="BodyText"/>
        <w:ind w:left="22"/>
        <w:spacing w:before="328" w:line="300" w:lineRule="exact"/>
        <w:rPr>
          <w:sz w:val="30"/>
          <w:szCs w:val="30"/>
        </w:rPr>
      </w:pPr>
      <w:r>
        <w:rPr>
          <w:sz w:val="30"/>
          <w:szCs w:val="30"/>
          <w:color w:val="231F20"/>
          <w:spacing w:val="21"/>
          <w:position w:val="-1"/>
        </w:rPr>
        <w:t>展现代专业设置,</w:t>
      </w:r>
      <w:r>
        <w:rPr>
          <w:sz w:val="30"/>
          <w:szCs w:val="30"/>
          <w:color w:val="231F20"/>
          <w:spacing w:val="40"/>
          <w:w w:val="101"/>
          <w:position w:val="-1"/>
        </w:rPr>
        <w:t xml:space="preserve">  </w:t>
      </w:r>
      <w:r>
        <w:rPr>
          <w:sz w:val="30"/>
          <w:szCs w:val="30"/>
          <w:color w:val="231F20"/>
          <w:spacing w:val="21"/>
          <w:position w:val="-1"/>
        </w:rPr>
        <w:t>推动专业设置由传统的单纯培养兴趣爱好</w:t>
      </w:r>
    </w:p>
    <w:p>
      <w:pPr>
        <w:spacing w:line="318" w:lineRule="auto"/>
        <w:rPr>
          <w:rFonts w:ascii="Arial"/>
          <w:sz w:val="21"/>
        </w:rPr>
      </w:pPr>
      <w:r/>
    </w:p>
    <w:p>
      <w:pPr>
        <w:ind w:firstLine="62"/>
        <w:spacing w:before="1" w:line="300" w:lineRule="exact"/>
        <w:rPr/>
      </w:pPr>
      <w:r>
        <w:drawing>
          <wp:anchor distT="0" distB="0" distL="0" distR="0" simplePos="0" relativeHeight="251865088" behindDoc="0" locked="0" layoutInCell="1" allowOverlap="1">
            <wp:simplePos x="0" y="0"/>
            <wp:positionH relativeFrom="column">
              <wp:posOffset>5140726</wp:posOffset>
            </wp:positionH>
            <wp:positionV relativeFrom="paragraph">
              <wp:posOffset>33190</wp:posOffset>
            </wp:positionV>
            <wp:extent cx="172123" cy="125120"/>
            <wp:effectExtent l="0" t="0" r="0" b="0"/>
            <wp:wrapNone/>
            <wp:docPr id="588" name="IM 588"/>
            <wp:cNvGraphicFramePr/>
            <a:graphic>
              <a:graphicData uri="http://schemas.openxmlformats.org/drawingml/2006/picture">
                <pic:pic>
                  <pic:nvPicPr>
                    <pic:cNvPr id="588" name="IM 588"/>
                    <pic:cNvPicPr/>
                  </pic:nvPicPr>
                  <pic:blipFill>
                    <a:blip r:embed="rId293"/>
                    <a:stretch>
                      <a:fillRect/>
                    </a:stretch>
                  </pic:blipFill>
                  <pic:spPr>
                    <a:xfrm rot="0">
                      <a:off x="0" y="0"/>
                      <a:ext cx="172123" cy="125120"/>
                    </a:xfrm>
                    <a:prstGeom prst="rect">
                      <a:avLst/>
                    </a:prstGeom>
                  </pic:spPr>
                </pic:pic>
              </a:graphicData>
            </a:graphic>
          </wp:anchor>
        </w:drawing>
      </w:r>
      <w:r>
        <w:rPr>
          <w:position w:val="-5"/>
        </w:rPr>
        <w:drawing>
          <wp:inline distT="0" distB="0" distL="0" distR="0">
            <wp:extent cx="4936528" cy="190233"/>
            <wp:effectExtent l="0" t="0" r="0" b="0"/>
            <wp:docPr id="590" name="IM 590"/>
            <wp:cNvGraphicFramePr/>
            <a:graphic>
              <a:graphicData uri="http://schemas.openxmlformats.org/drawingml/2006/picture">
                <pic:pic>
                  <pic:nvPicPr>
                    <pic:cNvPr id="590" name="IM 590"/>
                    <pic:cNvPicPr/>
                  </pic:nvPicPr>
                  <pic:blipFill>
                    <a:blip r:embed="rId294"/>
                    <a:stretch>
                      <a:fillRect/>
                    </a:stretch>
                  </pic:blipFill>
                  <pic:spPr>
                    <a:xfrm rot="0">
                      <a:off x="0" y="0"/>
                      <a:ext cx="4936528" cy="190233"/>
                    </a:xfrm>
                    <a:prstGeom prst="rect">
                      <a:avLst/>
                    </a:prstGeom>
                  </pic:spPr>
                </pic:pic>
              </a:graphicData>
            </a:graphic>
          </wp:inline>
        </w:drawing>
      </w:r>
    </w:p>
    <w:p>
      <w:pPr>
        <w:pStyle w:val="BodyText"/>
        <w:ind w:left="30" w:right="138" w:hanging="14"/>
        <w:spacing w:before="319" w:line="279" w:lineRule="auto"/>
        <w:rPr>
          <w:sz w:val="29"/>
          <w:szCs w:val="29"/>
        </w:rPr>
      </w:pPr>
      <w:r>
        <w:rPr>
          <w:sz w:val="30"/>
          <w:szCs w:val="30"/>
          <w:color w:val="231F20"/>
          <w:spacing w:val="22"/>
        </w:rPr>
        <w:t>是优化教学资源配置,</w:t>
      </w:r>
      <w:r>
        <w:rPr>
          <w:sz w:val="30"/>
          <w:szCs w:val="30"/>
          <w:color w:val="231F20"/>
          <w:spacing w:val="41"/>
        </w:rPr>
        <w:t xml:space="preserve">  </w:t>
      </w:r>
      <w:r>
        <w:rPr>
          <w:sz w:val="30"/>
          <w:szCs w:val="30"/>
          <w:color w:val="231F20"/>
          <w:spacing w:val="22"/>
        </w:rPr>
        <w:t>调整教师队伍结构,</w:t>
      </w:r>
      <w:r>
        <w:rPr>
          <w:sz w:val="30"/>
          <w:szCs w:val="30"/>
          <w:color w:val="231F20"/>
          <w:spacing w:val="22"/>
        </w:rPr>
        <w:t xml:space="preserve">  </w:t>
      </w:r>
      <w:r>
        <w:rPr>
          <w:sz w:val="30"/>
          <w:szCs w:val="30"/>
          <w:color w:val="231F20"/>
          <w:spacing w:val="22"/>
        </w:rPr>
        <w:t>提升年轻教师和</w:t>
      </w:r>
      <w:r>
        <w:rPr>
          <w:sz w:val="30"/>
          <w:szCs w:val="30"/>
          <w:color w:val="231F20"/>
          <w:spacing w:val="1"/>
        </w:rPr>
        <w:t xml:space="preserve"> </w:t>
      </w:r>
      <w:r>
        <w:rPr>
          <w:sz w:val="29"/>
          <w:szCs w:val="29"/>
          <w:color w:val="231F20"/>
          <w:spacing w:val="26"/>
        </w:rPr>
        <w:t>高学历教师的比例,</w:t>
      </w:r>
      <w:r>
        <w:rPr>
          <w:sz w:val="29"/>
          <w:szCs w:val="29"/>
          <w:color w:val="231F20"/>
          <w:spacing w:val="26"/>
        </w:rPr>
        <w:t xml:space="preserve">  </w:t>
      </w:r>
      <w:r>
        <w:rPr>
          <w:sz w:val="29"/>
          <w:szCs w:val="29"/>
          <w:color w:val="231F20"/>
          <w:spacing w:val="26"/>
        </w:rPr>
        <w:t>汇聚社会资源,</w:t>
      </w:r>
      <w:r>
        <w:rPr>
          <w:sz w:val="29"/>
          <w:szCs w:val="29"/>
          <w:color w:val="231F20"/>
          <w:spacing w:val="26"/>
        </w:rPr>
        <w:t xml:space="preserve">   </w:t>
      </w:r>
      <w:r>
        <w:rPr>
          <w:sz w:val="29"/>
          <w:szCs w:val="29"/>
          <w:color w:val="231F20"/>
          <w:spacing w:val="26"/>
        </w:rPr>
        <w:t>建立外聘专家库,</w:t>
      </w:r>
      <w:r>
        <w:rPr>
          <w:sz w:val="29"/>
          <w:szCs w:val="29"/>
          <w:color w:val="231F20"/>
          <w:spacing w:val="26"/>
        </w:rPr>
        <w:t xml:space="preserve">   </w:t>
      </w:r>
      <w:r>
        <w:rPr>
          <w:sz w:val="29"/>
          <w:szCs w:val="29"/>
          <w:color w:val="231F20"/>
          <w:spacing w:val="26"/>
        </w:rPr>
        <w:t>办好</w:t>
      </w:r>
    </w:p>
    <w:p>
      <w:pPr>
        <w:ind w:firstLine="4218"/>
        <w:spacing w:before="55" w:line="301" w:lineRule="exact"/>
        <w:rPr/>
      </w:pPr>
      <w:r>
        <w:drawing>
          <wp:anchor distT="0" distB="0" distL="0" distR="0" simplePos="0" relativeHeight="251864064" behindDoc="0" locked="0" layoutInCell="1" allowOverlap="1">
            <wp:simplePos x="0" y="0"/>
            <wp:positionH relativeFrom="column">
              <wp:posOffset>12700</wp:posOffset>
            </wp:positionH>
            <wp:positionV relativeFrom="paragraph">
              <wp:posOffset>34883</wp:posOffset>
            </wp:positionV>
            <wp:extent cx="2502243" cy="189712"/>
            <wp:effectExtent l="0" t="0" r="0" b="0"/>
            <wp:wrapNone/>
            <wp:docPr id="592" name="IM 592"/>
            <wp:cNvGraphicFramePr/>
            <a:graphic>
              <a:graphicData uri="http://schemas.openxmlformats.org/drawingml/2006/picture">
                <pic:pic>
                  <pic:nvPicPr>
                    <pic:cNvPr id="592" name="IM 592"/>
                    <pic:cNvPicPr/>
                  </pic:nvPicPr>
                  <pic:blipFill>
                    <a:blip r:embed="rId295"/>
                    <a:stretch>
                      <a:fillRect/>
                    </a:stretch>
                  </pic:blipFill>
                  <pic:spPr>
                    <a:xfrm rot="0">
                      <a:off x="0" y="0"/>
                      <a:ext cx="2502243" cy="189712"/>
                    </a:xfrm>
                    <a:prstGeom prst="rect">
                      <a:avLst/>
                    </a:prstGeom>
                  </pic:spPr>
                </pic:pic>
              </a:graphicData>
            </a:graphic>
          </wp:anchor>
        </w:drawing>
      </w:r>
      <w:r>
        <w:rPr>
          <w:position w:val="-6"/>
        </w:rPr>
        <w:drawing>
          <wp:inline distT="0" distB="0" distL="0" distR="0">
            <wp:extent cx="2622400" cy="191655"/>
            <wp:effectExtent l="0" t="0" r="0" b="0"/>
            <wp:docPr id="594" name="IM 594"/>
            <wp:cNvGraphicFramePr/>
            <a:graphic>
              <a:graphicData uri="http://schemas.openxmlformats.org/drawingml/2006/picture">
                <pic:pic>
                  <pic:nvPicPr>
                    <pic:cNvPr id="594" name="IM 594"/>
                    <pic:cNvPicPr/>
                  </pic:nvPicPr>
                  <pic:blipFill>
                    <a:blip r:embed="rId296"/>
                    <a:stretch>
                      <a:fillRect/>
                    </a:stretch>
                  </pic:blipFill>
                  <pic:spPr>
                    <a:xfrm rot="0">
                      <a:off x="0" y="0"/>
                      <a:ext cx="2622400" cy="191655"/>
                    </a:xfrm>
                    <a:prstGeom prst="rect">
                      <a:avLst/>
                    </a:prstGeom>
                  </pic:spPr>
                </pic:pic>
              </a:graphicData>
            </a:graphic>
          </wp:inline>
        </w:drawing>
      </w:r>
    </w:p>
    <w:p>
      <w:pPr>
        <w:pStyle w:val="BodyText"/>
        <w:ind w:left="30" w:right="139" w:firstLine="8"/>
        <w:spacing w:before="316" w:line="288" w:lineRule="auto"/>
        <w:jc w:val="both"/>
        <w:rPr>
          <w:sz w:val="29"/>
          <w:szCs w:val="29"/>
        </w:rPr>
      </w:pPr>
      <w:r>
        <w:rPr>
          <w:rFonts w:ascii="Malgun Gothic" w:hAnsi="Malgun Gothic" w:eastAsia="Malgun Gothic" w:cs="Malgun Gothic"/>
          <w:sz w:val="29"/>
          <w:szCs w:val="29"/>
          <w:color w:val="231F20"/>
          <w:spacing w:val="23"/>
        </w:rPr>
        <w:t>慧助老、</w:t>
      </w:r>
      <w:r>
        <w:rPr>
          <w:rFonts w:ascii="Malgun Gothic" w:hAnsi="Malgun Gothic" w:eastAsia="Malgun Gothic" w:cs="Malgun Gothic"/>
          <w:sz w:val="29"/>
          <w:szCs w:val="29"/>
          <w:color w:val="231F20"/>
          <w:spacing w:val="-28"/>
        </w:rPr>
        <w:t xml:space="preserve"> </w:t>
      </w:r>
      <w:r>
        <w:rPr>
          <w:sz w:val="29"/>
          <w:szCs w:val="29"/>
          <w:color w:val="231F20"/>
          <w:spacing w:val="23"/>
        </w:rPr>
        <w:t>数字惠老,</w:t>
      </w:r>
      <w:r>
        <w:rPr>
          <w:sz w:val="29"/>
          <w:szCs w:val="29"/>
          <w:color w:val="231F20"/>
          <w:spacing w:val="23"/>
        </w:rPr>
        <w:t xml:space="preserve">  </w:t>
      </w:r>
      <w:r>
        <w:rPr>
          <w:sz w:val="29"/>
          <w:szCs w:val="29"/>
          <w:color w:val="231F20"/>
          <w:spacing w:val="23"/>
        </w:rPr>
        <w:t>开展数字校园建设,</w:t>
      </w:r>
      <w:r>
        <w:rPr>
          <w:sz w:val="29"/>
          <w:szCs w:val="29"/>
          <w:color w:val="231F20"/>
          <w:spacing w:val="23"/>
        </w:rPr>
        <w:t xml:space="preserve">  </w:t>
      </w:r>
      <w:r>
        <w:rPr>
          <w:sz w:val="29"/>
          <w:szCs w:val="29"/>
          <w:color w:val="231F20"/>
          <w:spacing w:val="22"/>
        </w:rPr>
        <w:t xml:space="preserve"> </w:t>
      </w:r>
      <w:r>
        <w:rPr>
          <w:sz w:val="29"/>
          <w:szCs w:val="29"/>
          <w:color w:val="231F20"/>
          <w:spacing w:val="22"/>
        </w:rPr>
        <w:t>搭建招生报名</w:t>
      </w:r>
      <w:r>
        <w:rPr>
          <w:sz w:val="29"/>
          <w:szCs w:val="29"/>
          <w:color w:val="231F20"/>
          <w:spacing w:val="22"/>
        </w:rPr>
        <w:t xml:space="preserve"> </w:t>
      </w:r>
      <w:r>
        <w:rPr>
          <w:rFonts w:ascii="Malgun Gothic" w:hAnsi="Malgun Gothic" w:eastAsia="Malgun Gothic" w:cs="Malgun Gothic"/>
          <w:sz w:val="29"/>
          <w:szCs w:val="29"/>
          <w:color w:val="231F20"/>
          <w:spacing w:val="22"/>
        </w:rPr>
        <w:t>、</w:t>
      </w:r>
      <w:r>
        <w:rPr>
          <w:sz w:val="29"/>
          <w:szCs w:val="29"/>
          <w:color w:val="231F20"/>
          <w:spacing w:val="22"/>
        </w:rPr>
        <w:t>教</w:t>
      </w:r>
      <w:r>
        <w:rPr>
          <w:sz w:val="29"/>
          <w:szCs w:val="29"/>
          <w:color w:val="231F20"/>
        </w:rPr>
        <w:t xml:space="preserve"> </w:t>
      </w:r>
      <w:r>
        <w:rPr>
          <w:sz w:val="29"/>
          <w:szCs w:val="29"/>
          <w:color w:val="231F20"/>
          <w:spacing w:val="15"/>
        </w:rPr>
        <w:t>务教学、</w:t>
      </w:r>
      <w:r>
        <w:rPr>
          <w:sz w:val="29"/>
          <w:szCs w:val="29"/>
          <w:color w:val="231F20"/>
          <w:spacing w:val="54"/>
        </w:rPr>
        <w:t xml:space="preserve"> </w:t>
      </w:r>
      <w:r>
        <w:rPr>
          <w:sz w:val="29"/>
          <w:szCs w:val="29"/>
          <w:color w:val="231F20"/>
          <w:spacing w:val="15"/>
        </w:rPr>
        <w:t>学员管理、</w:t>
      </w:r>
      <w:r>
        <w:rPr>
          <w:sz w:val="29"/>
          <w:szCs w:val="29"/>
          <w:color w:val="231F20"/>
          <w:spacing w:val="28"/>
        </w:rPr>
        <w:t xml:space="preserve"> </w:t>
      </w:r>
      <w:r>
        <w:rPr>
          <w:sz w:val="29"/>
          <w:szCs w:val="29"/>
          <w:color w:val="231F20"/>
          <w:spacing w:val="15"/>
        </w:rPr>
        <w:t>数字课堂、</w:t>
      </w:r>
      <w:r>
        <w:rPr>
          <w:sz w:val="29"/>
          <w:szCs w:val="29"/>
          <w:color w:val="231F20"/>
          <w:spacing w:val="25"/>
        </w:rPr>
        <w:t xml:space="preserve">  </w:t>
      </w:r>
      <w:r>
        <w:rPr>
          <w:sz w:val="29"/>
          <w:szCs w:val="29"/>
          <w:color w:val="231F20"/>
          <w:spacing w:val="15"/>
        </w:rPr>
        <w:t>校园安防等</w:t>
      </w:r>
      <w:r>
        <w:rPr>
          <w:sz w:val="29"/>
          <w:szCs w:val="29"/>
          <w:color w:val="231F20"/>
          <w:spacing w:val="14"/>
        </w:rPr>
        <w:t>信息化系统,</w:t>
      </w:r>
      <w:r>
        <w:rPr>
          <w:sz w:val="29"/>
          <w:szCs w:val="29"/>
          <w:color w:val="231F20"/>
          <w:spacing w:val="31"/>
          <w:w w:val="101"/>
        </w:rPr>
        <w:t xml:space="preserve">  </w:t>
      </w:r>
      <w:r>
        <w:rPr>
          <w:rFonts w:ascii="Malgun Gothic" w:hAnsi="Malgun Gothic" w:eastAsia="Malgun Gothic" w:cs="Malgun Gothic"/>
          <w:sz w:val="29"/>
          <w:szCs w:val="29"/>
          <w:color w:val="231F20"/>
          <w:spacing w:val="14"/>
        </w:rPr>
        <w:t>不</w:t>
      </w:r>
      <w:r>
        <w:rPr>
          <w:rFonts w:ascii="Malgun Gothic" w:hAnsi="Malgun Gothic" w:eastAsia="Malgun Gothic" w:cs="Malgun Gothic"/>
          <w:sz w:val="29"/>
          <w:szCs w:val="29"/>
          <w:color w:val="231F20"/>
        </w:rPr>
        <w:t xml:space="preserve"> </w:t>
      </w:r>
      <w:r>
        <w:rPr>
          <w:sz w:val="29"/>
          <w:szCs w:val="29"/>
          <w:color w:val="231F20"/>
          <w:spacing w:val="8"/>
        </w:rPr>
        <w:t>断提升适老化、</w:t>
      </w:r>
      <w:r>
        <w:rPr>
          <w:sz w:val="29"/>
          <w:szCs w:val="29"/>
          <w:color w:val="231F20"/>
          <w:spacing w:val="26"/>
        </w:rPr>
        <w:t xml:space="preserve">  </w:t>
      </w:r>
      <w:r>
        <w:rPr>
          <w:sz w:val="29"/>
          <w:szCs w:val="29"/>
          <w:color w:val="231F20"/>
          <w:spacing w:val="8"/>
        </w:rPr>
        <w:t>现代化水平。</w:t>
      </w:r>
    </w:p>
    <w:p>
      <w:pPr>
        <w:pStyle w:val="BodyText"/>
        <w:ind w:left="24" w:right="138" w:firstLine="809"/>
        <w:spacing w:before="53" w:line="283" w:lineRule="auto"/>
        <w:rPr>
          <w:sz w:val="29"/>
          <w:szCs w:val="29"/>
        </w:rPr>
      </w:pPr>
      <w:r>
        <w:rPr>
          <w:rFonts w:ascii="Malgun Gothic" w:hAnsi="Malgun Gothic" w:eastAsia="Malgun Gothic" w:cs="Malgun Gothic"/>
          <w:sz w:val="29"/>
          <w:szCs w:val="29"/>
          <w:color w:val="231F20"/>
          <w:spacing w:val="21"/>
        </w:rPr>
        <w:t>(作者系</w:t>
      </w:r>
      <w:r>
        <w:rPr>
          <w:rFonts w:ascii="Malgun Gothic" w:hAnsi="Malgun Gothic" w:eastAsia="Malgun Gothic" w:cs="Malgun Gothic"/>
          <w:sz w:val="29"/>
          <w:szCs w:val="29"/>
          <w:color w:val="231F20"/>
          <w:spacing w:val="-12"/>
        </w:rPr>
        <w:t xml:space="preserve"> </w:t>
      </w:r>
      <w:r>
        <w:rPr>
          <w:sz w:val="29"/>
          <w:szCs w:val="29"/>
          <w:color w:val="231F20"/>
          <w:spacing w:val="21"/>
        </w:rPr>
        <w:t>山东省济南市委老干部局副局长、</w:t>
      </w:r>
      <w:r>
        <w:rPr>
          <w:sz w:val="29"/>
          <w:szCs w:val="29"/>
          <w:color w:val="231F20"/>
          <w:spacing w:val="21"/>
        </w:rPr>
        <w:t xml:space="preserve">  </w:t>
      </w:r>
      <w:r>
        <w:rPr>
          <w:sz w:val="29"/>
          <w:szCs w:val="29"/>
          <w:color w:val="231F20"/>
          <w:spacing w:val="20"/>
        </w:rPr>
        <w:t>济南老年人</w:t>
      </w:r>
      <w:r>
        <w:rPr>
          <w:sz w:val="29"/>
          <w:szCs w:val="29"/>
          <w:color w:val="231F20"/>
        </w:rPr>
        <w:t xml:space="preserve"> </w:t>
      </w:r>
      <w:r>
        <w:rPr>
          <w:sz w:val="29"/>
          <w:szCs w:val="29"/>
          <w:color w:val="231F20"/>
          <w:spacing w:val="28"/>
        </w:rPr>
        <w:t>大学校长)</w:t>
      </w:r>
    </w:p>
    <w:p>
      <w:pPr>
        <w:ind w:left="3958"/>
        <w:spacing w:before="101" w:line="142" w:lineRule="exact"/>
        <w:rPr>
          <w:rFonts w:ascii="Arial" w:hAnsi="Arial" w:eastAsia="Arial" w:cs="Arial"/>
          <w:sz w:val="19"/>
          <w:szCs w:val="19"/>
        </w:rPr>
      </w:pPr>
      <w:r>
        <w:rPr>
          <w:rFonts w:ascii="Arial" w:hAnsi="Arial" w:eastAsia="Arial" w:cs="Arial"/>
          <w:sz w:val="19"/>
          <w:szCs w:val="19"/>
          <w:color w:val="231F20"/>
          <w:spacing w:val="5"/>
          <w:position w:val="-2"/>
        </w:rPr>
        <w:t>-108-</w:t>
      </w:r>
    </w:p>
    <w:p>
      <w:pPr>
        <w:spacing w:line="142" w:lineRule="exact"/>
        <w:sectPr>
          <w:headerReference w:type="default" r:id="rId286"/>
          <w:pgSz w:w="11906" w:h="16838"/>
          <w:pgMar w:top="1208" w:right="1639" w:bottom="400" w:left="1757" w:header="824" w:footer="0" w:gutter="0"/>
        </w:sectPr>
        <w:rPr>
          <w:rFonts w:ascii="Arial" w:hAnsi="Arial" w:eastAsia="Arial" w:cs="Arial"/>
          <w:sz w:val="19"/>
          <w:szCs w:val="19"/>
        </w:rPr>
      </w:pPr>
    </w:p>
    <w:p>
      <w:pPr>
        <w:spacing w:line="253" w:lineRule="auto"/>
        <w:rPr>
          <w:rFonts w:ascii="Arial"/>
          <w:sz w:val="21"/>
        </w:rPr>
      </w:pPr>
      <w:r>
        <w:drawing>
          <wp:anchor distT="0" distB="0" distL="0" distR="0" simplePos="0" relativeHeight="251867136"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596" name="IM 596"/>
            <wp:cNvGraphicFramePr/>
            <a:graphic>
              <a:graphicData uri="http://schemas.openxmlformats.org/drawingml/2006/picture">
                <pic:pic>
                  <pic:nvPicPr>
                    <pic:cNvPr id="596" name="IM 596"/>
                    <pic:cNvPicPr/>
                  </pic:nvPicPr>
                  <pic:blipFill>
                    <a:blip r:embed="rId297"/>
                    <a:stretch>
                      <a:fillRect/>
                    </a:stretch>
                  </pic:blipFill>
                  <pic:spPr>
                    <a:xfrm rot="0">
                      <a:off x="0" y="0"/>
                      <a:ext cx="5328005" cy="6350"/>
                    </a:xfrm>
                    <a:prstGeom prst="rect">
                      <a:avLst/>
                    </a:prstGeom>
                  </pic:spPr>
                </pic:pic>
              </a:graphicData>
            </a:graphic>
          </wp:anchor>
        </w:drawing>
      </w:r>
      <w:r/>
    </w:p>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pStyle w:val="BodyText"/>
        <w:ind w:left="1325"/>
        <w:spacing w:before="129" w:line="301" w:lineRule="exact"/>
        <w:rPr>
          <w:sz w:val="30"/>
          <w:szCs w:val="30"/>
        </w:rPr>
      </w:pPr>
      <w:r>
        <w:rPr>
          <w:sz w:val="30"/>
          <w:szCs w:val="30"/>
          <w:color w:val="231F20"/>
          <w:spacing w:val="18"/>
          <w:position w:val="-3"/>
        </w:rPr>
        <w:t>发挥高校优势助推我国老年教育事业发展</w:t>
      </w:r>
    </w:p>
    <w:p>
      <w:pPr>
        <w:ind w:left="3796"/>
        <w:spacing w:before="324" w:line="274" w:lineRule="exact"/>
        <w:rPr>
          <w:rFonts w:ascii="Malgun Gothic" w:hAnsi="Malgun Gothic" w:eastAsia="Malgun Gothic" w:cs="Malgun Gothic"/>
          <w:sz w:val="31"/>
          <w:szCs w:val="31"/>
        </w:rPr>
      </w:pPr>
      <w:r>
        <w:rPr>
          <w:rFonts w:ascii="Malgun Gothic" w:hAnsi="Malgun Gothic" w:eastAsia="Malgun Gothic" w:cs="Malgun Gothic"/>
          <w:sz w:val="31"/>
          <w:szCs w:val="31"/>
          <w:color w:val="231F20"/>
          <w:spacing w:val="19"/>
          <w:position w:val="-3"/>
        </w:rPr>
        <w:t>倪</w:t>
      </w:r>
      <w:r>
        <w:rPr>
          <w:rFonts w:ascii="Malgun Gothic" w:hAnsi="Malgun Gothic" w:eastAsia="Malgun Gothic" w:cs="Malgun Gothic"/>
          <w:sz w:val="31"/>
          <w:szCs w:val="31"/>
          <w:color w:val="231F20"/>
          <w:spacing w:val="19"/>
          <w:position w:val="-3"/>
        </w:rPr>
        <w:t xml:space="preserve"> </w:t>
      </w:r>
      <w:r>
        <w:rPr>
          <w:rFonts w:ascii="Malgun Gothic" w:hAnsi="Malgun Gothic" w:eastAsia="Malgun Gothic" w:cs="Malgun Gothic"/>
          <w:sz w:val="31"/>
          <w:szCs w:val="31"/>
          <w:color w:val="231F20"/>
          <w:spacing w:val="19"/>
          <w:position w:val="-3"/>
        </w:rPr>
        <w:t>浩</w:t>
      </w:r>
    </w:p>
    <w:p>
      <w:pPr>
        <w:pStyle w:val="BodyText"/>
        <w:ind w:left="20" w:right="21" w:firstLine="694"/>
        <w:spacing w:before="350" w:line="293" w:lineRule="auto"/>
        <w:jc w:val="both"/>
        <w:rPr>
          <w:sz w:val="29"/>
          <w:szCs w:val="29"/>
        </w:rPr>
      </w:pPr>
      <w:r>
        <w:rPr>
          <w:sz w:val="29"/>
          <w:szCs w:val="29"/>
          <w:color w:val="231F20"/>
          <w:spacing w:val="24"/>
        </w:rPr>
        <w:t>中国老年大学协会第六次会员代表大会总结了</w:t>
      </w:r>
      <w:r>
        <w:rPr>
          <w:sz w:val="29"/>
          <w:szCs w:val="29"/>
          <w:color w:val="231F20"/>
          <w:spacing w:val="45"/>
        </w:rPr>
        <w:t xml:space="preserve"> </w:t>
      </w:r>
      <w:r>
        <w:rPr>
          <w:sz w:val="29"/>
          <w:szCs w:val="29"/>
          <w:color w:val="231F20"/>
          <w:spacing w:val="24"/>
        </w:rPr>
        <w:t>我国老年</w:t>
      </w:r>
      <w:r>
        <w:rPr>
          <w:sz w:val="29"/>
          <w:szCs w:val="29"/>
          <w:color w:val="231F20"/>
        </w:rPr>
        <w:t xml:space="preserve"> </w:t>
      </w:r>
      <w:r>
        <w:rPr>
          <w:sz w:val="29"/>
          <w:szCs w:val="29"/>
          <w:color w:val="231F20"/>
          <w:spacing w:val="21"/>
        </w:rPr>
        <w:t>教育六年多来的发展、</w:t>
      </w:r>
      <w:r>
        <w:rPr>
          <w:sz w:val="29"/>
          <w:szCs w:val="29"/>
          <w:color w:val="231F20"/>
          <w:spacing w:val="21"/>
        </w:rPr>
        <w:t xml:space="preserve">  </w:t>
      </w:r>
      <w:r>
        <w:rPr>
          <w:sz w:val="29"/>
          <w:szCs w:val="29"/>
          <w:color w:val="231F20"/>
          <w:spacing w:val="21"/>
        </w:rPr>
        <w:t>成就与经验,</w:t>
      </w:r>
      <w:r>
        <w:rPr>
          <w:sz w:val="29"/>
          <w:szCs w:val="29"/>
          <w:color w:val="231F20"/>
          <w:spacing w:val="21"/>
        </w:rPr>
        <w:t xml:space="preserve">   </w:t>
      </w:r>
      <w:r>
        <w:rPr>
          <w:sz w:val="29"/>
          <w:szCs w:val="29"/>
          <w:color w:val="231F20"/>
          <w:spacing w:val="21"/>
        </w:rPr>
        <w:t>对新时代老年大学工作</w:t>
      </w:r>
      <w:r>
        <w:rPr>
          <w:sz w:val="29"/>
          <w:szCs w:val="29"/>
          <w:color w:val="231F20"/>
          <w:spacing w:val="10"/>
        </w:rPr>
        <w:t xml:space="preserve"> </w:t>
      </w:r>
      <w:r>
        <w:rPr>
          <w:sz w:val="29"/>
          <w:szCs w:val="29"/>
          <w:color w:val="231F20"/>
          <w:spacing w:val="28"/>
        </w:rPr>
        <w:t>作了谋划与部署,</w:t>
      </w:r>
      <w:r>
        <w:rPr>
          <w:sz w:val="29"/>
          <w:szCs w:val="29"/>
          <w:color w:val="231F20"/>
          <w:spacing w:val="10"/>
        </w:rPr>
        <w:t xml:space="preserve">   </w:t>
      </w:r>
      <w:r>
        <w:rPr>
          <w:sz w:val="29"/>
          <w:szCs w:val="29"/>
          <w:color w:val="231F20"/>
          <w:spacing w:val="28"/>
        </w:rPr>
        <w:t>使我们高校系统的老年教育进一步明确了</w:t>
      </w:r>
      <w:r>
        <w:rPr>
          <w:sz w:val="29"/>
          <w:szCs w:val="29"/>
          <w:color w:val="231F20"/>
        </w:rPr>
        <w:t xml:space="preserve">  </w:t>
      </w:r>
      <w:r>
        <w:rPr>
          <w:rFonts w:ascii="Malgun Gothic" w:hAnsi="Malgun Gothic" w:eastAsia="Malgun Gothic" w:cs="Malgun Gothic"/>
          <w:sz w:val="29"/>
          <w:szCs w:val="29"/>
          <w:color w:val="231F20"/>
          <w:spacing w:val="22"/>
        </w:rPr>
        <w:t>方向,</w:t>
      </w:r>
      <w:r>
        <w:rPr>
          <w:rFonts w:ascii="Malgun Gothic" w:hAnsi="Malgun Gothic" w:eastAsia="Malgun Gothic" w:cs="Malgun Gothic"/>
          <w:sz w:val="29"/>
          <w:szCs w:val="29"/>
          <w:color w:val="231F20"/>
          <w:spacing w:val="8"/>
        </w:rPr>
        <w:t xml:space="preserve">  </w:t>
      </w:r>
      <w:r>
        <w:rPr>
          <w:rFonts w:ascii="Malgun Gothic" w:hAnsi="Malgun Gothic" w:eastAsia="Malgun Gothic" w:cs="Malgun Gothic"/>
          <w:sz w:val="29"/>
          <w:szCs w:val="29"/>
          <w:color w:val="231F20"/>
          <w:spacing w:val="22"/>
        </w:rPr>
        <w:t>强化了</w:t>
      </w:r>
      <w:r>
        <w:rPr>
          <w:rFonts w:ascii="Malgun Gothic" w:hAnsi="Malgun Gothic" w:eastAsia="Malgun Gothic" w:cs="Malgun Gothic"/>
          <w:sz w:val="29"/>
          <w:szCs w:val="29"/>
          <w:color w:val="231F20"/>
          <w:spacing w:val="-12"/>
        </w:rPr>
        <w:t xml:space="preserve"> </w:t>
      </w:r>
      <w:r>
        <w:rPr>
          <w:sz w:val="29"/>
          <w:szCs w:val="29"/>
          <w:color w:val="231F20"/>
          <w:spacing w:val="22"/>
        </w:rPr>
        <w:t>责任与担当</w:t>
      </w:r>
      <w:r>
        <w:rPr>
          <w:sz w:val="29"/>
          <w:szCs w:val="29"/>
          <w:color w:val="231F20"/>
          <w:spacing w:val="22"/>
        </w:rPr>
        <w:t xml:space="preserve"> </w:t>
      </w:r>
      <w:r>
        <w:rPr>
          <w:rFonts w:ascii="Malgun Gothic" w:hAnsi="Malgun Gothic" w:eastAsia="Malgun Gothic" w:cs="Malgun Gothic"/>
          <w:sz w:val="29"/>
          <w:szCs w:val="29"/>
          <w:color w:val="231F20"/>
          <w:spacing w:val="22"/>
        </w:rPr>
        <w:t>。</w:t>
      </w:r>
      <w:r>
        <w:rPr>
          <w:sz w:val="29"/>
          <w:szCs w:val="29"/>
          <w:color w:val="231F20"/>
          <w:spacing w:val="22"/>
        </w:rPr>
        <w:t>40年来,</w:t>
      </w:r>
      <w:r>
        <w:rPr>
          <w:sz w:val="29"/>
          <w:szCs w:val="29"/>
          <w:color w:val="231F20"/>
          <w:spacing w:val="31"/>
          <w:w w:val="101"/>
        </w:rPr>
        <w:t xml:space="preserve">  </w:t>
      </w:r>
      <w:r>
        <w:rPr>
          <w:sz w:val="29"/>
          <w:szCs w:val="29"/>
          <w:color w:val="231F20"/>
          <w:spacing w:val="22"/>
        </w:rPr>
        <w:t>我国高校老年教育从无</w:t>
      </w:r>
      <w:r>
        <w:rPr>
          <w:sz w:val="29"/>
          <w:szCs w:val="29"/>
          <w:color w:val="231F20"/>
        </w:rPr>
        <w:t xml:space="preserve"> </w:t>
      </w:r>
      <w:r>
        <w:rPr>
          <w:rFonts w:ascii="Malgun Gothic" w:hAnsi="Malgun Gothic" w:eastAsia="Malgun Gothic" w:cs="Malgun Gothic"/>
          <w:sz w:val="29"/>
          <w:szCs w:val="29"/>
          <w:color w:val="231F20"/>
          <w:spacing w:val="24"/>
        </w:rPr>
        <w:t>到有,</w:t>
      </w:r>
      <w:r>
        <w:rPr>
          <w:rFonts w:ascii="Malgun Gothic" w:hAnsi="Malgun Gothic" w:eastAsia="Malgun Gothic" w:cs="Malgun Gothic"/>
          <w:sz w:val="29"/>
          <w:szCs w:val="29"/>
          <w:color w:val="231F20"/>
          <w:spacing w:val="14"/>
        </w:rPr>
        <w:t xml:space="preserve">  </w:t>
      </w:r>
      <w:r>
        <w:rPr>
          <w:sz w:val="29"/>
          <w:szCs w:val="29"/>
          <w:color w:val="231F20"/>
          <w:spacing w:val="24"/>
        </w:rPr>
        <w:t>从小到大,</w:t>
      </w:r>
      <w:r>
        <w:rPr>
          <w:sz w:val="29"/>
          <w:szCs w:val="29"/>
          <w:color w:val="231F20"/>
          <w:spacing w:val="32"/>
        </w:rPr>
        <w:t xml:space="preserve">  </w:t>
      </w:r>
      <w:r>
        <w:rPr>
          <w:sz w:val="29"/>
          <w:szCs w:val="29"/>
          <w:color w:val="231F20"/>
          <w:spacing w:val="24"/>
        </w:rPr>
        <w:t>走过了艰难而不平凡的发展历程。</w:t>
      </w:r>
      <w:r>
        <w:rPr>
          <w:sz w:val="29"/>
          <w:szCs w:val="29"/>
          <w:color w:val="231F20"/>
          <w:spacing w:val="24"/>
        </w:rPr>
        <w:t xml:space="preserve">  </w:t>
      </w:r>
      <w:r>
        <w:rPr>
          <w:rFonts w:ascii="Malgun Gothic" w:hAnsi="Malgun Gothic" w:eastAsia="Malgun Gothic" w:cs="Malgun Gothic"/>
          <w:sz w:val="29"/>
          <w:szCs w:val="29"/>
          <w:color w:val="231F20"/>
          <w:spacing w:val="24"/>
        </w:rPr>
        <w:t>尤其是</w:t>
      </w:r>
      <w:r>
        <w:rPr>
          <w:rFonts w:ascii="Malgun Gothic" w:hAnsi="Malgun Gothic" w:eastAsia="Malgun Gothic" w:cs="Malgun Gothic"/>
          <w:sz w:val="29"/>
          <w:szCs w:val="29"/>
          <w:color w:val="231F20"/>
        </w:rPr>
        <w:t xml:space="preserve"> </w:t>
      </w:r>
      <w:r>
        <w:rPr>
          <w:sz w:val="29"/>
          <w:szCs w:val="29"/>
          <w:color w:val="231F20"/>
          <w:spacing w:val="20"/>
        </w:rPr>
        <w:t>经过了</w:t>
      </w:r>
      <w:r>
        <w:rPr>
          <w:sz w:val="29"/>
          <w:szCs w:val="29"/>
          <w:color w:val="231F20"/>
          <w:spacing w:val="7"/>
        </w:rPr>
        <w:t xml:space="preserve">   </w:t>
      </w:r>
      <w:r>
        <w:rPr>
          <w:rFonts w:ascii="Malgun Gothic" w:hAnsi="Malgun Gothic" w:eastAsia="Malgun Gothic" w:cs="Malgun Gothic"/>
          <w:sz w:val="29"/>
          <w:szCs w:val="29"/>
          <w:color w:val="231F20"/>
          <w:spacing w:val="20"/>
        </w:rPr>
        <w:t>"十四五"</w:t>
      </w:r>
      <w:r>
        <w:rPr>
          <w:rFonts w:ascii="Malgun Gothic" w:hAnsi="Malgun Gothic" w:eastAsia="Malgun Gothic" w:cs="Malgun Gothic"/>
          <w:sz w:val="29"/>
          <w:szCs w:val="29"/>
          <w:color w:val="231F20"/>
          <w:spacing w:val="53"/>
        </w:rPr>
        <w:t xml:space="preserve"> </w:t>
      </w:r>
      <w:r>
        <w:rPr>
          <w:sz w:val="29"/>
          <w:szCs w:val="29"/>
          <w:color w:val="231F20"/>
          <w:spacing w:val="20"/>
        </w:rPr>
        <w:t>期间</w:t>
      </w:r>
      <w:r>
        <w:rPr>
          <w:sz w:val="29"/>
          <w:szCs w:val="29"/>
          <w:color w:val="231F20"/>
          <w:spacing w:val="20"/>
        </w:rPr>
        <w:t xml:space="preserve"> </w:t>
      </w:r>
      <w:r>
        <w:rPr>
          <w:sz w:val="29"/>
          <w:szCs w:val="29"/>
          <w:color w:val="231F20"/>
          <w:spacing w:val="20"/>
        </w:rPr>
        <w:t>的改革与发展,</w:t>
      </w:r>
      <w:r>
        <w:rPr>
          <w:sz w:val="29"/>
          <w:szCs w:val="29"/>
          <w:color w:val="231F20"/>
          <w:spacing w:val="20"/>
        </w:rPr>
        <w:t xml:space="preserve">  </w:t>
      </w:r>
      <w:r>
        <w:rPr>
          <w:sz w:val="29"/>
          <w:szCs w:val="29"/>
          <w:color w:val="231F20"/>
          <w:spacing w:val="20"/>
        </w:rPr>
        <w:t>无论是办学规模、</w:t>
      </w:r>
      <w:r>
        <w:rPr>
          <w:sz w:val="29"/>
          <w:szCs w:val="29"/>
          <w:color w:val="231F20"/>
          <w:spacing w:val="18"/>
        </w:rPr>
        <w:t xml:space="preserve">  </w:t>
      </w:r>
      <w:r>
        <w:rPr>
          <w:sz w:val="29"/>
          <w:szCs w:val="29"/>
          <w:color w:val="231F20"/>
          <w:spacing w:val="20"/>
        </w:rPr>
        <w:t>办</w:t>
      </w:r>
      <w:r>
        <w:rPr>
          <w:sz w:val="29"/>
          <w:szCs w:val="29"/>
          <w:color w:val="231F20"/>
        </w:rPr>
        <w:t xml:space="preserve"> </w:t>
      </w:r>
      <w:r>
        <w:rPr>
          <w:sz w:val="29"/>
          <w:szCs w:val="29"/>
          <w:color w:val="231F20"/>
          <w:spacing w:val="27"/>
        </w:rPr>
        <w:t>学开放度,</w:t>
      </w:r>
      <w:r>
        <w:rPr>
          <w:sz w:val="29"/>
          <w:szCs w:val="29"/>
          <w:color w:val="231F20"/>
          <w:spacing w:val="27"/>
        </w:rPr>
        <w:t xml:space="preserve">  </w:t>
      </w:r>
      <w:r>
        <w:rPr>
          <w:sz w:val="29"/>
          <w:szCs w:val="29"/>
          <w:color w:val="231F20"/>
          <w:spacing w:val="27"/>
        </w:rPr>
        <w:t>还是内涵建设与办学水平,</w:t>
      </w:r>
      <w:r>
        <w:rPr>
          <w:sz w:val="29"/>
          <w:szCs w:val="29"/>
          <w:color w:val="231F20"/>
          <w:spacing w:val="27"/>
        </w:rPr>
        <w:t xml:space="preserve">  </w:t>
      </w:r>
      <w:r>
        <w:rPr>
          <w:sz w:val="29"/>
          <w:szCs w:val="29"/>
          <w:color w:val="231F20"/>
          <w:spacing w:val="27"/>
        </w:rPr>
        <w:t>乃至社会服务等方面,</w:t>
      </w:r>
      <w:r>
        <w:rPr>
          <w:sz w:val="29"/>
          <w:szCs w:val="29"/>
          <w:color w:val="231F20"/>
          <w:spacing w:val="15"/>
        </w:rPr>
        <w:t xml:space="preserve"> </w:t>
      </w:r>
      <w:r>
        <w:rPr>
          <w:rFonts w:ascii="Malgun Gothic" w:hAnsi="Malgun Gothic" w:eastAsia="Malgun Gothic" w:cs="Malgun Gothic"/>
          <w:sz w:val="29"/>
          <w:szCs w:val="29"/>
          <w:color w:val="231F20"/>
          <w:spacing w:val="25"/>
        </w:rPr>
        <w:t>都有了</w:t>
      </w:r>
      <w:r>
        <w:rPr>
          <w:rFonts w:ascii="Malgun Gothic" w:hAnsi="Malgun Gothic" w:eastAsia="Malgun Gothic" w:cs="Malgun Gothic"/>
          <w:sz w:val="29"/>
          <w:szCs w:val="29"/>
          <w:color w:val="231F20"/>
          <w:spacing w:val="2"/>
        </w:rPr>
        <w:t xml:space="preserve"> </w:t>
      </w:r>
      <w:r>
        <w:rPr>
          <w:sz w:val="29"/>
          <w:szCs w:val="29"/>
          <w:color w:val="231F20"/>
          <w:spacing w:val="25"/>
        </w:rPr>
        <w:t>史无前例的长足进步,</w:t>
      </w:r>
      <w:r>
        <w:rPr>
          <w:sz w:val="29"/>
          <w:szCs w:val="29"/>
          <w:color w:val="231F20"/>
          <w:spacing w:val="25"/>
        </w:rPr>
        <w:t xml:space="preserve">  </w:t>
      </w:r>
      <w:r>
        <w:rPr>
          <w:sz w:val="29"/>
          <w:szCs w:val="29"/>
          <w:color w:val="231F20"/>
          <w:spacing w:val="25"/>
        </w:rPr>
        <w:t>取得了显著的成效,</w:t>
      </w:r>
      <w:r>
        <w:rPr>
          <w:sz w:val="29"/>
          <w:szCs w:val="29"/>
          <w:color w:val="231F20"/>
          <w:spacing w:val="25"/>
        </w:rPr>
        <w:t xml:space="preserve">   </w:t>
      </w:r>
      <w:r>
        <w:rPr>
          <w:sz w:val="29"/>
          <w:szCs w:val="29"/>
          <w:color w:val="231F20"/>
          <w:spacing w:val="25"/>
        </w:rPr>
        <w:t>为积极应</w:t>
      </w:r>
      <w:r>
        <w:rPr>
          <w:sz w:val="29"/>
          <w:szCs w:val="29"/>
          <w:color w:val="231F20"/>
        </w:rPr>
        <w:t xml:space="preserve"> </w:t>
      </w:r>
      <w:r>
        <w:rPr>
          <w:sz w:val="29"/>
          <w:szCs w:val="29"/>
          <w:color w:val="231F20"/>
          <w:spacing w:val="31"/>
        </w:rPr>
        <w:t>对我国人口老龄化形势,</w:t>
      </w:r>
      <w:r>
        <w:rPr>
          <w:sz w:val="29"/>
          <w:szCs w:val="29"/>
          <w:color w:val="231F20"/>
          <w:spacing w:val="38"/>
        </w:rPr>
        <w:t xml:space="preserve">  </w:t>
      </w:r>
      <w:r>
        <w:rPr>
          <w:sz w:val="29"/>
          <w:szCs w:val="29"/>
          <w:color w:val="231F20"/>
          <w:spacing w:val="31"/>
        </w:rPr>
        <w:t>促进全社会老年教育事业的改革发</w:t>
      </w:r>
      <w:r>
        <w:rPr>
          <w:sz w:val="29"/>
          <w:szCs w:val="29"/>
          <w:color w:val="231F20"/>
        </w:rPr>
        <w:t xml:space="preserve"> </w:t>
      </w:r>
      <w:r>
        <w:rPr>
          <w:rFonts w:ascii="Malgun Gothic" w:hAnsi="Malgun Gothic" w:eastAsia="Malgun Gothic" w:cs="Malgun Gothic"/>
          <w:sz w:val="29"/>
          <w:szCs w:val="29"/>
          <w:color w:val="231F20"/>
          <w:spacing w:val="3"/>
        </w:rPr>
        <w:t>展作出了</w:t>
      </w:r>
      <w:r>
        <w:rPr>
          <w:rFonts w:ascii="Malgun Gothic" w:hAnsi="Malgun Gothic" w:eastAsia="Malgun Gothic" w:cs="Malgun Gothic"/>
          <w:sz w:val="29"/>
          <w:szCs w:val="29"/>
          <w:color w:val="231F20"/>
          <w:spacing w:val="3"/>
        </w:rPr>
        <w:t xml:space="preserve"> </w:t>
      </w:r>
      <w:r>
        <w:rPr>
          <w:sz w:val="29"/>
          <w:szCs w:val="29"/>
          <w:color w:val="231F20"/>
          <w:spacing w:val="3"/>
        </w:rPr>
        <w:t>贡献。</w:t>
      </w:r>
    </w:p>
    <w:p>
      <w:pPr>
        <w:pStyle w:val="BodyText"/>
        <w:ind w:left="20" w:right="21" w:firstLine="656"/>
        <w:spacing w:before="51" w:line="289" w:lineRule="auto"/>
        <w:jc w:val="both"/>
        <w:rPr>
          <w:sz w:val="30"/>
          <w:szCs w:val="30"/>
        </w:rPr>
      </w:pPr>
      <w:r>
        <w:rPr>
          <w:sz w:val="30"/>
          <w:szCs w:val="30"/>
          <w:color w:val="231F20"/>
          <w:spacing w:val="21"/>
        </w:rPr>
        <w:t>具体来看,</w:t>
      </w:r>
      <w:r>
        <w:rPr>
          <w:sz w:val="30"/>
          <w:szCs w:val="30"/>
          <w:color w:val="231F20"/>
          <w:spacing w:val="36"/>
        </w:rPr>
        <w:t xml:space="preserve">  </w:t>
      </w:r>
      <w:r>
        <w:rPr>
          <w:sz w:val="30"/>
          <w:szCs w:val="30"/>
          <w:color w:val="231F20"/>
          <w:spacing w:val="21"/>
        </w:rPr>
        <w:t>高校老年教育的发展成效主要体</w:t>
      </w:r>
      <w:r>
        <w:rPr>
          <w:sz w:val="30"/>
          <w:szCs w:val="30"/>
          <w:color w:val="231F20"/>
          <w:spacing w:val="20"/>
        </w:rPr>
        <w:t>现在五个方</w:t>
      </w:r>
      <w:r>
        <w:rPr>
          <w:sz w:val="30"/>
          <w:szCs w:val="30"/>
          <w:color w:val="231F20"/>
          <w:spacing w:val="1"/>
        </w:rPr>
        <w:t xml:space="preserve"> </w:t>
      </w:r>
      <w:r>
        <w:rPr>
          <w:rFonts w:ascii="Malgun Gothic" w:hAnsi="Malgun Gothic" w:eastAsia="Malgun Gothic" w:cs="Malgun Gothic"/>
          <w:sz w:val="29"/>
          <w:szCs w:val="29"/>
          <w:color w:val="231F20"/>
          <w:spacing w:val="26"/>
        </w:rPr>
        <w:t>面:</w:t>
      </w:r>
      <w:r>
        <w:rPr>
          <w:rFonts w:ascii="Malgun Gothic" w:hAnsi="Malgun Gothic" w:eastAsia="Malgun Gothic" w:cs="Malgun Gothic"/>
          <w:sz w:val="29"/>
          <w:szCs w:val="29"/>
          <w:color w:val="231F20"/>
          <w:spacing w:val="26"/>
        </w:rPr>
        <w:t xml:space="preserve">   </w:t>
      </w:r>
      <w:r>
        <w:rPr>
          <w:rFonts w:ascii="Arial" w:hAnsi="Arial" w:eastAsia="Arial" w:cs="Arial"/>
          <w:sz w:val="29"/>
          <w:szCs w:val="29"/>
          <w:color w:val="231F20"/>
          <w:spacing w:val="26"/>
        </w:rPr>
        <w:t>(1)</w:t>
      </w:r>
      <w:r>
        <w:rPr>
          <w:rFonts w:ascii="Arial" w:hAnsi="Arial" w:eastAsia="Arial" w:cs="Arial"/>
          <w:sz w:val="29"/>
          <w:szCs w:val="29"/>
          <w:color w:val="231F20"/>
          <w:spacing w:val="26"/>
        </w:rPr>
        <w:t xml:space="preserve">  </w:t>
      </w:r>
      <w:r>
        <w:rPr>
          <w:sz w:val="29"/>
          <w:szCs w:val="29"/>
          <w:color w:val="231F20"/>
          <w:spacing w:val="26"/>
        </w:rPr>
        <w:t>形成了规模可观的高校老年教育发展</w:t>
      </w:r>
      <w:r>
        <w:rPr>
          <w:sz w:val="29"/>
          <w:szCs w:val="29"/>
          <w:color w:val="231F20"/>
          <w:spacing w:val="25"/>
        </w:rPr>
        <w:t>新格局;</w:t>
      </w:r>
      <w:r>
        <w:rPr>
          <w:sz w:val="29"/>
          <w:szCs w:val="29"/>
          <w:color w:val="231F20"/>
          <w:spacing w:val="25"/>
        </w:rPr>
        <w:t xml:space="preserve">    </w:t>
      </w:r>
      <w:r>
        <w:rPr>
          <w:rFonts w:ascii="Arial" w:hAnsi="Arial" w:eastAsia="Arial" w:cs="Arial"/>
          <w:sz w:val="29"/>
          <w:szCs w:val="29"/>
          <w:color w:val="231F20"/>
          <w:spacing w:val="25"/>
        </w:rPr>
        <w:t>(2)</w:t>
      </w:r>
      <w:r>
        <w:rPr>
          <w:rFonts w:ascii="Arial" w:hAnsi="Arial" w:eastAsia="Arial" w:cs="Arial"/>
          <w:sz w:val="29"/>
          <w:szCs w:val="29"/>
          <w:color w:val="231F20"/>
        </w:rPr>
        <w:t xml:space="preserve"> </w:t>
      </w:r>
      <w:r>
        <w:rPr>
          <w:sz w:val="29"/>
          <w:szCs w:val="29"/>
          <w:color w:val="231F20"/>
          <w:spacing w:val="37"/>
        </w:rPr>
        <w:t>初步建成了较为完备的高校老年教育体系;</w:t>
      </w:r>
      <w:r>
        <w:rPr>
          <w:sz w:val="29"/>
          <w:szCs w:val="29"/>
          <w:color w:val="231F20"/>
          <w:spacing w:val="8"/>
        </w:rPr>
        <w:t xml:space="preserve">     </w:t>
      </w:r>
      <w:r>
        <w:rPr>
          <w:rFonts w:ascii="Arial" w:hAnsi="Arial" w:eastAsia="Arial" w:cs="Arial"/>
          <w:sz w:val="29"/>
          <w:szCs w:val="29"/>
          <w:color w:val="231F20"/>
          <w:spacing w:val="36"/>
        </w:rPr>
        <w:t>(3)</w:t>
      </w:r>
      <w:r>
        <w:rPr>
          <w:rFonts w:ascii="Arial" w:hAnsi="Arial" w:eastAsia="Arial" w:cs="Arial"/>
          <w:sz w:val="29"/>
          <w:szCs w:val="29"/>
          <w:color w:val="231F20"/>
          <w:spacing w:val="10"/>
        </w:rPr>
        <w:t xml:space="preserve">  </w:t>
      </w:r>
      <w:r>
        <w:rPr>
          <w:sz w:val="29"/>
          <w:szCs w:val="29"/>
          <w:color w:val="231F20"/>
          <w:spacing w:val="36"/>
        </w:rPr>
        <w:t>规范办学</w:t>
      </w:r>
      <w:r>
        <w:rPr>
          <w:sz w:val="29"/>
          <w:szCs w:val="29"/>
          <w:color w:val="231F20"/>
        </w:rPr>
        <w:t xml:space="preserve"> </w:t>
      </w:r>
      <w:r>
        <w:rPr>
          <w:sz w:val="29"/>
          <w:szCs w:val="29"/>
          <w:color w:val="231F20"/>
          <w:spacing w:val="35"/>
        </w:rPr>
        <w:t>的总体教育水平不断得到提升;</w:t>
      </w:r>
      <w:r>
        <w:rPr>
          <w:sz w:val="29"/>
          <w:szCs w:val="29"/>
          <w:color w:val="231F20"/>
          <w:spacing w:val="8"/>
        </w:rPr>
        <w:t xml:space="preserve">     </w:t>
      </w:r>
      <w:r>
        <w:rPr>
          <w:rFonts w:ascii="Arial" w:hAnsi="Arial" w:eastAsia="Arial" w:cs="Arial"/>
          <w:sz w:val="29"/>
          <w:szCs w:val="29"/>
          <w:color w:val="231F20"/>
          <w:spacing w:val="35"/>
        </w:rPr>
        <w:t>(4)</w:t>
      </w:r>
      <w:r>
        <w:rPr>
          <w:rFonts w:ascii="Arial" w:hAnsi="Arial" w:eastAsia="Arial" w:cs="Arial"/>
          <w:sz w:val="29"/>
          <w:szCs w:val="29"/>
          <w:color w:val="231F20"/>
          <w:spacing w:val="35"/>
        </w:rPr>
        <w:t xml:space="preserve">  </w:t>
      </w:r>
      <w:r>
        <w:rPr>
          <w:sz w:val="29"/>
          <w:szCs w:val="29"/>
          <w:color w:val="231F20"/>
          <w:spacing w:val="35"/>
        </w:rPr>
        <w:t>积极组织开展了老年</w:t>
      </w:r>
      <w:r>
        <w:rPr>
          <w:sz w:val="29"/>
          <w:szCs w:val="29"/>
          <w:color w:val="231F20"/>
          <w:spacing w:val="3"/>
        </w:rPr>
        <w:t xml:space="preserve"> </w:t>
      </w:r>
      <w:r>
        <w:rPr>
          <w:sz w:val="29"/>
          <w:szCs w:val="29"/>
          <w:color w:val="231F20"/>
          <w:spacing w:val="27"/>
        </w:rPr>
        <w:t>教育的社会服务工作;</w:t>
      </w:r>
      <w:r>
        <w:rPr>
          <w:sz w:val="29"/>
          <w:szCs w:val="29"/>
          <w:color w:val="231F20"/>
          <w:spacing w:val="8"/>
        </w:rPr>
        <w:t xml:space="preserve">     </w:t>
      </w:r>
      <w:r>
        <w:rPr>
          <w:rFonts w:ascii="Arial" w:hAnsi="Arial" w:eastAsia="Arial" w:cs="Arial"/>
          <w:sz w:val="29"/>
          <w:szCs w:val="29"/>
          <w:color w:val="231F20"/>
          <w:spacing w:val="27"/>
        </w:rPr>
        <w:t>(5)</w:t>
      </w:r>
      <w:r>
        <w:rPr>
          <w:rFonts w:ascii="Arial" w:hAnsi="Arial" w:eastAsia="Arial" w:cs="Arial"/>
          <w:sz w:val="29"/>
          <w:szCs w:val="29"/>
          <w:color w:val="231F20"/>
          <w:spacing w:val="27"/>
        </w:rPr>
        <w:t xml:space="preserve">  </w:t>
      </w:r>
      <w:r>
        <w:rPr>
          <w:sz w:val="29"/>
          <w:szCs w:val="29"/>
          <w:color w:val="231F20"/>
          <w:spacing w:val="27"/>
        </w:rPr>
        <w:t>各高校老年教育走上</w:t>
      </w:r>
      <w:r>
        <w:rPr>
          <w:sz w:val="29"/>
          <w:szCs w:val="29"/>
          <w:color w:val="231F20"/>
          <w:spacing w:val="27"/>
        </w:rPr>
        <w:t xml:space="preserve"> </w:t>
      </w:r>
      <w:r>
        <w:rPr>
          <w:rFonts w:ascii="Malgun Gothic" w:hAnsi="Malgun Gothic" w:eastAsia="Malgun Gothic" w:cs="Malgun Gothic"/>
          <w:sz w:val="29"/>
          <w:szCs w:val="29"/>
          <w:color w:val="231F20"/>
          <w:spacing w:val="27"/>
        </w:rPr>
        <w:t>了</w:t>
      </w:r>
      <w:r>
        <w:rPr>
          <w:rFonts w:ascii="Malgun Gothic" w:hAnsi="Malgun Gothic" w:eastAsia="Malgun Gothic" w:cs="Malgun Gothic"/>
          <w:sz w:val="29"/>
          <w:szCs w:val="29"/>
          <w:color w:val="231F20"/>
          <w:spacing w:val="27"/>
        </w:rPr>
        <w:t xml:space="preserve"> </w:t>
      </w:r>
      <w:r>
        <w:rPr>
          <w:sz w:val="29"/>
          <w:szCs w:val="29"/>
          <w:color w:val="231F20"/>
          <w:spacing w:val="27"/>
        </w:rPr>
        <w:t>联</w:t>
      </w:r>
      <w:r>
        <w:rPr>
          <w:sz w:val="29"/>
          <w:szCs w:val="29"/>
          <w:color w:val="231F20"/>
          <w:spacing w:val="26"/>
        </w:rPr>
        <w:t>合抱</w:t>
      </w:r>
      <w:r>
        <w:rPr>
          <w:sz w:val="29"/>
          <w:szCs w:val="29"/>
          <w:color w:val="231F20"/>
        </w:rPr>
        <w:t xml:space="preserve"> </w:t>
      </w:r>
      <w:r>
        <w:rPr>
          <w:sz w:val="30"/>
          <w:szCs w:val="30"/>
          <w:color w:val="231F20"/>
          <w:spacing w:val="17"/>
        </w:rPr>
        <w:t>团发展之路。</w:t>
      </w:r>
      <w:r>
        <w:rPr>
          <w:sz w:val="30"/>
          <w:szCs w:val="30"/>
          <w:color w:val="231F20"/>
          <w:spacing w:val="35"/>
          <w:w w:val="101"/>
        </w:rPr>
        <w:t xml:space="preserve"> </w:t>
      </w:r>
      <w:r>
        <w:rPr>
          <w:sz w:val="30"/>
          <w:szCs w:val="30"/>
          <w:color w:val="231F20"/>
          <w:spacing w:val="17"/>
        </w:rPr>
        <w:t>与此同时,</w:t>
      </w:r>
      <w:r>
        <w:rPr>
          <w:sz w:val="30"/>
          <w:szCs w:val="30"/>
          <w:color w:val="231F20"/>
          <w:spacing w:val="29"/>
        </w:rPr>
        <w:t xml:space="preserve">  </w:t>
      </w:r>
      <w:r>
        <w:rPr>
          <w:sz w:val="30"/>
          <w:szCs w:val="30"/>
          <w:color w:val="231F20"/>
          <w:spacing w:val="17"/>
        </w:rPr>
        <w:t>高校老年教育的发展也存在瓶颈与</w:t>
      </w:r>
      <w:r>
        <w:rPr>
          <w:sz w:val="30"/>
          <w:szCs w:val="30"/>
          <w:color w:val="231F20"/>
        </w:rPr>
        <w:t xml:space="preserve"> </w:t>
      </w:r>
      <w:r>
        <w:rPr>
          <w:sz w:val="29"/>
          <w:szCs w:val="29"/>
          <w:color w:val="231F20"/>
          <w:spacing w:val="36"/>
        </w:rPr>
        <w:t>困难:</w:t>
      </w:r>
      <w:r>
        <w:rPr>
          <w:sz w:val="29"/>
          <w:szCs w:val="29"/>
          <w:color w:val="231F20"/>
          <w:spacing w:val="13"/>
        </w:rPr>
        <w:t xml:space="preserve">     </w:t>
      </w:r>
      <w:r>
        <w:rPr>
          <w:rFonts w:ascii="Arial" w:hAnsi="Arial" w:eastAsia="Arial" w:cs="Arial"/>
          <w:sz w:val="29"/>
          <w:szCs w:val="29"/>
          <w:color w:val="231F20"/>
          <w:spacing w:val="36"/>
        </w:rPr>
        <w:t>(1)</w:t>
      </w:r>
      <w:r>
        <w:rPr>
          <w:rFonts w:ascii="Arial" w:hAnsi="Arial" w:eastAsia="Arial" w:cs="Arial"/>
          <w:sz w:val="29"/>
          <w:szCs w:val="29"/>
          <w:color w:val="231F20"/>
          <w:spacing w:val="10"/>
        </w:rPr>
        <w:t xml:space="preserve">  </w:t>
      </w:r>
      <w:r>
        <w:rPr>
          <w:sz w:val="29"/>
          <w:szCs w:val="29"/>
          <w:color w:val="231F20"/>
          <w:spacing w:val="36"/>
        </w:rPr>
        <w:t>一些学校领导认识水平和开展老年教育的积极</w:t>
      </w:r>
      <w:r>
        <w:rPr>
          <w:sz w:val="29"/>
          <w:szCs w:val="29"/>
          <w:color w:val="231F20"/>
          <w:spacing w:val="1"/>
        </w:rPr>
        <w:t xml:space="preserve"> </w:t>
      </w:r>
      <w:r>
        <w:rPr>
          <w:rFonts w:ascii="Malgun Gothic" w:hAnsi="Malgun Gothic" w:eastAsia="Malgun Gothic" w:cs="Malgun Gothic"/>
          <w:sz w:val="30"/>
          <w:szCs w:val="30"/>
          <w:color w:val="231F20"/>
          <w:spacing w:val="19"/>
        </w:rPr>
        <w:t>性有待提高;</w:t>
      </w:r>
      <w:r>
        <w:rPr>
          <w:rFonts w:ascii="Malgun Gothic" w:hAnsi="Malgun Gothic" w:eastAsia="Malgun Gothic" w:cs="Malgun Gothic"/>
          <w:sz w:val="30"/>
          <w:szCs w:val="30"/>
          <w:color w:val="231F20"/>
          <w:spacing w:val="19"/>
        </w:rPr>
        <w:t xml:space="preserve">   </w:t>
      </w:r>
      <w:r>
        <w:rPr>
          <w:rFonts w:ascii="Arial" w:hAnsi="Arial" w:eastAsia="Arial" w:cs="Arial"/>
          <w:sz w:val="30"/>
          <w:szCs w:val="30"/>
          <w:color w:val="231F20"/>
          <w:spacing w:val="19"/>
        </w:rPr>
        <w:t>(2)</w:t>
      </w:r>
      <w:r>
        <w:rPr>
          <w:rFonts w:ascii="Arial" w:hAnsi="Arial" w:eastAsia="Arial" w:cs="Arial"/>
          <w:sz w:val="30"/>
          <w:szCs w:val="30"/>
          <w:color w:val="231F20"/>
          <w:spacing w:val="23"/>
        </w:rPr>
        <w:t xml:space="preserve">  </w:t>
      </w:r>
      <w:r>
        <w:rPr>
          <w:sz w:val="30"/>
          <w:szCs w:val="30"/>
          <w:color w:val="231F20"/>
          <w:spacing w:val="19"/>
        </w:rPr>
        <w:t>建立老年大学的高校比例较低;</w:t>
      </w:r>
      <w:r>
        <w:rPr>
          <w:sz w:val="30"/>
          <w:szCs w:val="30"/>
          <w:color w:val="231F20"/>
          <w:spacing w:val="19"/>
        </w:rPr>
        <w:t xml:space="preserve">     </w:t>
      </w:r>
      <w:r>
        <w:rPr>
          <w:rFonts w:ascii="Arial" w:hAnsi="Arial" w:eastAsia="Arial" w:cs="Arial"/>
          <w:sz w:val="30"/>
          <w:szCs w:val="30"/>
          <w:color w:val="231F20"/>
          <w:spacing w:val="19"/>
        </w:rPr>
        <w:t>(3)</w:t>
      </w:r>
      <w:r>
        <w:rPr>
          <w:rFonts w:ascii="Arial" w:hAnsi="Arial" w:eastAsia="Arial" w:cs="Arial"/>
          <w:sz w:val="30"/>
          <w:szCs w:val="30"/>
          <w:color w:val="231F20"/>
          <w:spacing w:val="19"/>
        </w:rPr>
        <w:t xml:space="preserve">  </w:t>
      </w:r>
      <w:r>
        <w:rPr>
          <w:rFonts w:ascii="Malgun Gothic" w:hAnsi="Malgun Gothic" w:eastAsia="Malgun Gothic" w:cs="Malgun Gothic"/>
          <w:sz w:val="30"/>
          <w:szCs w:val="30"/>
          <w:color w:val="231F20"/>
          <w:spacing w:val="19"/>
        </w:rPr>
        <w:t>面</w:t>
      </w:r>
      <w:r>
        <w:rPr>
          <w:rFonts w:ascii="Malgun Gothic" w:hAnsi="Malgun Gothic" w:eastAsia="Malgun Gothic" w:cs="Malgun Gothic"/>
          <w:sz w:val="30"/>
          <w:szCs w:val="30"/>
          <w:color w:val="231F20"/>
        </w:rPr>
        <w:t xml:space="preserve"> </w:t>
      </w:r>
      <w:r>
        <w:rPr>
          <w:sz w:val="30"/>
          <w:szCs w:val="30"/>
          <w:color w:val="231F20"/>
          <w:spacing w:val="24"/>
        </w:rPr>
        <w:t>向社会办学的开放度还太小;</w:t>
      </w:r>
      <w:r>
        <w:rPr>
          <w:sz w:val="30"/>
          <w:szCs w:val="30"/>
          <w:color w:val="231F20"/>
          <w:spacing w:val="6"/>
        </w:rPr>
        <w:t xml:space="preserve">     </w:t>
      </w:r>
      <w:r>
        <w:rPr>
          <w:rFonts w:ascii="Arial" w:hAnsi="Arial" w:eastAsia="Arial" w:cs="Arial"/>
          <w:sz w:val="30"/>
          <w:szCs w:val="30"/>
          <w:color w:val="231F20"/>
          <w:spacing w:val="24"/>
        </w:rPr>
        <w:t>(4)</w:t>
      </w:r>
      <w:r>
        <w:rPr>
          <w:rFonts w:ascii="Arial" w:hAnsi="Arial" w:eastAsia="Arial" w:cs="Arial"/>
          <w:sz w:val="30"/>
          <w:szCs w:val="30"/>
          <w:color w:val="231F20"/>
          <w:spacing w:val="3"/>
        </w:rPr>
        <w:t xml:space="preserve">  </w:t>
      </w:r>
      <w:r>
        <w:rPr>
          <w:sz w:val="30"/>
          <w:szCs w:val="30"/>
          <w:color w:val="231F20"/>
          <w:spacing w:val="24"/>
        </w:rPr>
        <w:t>整体办学能力</w:t>
      </w:r>
      <w:r>
        <w:rPr>
          <w:sz w:val="30"/>
          <w:szCs w:val="30"/>
          <w:color w:val="231F20"/>
          <w:spacing w:val="24"/>
        </w:rPr>
        <w:t xml:space="preserve"> </w:t>
      </w:r>
      <w:r>
        <w:rPr>
          <w:sz w:val="30"/>
          <w:szCs w:val="30"/>
          <w:color w:val="231F20"/>
          <w:spacing w:val="24"/>
        </w:rPr>
        <w:t>与水平有</w:t>
      </w:r>
    </w:p>
    <w:p>
      <w:pPr>
        <w:ind w:left="3958"/>
        <w:spacing w:before="99" w:line="142" w:lineRule="exact"/>
        <w:rPr>
          <w:rFonts w:ascii="Arial" w:hAnsi="Arial" w:eastAsia="Arial" w:cs="Arial"/>
          <w:sz w:val="19"/>
          <w:szCs w:val="19"/>
        </w:rPr>
      </w:pPr>
      <w:r>
        <w:rPr>
          <w:rFonts w:ascii="Arial" w:hAnsi="Arial" w:eastAsia="Arial" w:cs="Arial"/>
          <w:sz w:val="19"/>
          <w:szCs w:val="19"/>
          <w:color w:val="231F20"/>
          <w:spacing w:val="5"/>
          <w:position w:val="-2"/>
        </w:rPr>
        <w:t>-109-</w:t>
      </w:r>
    </w:p>
    <w:p>
      <w:pPr>
        <w:spacing w:line="142" w:lineRule="exact"/>
        <w:sectPr>
          <w:headerReference w:type="default" r:id="rId41"/>
          <w:pgSz w:w="11906" w:h="16838"/>
          <w:pgMar w:top="1208" w:right="1757" w:bottom="400" w:left="1757" w:header="825" w:footer="0" w:gutter="0"/>
        </w:sectPr>
        <w:rPr>
          <w:rFonts w:ascii="Arial" w:hAnsi="Arial" w:eastAsia="Arial" w:cs="Arial"/>
          <w:sz w:val="19"/>
          <w:szCs w:val="19"/>
        </w:rPr>
      </w:pPr>
    </w:p>
    <w:p>
      <w:pPr>
        <w:spacing w:line="395" w:lineRule="auto"/>
        <w:rPr>
          <w:rFonts w:ascii="Arial"/>
          <w:sz w:val="21"/>
        </w:rPr>
      </w:pPr>
      <w:r>
        <w:drawing>
          <wp:anchor distT="0" distB="0" distL="0" distR="0" simplePos="0" relativeHeight="251873280"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600" name="IM 600"/>
            <wp:cNvGraphicFramePr/>
            <a:graphic>
              <a:graphicData uri="http://schemas.openxmlformats.org/drawingml/2006/picture">
                <pic:pic>
                  <pic:nvPicPr>
                    <pic:cNvPr id="600" name="IM 600"/>
                    <pic:cNvPicPr/>
                  </pic:nvPicPr>
                  <pic:blipFill>
                    <a:blip r:embed="rId299"/>
                    <a:stretch>
                      <a:fillRect/>
                    </a:stretch>
                  </pic:blipFill>
                  <pic:spPr>
                    <a:xfrm rot="0">
                      <a:off x="0" y="0"/>
                      <a:ext cx="5328005" cy="6350"/>
                    </a:xfrm>
                    <a:prstGeom prst="rect">
                      <a:avLst/>
                    </a:prstGeom>
                  </pic:spPr>
                </pic:pic>
              </a:graphicData>
            </a:graphic>
          </wp:anchor>
        </w:drawing>
      </w:r>
      <w:r/>
    </w:p>
    <w:p>
      <w:pPr>
        <w:pStyle w:val="BodyText"/>
        <w:ind w:left="22"/>
        <w:spacing w:before="129" w:line="285" w:lineRule="auto"/>
        <w:jc w:val="both"/>
        <w:rPr>
          <w:rFonts w:ascii="Malgun Gothic" w:hAnsi="Malgun Gothic" w:eastAsia="Malgun Gothic" w:cs="Malgun Gothic"/>
          <w:sz w:val="29"/>
          <w:szCs w:val="29"/>
        </w:rPr>
      </w:pPr>
      <w:r>
        <w:rPr>
          <w:rFonts w:ascii="Malgun Gothic" w:hAnsi="Malgun Gothic" w:eastAsia="Malgun Gothic" w:cs="Malgun Gothic"/>
          <w:sz w:val="30"/>
          <w:szCs w:val="30"/>
          <w:color w:val="231F20"/>
          <w:spacing w:val="21"/>
        </w:rPr>
        <w:t>待大幅度提升;</w:t>
      </w:r>
      <w:r>
        <w:rPr>
          <w:rFonts w:ascii="Malgun Gothic" w:hAnsi="Malgun Gothic" w:eastAsia="Malgun Gothic" w:cs="Malgun Gothic"/>
          <w:sz w:val="30"/>
          <w:szCs w:val="30"/>
          <w:color w:val="231F20"/>
          <w:spacing w:val="58"/>
        </w:rPr>
        <w:t xml:space="preserve"> </w:t>
      </w:r>
      <w:r>
        <w:rPr>
          <w:sz w:val="30"/>
          <w:szCs w:val="30"/>
          <w:color w:val="231F20"/>
          <w:spacing w:val="21"/>
        </w:rPr>
        <w:t>(5)办学的体制机制严重不顺,缺乏有力保障。</w:t>
      </w:r>
      <w:r>
        <w:rPr>
          <w:sz w:val="30"/>
          <w:szCs w:val="30"/>
          <w:color w:val="231F20"/>
        </w:rPr>
        <w:t xml:space="preserve"> </w:t>
      </w:r>
      <w:r>
        <w:rPr>
          <w:sz w:val="30"/>
          <w:szCs w:val="30"/>
          <w:color w:val="231F20"/>
          <w:spacing w:val="19"/>
        </w:rPr>
        <w:t>面对以上现状,</w:t>
      </w:r>
      <w:r>
        <w:rPr>
          <w:sz w:val="30"/>
          <w:szCs w:val="30"/>
          <w:color w:val="231F20"/>
          <w:spacing w:val="19"/>
        </w:rPr>
        <w:t xml:space="preserve">  </w:t>
      </w:r>
      <w:r>
        <w:rPr>
          <w:sz w:val="30"/>
          <w:szCs w:val="30"/>
          <w:color w:val="231F20"/>
          <w:spacing w:val="19"/>
        </w:rPr>
        <w:t>笔者认为</w:t>
      </w:r>
      <w:r>
        <w:rPr>
          <w:sz w:val="30"/>
          <w:szCs w:val="30"/>
          <w:color w:val="231F20"/>
          <w:spacing w:val="19"/>
        </w:rPr>
        <w:t xml:space="preserve"> </w:t>
      </w:r>
      <w:r>
        <w:rPr>
          <w:rFonts w:ascii="Arial" w:hAnsi="Arial" w:eastAsia="Arial" w:cs="Arial"/>
          <w:sz w:val="30"/>
          <w:szCs w:val="30"/>
          <w:color w:val="231F20"/>
          <w:spacing w:val="19"/>
        </w:rPr>
        <w:t>,</w:t>
      </w:r>
      <w:r>
        <w:rPr>
          <w:rFonts w:ascii="Arial" w:hAnsi="Arial" w:eastAsia="Arial" w:cs="Arial"/>
          <w:sz w:val="30"/>
          <w:szCs w:val="30"/>
          <w:color w:val="231F20"/>
          <w:spacing w:val="23"/>
        </w:rPr>
        <w:t xml:space="preserve">  </w:t>
      </w:r>
      <w:r>
        <w:rPr>
          <w:sz w:val="30"/>
          <w:szCs w:val="30"/>
          <w:color w:val="231F20"/>
          <w:spacing w:val="19"/>
        </w:rPr>
        <w:t>我国高校老年教育在未来五年要</w:t>
      </w:r>
      <w:r>
        <w:rPr>
          <w:sz w:val="30"/>
          <w:szCs w:val="30"/>
          <w:color w:val="231F20"/>
        </w:rPr>
        <w:t xml:space="preserve">   </w:t>
      </w:r>
      <w:r>
        <w:rPr>
          <w:sz w:val="29"/>
          <w:szCs w:val="29"/>
          <w:color w:val="231F20"/>
          <w:spacing w:val="21"/>
        </w:rPr>
        <w:t>展现新作为、</w:t>
      </w:r>
      <w:r>
        <w:rPr>
          <w:sz w:val="29"/>
          <w:szCs w:val="29"/>
          <w:color w:val="231F20"/>
          <w:spacing w:val="21"/>
        </w:rPr>
        <w:t xml:space="preserve">  </w:t>
      </w:r>
      <w:r>
        <w:rPr>
          <w:sz w:val="29"/>
          <w:szCs w:val="29"/>
          <w:color w:val="231F20"/>
          <w:spacing w:val="21"/>
        </w:rPr>
        <w:t>实现新发展,</w:t>
      </w:r>
      <w:r>
        <w:rPr>
          <w:sz w:val="29"/>
          <w:szCs w:val="29"/>
          <w:color w:val="231F20"/>
          <w:spacing w:val="21"/>
        </w:rPr>
        <w:t xml:space="preserve">   </w:t>
      </w:r>
      <w:r>
        <w:rPr>
          <w:sz w:val="29"/>
          <w:szCs w:val="29"/>
          <w:color w:val="231F20"/>
          <w:spacing w:val="21"/>
        </w:rPr>
        <w:t>必须从以下几个方面作出积极努</w:t>
      </w:r>
      <w:r>
        <w:rPr>
          <w:sz w:val="29"/>
          <w:szCs w:val="29"/>
          <w:color w:val="231F20"/>
          <w:spacing w:val="3"/>
        </w:rPr>
        <w:t xml:space="preserve">   </w:t>
      </w:r>
      <w:r>
        <w:rPr>
          <w:rFonts w:ascii="Malgun Gothic" w:hAnsi="Malgun Gothic" w:eastAsia="Malgun Gothic" w:cs="Malgun Gothic"/>
          <w:sz w:val="29"/>
          <w:szCs w:val="29"/>
          <w:color w:val="231F20"/>
          <w:spacing w:val="-22"/>
        </w:rPr>
        <w:t>力</w:t>
      </w:r>
      <w:r>
        <w:rPr>
          <w:rFonts w:ascii="Malgun Gothic" w:hAnsi="Malgun Gothic" w:eastAsia="Malgun Gothic" w:cs="Malgun Gothic"/>
          <w:sz w:val="29"/>
          <w:szCs w:val="29"/>
          <w:color w:val="231F20"/>
          <w:spacing w:val="-30"/>
        </w:rPr>
        <w:t xml:space="preserve"> </w:t>
      </w:r>
      <w:r>
        <w:rPr>
          <w:rFonts w:ascii="Malgun Gothic" w:hAnsi="Malgun Gothic" w:eastAsia="Malgun Gothic" w:cs="Malgun Gothic"/>
          <w:sz w:val="29"/>
          <w:szCs w:val="29"/>
          <w:color w:val="231F20"/>
          <w:spacing w:val="-22"/>
        </w:rPr>
        <w:t>。</w:t>
      </w:r>
    </w:p>
    <w:p>
      <w:pPr>
        <w:pStyle w:val="BodyText"/>
        <w:ind w:left="21" w:right="121" w:firstLine="660"/>
        <w:spacing w:before="51" w:line="282" w:lineRule="auto"/>
        <w:jc w:val="both"/>
        <w:rPr>
          <w:rFonts w:ascii="Malgun Gothic" w:hAnsi="Malgun Gothic" w:eastAsia="Malgun Gothic" w:cs="Malgun Gothic"/>
          <w:sz w:val="29"/>
          <w:szCs w:val="29"/>
        </w:rPr>
      </w:pPr>
      <w:r>
        <w:rPr>
          <w:rFonts w:ascii="Malgun Gothic" w:hAnsi="Malgun Gothic" w:eastAsia="Malgun Gothic" w:cs="Malgun Gothic"/>
          <w:sz w:val="31"/>
          <w:szCs w:val="31"/>
          <w:color w:val="231F20"/>
          <w:spacing w:val="14"/>
        </w:rPr>
        <w:t>第一,</w:t>
      </w:r>
      <w:r>
        <w:rPr>
          <w:rFonts w:ascii="Malgun Gothic" w:hAnsi="Malgun Gothic" w:eastAsia="Malgun Gothic" w:cs="Malgun Gothic"/>
          <w:sz w:val="31"/>
          <w:szCs w:val="31"/>
          <w:color w:val="231F20"/>
          <w:spacing w:val="106"/>
        </w:rPr>
        <w:t xml:space="preserve"> </w:t>
      </w:r>
      <w:r>
        <w:rPr>
          <w:sz w:val="31"/>
          <w:szCs w:val="31"/>
          <w:color w:val="231F20"/>
          <w:spacing w:val="14"/>
        </w:rPr>
        <w:t>认真学习贯彻中央文件精神,</w:t>
      </w:r>
      <w:r>
        <w:rPr>
          <w:sz w:val="31"/>
          <w:szCs w:val="31"/>
          <w:color w:val="231F20"/>
          <w:spacing w:val="14"/>
        </w:rPr>
        <w:t xml:space="preserve">  </w:t>
      </w:r>
      <w:r>
        <w:rPr>
          <w:sz w:val="31"/>
          <w:szCs w:val="31"/>
          <w:color w:val="231F20"/>
          <w:spacing w:val="14"/>
        </w:rPr>
        <w:t>落实协会第六次会</w:t>
      </w:r>
      <w:r>
        <w:rPr>
          <w:sz w:val="31"/>
          <w:szCs w:val="31"/>
          <w:color w:val="231F20"/>
        </w:rPr>
        <w:t xml:space="preserve"> </w:t>
      </w:r>
      <w:r>
        <w:rPr>
          <w:sz w:val="31"/>
          <w:szCs w:val="31"/>
          <w:color w:val="231F20"/>
          <w:spacing w:val="-36"/>
          <w:w w:val="63"/>
        </w:rPr>
        <w:t>员代表大会要求。员代表大会要求。</w:t>
      </w:r>
      <w:r>
        <w:rPr>
          <w:sz w:val="31"/>
          <w:szCs w:val="31"/>
          <w:color w:val="231F20"/>
          <w:spacing w:val="-36"/>
          <w:w w:val="63"/>
        </w:rPr>
        <w:t xml:space="preserve">  </w:t>
      </w:r>
      <w:r>
        <w:rPr>
          <w:sz w:val="31"/>
          <w:szCs w:val="31"/>
          <w:color w:val="231F20"/>
          <w:spacing w:val="9"/>
        </w:rPr>
        <w:t>要在全国高教界深入组织开展学习贯彻中</w:t>
      </w:r>
      <w:r>
        <w:rPr>
          <w:sz w:val="31"/>
          <w:szCs w:val="31"/>
          <w:color w:val="231F20"/>
        </w:rPr>
        <w:t xml:space="preserve"> </w:t>
      </w:r>
      <w:r>
        <w:rPr>
          <w:rFonts w:ascii="Malgun Gothic" w:hAnsi="Malgun Gothic" w:eastAsia="Malgun Gothic" w:cs="Malgun Gothic"/>
          <w:sz w:val="30"/>
          <w:szCs w:val="30"/>
          <w:color w:val="231F20"/>
          <w:spacing w:val="21"/>
        </w:rPr>
        <w:t>央文件精神,</w:t>
      </w:r>
      <w:r>
        <w:rPr>
          <w:rFonts w:ascii="Malgun Gothic" w:hAnsi="Malgun Gothic" w:eastAsia="Malgun Gothic" w:cs="Malgun Gothic"/>
          <w:sz w:val="30"/>
          <w:szCs w:val="30"/>
          <w:color w:val="231F20"/>
          <w:spacing w:val="10"/>
        </w:rPr>
        <w:t xml:space="preserve">  </w:t>
      </w:r>
      <w:r>
        <w:rPr>
          <w:sz w:val="30"/>
          <w:szCs w:val="30"/>
          <w:color w:val="231F20"/>
          <w:spacing w:val="21"/>
        </w:rPr>
        <w:t>加强对高校兴办老年教育重要性和紧迫性的认</w:t>
      </w:r>
      <w:r>
        <w:rPr>
          <w:sz w:val="30"/>
          <w:szCs w:val="30"/>
          <w:color w:val="231F20"/>
          <w:spacing w:val="1"/>
        </w:rPr>
        <w:t xml:space="preserve"> </w:t>
      </w:r>
      <w:r>
        <w:rPr>
          <w:sz w:val="30"/>
          <w:szCs w:val="30"/>
          <w:color w:val="231F20"/>
          <w:spacing w:val="21"/>
        </w:rPr>
        <w:t>识,</w:t>
      </w:r>
      <w:r>
        <w:rPr>
          <w:sz w:val="30"/>
          <w:szCs w:val="30"/>
          <w:color w:val="231F20"/>
          <w:spacing w:val="37"/>
        </w:rPr>
        <w:t xml:space="preserve">  </w:t>
      </w:r>
      <w:r>
        <w:rPr>
          <w:sz w:val="30"/>
          <w:szCs w:val="30"/>
          <w:color w:val="231F20"/>
          <w:spacing w:val="21"/>
        </w:rPr>
        <w:t>明确高等学校在发展我国老年教育事业中</w:t>
      </w:r>
      <w:r>
        <w:rPr>
          <w:sz w:val="30"/>
          <w:szCs w:val="30"/>
          <w:color w:val="231F20"/>
          <w:spacing w:val="20"/>
        </w:rPr>
        <w:t>的独特优势和</w:t>
      </w:r>
      <w:r>
        <w:rPr>
          <w:sz w:val="30"/>
          <w:szCs w:val="30"/>
          <w:color w:val="231F20"/>
        </w:rPr>
        <w:t xml:space="preserve"> </w:t>
      </w:r>
      <w:r>
        <w:rPr>
          <w:rFonts w:ascii="Malgun Gothic" w:hAnsi="Malgun Gothic" w:eastAsia="Malgun Gothic" w:cs="Malgun Gothic"/>
          <w:sz w:val="30"/>
          <w:szCs w:val="30"/>
          <w:color w:val="231F20"/>
          <w:spacing w:val="20"/>
        </w:rPr>
        <w:t>重要使命,</w:t>
      </w:r>
      <w:r>
        <w:rPr>
          <w:rFonts w:ascii="Malgun Gothic" w:hAnsi="Malgun Gothic" w:eastAsia="Malgun Gothic" w:cs="Malgun Gothic"/>
          <w:sz w:val="30"/>
          <w:szCs w:val="30"/>
          <w:color w:val="231F20"/>
          <w:spacing w:val="20"/>
        </w:rPr>
        <w:t xml:space="preserve">  </w:t>
      </w:r>
      <w:r>
        <w:rPr>
          <w:sz w:val="30"/>
          <w:szCs w:val="30"/>
          <w:color w:val="231F20"/>
          <w:spacing w:val="20"/>
        </w:rPr>
        <w:t>不断提高各高校党政领导对举办和办好老年教育</w:t>
      </w:r>
      <w:r>
        <w:rPr>
          <w:sz w:val="30"/>
          <w:szCs w:val="30"/>
          <w:color w:val="231F20"/>
          <w:spacing w:val="4"/>
        </w:rPr>
        <w:t xml:space="preserve"> </w:t>
      </w:r>
      <w:r>
        <w:rPr>
          <w:sz w:val="30"/>
          <w:szCs w:val="30"/>
          <w:color w:val="231F20"/>
          <w:spacing w:val="12"/>
        </w:rPr>
        <w:t>的使命感和自觉性。</w:t>
      </w:r>
      <w:r>
        <w:rPr>
          <w:sz w:val="30"/>
          <w:szCs w:val="30"/>
          <w:color w:val="231F20"/>
          <w:spacing w:val="12"/>
        </w:rPr>
        <w:t xml:space="preserve">   </w:t>
      </w:r>
      <w:r>
        <w:rPr>
          <w:sz w:val="30"/>
          <w:szCs w:val="30"/>
          <w:color w:val="231F20"/>
          <w:spacing w:val="12"/>
        </w:rPr>
        <w:t>同时,</w:t>
      </w:r>
      <w:r>
        <w:rPr>
          <w:sz w:val="30"/>
          <w:szCs w:val="30"/>
          <w:color w:val="231F20"/>
          <w:spacing w:val="30"/>
        </w:rPr>
        <w:t xml:space="preserve">  </w:t>
      </w:r>
      <w:r>
        <w:rPr>
          <w:sz w:val="30"/>
          <w:szCs w:val="30"/>
          <w:color w:val="231F20"/>
          <w:spacing w:val="12"/>
        </w:rPr>
        <w:t>要把协会第</w:t>
      </w:r>
      <w:r>
        <w:rPr>
          <w:sz w:val="30"/>
          <w:szCs w:val="30"/>
          <w:color w:val="231F20"/>
          <w:spacing w:val="11"/>
        </w:rPr>
        <w:t>六次会员代表大会要</w:t>
      </w:r>
      <w:r>
        <w:rPr>
          <w:sz w:val="30"/>
          <w:szCs w:val="30"/>
          <w:color w:val="231F20"/>
        </w:rPr>
        <w:t xml:space="preserve"> </w:t>
      </w:r>
      <w:r>
        <w:rPr>
          <w:sz w:val="30"/>
          <w:szCs w:val="30"/>
          <w:color w:val="231F20"/>
          <w:spacing w:val="16"/>
        </w:rPr>
        <w:t>求学习好、</w:t>
      </w:r>
      <w:r>
        <w:rPr>
          <w:sz w:val="30"/>
          <w:szCs w:val="30"/>
          <w:color w:val="231F20"/>
          <w:spacing w:val="62"/>
        </w:rPr>
        <w:t xml:space="preserve"> </w:t>
      </w:r>
      <w:r>
        <w:rPr>
          <w:sz w:val="30"/>
          <w:szCs w:val="30"/>
          <w:color w:val="231F20"/>
          <w:spacing w:val="16"/>
        </w:rPr>
        <w:t>宣传好,</w:t>
      </w:r>
      <w:r>
        <w:rPr>
          <w:sz w:val="30"/>
          <w:szCs w:val="30"/>
          <w:color w:val="231F20"/>
          <w:spacing w:val="36"/>
        </w:rPr>
        <w:t xml:space="preserve">  </w:t>
      </w:r>
      <w:r>
        <w:rPr>
          <w:sz w:val="30"/>
          <w:szCs w:val="30"/>
          <w:color w:val="231F20"/>
          <w:spacing w:val="16"/>
        </w:rPr>
        <w:t>并落实到高校老年教育改革发展的各项</w:t>
      </w:r>
      <w:r>
        <w:rPr>
          <w:sz w:val="30"/>
          <w:szCs w:val="30"/>
          <w:color w:val="231F20"/>
        </w:rPr>
        <w:t xml:space="preserve"> </w:t>
      </w:r>
      <w:r>
        <w:rPr>
          <w:rFonts w:ascii="Malgun Gothic" w:hAnsi="Malgun Gothic" w:eastAsia="Malgun Gothic" w:cs="Malgun Gothic"/>
          <w:sz w:val="29"/>
          <w:szCs w:val="29"/>
          <w:color w:val="231F20"/>
          <w:spacing w:val="14"/>
        </w:rPr>
        <w:t>工作中去。</w:t>
      </w:r>
    </w:p>
    <w:p>
      <w:pPr>
        <w:pStyle w:val="BodyText"/>
        <w:ind w:left="23" w:right="128" w:firstLine="657"/>
        <w:spacing w:before="49" w:line="286" w:lineRule="auto"/>
        <w:rPr>
          <w:sz w:val="29"/>
          <w:szCs w:val="29"/>
        </w:rPr>
      </w:pPr>
      <w:r>
        <w:rPr>
          <w:rFonts w:ascii="Malgun Gothic" w:hAnsi="Malgun Gothic" w:eastAsia="Malgun Gothic" w:cs="Malgun Gothic"/>
          <w:sz w:val="31"/>
          <w:szCs w:val="31"/>
          <w:color w:val="231F20"/>
          <w:spacing w:val="7"/>
        </w:rPr>
        <w:t>第二,</w:t>
      </w:r>
      <w:r>
        <w:rPr>
          <w:rFonts w:ascii="Malgun Gothic" w:hAnsi="Malgun Gothic" w:eastAsia="Malgun Gothic" w:cs="Malgun Gothic"/>
          <w:sz w:val="31"/>
          <w:szCs w:val="31"/>
          <w:color w:val="231F20"/>
          <w:spacing w:val="106"/>
        </w:rPr>
        <w:t xml:space="preserve"> </w:t>
      </w:r>
      <w:r>
        <w:rPr>
          <w:sz w:val="31"/>
          <w:szCs w:val="31"/>
          <w:color w:val="231F20"/>
          <w:spacing w:val="7"/>
        </w:rPr>
        <w:t>充分发挥高校优势,</w:t>
      </w:r>
      <w:r>
        <w:rPr>
          <w:sz w:val="31"/>
          <w:szCs w:val="31"/>
          <w:color w:val="231F20"/>
          <w:spacing w:val="7"/>
        </w:rPr>
        <w:t xml:space="preserve">  </w:t>
      </w:r>
      <w:r>
        <w:rPr>
          <w:sz w:val="31"/>
          <w:szCs w:val="31"/>
          <w:color w:val="231F20"/>
          <w:spacing w:val="7"/>
        </w:rPr>
        <w:t>助推我国老年教育发展。</w:t>
      </w:r>
      <w:r>
        <w:rPr>
          <w:sz w:val="31"/>
          <w:szCs w:val="31"/>
          <w:color w:val="231F20"/>
          <w:spacing w:val="7"/>
        </w:rPr>
        <w:t xml:space="preserve">  </w:t>
      </w:r>
      <w:r>
        <w:rPr>
          <w:rFonts w:ascii="Malgun Gothic" w:hAnsi="Malgun Gothic" w:eastAsia="Malgun Gothic" w:cs="Malgun Gothic"/>
          <w:sz w:val="31"/>
          <w:szCs w:val="31"/>
          <w:color w:val="231F20"/>
          <w:spacing w:val="7"/>
        </w:rPr>
        <w:t>普</w:t>
      </w:r>
      <w:r>
        <w:rPr>
          <w:rFonts w:ascii="Malgun Gothic" w:hAnsi="Malgun Gothic" w:eastAsia="Malgun Gothic" w:cs="Malgun Gothic"/>
          <w:sz w:val="31"/>
          <w:szCs w:val="31"/>
          <w:color w:val="231F20"/>
        </w:rPr>
        <w:t xml:space="preserve"> </w:t>
      </w:r>
      <w:r>
        <w:rPr>
          <w:sz w:val="29"/>
          <w:szCs w:val="29"/>
          <w:color w:val="231F20"/>
          <w:spacing w:val="31"/>
        </w:rPr>
        <w:t>通高校拥有丰富的资源和独特的办学优势,</w:t>
      </w:r>
      <w:r>
        <w:rPr>
          <w:sz w:val="29"/>
          <w:szCs w:val="29"/>
          <w:color w:val="231F20"/>
          <w:spacing w:val="31"/>
        </w:rPr>
        <w:t xml:space="preserve">  </w:t>
      </w:r>
      <w:r>
        <w:rPr>
          <w:sz w:val="29"/>
          <w:szCs w:val="29"/>
          <w:color w:val="231F20"/>
          <w:spacing w:val="31"/>
        </w:rPr>
        <w:t>包括齐全的学科</w:t>
      </w:r>
      <w:r>
        <w:rPr>
          <w:sz w:val="29"/>
          <w:szCs w:val="29"/>
          <w:color w:val="231F20"/>
          <w:spacing w:val="12"/>
        </w:rPr>
        <w:t xml:space="preserve"> </w:t>
      </w:r>
      <w:r>
        <w:rPr>
          <w:sz w:val="30"/>
          <w:szCs w:val="30"/>
          <w:color w:val="231F20"/>
          <w:spacing w:val="3"/>
        </w:rPr>
        <w:t>门类、</w:t>
      </w:r>
      <w:r>
        <w:rPr>
          <w:sz w:val="30"/>
          <w:szCs w:val="30"/>
          <w:color w:val="231F20"/>
          <w:spacing w:val="3"/>
        </w:rPr>
        <w:t xml:space="preserve"> </w:t>
      </w:r>
      <w:r>
        <w:rPr>
          <w:sz w:val="30"/>
          <w:szCs w:val="30"/>
          <w:color w:val="231F20"/>
          <w:spacing w:val="3"/>
        </w:rPr>
        <w:t>雄厚的科研力量、</w:t>
      </w:r>
      <w:r>
        <w:rPr>
          <w:sz w:val="30"/>
          <w:szCs w:val="30"/>
          <w:color w:val="231F20"/>
          <w:spacing w:val="3"/>
        </w:rPr>
        <w:t xml:space="preserve">   </w:t>
      </w:r>
      <w:r>
        <w:rPr>
          <w:sz w:val="30"/>
          <w:szCs w:val="30"/>
          <w:color w:val="231F20"/>
          <w:spacing w:val="3"/>
        </w:rPr>
        <w:t>充裕稳定的高水平师资队伍、</w:t>
      </w:r>
      <w:r>
        <w:rPr>
          <w:sz w:val="30"/>
          <w:szCs w:val="30"/>
          <w:color w:val="231F20"/>
          <w:spacing w:val="3"/>
        </w:rPr>
        <w:t xml:space="preserve">  </w:t>
      </w:r>
      <w:r>
        <w:rPr>
          <w:sz w:val="30"/>
          <w:szCs w:val="30"/>
          <w:color w:val="231F20"/>
          <w:spacing w:val="2"/>
        </w:rPr>
        <w:t>优美</w:t>
      </w:r>
      <w:r>
        <w:rPr>
          <w:sz w:val="30"/>
          <w:szCs w:val="30"/>
          <w:color w:val="231F20"/>
        </w:rPr>
        <w:t xml:space="preserve"> </w:t>
      </w:r>
      <w:r>
        <w:rPr>
          <w:sz w:val="29"/>
          <w:szCs w:val="29"/>
          <w:color w:val="231F20"/>
          <w:spacing w:val="23"/>
        </w:rPr>
        <w:t>的校园环境、</w:t>
      </w:r>
      <w:r>
        <w:rPr>
          <w:sz w:val="29"/>
          <w:szCs w:val="29"/>
          <w:color w:val="231F20"/>
          <w:spacing w:val="2"/>
        </w:rPr>
        <w:t xml:space="preserve">   </w:t>
      </w:r>
      <w:r>
        <w:rPr>
          <w:sz w:val="29"/>
          <w:szCs w:val="29"/>
          <w:color w:val="231F20"/>
          <w:spacing w:val="23"/>
        </w:rPr>
        <w:t>完备与先进的硬件设施及现代化教学手段等,</w:t>
      </w:r>
      <w:r>
        <w:rPr>
          <w:sz w:val="29"/>
          <w:szCs w:val="29"/>
          <w:color w:val="231F20"/>
        </w:rPr>
        <w:t xml:space="preserve">    </w:t>
      </w:r>
      <w:r>
        <w:rPr>
          <w:sz w:val="30"/>
          <w:szCs w:val="30"/>
          <w:color w:val="231F20"/>
          <w:spacing w:val="22"/>
        </w:rPr>
        <w:t>在发展老年教育上的优势显著,</w:t>
      </w:r>
      <w:r>
        <w:rPr>
          <w:sz w:val="30"/>
          <w:szCs w:val="30"/>
          <w:color w:val="231F20"/>
          <w:spacing w:val="22"/>
        </w:rPr>
        <w:t xml:space="preserve">  </w:t>
      </w:r>
      <w:r>
        <w:rPr>
          <w:sz w:val="30"/>
          <w:szCs w:val="30"/>
          <w:color w:val="231F20"/>
          <w:spacing w:val="22"/>
        </w:rPr>
        <w:t>应该充分发挥优势,</w:t>
      </w:r>
      <w:r>
        <w:rPr>
          <w:sz w:val="30"/>
          <w:szCs w:val="30"/>
          <w:color w:val="231F20"/>
          <w:spacing w:val="35"/>
          <w:w w:val="101"/>
        </w:rPr>
        <w:t xml:space="preserve">  </w:t>
      </w:r>
      <w:r>
        <w:rPr>
          <w:sz w:val="30"/>
          <w:szCs w:val="30"/>
          <w:color w:val="231F20"/>
          <w:spacing w:val="22"/>
        </w:rPr>
        <w:t>为我国</w:t>
      </w:r>
      <w:r>
        <w:rPr>
          <w:sz w:val="30"/>
          <w:szCs w:val="30"/>
          <w:color w:val="231F20"/>
        </w:rPr>
        <w:t xml:space="preserve"> </w:t>
      </w:r>
      <w:r>
        <w:rPr>
          <w:sz w:val="29"/>
          <w:szCs w:val="29"/>
          <w:color w:val="231F20"/>
          <w:spacing w:val="23"/>
        </w:rPr>
        <w:t>老年教育现代化贡献力量。</w:t>
      </w:r>
    </w:p>
    <w:p>
      <w:pPr>
        <w:pStyle w:val="BodyText"/>
        <w:ind w:left="21" w:right="127" w:firstLine="660"/>
        <w:spacing w:before="48" w:line="278" w:lineRule="auto"/>
        <w:jc w:val="both"/>
        <w:rPr>
          <w:sz w:val="30"/>
          <w:szCs w:val="30"/>
        </w:rPr>
      </w:pPr>
      <w:r>
        <w:rPr>
          <w:rFonts w:ascii="Malgun Gothic" w:hAnsi="Malgun Gothic" w:eastAsia="Malgun Gothic" w:cs="Malgun Gothic"/>
          <w:sz w:val="31"/>
          <w:szCs w:val="31"/>
          <w:color w:val="231F20"/>
          <w:spacing w:val="5"/>
        </w:rPr>
        <w:t>第三,</w:t>
      </w:r>
      <w:r>
        <w:rPr>
          <w:rFonts w:ascii="Malgun Gothic" w:hAnsi="Malgun Gothic" w:eastAsia="Malgun Gothic" w:cs="Malgun Gothic"/>
          <w:sz w:val="31"/>
          <w:szCs w:val="31"/>
          <w:color w:val="231F20"/>
          <w:spacing w:val="91"/>
        </w:rPr>
        <w:t xml:space="preserve"> </w:t>
      </w:r>
      <w:r>
        <w:rPr>
          <w:sz w:val="31"/>
          <w:szCs w:val="31"/>
          <w:color w:val="231F20"/>
          <w:spacing w:val="5"/>
        </w:rPr>
        <w:t>加紧实施高校老年教育六大行动计划。</w:t>
      </w:r>
      <w:r>
        <w:rPr>
          <w:sz w:val="31"/>
          <w:szCs w:val="31"/>
          <w:color w:val="231F20"/>
          <w:spacing w:val="5"/>
        </w:rPr>
        <w:t xml:space="preserve">  </w:t>
      </w:r>
      <w:r>
        <w:rPr>
          <w:sz w:val="31"/>
          <w:szCs w:val="31"/>
          <w:color w:val="231F20"/>
          <w:spacing w:val="5"/>
        </w:rPr>
        <w:t>根据笔者</w:t>
      </w:r>
      <w:r>
        <w:rPr>
          <w:sz w:val="31"/>
          <w:szCs w:val="31"/>
          <w:color w:val="231F20"/>
        </w:rPr>
        <w:t xml:space="preserve"> </w:t>
      </w:r>
      <w:r>
        <w:rPr>
          <w:sz w:val="30"/>
          <w:szCs w:val="30"/>
          <w:color w:val="231F20"/>
          <w:spacing w:val="22"/>
        </w:rPr>
        <w:t>长期在高校从事老年教育工作的实践,</w:t>
      </w:r>
      <w:r>
        <w:rPr>
          <w:sz w:val="30"/>
          <w:szCs w:val="30"/>
          <w:color w:val="231F20"/>
          <w:spacing w:val="30"/>
        </w:rPr>
        <w:t xml:space="preserve">  </w:t>
      </w:r>
      <w:r>
        <w:rPr>
          <w:sz w:val="30"/>
          <w:szCs w:val="30"/>
          <w:color w:val="231F20"/>
          <w:spacing w:val="22"/>
        </w:rPr>
        <w:t>高校老年教育</w:t>
      </w:r>
      <w:r>
        <w:rPr>
          <w:sz w:val="30"/>
          <w:szCs w:val="30"/>
          <w:color w:val="231F20"/>
          <w:spacing w:val="21"/>
        </w:rPr>
        <w:t>要在新</w:t>
      </w:r>
      <w:r>
        <w:rPr>
          <w:sz w:val="30"/>
          <w:szCs w:val="30"/>
          <w:color w:val="231F20"/>
        </w:rPr>
        <w:t xml:space="preserve"> </w:t>
      </w:r>
      <w:r>
        <w:rPr>
          <w:sz w:val="30"/>
          <w:szCs w:val="30"/>
          <w:color w:val="231F20"/>
          <w:spacing w:val="21"/>
        </w:rPr>
        <w:t>时期有新突破,</w:t>
      </w:r>
      <w:r>
        <w:rPr>
          <w:sz w:val="30"/>
          <w:szCs w:val="30"/>
          <w:color w:val="231F20"/>
          <w:spacing w:val="45"/>
        </w:rPr>
        <w:t xml:space="preserve">  </w:t>
      </w:r>
      <w:r>
        <w:rPr>
          <w:sz w:val="30"/>
          <w:szCs w:val="30"/>
          <w:color w:val="231F20"/>
          <w:spacing w:val="21"/>
        </w:rPr>
        <w:t>并不断向现代化方向迈进,</w:t>
      </w:r>
      <w:r>
        <w:rPr>
          <w:sz w:val="30"/>
          <w:szCs w:val="30"/>
          <w:color w:val="231F20"/>
          <w:spacing w:val="36"/>
          <w:w w:val="101"/>
        </w:rPr>
        <w:t xml:space="preserve">  </w:t>
      </w:r>
      <w:r>
        <w:rPr>
          <w:sz w:val="30"/>
          <w:szCs w:val="30"/>
          <w:color w:val="231F20"/>
          <w:spacing w:val="21"/>
        </w:rPr>
        <w:t>亟须以改革创新</w:t>
      </w:r>
      <w:r>
        <w:rPr>
          <w:sz w:val="30"/>
          <w:szCs w:val="30"/>
          <w:color w:val="231F20"/>
        </w:rPr>
        <w:t xml:space="preserve"> </w:t>
      </w:r>
      <w:r>
        <w:rPr>
          <w:rFonts w:ascii="Malgun Gothic" w:hAnsi="Malgun Gothic" w:eastAsia="Malgun Gothic" w:cs="Malgun Gothic"/>
          <w:sz w:val="30"/>
          <w:szCs w:val="30"/>
          <w:color w:val="231F20"/>
          <w:spacing w:val="7"/>
        </w:rPr>
        <w:t>的精神,</w:t>
      </w:r>
      <w:r>
        <w:rPr>
          <w:rFonts w:ascii="Malgun Gothic" w:hAnsi="Malgun Gothic" w:eastAsia="Malgun Gothic" w:cs="Malgun Gothic"/>
          <w:sz w:val="30"/>
          <w:szCs w:val="30"/>
          <w:color w:val="231F20"/>
          <w:spacing w:val="7"/>
        </w:rPr>
        <w:t xml:space="preserve">  </w:t>
      </w:r>
      <w:r>
        <w:rPr>
          <w:sz w:val="30"/>
          <w:szCs w:val="30"/>
          <w:color w:val="231F20"/>
          <w:spacing w:val="7"/>
        </w:rPr>
        <w:t>加紧实施办学规模增量、</w:t>
      </w:r>
      <w:r>
        <w:rPr>
          <w:sz w:val="30"/>
          <w:szCs w:val="30"/>
          <w:color w:val="231F20"/>
          <w:spacing w:val="7"/>
        </w:rPr>
        <w:t xml:space="preserve">   </w:t>
      </w:r>
      <w:r>
        <w:rPr>
          <w:sz w:val="30"/>
          <w:szCs w:val="30"/>
          <w:color w:val="231F20"/>
          <w:spacing w:val="7"/>
        </w:rPr>
        <w:t>办学水平提升、</w:t>
      </w:r>
      <w:r>
        <w:rPr>
          <w:sz w:val="30"/>
          <w:szCs w:val="30"/>
          <w:color w:val="231F20"/>
          <w:spacing w:val="56"/>
        </w:rPr>
        <w:t xml:space="preserve"> </w:t>
      </w:r>
      <w:r>
        <w:rPr>
          <w:sz w:val="30"/>
          <w:szCs w:val="30"/>
          <w:color w:val="231F20"/>
          <w:spacing w:val="6"/>
        </w:rPr>
        <w:t>课程建设</w:t>
      </w:r>
    </w:p>
    <w:p>
      <w:pPr>
        <w:ind w:left="3958"/>
        <w:spacing w:before="105" w:line="142" w:lineRule="exact"/>
        <w:rPr>
          <w:rFonts w:ascii="Arial" w:hAnsi="Arial" w:eastAsia="Arial" w:cs="Arial"/>
          <w:sz w:val="19"/>
          <w:szCs w:val="19"/>
        </w:rPr>
      </w:pPr>
      <w:r>
        <w:rPr>
          <w:rFonts w:ascii="Arial" w:hAnsi="Arial" w:eastAsia="Arial" w:cs="Arial"/>
          <w:sz w:val="19"/>
          <w:szCs w:val="19"/>
          <w:color w:val="231F20"/>
          <w:spacing w:val="5"/>
          <w:position w:val="-2"/>
        </w:rPr>
        <w:t>-110-</w:t>
      </w:r>
    </w:p>
    <w:p>
      <w:pPr>
        <w:spacing w:line="142" w:lineRule="exact"/>
        <w:sectPr>
          <w:headerReference w:type="default" r:id="rId298"/>
          <w:pgSz w:w="11906" w:h="16838"/>
          <w:pgMar w:top="1208" w:right="1649" w:bottom="400" w:left="1757" w:header="824" w:footer="0" w:gutter="0"/>
        </w:sectPr>
        <w:rPr>
          <w:rFonts w:ascii="Arial" w:hAnsi="Arial" w:eastAsia="Arial" w:cs="Arial"/>
          <w:sz w:val="19"/>
          <w:szCs w:val="19"/>
        </w:rPr>
      </w:pPr>
    </w:p>
    <w:p>
      <w:pPr>
        <w:spacing w:line="403" w:lineRule="auto"/>
        <w:rPr>
          <w:rFonts w:ascii="Arial"/>
          <w:sz w:val="21"/>
        </w:rPr>
      </w:pPr>
      <w:r>
        <w:drawing>
          <wp:anchor distT="0" distB="0" distL="0" distR="0" simplePos="0" relativeHeight="251879424"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602" name="IM 602"/>
            <wp:cNvGraphicFramePr/>
            <a:graphic>
              <a:graphicData uri="http://schemas.openxmlformats.org/drawingml/2006/picture">
                <pic:pic>
                  <pic:nvPicPr>
                    <pic:cNvPr id="602" name="IM 602"/>
                    <pic:cNvPicPr/>
                  </pic:nvPicPr>
                  <pic:blipFill>
                    <a:blip r:embed="rId300"/>
                    <a:stretch>
                      <a:fillRect/>
                    </a:stretch>
                  </pic:blipFill>
                  <pic:spPr>
                    <a:xfrm rot="0">
                      <a:off x="0" y="0"/>
                      <a:ext cx="5328005" cy="6350"/>
                    </a:xfrm>
                    <a:prstGeom prst="rect">
                      <a:avLst/>
                    </a:prstGeom>
                  </pic:spPr>
                </pic:pic>
              </a:graphicData>
            </a:graphic>
          </wp:anchor>
        </w:drawing>
      </w:r>
      <w:r/>
    </w:p>
    <w:p>
      <w:pPr>
        <w:pStyle w:val="BodyText"/>
        <w:ind w:left="22" w:right="21" w:hanging="3"/>
        <w:spacing w:before="125" w:line="291" w:lineRule="auto"/>
        <w:jc w:val="both"/>
        <w:rPr>
          <w:sz w:val="29"/>
          <w:szCs w:val="29"/>
        </w:rPr>
      </w:pPr>
      <w:r>
        <w:rPr>
          <w:rFonts w:ascii="Malgun Gothic" w:hAnsi="Malgun Gothic" w:eastAsia="Malgun Gothic" w:cs="Malgun Gothic"/>
          <w:sz w:val="29"/>
          <w:szCs w:val="29"/>
          <w:color w:val="231F20"/>
          <w:spacing w:val="14"/>
        </w:rPr>
        <w:t>加强、</w:t>
      </w:r>
      <w:r>
        <w:rPr>
          <w:rFonts w:ascii="Malgun Gothic" w:hAnsi="Malgun Gothic" w:eastAsia="Malgun Gothic" w:cs="Malgun Gothic"/>
          <w:sz w:val="29"/>
          <w:szCs w:val="29"/>
          <w:color w:val="231F20"/>
          <w:spacing w:val="-5"/>
        </w:rPr>
        <w:t xml:space="preserve"> </w:t>
      </w:r>
      <w:r>
        <w:rPr>
          <w:sz w:val="29"/>
          <w:szCs w:val="29"/>
          <w:color w:val="231F20"/>
          <w:spacing w:val="14"/>
        </w:rPr>
        <w:t>师资建设强化、</w:t>
      </w:r>
      <w:r>
        <w:rPr>
          <w:sz w:val="29"/>
          <w:szCs w:val="29"/>
          <w:color w:val="231F20"/>
          <w:spacing w:val="14"/>
        </w:rPr>
        <w:t xml:space="preserve">  </w:t>
      </w:r>
      <w:r>
        <w:rPr>
          <w:sz w:val="29"/>
          <w:szCs w:val="29"/>
          <w:color w:val="231F20"/>
          <w:spacing w:val="14"/>
        </w:rPr>
        <w:t>基础设施改善、</w:t>
      </w:r>
      <w:r>
        <w:rPr>
          <w:sz w:val="29"/>
          <w:szCs w:val="29"/>
          <w:color w:val="231F20"/>
          <w:spacing w:val="14"/>
        </w:rPr>
        <w:t xml:space="preserve">  </w:t>
      </w:r>
      <w:r>
        <w:rPr>
          <w:rFonts w:ascii="Malgun Gothic" w:hAnsi="Malgun Gothic" w:eastAsia="Malgun Gothic" w:cs="Malgun Gothic"/>
          <w:sz w:val="29"/>
          <w:szCs w:val="29"/>
          <w:color w:val="231F20"/>
          <w:spacing w:val="14"/>
        </w:rPr>
        <w:t>体制机制健全六大行</w:t>
      </w:r>
      <w:r>
        <w:rPr>
          <w:rFonts w:ascii="Malgun Gothic" w:hAnsi="Malgun Gothic" w:eastAsia="Malgun Gothic" w:cs="Malgun Gothic"/>
          <w:sz w:val="29"/>
          <w:szCs w:val="29"/>
          <w:color w:val="231F20"/>
        </w:rPr>
        <w:t xml:space="preserve"> </w:t>
      </w:r>
      <w:r>
        <w:rPr>
          <w:sz w:val="29"/>
          <w:szCs w:val="29"/>
          <w:color w:val="231F20"/>
          <w:spacing w:val="24"/>
        </w:rPr>
        <w:t>动计划。</w:t>
      </w:r>
      <w:r>
        <w:rPr>
          <w:sz w:val="29"/>
          <w:szCs w:val="29"/>
          <w:color w:val="231F20"/>
          <w:spacing w:val="-25"/>
        </w:rPr>
        <w:t xml:space="preserve"> </w:t>
      </w:r>
      <w:r>
        <w:rPr>
          <w:rFonts w:ascii="Malgun Gothic" w:hAnsi="Malgun Gothic" w:eastAsia="Malgun Gothic" w:cs="Malgun Gothic"/>
          <w:sz w:val="29"/>
          <w:szCs w:val="29"/>
          <w:color w:val="231F20"/>
          <w:spacing w:val="24"/>
        </w:rPr>
        <w:t>其中,</w:t>
      </w:r>
      <w:r>
        <w:rPr>
          <w:rFonts w:ascii="Malgun Gothic" w:hAnsi="Malgun Gothic" w:eastAsia="Malgun Gothic" w:cs="Malgun Gothic"/>
          <w:sz w:val="29"/>
          <w:szCs w:val="29"/>
          <w:color w:val="231F20"/>
          <w:spacing w:val="53"/>
        </w:rPr>
        <w:t xml:space="preserve"> </w:t>
      </w:r>
      <w:r>
        <w:rPr>
          <w:sz w:val="29"/>
          <w:szCs w:val="29"/>
          <w:color w:val="231F20"/>
          <w:spacing w:val="24"/>
        </w:rPr>
        <w:t>最为迫切的是</w:t>
      </w:r>
      <w:r>
        <w:rPr>
          <w:sz w:val="29"/>
          <w:szCs w:val="29"/>
          <w:color w:val="231F20"/>
          <w:spacing w:val="24"/>
        </w:rPr>
        <w:t xml:space="preserve"> </w:t>
      </w:r>
      <w:r>
        <w:rPr>
          <w:sz w:val="29"/>
          <w:szCs w:val="29"/>
          <w:color w:val="231F20"/>
          <w:spacing w:val="24"/>
        </w:rPr>
        <w:t>"增量、开放、提质"三</w:t>
      </w:r>
      <w:r>
        <w:rPr>
          <w:sz w:val="29"/>
          <w:szCs w:val="29"/>
          <w:color w:val="231F20"/>
          <w:spacing w:val="23"/>
        </w:rPr>
        <w:t>个方面,</w:t>
      </w:r>
      <w:r>
        <w:rPr>
          <w:sz w:val="29"/>
          <w:szCs w:val="29"/>
          <w:color w:val="231F20"/>
        </w:rPr>
        <w:t xml:space="preserve"> </w:t>
      </w:r>
      <w:r>
        <w:rPr>
          <w:sz w:val="29"/>
          <w:szCs w:val="29"/>
          <w:color w:val="231F20"/>
          <w:spacing w:val="30"/>
        </w:rPr>
        <w:t>即要持续增加高校老年大学的数量及扩大招生人数,</w:t>
      </w:r>
      <w:r>
        <w:rPr>
          <w:sz w:val="29"/>
          <w:szCs w:val="29"/>
          <w:color w:val="231F20"/>
          <w:spacing w:val="7"/>
        </w:rPr>
        <w:t xml:space="preserve">   </w:t>
      </w:r>
      <w:r>
        <w:rPr>
          <w:sz w:val="29"/>
          <w:szCs w:val="29"/>
          <w:color w:val="231F20"/>
          <w:spacing w:val="30"/>
        </w:rPr>
        <w:t>进一步</w:t>
      </w:r>
      <w:r>
        <w:rPr>
          <w:sz w:val="29"/>
          <w:szCs w:val="29"/>
          <w:color w:val="231F20"/>
        </w:rPr>
        <w:t xml:space="preserve"> </w:t>
      </w:r>
      <w:r>
        <w:rPr>
          <w:sz w:val="29"/>
          <w:szCs w:val="29"/>
          <w:color w:val="231F20"/>
          <w:spacing w:val="31"/>
        </w:rPr>
        <w:t>打开高校老年大学向社会老年人开放的大门,</w:t>
      </w:r>
      <w:r>
        <w:rPr>
          <w:sz w:val="29"/>
          <w:szCs w:val="29"/>
          <w:color w:val="231F20"/>
          <w:spacing w:val="38"/>
        </w:rPr>
        <w:t xml:space="preserve">  </w:t>
      </w:r>
      <w:r>
        <w:rPr>
          <w:sz w:val="29"/>
          <w:szCs w:val="29"/>
          <w:color w:val="231F20"/>
          <w:spacing w:val="31"/>
        </w:rPr>
        <w:t>切实提高高校</w:t>
      </w:r>
      <w:r>
        <w:rPr>
          <w:sz w:val="29"/>
          <w:szCs w:val="29"/>
          <w:color w:val="231F20"/>
        </w:rPr>
        <w:t xml:space="preserve"> </w:t>
      </w:r>
      <w:r>
        <w:rPr>
          <w:sz w:val="29"/>
          <w:szCs w:val="29"/>
          <w:color w:val="231F20"/>
          <w:spacing w:val="24"/>
        </w:rPr>
        <w:t>老年大学的办学质量与整体水平。</w:t>
      </w:r>
    </w:p>
    <w:p>
      <w:pPr>
        <w:pStyle w:val="BodyText"/>
        <w:ind w:left="834"/>
        <w:spacing w:before="50" w:line="299" w:lineRule="exact"/>
        <w:rPr>
          <w:sz w:val="29"/>
          <w:szCs w:val="29"/>
        </w:rPr>
      </w:pPr>
      <w:r>
        <w:rPr>
          <w:sz w:val="29"/>
          <w:szCs w:val="29"/>
          <w:color w:val="231F20"/>
          <w:spacing w:val="31"/>
          <w:position w:val="-1"/>
        </w:rPr>
        <w:t>(作者系上海交大老年大学常务副校长)</w:t>
      </w: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pStyle w:val="BodyText"/>
        <w:ind w:right="26"/>
        <w:spacing w:before="126" w:line="296" w:lineRule="exact"/>
        <w:jc w:val="right"/>
        <w:rPr>
          <w:sz w:val="29"/>
          <w:szCs w:val="29"/>
        </w:rPr>
      </w:pPr>
      <w:r>
        <w:rPr>
          <w:sz w:val="29"/>
          <w:szCs w:val="29"/>
          <w:color w:val="231F20"/>
          <w:spacing w:val="22"/>
          <w:position w:val="-2"/>
        </w:rPr>
        <w:t>——摘自老年教育公众号</w:t>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ind w:left="3958"/>
        <w:spacing w:before="55" w:line="138" w:lineRule="exact"/>
        <w:rPr>
          <w:rFonts w:ascii="Arial" w:hAnsi="Arial" w:eastAsia="Arial" w:cs="Arial"/>
          <w:sz w:val="19"/>
          <w:szCs w:val="19"/>
        </w:rPr>
      </w:pPr>
      <w:r>
        <w:rPr>
          <w:rFonts w:ascii="Arial" w:hAnsi="Arial" w:eastAsia="Arial" w:cs="Arial"/>
          <w:sz w:val="19"/>
          <w:szCs w:val="19"/>
          <w:color w:val="231F20"/>
          <w:spacing w:val="5"/>
          <w:position w:val="-3"/>
        </w:rPr>
        <w:t>-111-</w:t>
      </w:r>
    </w:p>
    <w:p>
      <w:pPr>
        <w:spacing w:line="138" w:lineRule="exact"/>
        <w:sectPr>
          <w:headerReference w:type="default" r:id="rId41"/>
          <w:pgSz w:w="11906" w:h="16838"/>
          <w:pgMar w:top="1208" w:right="1757" w:bottom="400" w:left="1757" w:header="825" w:footer="0" w:gutter="0"/>
        </w:sectPr>
        <w:rPr>
          <w:rFonts w:ascii="Arial" w:hAnsi="Arial" w:eastAsia="Arial" w:cs="Arial"/>
          <w:sz w:val="19"/>
          <w:szCs w:val="19"/>
        </w:rPr>
      </w:pPr>
    </w:p>
    <w:p>
      <w:pPr>
        <w:spacing w:line="258" w:lineRule="auto"/>
        <w:rPr>
          <w:rFonts w:ascii="Arial"/>
          <w:sz w:val="21"/>
        </w:rPr>
      </w:pPr>
      <w:r>
        <w:drawing>
          <wp:anchor distT="0" distB="0" distL="0" distR="0" simplePos="0" relativeHeight="251885568"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606" name="IM 606"/>
            <wp:cNvGraphicFramePr/>
            <a:graphic>
              <a:graphicData uri="http://schemas.openxmlformats.org/drawingml/2006/picture">
                <pic:pic>
                  <pic:nvPicPr>
                    <pic:cNvPr id="606" name="IM 606"/>
                    <pic:cNvPicPr/>
                  </pic:nvPicPr>
                  <pic:blipFill>
                    <a:blip r:embed="rId302"/>
                    <a:stretch>
                      <a:fillRect/>
                    </a:stretch>
                  </pic:blipFill>
                  <pic:spPr>
                    <a:xfrm rot="0">
                      <a:off x="0" y="0"/>
                      <a:ext cx="5328005" cy="6350"/>
                    </a:xfrm>
                    <a:prstGeom prst="rect">
                      <a:avLst/>
                    </a:prstGeom>
                  </pic:spPr>
                </pic:pic>
              </a:graphicData>
            </a:graphic>
          </wp:anchor>
        </w:drawing>
      </w:r>
      <w:r/>
    </w:p>
    <w:p>
      <w:pPr>
        <w:spacing w:line="258"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BodyText"/>
        <w:ind w:left="1453"/>
        <w:spacing w:before="186" w:line="430" w:lineRule="exact"/>
        <w:outlineLvl w:val="0"/>
        <w:rPr>
          <w:sz w:val="43"/>
          <w:szCs w:val="43"/>
        </w:rPr>
      </w:pPr>
      <w:bookmarkStart w:name="bookmark20" w:id="20"/>
      <w:bookmarkEnd w:id="20"/>
      <w:r>
        <w:rPr>
          <w:sz w:val="43"/>
          <w:szCs w:val="43"/>
          <w:color w:val="231F20"/>
          <w:spacing w:val="10"/>
          <w:position w:val="-4"/>
        </w:rPr>
        <w:t>汇聚银龄力量</w:t>
      </w:r>
      <w:r>
        <w:rPr>
          <w:sz w:val="43"/>
          <w:szCs w:val="43"/>
          <w:color w:val="231F20"/>
          <w:spacing w:val="64"/>
          <w:position w:val="-4"/>
        </w:rPr>
        <w:t xml:space="preserve"> </w:t>
      </w:r>
      <w:r>
        <w:rPr>
          <w:sz w:val="43"/>
          <w:szCs w:val="43"/>
          <w:color w:val="231F20"/>
          <w:spacing w:val="10"/>
          <w:position w:val="-4"/>
        </w:rPr>
        <w:t>传承红色基因</w:t>
      </w:r>
    </w:p>
    <w:p>
      <w:pPr>
        <w:spacing w:line="309" w:lineRule="auto"/>
        <w:rPr>
          <w:rFonts w:ascii="Arial"/>
          <w:sz w:val="21"/>
        </w:rPr>
      </w:pPr>
      <w:r/>
    </w:p>
    <w:p>
      <w:pPr>
        <w:pStyle w:val="BodyText"/>
        <w:ind w:left="35"/>
        <w:spacing w:before="134" w:line="311" w:lineRule="exact"/>
        <w:rPr>
          <w:sz w:val="31"/>
          <w:szCs w:val="31"/>
        </w:rPr>
      </w:pPr>
      <w:r>
        <w:rPr>
          <w:sz w:val="31"/>
          <w:szCs w:val="31"/>
          <w:color w:val="231F20"/>
          <w:spacing w:val="8"/>
          <w:position w:val="-3"/>
        </w:rPr>
        <w:t>——上海市老干部大学系统红色文化研学志愿服务品</w:t>
      </w:r>
      <w:r>
        <w:rPr>
          <w:sz w:val="31"/>
          <w:szCs w:val="31"/>
          <w:color w:val="231F20"/>
          <w:spacing w:val="7"/>
          <w:position w:val="-3"/>
        </w:rPr>
        <w:t>牌建设</w:t>
      </w:r>
    </w:p>
    <w:p>
      <w:pPr>
        <w:pStyle w:val="BodyText"/>
        <w:ind w:left="3741"/>
        <w:spacing w:before="308" w:line="309" w:lineRule="exact"/>
        <w:rPr>
          <w:sz w:val="30"/>
          <w:szCs w:val="30"/>
        </w:rPr>
      </w:pPr>
      <w:r>
        <w:rPr>
          <w:sz w:val="30"/>
          <w:szCs w:val="30"/>
          <w:color w:val="231F20"/>
          <w:spacing w:val="4"/>
          <w:position w:val="-2"/>
        </w:rPr>
        <w:t>李嘉晖</w:t>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pStyle w:val="BodyText"/>
        <w:ind w:left="19" w:right="121" w:firstLine="654"/>
        <w:spacing w:before="130" w:line="286" w:lineRule="auto"/>
        <w:rPr>
          <w:rFonts w:ascii="Malgun Gothic" w:hAnsi="Malgun Gothic" w:eastAsia="Malgun Gothic" w:cs="Malgun Gothic"/>
          <w:sz w:val="30"/>
          <w:szCs w:val="30"/>
        </w:rPr>
      </w:pPr>
      <w:r>
        <w:rPr>
          <w:sz w:val="30"/>
          <w:szCs w:val="30"/>
          <w:color w:val="231F20"/>
          <w:spacing w:val="22"/>
        </w:rPr>
        <w:t>红色文化作为中华民族宝贵的精神财富,</w:t>
      </w:r>
      <w:r>
        <w:rPr>
          <w:sz w:val="30"/>
          <w:szCs w:val="30"/>
          <w:color w:val="231F20"/>
          <w:spacing w:val="22"/>
        </w:rPr>
        <w:t xml:space="preserve">  </w:t>
      </w:r>
      <w:r>
        <w:rPr>
          <w:sz w:val="30"/>
          <w:szCs w:val="30"/>
          <w:color w:val="231F20"/>
          <w:spacing w:val="22"/>
        </w:rPr>
        <w:t>承载</w:t>
      </w:r>
      <w:r>
        <w:rPr>
          <w:sz w:val="30"/>
          <w:szCs w:val="30"/>
          <w:color w:val="231F20"/>
          <w:spacing w:val="21"/>
        </w:rPr>
        <w:t>着党的光</w:t>
      </w:r>
      <w:r>
        <w:rPr>
          <w:sz w:val="30"/>
          <w:szCs w:val="30"/>
          <w:color w:val="231F20"/>
        </w:rPr>
        <w:t xml:space="preserve"> </w:t>
      </w:r>
      <w:r>
        <w:rPr>
          <w:sz w:val="30"/>
          <w:szCs w:val="30"/>
          <w:color w:val="231F20"/>
          <w:spacing w:val="14"/>
        </w:rPr>
        <w:t>辉历程和革命先烈的英勇事迹。</w:t>
      </w:r>
      <w:r>
        <w:rPr>
          <w:sz w:val="30"/>
          <w:szCs w:val="30"/>
          <w:color w:val="231F20"/>
          <w:spacing w:val="14"/>
        </w:rPr>
        <w:t xml:space="preserve">  </w:t>
      </w:r>
      <w:r>
        <w:rPr>
          <w:sz w:val="30"/>
          <w:szCs w:val="30"/>
          <w:color w:val="231F20"/>
          <w:spacing w:val="14"/>
        </w:rPr>
        <w:t>上海市老干部大学红色文化</w:t>
      </w:r>
      <w:r>
        <w:rPr>
          <w:sz w:val="30"/>
          <w:szCs w:val="30"/>
          <w:color w:val="231F20"/>
          <w:spacing w:val="3"/>
        </w:rPr>
        <w:t xml:space="preserve"> </w:t>
      </w:r>
      <w:r>
        <w:rPr>
          <w:sz w:val="29"/>
          <w:szCs w:val="29"/>
          <w:color w:val="231F20"/>
          <w:spacing w:val="27"/>
        </w:rPr>
        <w:t>研学志愿服务品牌项</w:t>
      </w:r>
      <w:r>
        <w:rPr>
          <w:sz w:val="29"/>
          <w:szCs w:val="29"/>
          <w:color w:val="231F20"/>
          <w:spacing w:val="31"/>
        </w:rPr>
        <w:t xml:space="preserve"> </w:t>
      </w:r>
      <w:r>
        <w:rPr>
          <w:rFonts w:ascii="Malgun Gothic" w:hAnsi="Malgun Gothic" w:eastAsia="Malgun Gothic" w:cs="Malgun Gothic"/>
          <w:sz w:val="29"/>
          <w:szCs w:val="29"/>
          <w:color w:val="231F20"/>
          <w:spacing w:val="27"/>
        </w:rPr>
        <w:t>目的培育,</w:t>
      </w:r>
      <w:r>
        <w:rPr>
          <w:rFonts w:ascii="Malgun Gothic" w:hAnsi="Malgun Gothic" w:eastAsia="Malgun Gothic" w:cs="Malgun Gothic"/>
          <w:sz w:val="29"/>
          <w:szCs w:val="29"/>
          <w:color w:val="231F20"/>
          <w:spacing w:val="8"/>
        </w:rPr>
        <w:t xml:space="preserve">  </w:t>
      </w:r>
      <w:r>
        <w:rPr>
          <w:sz w:val="29"/>
          <w:szCs w:val="29"/>
          <w:color w:val="231F20"/>
          <w:spacing w:val="27"/>
        </w:rPr>
        <w:t>依托于上海这座城市深</w:t>
      </w:r>
      <w:r>
        <w:rPr>
          <w:sz w:val="29"/>
          <w:szCs w:val="29"/>
          <w:color w:val="231F20"/>
          <w:spacing w:val="26"/>
        </w:rPr>
        <w:t>厚的</w:t>
      </w:r>
      <w:r>
        <w:rPr>
          <w:sz w:val="29"/>
          <w:szCs w:val="29"/>
          <w:color w:val="231F20"/>
          <w:spacing w:val="1"/>
        </w:rPr>
        <w:t xml:space="preserve"> </w:t>
      </w:r>
      <w:r>
        <w:rPr>
          <w:sz w:val="30"/>
          <w:szCs w:val="30"/>
          <w:color w:val="231F20"/>
          <w:spacing w:val="7"/>
        </w:rPr>
        <w:t>红色底蕴。</w:t>
      </w:r>
      <w:r>
        <w:rPr>
          <w:sz w:val="30"/>
          <w:szCs w:val="30"/>
          <w:color w:val="231F20"/>
          <w:spacing w:val="7"/>
        </w:rPr>
        <w:t xml:space="preserve"> </w:t>
      </w:r>
      <w:r>
        <w:rPr>
          <w:sz w:val="30"/>
          <w:szCs w:val="30"/>
          <w:color w:val="231F20"/>
          <w:spacing w:val="7"/>
        </w:rPr>
        <w:t>该项目</w:t>
      </w:r>
      <w:r>
        <w:rPr>
          <w:sz w:val="30"/>
          <w:szCs w:val="30"/>
          <w:color w:val="231F20"/>
          <w:spacing w:val="7"/>
        </w:rPr>
        <w:t xml:space="preserve"> </w:t>
      </w:r>
      <w:r>
        <w:rPr>
          <w:sz w:val="30"/>
          <w:szCs w:val="30"/>
          <w:color w:val="231F20"/>
          <w:spacing w:val="7"/>
        </w:rPr>
        <w:t>主要组织志愿者深入红色革命遗址、</w:t>
      </w:r>
      <w:r>
        <w:rPr>
          <w:sz w:val="30"/>
          <w:szCs w:val="30"/>
          <w:color w:val="231F20"/>
          <w:spacing w:val="25"/>
        </w:rPr>
        <w:t xml:space="preserve">  </w:t>
      </w:r>
      <w:r>
        <w:rPr>
          <w:sz w:val="30"/>
          <w:szCs w:val="30"/>
          <w:color w:val="231F20"/>
          <w:spacing w:val="7"/>
        </w:rPr>
        <w:t>纪念</w:t>
      </w:r>
      <w:r>
        <w:rPr>
          <w:sz w:val="30"/>
          <w:szCs w:val="30"/>
          <w:color w:val="231F20"/>
          <w:spacing w:val="1"/>
        </w:rPr>
        <w:t xml:space="preserve"> </w:t>
      </w:r>
      <w:r>
        <w:rPr>
          <w:sz w:val="30"/>
          <w:szCs w:val="30"/>
          <w:color w:val="231F20"/>
          <w:spacing w:val="12"/>
        </w:rPr>
        <w:t>馆等场所,</w:t>
      </w:r>
      <w:r>
        <w:rPr>
          <w:sz w:val="30"/>
          <w:szCs w:val="30"/>
          <w:color w:val="231F20"/>
          <w:spacing w:val="29"/>
          <w:w w:val="101"/>
        </w:rPr>
        <w:t xml:space="preserve">  </w:t>
      </w:r>
      <w:r>
        <w:rPr>
          <w:sz w:val="30"/>
          <w:szCs w:val="30"/>
          <w:color w:val="231F20"/>
          <w:spacing w:val="12"/>
        </w:rPr>
        <w:t>开展实地学习</w:t>
      </w:r>
      <w:r>
        <w:rPr>
          <w:sz w:val="30"/>
          <w:szCs w:val="30"/>
          <w:color w:val="231F20"/>
          <w:spacing w:val="12"/>
        </w:rPr>
        <w:t xml:space="preserve"> </w:t>
      </w:r>
      <w:r>
        <w:rPr>
          <w:rFonts w:ascii="Malgun Gothic" w:hAnsi="Malgun Gothic" w:eastAsia="Malgun Gothic" w:cs="Malgun Gothic"/>
          <w:sz w:val="30"/>
          <w:szCs w:val="30"/>
          <w:color w:val="231F20"/>
          <w:spacing w:val="12"/>
        </w:rPr>
        <w:t>、</w:t>
      </w:r>
      <w:r>
        <w:rPr>
          <w:sz w:val="30"/>
          <w:szCs w:val="30"/>
          <w:color w:val="231F20"/>
          <w:spacing w:val="12"/>
        </w:rPr>
        <w:t>体验及志愿服务活动。</w:t>
      </w:r>
      <w:r>
        <w:rPr>
          <w:sz w:val="30"/>
          <w:szCs w:val="30"/>
          <w:color w:val="231F20"/>
          <w:spacing w:val="11"/>
        </w:rPr>
        <w:t xml:space="preserve">  </w:t>
      </w:r>
      <w:r>
        <w:rPr>
          <w:sz w:val="30"/>
          <w:szCs w:val="30"/>
          <w:color w:val="231F20"/>
          <w:spacing w:val="11"/>
        </w:rPr>
        <w:t>红色文化</w:t>
      </w:r>
      <w:r>
        <w:rPr>
          <w:sz w:val="30"/>
          <w:szCs w:val="30"/>
          <w:color w:val="231F20"/>
        </w:rPr>
        <w:t xml:space="preserve"> </w:t>
      </w:r>
      <w:r>
        <w:rPr>
          <w:sz w:val="29"/>
          <w:szCs w:val="29"/>
          <w:color w:val="231F20"/>
          <w:spacing w:val="16"/>
        </w:rPr>
        <w:t>研学志愿服务项目</w:t>
      </w:r>
      <w:r>
        <w:rPr>
          <w:sz w:val="29"/>
          <w:szCs w:val="29"/>
          <w:color w:val="231F20"/>
          <w:spacing w:val="16"/>
        </w:rPr>
        <w:t xml:space="preserve"> </w:t>
      </w:r>
      <w:r>
        <w:rPr>
          <w:sz w:val="29"/>
          <w:szCs w:val="29"/>
          <w:color w:val="231F20"/>
          <w:spacing w:val="16"/>
        </w:rPr>
        <w:t>目前已经形成了</w:t>
      </w:r>
      <w:r>
        <w:rPr>
          <w:sz w:val="29"/>
          <w:szCs w:val="29"/>
          <w:color w:val="231F20"/>
          <w:spacing w:val="32"/>
        </w:rPr>
        <w:t xml:space="preserve"> </w:t>
      </w:r>
      <w:r>
        <w:rPr>
          <w:sz w:val="29"/>
          <w:szCs w:val="29"/>
          <w:color w:val="231F20"/>
          <w:spacing w:val="16"/>
        </w:rPr>
        <w:t>常态化、</w:t>
      </w:r>
      <w:r>
        <w:rPr>
          <w:sz w:val="29"/>
          <w:szCs w:val="29"/>
          <w:color w:val="231F20"/>
          <w:spacing w:val="16"/>
        </w:rPr>
        <w:t xml:space="preserve"> </w:t>
      </w:r>
      <w:r>
        <w:rPr>
          <w:sz w:val="29"/>
          <w:szCs w:val="29"/>
          <w:color w:val="231F20"/>
          <w:spacing w:val="16"/>
        </w:rPr>
        <w:t>规范化、</w:t>
      </w:r>
      <w:r>
        <w:rPr>
          <w:sz w:val="29"/>
          <w:szCs w:val="29"/>
          <w:color w:val="231F20"/>
          <w:spacing w:val="38"/>
          <w:w w:val="101"/>
        </w:rPr>
        <w:t xml:space="preserve"> </w:t>
      </w:r>
      <w:r>
        <w:rPr>
          <w:sz w:val="29"/>
          <w:szCs w:val="29"/>
          <w:color w:val="231F20"/>
          <w:spacing w:val="15"/>
        </w:rPr>
        <w:t>专业化</w:t>
      </w:r>
      <w:r>
        <w:rPr>
          <w:sz w:val="29"/>
          <w:szCs w:val="29"/>
          <w:color w:val="231F20"/>
        </w:rPr>
        <w:t xml:space="preserve"> </w:t>
      </w:r>
      <w:r>
        <w:rPr>
          <w:rFonts w:ascii="Malgun Gothic" w:hAnsi="Malgun Gothic" w:eastAsia="Malgun Gothic" w:cs="Malgun Gothic"/>
          <w:sz w:val="30"/>
          <w:szCs w:val="30"/>
          <w:color w:val="231F20"/>
          <w:spacing w:val="14"/>
        </w:rPr>
        <w:t>模式,</w:t>
      </w:r>
      <w:r>
        <w:rPr>
          <w:rFonts w:ascii="Malgun Gothic" w:hAnsi="Malgun Gothic" w:eastAsia="Malgun Gothic" w:cs="Malgun Gothic"/>
          <w:sz w:val="30"/>
          <w:szCs w:val="30"/>
          <w:color w:val="231F20"/>
          <w:spacing w:val="103"/>
        </w:rPr>
        <w:t xml:space="preserve"> </w:t>
      </w:r>
      <w:r>
        <w:rPr>
          <w:sz w:val="30"/>
          <w:szCs w:val="30"/>
          <w:color w:val="231F20"/>
          <w:spacing w:val="14"/>
        </w:rPr>
        <w:t>并获评</w:t>
      </w:r>
      <w:r>
        <w:rPr>
          <w:sz w:val="30"/>
          <w:szCs w:val="30"/>
          <w:color w:val="231F20"/>
          <w:spacing w:val="29"/>
        </w:rPr>
        <w:t xml:space="preserve"> </w:t>
      </w:r>
      <w:r>
        <w:rPr>
          <w:sz w:val="30"/>
          <w:szCs w:val="30"/>
          <w:color w:val="231F20"/>
          <w:spacing w:val="14"/>
        </w:rPr>
        <w:t>2024年度上海社区教育志愿服务品牌</w:t>
      </w:r>
      <w:r>
        <w:rPr>
          <w:sz w:val="30"/>
          <w:szCs w:val="30"/>
          <w:color w:val="231F20"/>
          <w:spacing w:val="13"/>
        </w:rPr>
        <w:t>项目</w:t>
      </w:r>
      <w:r>
        <w:rPr>
          <w:sz w:val="30"/>
          <w:szCs w:val="30"/>
          <w:color w:val="231F20"/>
          <w:spacing w:val="13"/>
        </w:rPr>
        <w:t xml:space="preserve"> </w:t>
      </w:r>
      <w:r>
        <w:rPr>
          <w:rFonts w:ascii="Malgun Gothic" w:hAnsi="Malgun Gothic" w:eastAsia="Malgun Gothic" w:cs="Malgun Gothic"/>
          <w:sz w:val="30"/>
          <w:szCs w:val="30"/>
          <w:color w:val="231F20"/>
          <w:spacing w:val="13"/>
        </w:rPr>
        <w:t>。</w:t>
      </w:r>
    </w:p>
    <w:p>
      <w:pPr>
        <w:pStyle w:val="BodyText"/>
        <w:ind w:left="664"/>
        <w:spacing w:before="51" w:line="305" w:lineRule="exact"/>
        <w:rPr>
          <w:sz w:val="30"/>
          <w:szCs w:val="30"/>
        </w:rPr>
      </w:pPr>
      <w:r>
        <w:rPr>
          <w:rFonts w:ascii="Malgun Gothic" w:hAnsi="Malgun Gothic" w:eastAsia="Malgun Gothic" w:cs="Malgun Gothic"/>
          <w:sz w:val="30"/>
          <w:szCs w:val="30"/>
          <w:color w:val="231F20"/>
          <w:spacing w:val="19"/>
          <w:position w:val="-1"/>
        </w:rPr>
        <w:t>凝聚多方力量,</w:t>
      </w:r>
      <w:r>
        <w:rPr>
          <w:rFonts w:ascii="Malgun Gothic" w:hAnsi="Malgun Gothic" w:eastAsia="Malgun Gothic" w:cs="Malgun Gothic"/>
          <w:sz w:val="30"/>
          <w:szCs w:val="30"/>
          <w:color w:val="231F20"/>
          <w:spacing w:val="104"/>
          <w:position w:val="-1"/>
        </w:rPr>
        <w:t xml:space="preserve"> </w:t>
      </w:r>
      <w:r>
        <w:rPr>
          <w:sz w:val="30"/>
          <w:szCs w:val="30"/>
          <w:color w:val="231F20"/>
          <w:spacing w:val="19"/>
          <w:position w:val="-1"/>
        </w:rPr>
        <w:t>构建品牌支撑体系</w:t>
      </w:r>
    </w:p>
    <w:p>
      <w:pPr>
        <w:pStyle w:val="BodyText"/>
        <w:ind w:left="19" w:firstLine="663"/>
        <w:spacing w:before="307" w:line="288" w:lineRule="auto"/>
        <w:rPr>
          <w:sz w:val="30"/>
          <w:szCs w:val="30"/>
        </w:rPr>
      </w:pPr>
      <w:r>
        <w:rPr>
          <w:sz w:val="30"/>
          <w:szCs w:val="30"/>
          <w:color w:val="231F20"/>
          <w:spacing w:val="9"/>
        </w:rPr>
        <w:t>资源挖掘、</w:t>
      </w:r>
      <w:r>
        <w:rPr>
          <w:sz w:val="30"/>
          <w:szCs w:val="30"/>
          <w:color w:val="231F20"/>
          <w:spacing w:val="9"/>
        </w:rPr>
        <w:t xml:space="preserve"> </w:t>
      </w:r>
      <w:r>
        <w:rPr>
          <w:sz w:val="30"/>
          <w:szCs w:val="30"/>
          <w:color w:val="231F20"/>
          <w:spacing w:val="9"/>
        </w:rPr>
        <w:t>整合与协同。</w:t>
      </w:r>
      <w:r>
        <w:rPr>
          <w:sz w:val="30"/>
          <w:szCs w:val="30"/>
          <w:color w:val="231F20"/>
          <w:spacing w:val="9"/>
        </w:rPr>
        <w:t xml:space="preserve">  </w:t>
      </w:r>
      <w:r>
        <w:rPr>
          <w:sz w:val="30"/>
          <w:szCs w:val="30"/>
          <w:color w:val="231F20"/>
          <w:spacing w:val="9"/>
        </w:rPr>
        <w:t>上海市老干部大学系统各校积</w:t>
      </w:r>
      <w:r>
        <w:rPr>
          <w:sz w:val="30"/>
          <w:szCs w:val="30"/>
          <w:color w:val="231F20"/>
          <w:spacing w:val="4"/>
        </w:rPr>
        <w:t xml:space="preserve">  </w:t>
      </w:r>
      <w:r>
        <w:rPr>
          <w:sz w:val="29"/>
          <w:szCs w:val="29"/>
          <w:color w:val="231F20"/>
          <w:spacing w:val="30"/>
        </w:rPr>
        <w:t>极吸纳社会各方力量参与红色文化资源的开发进程,</w:t>
      </w:r>
      <w:r>
        <w:rPr>
          <w:sz w:val="29"/>
          <w:szCs w:val="29"/>
          <w:color w:val="231F20"/>
          <w:spacing w:val="5"/>
        </w:rPr>
        <w:t xml:space="preserve">   </w:t>
      </w:r>
      <w:r>
        <w:rPr>
          <w:sz w:val="29"/>
          <w:szCs w:val="29"/>
          <w:color w:val="231F20"/>
          <w:spacing w:val="30"/>
        </w:rPr>
        <w:t>强化与</w:t>
      </w:r>
      <w:r>
        <w:rPr>
          <w:sz w:val="29"/>
          <w:szCs w:val="29"/>
          <w:color w:val="231F20"/>
        </w:rPr>
        <w:t xml:space="preserve">   </w:t>
      </w:r>
      <w:r>
        <w:rPr>
          <w:sz w:val="30"/>
          <w:szCs w:val="30"/>
          <w:color w:val="231F20"/>
          <w:spacing w:val="11"/>
        </w:rPr>
        <w:t>党史办、方志办、文旅等党政部门的联动机</w:t>
      </w:r>
      <w:r>
        <w:rPr>
          <w:sz w:val="30"/>
          <w:szCs w:val="30"/>
          <w:color w:val="231F20"/>
          <w:spacing w:val="10"/>
        </w:rPr>
        <w:t>制,通过资料收集、</w:t>
      </w:r>
      <w:r>
        <w:rPr>
          <w:sz w:val="30"/>
          <w:szCs w:val="30"/>
          <w:color w:val="231F20"/>
        </w:rPr>
        <w:t xml:space="preserve"> </w:t>
      </w:r>
      <w:r>
        <w:rPr>
          <w:sz w:val="30"/>
          <w:szCs w:val="30"/>
          <w:color w:val="231F20"/>
          <w:spacing w:val="10"/>
        </w:rPr>
        <w:t>实地考察等方式,</w:t>
      </w:r>
      <w:r>
        <w:rPr>
          <w:sz w:val="30"/>
          <w:szCs w:val="30"/>
          <w:color w:val="231F20"/>
          <w:spacing w:val="30"/>
        </w:rPr>
        <w:t xml:space="preserve">  </w:t>
      </w:r>
      <w:r>
        <w:rPr>
          <w:sz w:val="30"/>
          <w:szCs w:val="30"/>
          <w:color w:val="231F20"/>
          <w:spacing w:val="10"/>
        </w:rPr>
        <w:t>梳理了包括革命遗址、</w:t>
      </w:r>
      <w:r>
        <w:rPr>
          <w:sz w:val="30"/>
          <w:szCs w:val="30"/>
          <w:color w:val="231F20"/>
          <w:spacing w:val="23"/>
        </w:rPr>
        <w:t xml:space="preserve">  </w:t>
      </w:r>
      <w:r>
        <w:rPr>
          <w:sz w:val="30"/>
          <w:szCs w:val="30"/>
          <w:color w:val="231F20"/>
          <w:spacing w:val="10"/>
        </w:rPr>
        <w:t>纪念馆、</w:t>
      </w:r>
      <w:r>
        <w:rPr>
          <w:sz w:val="30"/>
          <w:szCs w:val="30"/>
          <w:color w:val="231F20"/>
          <w:spacing w:val="39"/>
        </w:rPr>
        <w:t xml:space="preserve"> </w:t>
      </w:r>
      <w:r>
        <w:rPr>
          <w:sz w:val="30"/>
          <w:szCs w:val="30"/>
          <w:color w:val="231F20"/>
          <w:spacing w:val="9"/>
        </w:rPr>
        <w:t>博物馆在</w:t>
      </w:r>
      <w:r>
        <w:rPr>
          <w:sz w:val="30"/>
          <w:szCs w:val="30"/>
          <w:color w:val="231F20"/>
        </w:rPr>
        <w:t xml:space="preserve">  </w:t>
      </w:r>
      <w:r>
        <w:rPr>
          <w:sz w:val="29"/>
          <w:szCs w:val="29"/>
          <w:color w:val="231F20"/>
          <w:spacing w:val="28"/>
        </w:rPr>
        <w:t>内的大量红色文化资源,</w:t>
      </w:r>
      <w:r>
        <w:rPr>
          <w:sz w:val="29"/>
          <w:szCs w:val="29"/>
          <w:color w:val="231F20"/>
          <w:spacing w:val="28"/>
        </w:rPr>
        <w:t xml:space="preserve">   </w:t>
      </w:r>
      <w:r>
        <w:rPr>
          <w:sz w:val="29"/>
          <w:szCs w:val="29"/>
          <w:color w:val="231F20"/>
          <w:spacing w:val="28"/>
        </w:rPr>
        <w:t>丰富研学基地类型,</w:t>
      </w:r>
      <w:r>
        <w:rPr>
          <w:sz w:val="29"/>
          <w:szCs w:val="29"/>
          <w:color w:val="231F20"/>
          <w:spacing w:val="35"/>
        </w:rPr>
        <w:t xml:space="preserve">  </w:t>
      </w:r>
      <w:r>
        <w:rPr>
          <w:sz w:val="29"/>
          <w:szCs w:val="29"/>
          <w:color w:val="231F20"/>
          <w:spacing w:val="28"/>
        </w:rPr>
        <w:t>拓宽研学活动</w:t>
      </w:r>
      <w:r>
        <w:rPr>
          <w:sz w:val="29"/>
          <w:szCs w:val="29"/>
          <w:color w:val="231F20"/>
        </w:rPr>
        <w:t xml:space="preserve">   </w:t>
      </w:r>
      <w:r>
        <w:rPr>
          <w:sz w:val="30"/>
          <w:szCs w:val="30"/>
          <w:color w:val="231F20"/>
          <w:spacing w:val="19"/>
        </w:rPr>
        <w:t>内容。</w:t>
      </w:r>
      <w:r>
        <w:rPr>
          <w:sz w:val="30"/>
          <w:szCs w:val="30"/>
          <w:color w:val="231F20"/>
          <w:spacing w:val="-8"/>
        </w:rPr>
        <w:t xml:space="preserve"> </w:t>
      </w:r>
      <w:r>
        <w:rPr>
          <w:sz w:val="30"/>
          <w:szCs w:val="30"/>
          <w:color w:val="231F20"/>
          <w:spacing w:val="19"/>
        </w:rPr>
        <w:t>综合考虑老同志的需求和兴趣点,</w:t>
      </w:r>
      <w:r>
        <w:rPr>
          <w:sz w:val="30"/>
          <w:szCs w:val="30"/>
          <w:color w:val="231F20"/>
          <w:spacing w:val="35"/>
          <w:w w:val="101"/>
        </w:rPr>
        <w:t xml:space="preserve">  </w:t>
      </w:r>
      <w:r>
        <w:rPr>
          <w:sz w:val="30"/>
          <w:szCs w:val="30"/>
          <w:color w:val="231F20"/>
          <w:spacing w:val="19"/>
        </w:rPr>
        <w:t>筛选出百余个适合</w:t>
      </w:r>
      <w:r>
        <w:rPr>
          <w:sz w:val="30"/>
          <w:szCs w:val="30"/>
          <w:color w:val="231F20"/>
        </w:rPr>
        <w:t xml:space="preserve">  </w:t>
      </w:r>
      <w:r>
        <w:rPr>
          <w:sz w:val="29"/>
          <w:szCs w:val="29"/>
          <w:color w:val="231F20"/>
          <w:spacing w:val="31"/>
        </w:rPr>
        <w:t>开展志愿服务活动的研学基地,</w:t>
      </w:r>
      <w:r>
        <w:rPr>
          <w:sz w:val="29"/>
          <w:szCs w:val="29"/>
          <w:color w:val="231F20"/>
          <w:spacing w:val="2"/>
        </w:rPr>
        <w:t xml:space="preserve">   </w:t>
      </w:r>
      <w:r>
        <w:rPr>
          <w:sz w:val="29"/>
          <w:szCs w:val="29"/>
          <w:color w:val="231F20"/>
          <w:spacing w:val="31"/>
        </w:rPr>
        <w:t>涵盖黄浦中国社会主义青年</w:t>
      </w:r>
      <w:r>
        <w:rPr>
          <w:sz w:val="29"/>
          <w:szCs w:val="29"/>
          <w:color w:val="231F20"/>
        </w:rPr>
        <w:t xml:space="preserve">  </w:t>
      </w:r>
      <w:r>
        <w:rPr>
          <w:sz w:val="30"/>
          <w:szCs w:val="30"/>
          <w:color w:val="231F20"/>
          <w:spacing w:val="16"/>
        </w:rPr>
        <w:t>团中央机关旧址、浦东黄炎培故居、杨浦滨江等代表性场所,</w:t>
      </w:r>
    </w:p>
    <w:p>
      <w:pPr>
        <w:ind w:left="3958"/>
        <w:spacing w:before="119" w:line="140" w:lineRule="exact"/>
        <w:rPr>
          <w:rFonts w:ascii="Arial" w:hAnsi="Arial" w:eastAsia="Arial" w:cs="Arial"/>
          <w:sz w:val="19"/>
          <w:szCs w:val="19"/>
        </w:rPr>
      </w:pPr>
      <w:r>
        <w:rPr>
          <w:rFonts w:ascii="Arial" w:hAnsi="Arial" w:eastAsia="Arial" w:cs="Arial"/>
          <w:sz w:val="19"/>
          <w:szCs w:val="19"/>
          <w:color w:val="231F20"/>
          <w:spacing w:val="5"/>
          <w:position w:val="-3"/>
        </w:rPr>
        <w:t>-112-</w:t>
      </w:r>
    </w:p>
    <w:p>
      <w:pPr>
        <w:spacing w:line="140" w:lineRule="exact"/>
        <w:sectPr>
          <w:headerReference w:type="default" r:id="rId301"/>
          <w:pgSz w:w="11906" w:h="16838"/>
          <w:pgMar w:top="1208" w:right="1658" w:bottom="400" w:left="1757" w:header="825" w:footer="0" w:gutter="0"/>
        </w:sectPr>
        <w:rPr>
          <w:rFonts w:ascii="Arial" w:hAnsi="Arial" w:eastAsia="Arial" w:cs="Arial"/>
          <w:sz w:val="19"/>
          <w:szCs w:val="19"/>
        </w:rPr>
      </w:pPr>
    </w:p>
    <w:p>
      <w:pPr>
        <w:spacing w:line="399" w:lineRule="auto"/>
        <w:rPr>
          <w:rFonts w:ascii="Arial"/>
          <w:sz w:val="21"/>
        </w:rPr>
      </w:pPr>
      <w:r>
        <w:drawing>
          <wp:anchor distT="0" distB="0" distL="0" distR="0" simplePos="0" relativeHeight="251891712"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608" name="IM 608"/>
            <wp:cNvGraphicFramePr/>
            <a:graphic>
              <a:graphicData uri="http://schemas.openxmlformats.org/drawingml/2006/picture">
                <pic:pic>
                  <pic:nvPicPr>
                    <pic:cNvPr id="608" name="IM 608"/>
                    <pic:cNvPicPr/>
                  </pic:nvPicPr>
                  <pic:blipFill>
                    <a:blip r:embed="rId303"/>
                    <a:stretch>
                      <a:fillRect/>
                    </a:stretch>
                  </pic:blipFill>
                  <pic:spPr>
                    <a:xfrm rot="0">
                      <a:off x="0" y="0"/>
                      <a:ext cx="5328005" cy="6350"/>
                    </a:xfrm>
                    <a:prstGeom prst="rect">
                      <a:avLst/>
                    </a:prstGeom>
                  </pic:spPr>
                </pic:pic>
              </a:graphicData>
            </a:graphic>
          </wp:anchor>
        </w:drawing>
      </w:r>
      <w:r/>
    </w:p>
    <w:p>
      <w:pPr>
        <w:pStyle w:val="BodyText"/>
        <w:ind w:left="27" w:right="33" w:hanging="2"/>
        <w:spacing w:before="129" w:line="279" w:lineRule="auto"/>
        <w:rPr>
          <w:rFonts w:ascii="Malgun Gothic" w:hAnsi="Malgun Gothic" w:eastAsia="Malgun Gothic" w:cs="Malgun Gothic"/>
          <w:sz w:val="29"/>
          <w:szCs w:val="29"/>
        </w:rPr>
      </w:pPr>
      <w:r>
        <w:rPr>
          <w:sz w:val="30"/>
          <w:szCs w:val="30"/>
          <w:color w:val="231F20"/>
          <w:spacing w:val="17"/>
        </w:rPr>
        <w:t>并与之建立长期稳定的合作关系,</w:t>
      </w:r>
      <w:r>
        <w:rPr>
          <w:sz w:val="30"/>
          <w:szCs w:val="30"/>
          <w:color w:val="231F20"/>
          <w:spacing w:val="38"/>
          <w:w w:val="101"/>
        </w:rPr>
        <w:t xml:space="preserve">  </w:t>
      </w:r>
      <w:r>
        <w:rPr>
          <w:sz w:val="30"/>
          <w:szCs w:val="30"/>
          <w:color w:val="231F20"/>
          <w:spacing w:val="17"/>
        </w:rPr>
        <w:t>为项目</w:t>
      </w:r>
      <w:r>
        <w:rPr>
          <w:sz w:val="30"/>
          <w:szCs w:val="30"/>
          <w:color w:val="231F20"/>
          <w:spacing w:val="17"/>
        </w:rPr>
        <w:t xml:space="preserve"> </w:t>
      </w:r>
      <w:r>
        <w:rPr>
          <w:sz w:val="30"/>
          <w:szCs w:val="30"/>
          <w:color w:val="231F20"/>
          <w:spacing w:val="17"/>
        </w:rPr>
        <w:t>的持续开展筑牢资</w:t>
      </w:r>
      <w:r>
        <w:rPr>
          <w:sz w:val="30"/>
          <w:szCs w:val="30"/>
          <w:color w:val="231F20"/>
        </w:rPr>
        <w:t xml:space="preserve"> </w:t>
      </w:r>
      <w:r>
        <w:rPr>
          <w:rFonts w:ascii="Malgun Gothic" w:hAnsi="Malgun Gothic" w:eastAsia="Malgun Gothic" w:cs="Malgun Gothic"/>
          <w:sz w:val="29"/>
          <w:szCs w:val="29"/>
          <w:color w:val="231F20"/>
          <w:spacing w:val="8"/>
        </w:rPr>
        <w:t>源根基。</w:t>
      </w:r>
    </w:p>
    <w:p>
      <w:pPr>
        <w:pStyle w:val="BodyText"/>
        <w:ind w:left="21" w:right="22" w:firstLine="649"/>
        <w:spacing w:before="46" w:line="290" w:lineRule="auto"/>
        <w:rPr>
          <w:sz w:val="29"/>
          <w:szCs w:val="29"/>
        </w:rPr>
      </w:pPr>
      <w:r>
        <w:rPr>
          <w:sz w:val="30"/>
          <w:szCs w:val="30"/>
          <w:color w:val="231F20"/>
          <w:spacing w:val="13"/>
        </w:rPr>
        <w:t>专业团队建设与赋能。</w:t>
      </w:r>
      <w:r>
        <w:rPr>
          <w:sz w:val="30"/>
          <w:szCs w:val="30"/>
          <w:color w:val="231F20"/>
          <w:spacing w:val="13"/>
        </w:rPr>
        <w:t xml:space="preserve">  </w:t>
      </w:r>
      <w:r>
        <w:rPr>
          <w:sz w:val="30"/>
          <w:szCs w:val="30"/>
          <w:color w:val="231F20"/>
          <w:spacing w:val="13"/>
        </w:rPr>
        <w:t>为推动红色文化研学志愿服务项</w:t>
      </w:r>
      <w:r>
        <w:rPr>
          <w:sz w:val="30"/>
          <w:szCs w:val="30"/>
          <w:color w:val="231F20"/>
          <w:spacing w:val="6"/>
        </w:rPr>
        <w:t xml:space="preserve"> </w:t>
      </w:r>
      <w:r>
        <w:rPr>
          <w:rFonts w:ascii="Malgun Gothic" w:hAnsi="Malgun Gothic" w:eastAsia="Malgun Gothic" w:cs="Malgun Gothic"/>
          <w:sz w:val="30"/>
          <w:szCs w:val="30"/>
          <w:color w:val="231F20"/>
          <w:spacing w:val="20"/>
        </w:rPr>
        <w:t>目</w:t>
      </w:r>
      <w:r>
        <w:rPr>
          <w:rFonts w:ascii="Malgun Gothic" w:hAnsi="Malgun Gothic" w:eastAsia="Malgun Gothic" w:cs="Malgun Gothic"/>
          <w:sz w:val="30"/>
          <w:szCs w:val="30"/>
          <w:color w:val="231F20"/>
          <w:spacing w:val="-13"/>
        </w:rPr>
        <w:t xml:space="preserve"> </w:t>
      </w:r>
      <w:r>
        <w:rPr>
          <w:sz w:val="30"/>
          <w:szCs w:val="30"/>
          <w:color w:val="231F20"/>
          <w:spacing w:val="20"/>
        </w:rPr>
        <w:t>的有序开展,</w:t>
      </w:r>
      <w:r>
        <w:rPr>
          <w:sz w:val="30"/>
          <w:szCs w:val="30"/>
          <w:color w:val="231F20"/>
          <w:spacing w:val="20"/>
        </w:rPr>
        <w:t xml:space="preserve">  </w:t>
      </w:r>
      <w:r>
        <w:rPr>
          <w:sz w:val="30"/>
          <w:szCs w:val="30"/>
          <w:color w:val="231F20"/>
          <w:spacing w:val="20"/>
        </w:rPr>
        <w:t>上海市老干部大学特别组建由校领导牵头,</w:t>
      </w:r>
      <w:r>
        <w:rPr>
          <w:sz w:val="30"/>
          <w:szCs w:val="30"/>
          <w:color w:val="231F20"/>
        </w:rPr>
        <w:t xml:space="preserve">   </w:t>
      </w:r>
      <w:r>
        <w:rPr>
          <w:sz w:val="29"/>
          <w:szCs w:val="29"/>
          <w:color w:val="231F20"/>
          <w:spacing w:val="20"/>
        </w:rPr>
        <w:t>红色文化研究专家、</w:t>
      </w:r>
      <w:r>
        <w:rPr>
          <w:sz w:val="29"/>
          <w:szCs w:val="29"/>
          <w:color w:val="231F20"/>
          <w:spacing w:val="20"/>
        </w:rPr>
        <w:t xml:space="preserve">   </w:t>
      </w:r>
      <w:r>
        <w:rPr>
          <w:sz w:val="29"/>
          <w:szCs w:val="29"/>
          <w:color w:val="231F20"/>
          <w:spacing w:val="20"/>
        </w:rPr>
        <w:t>系统校志愿服务工作者以及志愿者骨干</w:t>
      </w:r>
      <w:r>
        <w:rPr>
          <w:sz w:val="29"/>
          <w:szCs w:val="29"/>
          <w:color w:val="231F20"/>
          <w:spacing w:val="7"/>
        </w:rPr>
        <w:t xml:space="preserve"> </w:t>
      </w:r>
      <w:r>
        <w:rPr>
          <w:sz w:val="29"/>
          <w:szCs w:val="29"/>
          <w:color w:val="231F20"/>
          <w:spacing w:val="16"/>
        </w:rPr>
        <w:t>共同参与的工作团队。</w:t>
      </w:r>
      <w:r>
        <w:rPr>
          <w:sz w:val="29"/>
          <w:szCs w:val="29"/>
          <w:color w:val="231F20"/>
          <w:spacing w:val="36"/>
          <w:w w:val="101"/>
        </w:rPr>
        <w:t xml:space="preserve">  </w:t>
      </w:r>
      <w:r>
        <w:rPr>
          <w:sz w:val="29"/>
          <w:szCs w:val="29"/>
          <w:color w:val="231F20"/>
          <w:spacing w:val="16"/>
        </w:rPr>
        <w:t>项目实施过程中</w:t>
      </w:r>
      <w:r>
        <w:rPr>
          <w:sz w:val="29"/>
          <w:szCs w:val="29"/>
          <w:color w:val="231F20"/>
          <w:spacing w:val="16"/>
        </w:rPr>
        <w:t xml:space="preserve"> </w:t>
      </w:r>
      <w:r>
        <w:rPr>
          <w:rFonts w:ascii="Arial" w:hAnsi="Arial" w:eastAsia="Arial" w:cs="Arial"/>
          <w:sz w:val="29"/>
          <w:szCs w:val="29"/>
          <w:color w:val="231F20"/>
          <w:spacing w:val="16"/>
        </w:rPr>
        <w:t>,</w:t>
      </w:r>
      <w:r>
        <w:rPr>
          <w:rFonts w:ascii="Arial" w:hAnsi="Arial" w:eastAsia="Arial" w:cs="Arial"/>
          <w:sz w:val="29"/>
          <w:szCs w:val="29"/>
          <w:color w:val="231F20"/>
          <w:spacing w:val="16"/>
        </w:rPr>
        <w:t xml:space="preserve">   </w:t>
      </w:r>
      <w:r>
        <w:rPr>
          <w:sz w:val="29"/>
          <w:szCs w:val="29"/>
          <w:color w:val="231F20"/>
          <w:spacing w:val="16"/>
        </w:rPr>
        <w:t>团队进行活动跟踪</w:t>
      </w:r>
      <w:r>
        <w:rPr>
          <w:sz w:val="29"/>
          <w:szCs w:val="29"/>
          <w:color w:val="231F20"/>
        </w:rPr>
        <w:t xml:space="preserve"> </w:t>
      </w:r>
      <w:r>
        <w:rPr>
          <w:sz w:val="30"/>
          <w:szCs w:val="30"/>
          <w:color w:val="231F20"/>
          <w:spacing w:val="15"/>
        </w:rPr>
        <w:t>和评估,</w:t>
      </w:r>
      <w:r>
        <w:rPr>
          <w:sz w:val="30"/>
          <w:szCs w:val="30"/>
          <w:color w:val="231F20"/>
          <w:spacing w:val="30"/>
        </w:rPr>
        <w:t xml:space="preserve">  </w:t>
      </w:r>
      <w:r>
        <w:rPr>
          <w:sz w:val="30"/>
          <w:szCs w:val="30"/>
          <w:color w:val="231F20"/>
          <w:spacing w:val="15"/>
        </w:rPr>
        <w:t>在实践中及时调整和优化方案。</w:t>
      </w:r>
      <w:r>
        <w:rPr>
          <w:sz w:val="30"/>
          <w:szCs w:val="30"/>
          <w:color w:val="231F20"/>
          <w:spacing w:val="15"/>
        </w:rPr>
        <w:t xml:space="preserve">  </w:t>
      </w:r>
      <w:r>
        <w:rPr>
          <w:sz w:val="30"/>
          <w:szCs w:val="30"/>
          <w:color w:val="231F20"/>
          <w:spacing w:val="15"/>
        </w:rPr>
        <w:t>从研学</w:t>
      </w:r>
      <w:r>
        <w:rPr>
          <w:sz w:val="30"/>
          <w:szCs w:val="30"/>
          <w:color w:val="231F20"/>
          <w:spacing w:val="14"/>
        </w:rPr>
        <w:t>活动整体策</w:t>
      </w:r>
      <w:r>
        <w:rPr>
          <w:sz w:val="30"/>
          <w:szCs w:val="30"/>
          <w:color w:val="231F20"/>
        </w:rPr>
        <w:t xml:space="preserve"> </w:t>
      </w:r>
      <w:r>
        <w:rPr>
          <w:sz w:val="29"/>
          <w:szCs w:val="29"/>
          <w:color w:val="231F20"/>
          <w:spacing w:val="18"/>
        </w:rPr>
        <w:t>划、</w:t>
      </w:r>
      <w:r>
        <w:rPr>
          <w:sz w:val="29"/>
          <w:szCs w:val="29"/>
          <w:color w:val="231F20"/>
          <w:spacing w:val="18"/>
        </w:rPr>
        <w:t xml:space="preserve"> </w:t>
      </w:r>
      <w:r>
        <w:rPr>
          <w:sz w:val="29"/>
          <w:szCs w:val="29"/>
          <w:color w:val="231F20"/>
          <w:spacing w:val="18"/>
        </w:rPr>
        <w:t>志愿者招募与培训、</w:t>
      </w:r>
      <w:r>
        <w:rPr>
          <w:sz w:val="29"/>
          <w:szCs w:val="29"/>
          <w:color w:val="231F20"/>
          <w:spacing w:val="30"/>
          <w:w w:val="101"/>
        </w:rPr>
        <w:t xml:space="preserve">  </w:t>
      </w:r>
      <w:r>
        <w:rPr>
          <w:sz w:val="29"/>
          <w:szCs w:val="29"/>
          <w:color w:val="231F20"/>
          <w:spacing w:val="18"/>
        </w:rPr>
        <w:t>研学点选取到研学线路</w:t>
      </w:r>
      <w:r>
        <w:rPr>
          <w:sz w:val="29"/>
          <w:szCs w:val="29"/>
          <w:color w:val="231F20"/>
          <w:spacing w:val="17"/>
        </w:rPr>
        <w:t>设计,</w:t>
      </w:r>
      <w:r>
        <w:rPr>
          <w:sz w:val="29"/>
          <w:szCs w:val="29"/>
          <w:color w:val="231F20"/>
          <w:spacing w:val="17"/>
        </w:rPr>
        <w:t xml:space="preserve">   </w:t>
      </w:r>
      <w:r>
        <w:rPr>
          <w:sz w:val="29"/>
          <w:szCs w:val="29"/>
          <w:color w:val="231F20"/>
          <w:spacing w:val="17"/>
        </w:rPr>
        <w:t>团队</w:t>
      </w:r>
      <w:r>
        <w:rPr>
          <w:sz w:val="29"/>
          <w:szCs w:val="29"/>
          <w:color w:val="231F20"/>
        </w:rPr>
        <w:t xml:space="preserve"> </w:t>
      </w:r>
      <w:r>
        <w:rPr>
          <w:sz w:val="29"/>
          <w:szCs w:val="29"/>
          <w:color w:val="231F20"/>
          <w:spacing w:val="27"/>
        </w:rPr>
        <w:t>成员分工明确,</w:t>
      </w:r>
      <w:r>
        <w:rPr>
          <w:sz w:val="29"/>
          <w:szCs w:val="29"/>
          <w:color w:val="231F20"/>
          <w:spacing w:val="1"/>
        </w:rPr>
        <w:t xml:space="preserve">   </w:t>
      </w:r>
      <w:r>
        <w:rPr>
          <w:sz w:val="29"/>
          <w:szCs w:val="29"/>
          <w:color w:val="231F20"/>
          <w:spacing w:val="27"/>
        </w:rPr>
        <w:t>一体协同</w:t>
      </w:r>
      <w:r>
        <w:rPr>
          <w:sz w:val="29"/>
          <w:szCs w:val="29"/>
          <w:color w:val="231F20"/>
          <w:spacing w:val="27"/>
        </w:rPr>
        <w:t xml:space="preserve"> </w:t>
      </w:r>
      <w:r>
        <w:rPr>
          <w:rFonts w:ascii="Arial" w:hAnsi="Arial" w:eastAsia="Arial" w:cs="Arial"/>
          <w:sz w:val="29"/>
          <w:szCs w:val="29"/>
          <w:color w:val="231F20"/>
          <w:spacing w:val="27"/>
        </w:rPr>
        <w:t>,</w:t>
      </w:r>
      <w:r>
        <w:rPr>
          <w:rFonts w:ascii="Arial" w:hAnsi="Arial" w:eastAsia="Arial" w:cs="Arial"/>
          <w:sz w:val="29"/>
          <w:szCs w:val="29"/>
          <w:color w:val="231F20"/>
          <w:spacing w:val="27"/>
        </w:rPr>
        <w:t xml:space="preserve">  </w:t>
      </w:r>
      <w:r>
        <w:rPr>
          <w:sz w:val="29"/>
          <w:szCs w:val="29"/>
          <w:color w:val="231F20"/>
          <w:spacing w:val="27"/>
        </w:rPr>
        <w:t>为红色研学志愿服务活动顺利开</w:t>
      </w:r>
      <w:r>
        <w:rPr>
          <w:sz w:val="29"/>
          <w:szCs w:val="29"/>
          <w:color w:val="231F20"/>
        </w:rPr>
        <w:t xml:space="preserve"> </w:t>
      </w:r>
      <w:r>
        <w:rPr>
          <w:sz w:val="29"/>
          <w:szCs w:val="29"/>
          <w:color w:val="231F20"/>
          <w:spacing w:val="21"/>
        </w:rPr>
        <w:t>展提供了坚实保障。</w:t>
      </w:r>
    </w:p>
    <w:p>
      <w:pPr>
        <w:pStyle w:val="BodyText"/>
        <w:ind w:left="661"/>
        <w:spacing w:before="52" w:line="305" w:lineRule="exact"/>
        <w:rPr>
          <w:sz w:val="30"/>
          <w:szCs w:val="30"/>
        </w:rPr>
      </w:pPr>
      <w:r>
        <w:rPr>
          <w:sz w:val="30"/>
          <w:szCs w:val="30"/>
          <w:color w:val="231F20"/>
          <w:spacing w:val="31"/>
          <w:position w:val="-1"/>
        </w:rPr>
        <w:t>探索多元路径,激活志愿服务生命力</w:t>
      </w:r>
    </w:p>
    <w:p>
      <w:pPr>
        <w:pStyle w:val="BodyText"/>
        <w:ind w:left="21" w:right="20" w:firstLine="652"/>
        <w:spacing w:before="314" w:line="289" w:lineRule="auto"/>
        <w:rPr>
          <w:rFonts w:ascii="Malgun Gothic" w:hAnsi="Malgun Gothic" w:eastAsia="Malgun Gothic" w:cs="Malgun Gothic"/>
          <w:sz w:val="29"/>
          <w:szCs w:val="29"/>
        </w:rPr>
      </w:pPr>
      <w:r>
        <w:rPr>
          <w:sz w:val="31"/>
          <w:szCs w:val="31"/>
          <w:color w:val="231F20"/>
          <w:spacing w:val="5"/>
        </w:rPr>
        <w:t>实学实操,</w:t>
      </w:r>
      <w:r>
        <w:rPr>
          <w:sz w:val="31"/>
          <w:szCs w:val="31"/>
          <w:color w:val="231F20"/>
          <w:spacing w:val="5"/>
        </w:rPr>
        <w:t xml:space="preserve">  </w:t>
      </w:r>
      <w:r>
        <w:rPr>
          <w:sz w:val="31"/>
          <w:szCs w:val="31"/>
          <w:color w:val="231F20"/>
          <w:spacing w:val="5"/>
        </w:rPr>
        <w:t>浸润式体验红色历史。</w:t>
      </w:r>
      <w:r>
        <w:rPr>
          <w:sz w:val="31"/>
          <w:szCs w:val="31"/>
          <w:color w:val="231F20"/>
          <w:spacing w:val="22"/>
        </w:rPr>
        <w:t xml:space="preserve">  </w:t>
      </w:r>
      <w:r>
        <w:rPr>
          <w:sz w:val="31"/>
          <w:szCs w:val="31"/>
          <w:color w:val="231F20"/>
          <w:spacing w:val="5"/>
        </w:rPr>
        <w:t>学校组</w:t>
      </w:r>
      <w:r>
        <w:rPr>
          <w:sz w:val="31"/>
          <w:szCs w:val="31"/>
          <w:color w:val="231F20"/>
          <w:spacing w:val="4"/>
        </w:rPr>
        <w:t>织老年学员志</w:t>
      </w:r>
      <w:r>
        <w:rPr>
          <w:sz w:val="31"/>
          <w:szCs w:val="31"/>
          <w:color w:val="231F20"/>
        </w:rPr>
        <w:t xml:space="preserve"> </w:t>
      </w:r>
      <w:r>
        <w:rPr>
          <w:sz w:val="29"/>
          <w:szCs w:val="29"/>
          <w:color w:val="231F20"/>
          <w:spacing w:val="18"/>
        </w:rPr>
        <w:t>愿者前往研学基地开展实地探访和体验活动。</w:t>
      </w:r>
      <w:r>
        <w:rPr>
          <w:sz w:val="29"/>
          <w:szCs w:val="29"/>
          <w:color w:val="231F20"/>
          <w:spacing w:val="29"/>
          <w:w w:val="101"/>
        </w:rPr>
        <w:t xml:space="preserve">  </w:t>
      </w:r>
      <w:r>
        <w:rPr>
          <w:sz w:val="29"/>
          <w:szCs w:val="29"/>
          <w:color w:val="231F20"/>
          <w:spacing w:val="18"/>
        </w:rPr>
        <w:t>活动中</w:t>
      </w:r>
      <w:r>
        <w:rPr>
          <w:sz w:val="29"/>
          <w:szCs w:val="29"/>
          <w:color w:val="231F20"/>
          <w:spacing w:val="18"/>
        </w:rPr>
        <w:t xml:space="preserve"> </w:t>
      </w:r>
      <w:r>
        <w:rPr>
          <w:rFonts w:ascii="Arial" w:hAnsi="Arial" w:eastAsia="Arial" w:cs="Arial"/>
          <w:sz w:val="29"/>
          <w:szCs w:val="29"/>
          <w:color w:val="231F20"/>
          <w:spacing w:val="18"/>
        </w:rPr>
        <w:t>,</w:t>
      </w:r>
      <w:r>
        <w:rPr>
          <w:rFonts w:ascii="Arial" w:hAnsi="Arial" w:eastAsia="Arial" w:cs="Arial"/>
          <w:sz w:val="29"/>
          <w:szCs w:val="29"/>
          <w:color w:val="231F20"/>
          <w:spacing w:val="29"/>
          <w:w w:val="101"/>
        </w:rPr>
        <w:t xml:space="preserve">  </w:t>
      </w:r>
      <w:r>
        <w:rPr>
          <w:rFonts w:ascii="Malgun Gothic" w:hAnsi="Malgun Gothic" w:eastAsia="Malgun Gothic" w:cs="Malgun Gothic"/>
          <w:sz w:val="29"/>
          <w:szCs w:val="29"/>
          <w:color w:val="231F20"/>
          <w:spacing w:val="18"/>
        </w:rPr>
        <w:t>老同</w:t>
      </w:r>
      <w:r>
        <w:rPr>
          <w:rFonts w:ascii="Malgun Gothic" w:hAnsi="Malgun Gothic" w:eastAsia="Malgun Gothic" w:cs="Malgun Gothic"/>
          <w:sz w:val="29"/>
          <w:szCs w:val="29"/>
          <w:color w:val="231F20"/>
        </w:rPr>
        <w:t xml:space="preserve"> </w:t>
      </w:r>
      <w:r>
        <w:rPr>
          <w:sz w:val="30"/>
          <w:szCs w:val="30"/>
          <w:color w:val="231F20"/>
          <w:spacing w:val="22"/>
        </w:rPr>
        <w:t>志统一身穿志愿者马甲,</w:t>
      </w:r>
      <w:r>
        <w:rPr>
          <w:sz w:val="30"/>
          <w:szCs w:val="30"/>
          <w:color w:val="231F20"/>
          <w:spacing w:val="41"/>
        </w:rPr>
        <w:t xml:space="preserve">  </w:t>
      </w:r>
      <w:r>
        <w:rPr>
          <w:sz w:val="30"/>
          <w:szCs w:val="30"/>
          <w:color w:val="231F20"/>
          <w:spacing w:val="22"/>
        </w:rPr>
        <w:t>凭借丰富阅历,</w:t>
      </w:r>
      <w:r>
        <w:rPr>
          <w:sz w:val="30"/>
          <w:szCs w:val="30"/>
          <w:color w:val="231F20"/>
          <w:spacing w:val="30"/>
        </w:rPr>
        <w:t xml:space="preserve">  </w:t>
      </w:r>
      <w:r>
        <w:rPr>
          <w:sz w:val="30"/>
          <w:szCs w:val="30"/>
          <w:color w:val="231F20"/>
          <w:spacing w:val="22"/>
        </w:rPr>
        <w:t>讲述红色故事,</w:t>
      </w:r>
      <w:r>
        <w:rPr>
          <w:sz w:val="30"/>
          <w:szCs w:val="30"/>
          <w:color w:val="231F20"/>
          <w:spacing w:val="35"/>
          <w:w w:val="101"/>
        </w:rPr>
        <w:t xml:space="preserve">  </w:t>
      </w:r>
      <w:r>
        <w:rPr>
          <w:sz w:val="30"/>
          <w:szCs w:val="30"/>
          <w:color w:val="231F20"/>
          <w:spacing w:val="22"/>
        </w:rPr>
        <w:t>传</w:t>
      </w:r>
      <w:r>
        <w:rPr>
          <w:sz w:val="30"/>
          <w:szCs w:val="30"/>
          <w:color w:val="231F20"/>
        </w:rPr>
        <w:t xml:space="preserve"> </w:t>
      </w:r>
      <w:r>
        <w:rPr>
          <w:sz w:val="29"/>
          <w:szCs w:val="29"/>
          <w:color w:val="231F20"/>
          <w:spacing w:val="21"/>
        </w:rPr>
        <w:t>递红色文化。</w:t>
      </w:r>
      <w:r>
        <w:rPr>
          <w:sz w:val="29"/>
          <w:szCs w:val="29"/>
          <w:color w:val="231F20"/>
          <w:spacing w:val="21"/>
        </w:rPr>
        <w:t xml:space="preserve">  </w:t>
      </w:r>
      <w:r>
        <w:rPr>
          <w:sz w:val="29"/>
          <w:szCs w:val="29"/>
          <w:color w:val="231F20"/>
          <w:spacing w:val="21"/>
        </w:rPr>
        <w:t>为提升老年人服务社会的能力和积极性,</w:t>
      </w:r>
      <w:r>
        <w:rPr>
          <w:sz w:val="29"/>
          <w:szCs w:val="29"/>
          <w:color w:val="231F20"/>
          <w:spacing w:val="21"/>
        </w:rPr>
        <w:t xml:space="preserve">   </w:t>
      </w:r>
      <w:r>
        <w:rPr>
          <w:sz w:val="29"/>
          <w:szCs w:val="29"/>
          <w:color w:val="231F20"/>
          <w:spacing w:val="21"/>
        </w:rPr>
        <w:t>学校</w:t>
      </w:r>
      <w:r>
        <w:rPr>
          <w:sz w:val="29"/>
          <w:szCs w:val="29"/>
          <w:color w:val="231F20"/>
          <w:spacing w:val="16"/>
        </w:rPr>
        <w:t xml:space="preserve"> </w:t>
      </w:r>
      <w:r>
        <w:rPr>
          <w:sz w:val="29"/>
          <w:szCs w:val="29"/>
          <w:color w:val="231F20"/>
          <w:spacing w:val="34"/>
        </w:rPr>
        <w:t>首创"早讲述"工作坊课程,组织老年学员制作讲述类短视频,</w:t>
      </w:r>
      <w:r>
        <w:rPr>
          <w:sz w:val="29"/>
          <w:szCs w:val="29"/>
          <w:color w:val="231F20"/>
          <w:spacing w:val="14"/>
        </w:rPr>
        <w:t xml:space="preserve"> </w:t>
      </w:r>
      <w:r>
        <w:rPr>
          <w:sz w:val="29"/>
          <w:szCs w:val="29"/>
          <w:color w:val="231F20"/>
          <w:spacing w:val="31"/>
        </w:rPr>
        <w:t>引导他们用群众特别是青年一代听得懂听得进的语言,</w:t>
      </w:r>
      <w:r>
        <w:rPr>
          <w:sz w:val="29"/>
          <w:szCs w:val="29"/>
          <w:color w:val="231F20"/>
          <w:spacing w:val="2"/>
        </w:rPr>
        <w:t xml:space="preserve">   </w:t>
      </w:r>
      <w:r>
        <w:rPr>
          <w:sz w:val="29"/>
          <w:szCs w:val="29"/>
          <w:color w:val="231F20"/>
          <w:spacing w:val="31"/>
        </w:rPr>
        <w:t>讲好</w:t>
      </w:r>
      <w:r>
        <w:rPr>
          <w:sz w:val="29"/>
          <w:szCs w:val="29"/>
          <w:color w:val="231F20"/>
          <w:spacing w:val="1"/>
        </w:rPr>
        <w:t xml:space="preserve"> </w:t>
      </w:r>
      <w:r>
        <w:rPr>
          <w:sz w:val="29"/>
          <w:szCs w:val="29"/>
          <w:color w:val="231F20"/>
          <w:spacing w:val="20"/>
        </w:rPr>
        <w:t>党史国史、</w:t>
      </w:r>
      <w:r>
        <w:rPr>
          <w:sz w:val="29"/>
          <w:szCs w:val="29"/>
          <w:color w:val="231F20"/>
          <w:spacing w:val="55"/>
        </w:rPr>
        <w:t xml:space="preserve"> </w:t>
      </w:r>
      <w:r>
        <w:rPr>
          <w:rFonts w:ascii="Malgun Gothic" w:hAnsi="Malgun Gothic" w:eastAsia="Malgun Gothic" w:cs="Malgun Gothic"/>
          <w:sz w:val="29"/>
          <w:szCs w:val="29"/>
          <w:color w:val="231F20"/>
          <w:spacing w:val="20"/>
        </w:rPr>
        <w:t>上海故事、</w:t>
      </w:r>
      <w:r>
        <w:rPr>
          <w:rFonts w:ascii="Malgun Gothic" w:hAnsi="Malgun Gothic" w:eastAsia="Malgun Gothic" w:cs="Malgun Gothic"/>
          <w:sz w:val="29"/>
          <w:szCs w:val="29"/>
          <w:color w:val="231F20"/>
          <w:spacing w:val="80"/>
        </w:rPr>
        <w:t xml:space="preserve"> </w:t>
      </w:r>
      <w:r>
        <w:rPr>
          <w:rFonts w:ascii="Malgun Gothic" w:hAnsi="Malgun Gothic" w:eastAsia="Malgun Gothic" w:cs="Malgun Gothic"/>
          <w:sz w:val="29"/>
          <w:szCs w:val="29"/>
          <w:color w:val="231F20"/>
          <w:spacing w:val="20"/>
        </w:rPr>
        <w:t>江南文化,</w:t>
      </w:r>
      <w:r>
        <w:rPr>
          <w:rFonts w:ascii="Malgun Gothic" w:hAnsi="Malgun Gothic" w:eastAsia="Malgun Gothic" w:cs="Malgun Gothic"/>
          <w:sz w:val="29"/>
          <w:szCs w:val="29"/>
          <w:color w:val="231F20"/>
          <w:spacing w:val="2"/>
        </w:rPr>
        <w:t xml:space="preserve">  </w:t>
      </w:r>
      <w:r>
        <w:rPr>
          <w:sz w:val="29"/>
          <w:szCs w:val="29"/>
          <w:color w:val="231F20"/>
          <w:spacing w:val="20"/>
        </w:rPr>
        <w:t>强化家国情怀,</w:t>
      </w:r>
      <w:r>
        <w:rPr>
          <w:sz w:val="29"/>
          <w:szCs w:val="29"/>
          <w:color w:val="231F20"/>
          <w:spacing w:val="32"/>
        </w:rPr>
        <w:t xml:space="preserve">  </w:t>
      </w:r>
      <w:r>
        <w:rPr>
          <w:sz w:val="29"/>
          <w:szCs w:val="29"/>
          <w:color w:val="231F20"/>
          <w:spacing w:val="20"/>
        </w:rPr>
        <w:t>传承红色</w:t>
      </w:r>
      <w:r>
        <w:rPr>
          <w:sz w:val="29"/>
          <w:szCs w:val="29"/>
          <w:color w:val="231F20"/>
        </w:rPr>
        <w:t xml:space="preserve"> </w:t>
      </w:r>
      <w:r>
        <w:rPr>
          <w:rFonts w:ascii="Malgun Gothic" w:hAnsi="Malgun Gothic" w:eastAsia="Malgun Gothic" w:cs="Malgun Gothic"/>
          <w:sz w:val="29"/>
          <w:szCs w:val="29"/>
          <w:color w:val="231F20"/>
          <w:spacing w:val="3"/>
        </w:rPr>
        <w:t>基因。</w:t>
      </w:r>
    </w:p>
    <w:p>
      <w:pPr>
        <w:pStyle w:val="BodyText"/>
        <w:ind w:left="23" w:right="20" w:firstLine="640"/>
        <w:spacing w:before="52" w:line="282" w:lineRule="auto"/>
        <w:jc w:val="both"/>
        <w:rPr>
          <w:rFonts w:ascii="Malgun Gothic" w:hAnsi="Malgun Gothic" w:eastAsia="Malgun Gothic" w:cs="Malgun Gothic"/>
          <w:sz w:val="29"/>
          <w:szCs w:val="29"/>
        </w:rPr>
      </w:pPr>
      <w:r>
        <w:rPr>
          <w:sz w:val="30"/>
          <w:szCs w:val="30"/>
          <w:color w:val="231F20"/>
          <w:spacing w:val="14"/>
        </w:rPr>
        <w:t>视频制作,</w:t>
      </w:r>
      <w:r>
        <w:rPr>
          <w:sz w:val="30"/>
          <w:szCs w:val="30"/>
          <w:color w:val="231F20"/>
          <w:spacing w:val="34"/>
          <w:w w:val="101"/>
        </w:rPr>
        <w:t xml:space="preserve">  </w:t>
      </w:r>
      <w:r>
        <w:rPr>
          <w:sz w:val="30"/>
          <w:szCs w:val="30"/>
          <w:color w:val="231F20"/>
          <w:spacing w:val="14"/>
        </w:rPr>
        <w:t>让红色故事触手可及。</w:t>
      </w:r>
      <w:r>
        <w:rPr>
          <w:sz w:val="30"/>
          <w:szCs w:val="30"/>
          <w:color w:val="231F20"/>
          <w:spacing w:val="14"/>
        </w:rPr>
        <w:t xml:space="preserve">  </w:t>
      </w:r>
      <w:r>
        <w:rPr>
          <w:sz w:val="30"/>
          <w:szCs w:val="30"/>
          <w:color w:val="231F20"/>
          <w:spacing w:val="14"/>
        </w:rPr>
        <w:t>学校充分利用现代信</w:t>
      </w:r>
      <w:r>
        <w:rPr>
          <w:sz w:val="30"/>
          <w:szCs w:val="30"/>
          <w:color w:val="231F20"/>
        </w:rPr>
        <w:t xml:space="preserve"> </w:t>
      </w:r>
      <w:r>
        <w:rPr>
          <w:sz w:val="30"/>
          <w:szCs w:val="30"/>
          <w:color w:val="231F20"/>
          <w:spacing w:val="22"/>
        </w:rPr>
        <w:t>息技术,</w:t>
      </w:r>
      <w:r>
        <w:rPr>
          <w:sz w:val="30"/>
          <w:szCs w:val="30"/>
          <w:color w:val="231F20"/>
          <w:spacing w:val="22"/>
        </w:rPr>
        <w:t xml:space="preserve">  </w:t>
      </w:r>
      <w:r>
        <w:rPr>
          <w:sz w:val="30"/>
          <w:szCs w:val="30"/>
          <w:color w:val="231F20"/>
          <w:spacing w:val="22"/>
        </w:rPr>
        <w:t>鼓励并组织老年志愿者制作红色文化志愿讲解微视</w:t>
      </w:r>
      <w:r>
        <w:rPr>
          <w:sz w:val="30"/>
          <w:szCs w:val="30"/>
          <w:color w:val="231F20"/>
          <w:spacing w:val="10"/>
        </w:rPr>
        <w:t xml:space="preserve"> </w:t>
      </w:r>
      <w:r>
        <w:rPr>
          <w:sz w:val="29"/>
          <w:szCs w:val="29"/>
          <w:color w:val="231F20"/>
          <w:spacing w:val="23"/>
        </w:rPr>
        <w:t>频。</w:t>
      </w:r>
      <w:r>
        <w:rPr>
          <w:sz w:val="29"/>
          <w:szCs w:val="29"/>
          <w:color w:val="231F20"/>
          <w:spacing w:val="23"/>
        </w:rPr>
        <w:t xml:space="preserve"> </w:t>
      </w:r>
      <w:r>
        <w:rPr>
          <w:rFonts w:ascii="Malgun Gothic" w:hAnsi="Malgun Gothic" w:eastAsia="Malgun Gothic" w:cs="Malgun Gothic"/>
          <w:sz w:val="29"/>
          <w:szCs w:val="29"/>
          <w:color w:val="231F20"/>
          <w:spacing w:val="23"/>
        </w:rPr>
        <w:t>截至</w:t>
      </w:r>
      <w:r>
        <w:rPr>
          <w:rFonts w:ascii="Malgun Gothic" w:hAnsi="Malgun Gothic" w:eastAsia="Malgun Gothic" w:cs="Malgun Gothic"/>
          <w:sz w:val="29"/>
          <w:szCs w:val="29"/>
          <w:color w:val="231F20"/>
          <w:spacing w:val="23"/>
        </w:rPr>
        <w:t xml:space="preserve"> </w:t>
      </w:r>
      <w:r>
        <w:rPr>
          <w:rFonts w:ascii="Arial" w:hAnsi="Arial" w:eastAsia="Arial" w:cs="Arial"/>
          <w:sz w:val="29"/>
          <w:szCs w:val="29"/>
          <w:color w:val="231F20"/>
          <w:spacing w:val="23"/>
        </w:rPr>
        <w:t>2024</w:t>
      </w:r>
      <w:r>
        <w:rPr>
          <w:rFonts w:ascii="Arial" w:hAnsi="Arial" w:eastAsia="Arial" w:cs="Arial"/>
          <w:sz w:val="29"/>
          <w:szCs w:val="29"/>
          <w:color w:val="231F20"/>
          <w:spacing w:val="45"/>
        </w:rPr>
        <w:t xml:space="preserve"> </w:t>
      </w:r>
      <w:r>
        <w:rPr>
          <w:rFonts w:ascii="Malgun Gothic" w:hAnsi="Malgun Gothic" w:eastAsia="Malgun Gothic" w:cs="Malgun Gothic"/>
          <w:sz w:val="29"/>
          <w:szCs w:val="29"/>
          <w:color w:val="231F20"/>
          <w:spacing w:val="23"/>
        </w:rPr>
        <w:t>年底,</w:t>
      </w:r>
      <w:r>
        <w:rPr>
          <w:rFonts w:ascii="Malgun Gothic" w:hAnsi="Malgun Gothic" w:eastAsia="Malgun Gothic" w:cs="Malgun Gothic"/>
          <w:sz w:val="29"/>
          <w:szCs w:val="29"/>
          <w:color w:val="231F20"/>
          <w:spacing w:val="8"/>
        </w:rPr>
        <w:t xml:space="preserve">  </w:t>
      </w:r>
      <w:r>
        <w:rPr>
          <w:sz w:val="29"/>
          <w:szCs w:val="29"/>
          <w:color w:val="231F20"/>
          <w:spacing w:val="23"/>
        </w:rPr>
        <w:t>老年志愿者制作微视频近20部,</w:t>
      </w:r>
      <w:r>
        <w:rPr>
          <w:sz w:val="29"/>
          <w:szCs w:val="29"/>
          <w:color w:val="231F20"/>
          <w:spacing w:val="1"/>
        </w:rPr>
        <w:t xml:space="preserve">   </w:t>
      </w:r>
      <w:r>
        <w:rPr>
          <w:rFonts w:ascii="Malgun Gothic" w:hAnsi="Malgun Gothic" w:eastAsia="Malgun Gothic" w:cs="Malgun Gothic"/>
          <w:sz w:val="29"/>
          <w:szCs w:val="29"/>
          <w:color w:val="231F20"/>
          <w:spacing w:val="23"/>
        </w:rPr>
        <w:t>涵盖</w:t>
      </w:r>
    </w:p>
    <w:p>
      <w:pPr>
        <w:ind w:left="3958"/>
        <w:spacing w:before="105" w:line="142" w:lineRule="exact"/>
        <w:rPr>
          <w:rFonts w:ascii="Arial" w:hAnsi="Arial" w:eastAsia="Arial" w:cs="Arial"/>
          <w:sz w:val="19"/>
          <w:szCs w:val="19"/>
        </w:rPr>
      </w:pPr>
      <w:r>
        <w:rPr>
          <w:rFonts w:ascii="Arial" w:hAnsi="Arial" w:eastAsia="Arial" w:cs="Arial"/>
          <w:sz w:val="19"/>
          <w:szCs w:val="19"/>
          <w:color w:val="231F20"/>
          <w:spacing w:val="5"/>
          <w:position w:val="-2"/>
        </w:rPr>
        <w:t>-113-</w:t>
      </w:r>
    </w:p>
    <w:p>
      <w:pPr>
        <w:spacing w:line="142" w:lineRule="exact"/>
        <w:sectPr>
          <w:headerReference w:type="default" r:id="rId41"/>
          <w:pgSz w:w="11906" w:h="16838"/>
          <w:pgMar w:top="1208" w:right="1757" w:bottom="400" w:left="1757" w:header="825" w:footer="0" w:gutter="0"/>
        </w:sectPr>
        <w:rPr>
          <w:rFonts w:ascii="Arial" w:hAnsi="Arial" w:eastAsia="Arial" w:cs="Arial"/>
          <w:sz w:val="19"/>
          <w:szCs w:val="19"/>
        </w:rPr>
      </w:pPr>
    </w:p>
    <w:p>
      <w:pPr>
        <w:spacing w:line="391" w:lineRule="auto"/>
        <w:rPr>
          <w:rFonts w:ascii="Arial"/>
          <w:sz w:val="21"/>
        </w:rPr>
      </w:pPr>
      <w:r>
        <w:drawing>
          <wp:anchor distT="0" distB="0" distL="0" distR="0" simplePos="0" relativeHeight="251897856"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612" name="IM 612"/>
            <wp:cNvGraphicFramePr/>
            <a:graphic>
              <a:graphicData uri="http://schemas.openxmlformats.org/drawingml/2006/picture">
                <pic:pic>
                  <pic:nvPicPr>
                    <pic:cNvPr id="612" name="IM 612"/>
                    <pic:cNvPicPr/>
                  </pic:nvPicPr>
                  <pic:blipFill>
                    <a:blip r:embed="rId305"/>
                    <a:stretch>
                      <a:fillRect/>
                    </a:stretch>
                  </pic:blipFill>
                  <pic:spPr>
                    <a:xfrm rot="0">
                      <a:off x="0" y="0"/>
                      <a:ext cx="5328005" cy="6350"/>
                    </a:xfrm>
                    <a:prstGeom prst="rect">
                      <a:avLst/>
                    </a:prstGeom>
                  </pic:spPr>
                </pic:pic>
              </a:graphicData>
            </a:graphic>
          </wp:anchor>
        </w:drawing>
      </w:r>
      <w:r/>
    </w:p>
    <w:p>
      <w:pPr>
        <w:pStyle w:val="BodyText"/>
        <w:ind w:left="18" w:right="21" w:firstLine="3"/>
        <w:spacing w:before="129" w:line="287" w:lineRule="auto"/>
        <w:jc w:val="both"/>
        <w:rPr>
          <w:rFonts w:ascii="Malgun Gothic" w:hAnsi="Malgun Gothic" w:eastAsia="Malgun Gothic" w:cs="Malgun Gothic"/>
          <w:sz w:val="29"/>
          <w:szCs w:val="29"/>
        </w:rPr>
      </w:pPr>
      <w:r>
        <w:rPr>
          <w:sz w:val="30"/>
          <w:szCs w:val="30"/>
          <w:color w:val="231F20"/>
          <w:spacing w:val="5"/>
        </w:rPr>
        <w:t>红色历史、</w:t>
      </w:r>
      <w:r>
        <w:rPr>
          <w:sz w:val="30"/>
          <w:szCs w:val="30"/>
          <w:color w:val="231F20"/>
          <w:spacing w:val="5"/>
        </w:rPr>
        <w:t xml:space="preserve"> </w:t>
      </w:r>
      <w:r>
        <w:rPr>
          <w:sz w:val="30"/>
          <w:szCs w:val="30"/>
          <w:color w:val="231F20"/>
          <w:spacing w:val="5"/>
        </w:rPr>
        <w:t>革命英烈事迹等主题。</w:t>
      </w:r>
      <w:r>
        <w:rPr>
          <w:sz w:val="30"/>
          <w:szCs w:val="30"/>
          <w:color w:val="231F20"/>
          <w:spacing w:val="30"/>
        </w:rPr>
        <w:t xml:space="preserve">  </w:t>
      </w:r>
      <w:r>
        <w:rPr>
          <w:rFonts w:ascii="Malgun Gothic" w:hAnsi="Malgun Gothic" w:eastAsia="Malgun Gothic" w:cs="Malgun Gothic"/>
          <w:sz w:val="30"/>
          <w:szCs w:val="30"/>
          <w:color w:val="231F20"/>
          <w:spacing w:val="5"/>
        </w:rPr>
        <w:t>其中</w:t>
      </w:r>
      <w:r>
        <w:rPr>
          <w:rFonts w:ascii="Malgun Gothic" w:hAnsi="Malgun Gothic" w:eastAsia="Malgun Gothic" w:cs="Malgun Gothic"/>
          <w:sz w:val="30"/>
          <w:szCs w:val="30"/>
          <w:color w:val="231F20"/>
          <w:spacing w:val="5"/>
        </w:rPr>
        <w:t xml:space="preserve"> </w:t>
      </w:r>
      <w:r>
        <w:rPr>
          <w:rFonts w:ascii="Arial" w:hAnsi="Arial" w:eastAsia="Arial" w:cs="Arial"/>
          <w:sz w:val="30"/>
          <w:szCs w:val="30"/>
          <w:color w:val="231F20"/>
          <w:spacing w:val="5"/>
        </w:rPr>
        <w:t>,</w:t>
      </w:r>
      <w:r>
        <w:rPr>
          <w:rFonts w:ascii="Arial" w:hAnsi="Arial" w:eastAsia="Arial" w:cs="Arial"/>
          <w:sz w:val="30"/>
          <w:szCs w:val="30"/>
          <w:color w:val="231F20"/>
          <w:spacing w:val="5"/>
        </w:rPr>
        <w:t xml:space="preserve"> </w:t>
      </w:r>
      <w:r>
        <w:rPr>
          <w:rFonts w:ascii="Arial" w:hAnsi="Arial" w:eastAsia="Arial" w:cs="Arial"/>
          <w:sz w:val="30"/>
          <w:szCs w:val="30"/>
          <w:color w:val="231F20"/>
          <w:spacing w:val="4"/>
        </w:rPr>
        <w:t xml:space="preserve">   </w:t>
      </w:r>
      <w:r>
        <w:rPr>
          <w:rFonts w:ascii="Malgun Gothic" w:hAnsi="Malgun Gothic" w:eastAsia="Malgun Gothic" w:cs="Malgun Gothic"/>
          <w:sz w:val="30"/>
          <w:szCs w:val="30"/>
          <w:color w:val="231F20"/>
          <w:spacing w:val="4"/>
        </w:rPr>
        <w:t>《首部党章背后的</w:t>
      </w:r>
      <w:r>
        <w:rPr>
          <w:rFonts w:ascii="Malgun Gothic" w:hAnsi="Malgun Gothic" w:eastAsia="Malgun Gothic" w:cs="Malgun Gothic"/>
          <w:sz w:val="30"/>
          <w:szCs w:val="30"/>
          <w:color w:val="231F20"/>
        </w:rPr>
        <w:t xml:space="preserve"> </w:t>
      </w:r>
      <w:r>
        <w:rPr>
          <w:rFonts w:ascii="Malgun Gothic" w:hAnsi="Malgun Gothic" w:eastAsia="Malgun Gothic" w:cs="Malgun Gothic"/>
          <w:sz w:val="29"/>
          <w:szCs w:val="29"/>
          <w:color w:val="231F20"/>
          <w:spacing w:val="18"/>
        </w:rPr>
        <w:t>故事》</w:t>
      </w:r>
      <w:r>
        <w:rPr>
          <w:rFonts w:ascii="Malgun Gothic" w:hAnsi="Malgun Gothic" w:eastAsia="Malgun Gothic" w:cs="Malgun Gothic"/>
          <w:sz w:val="29"/>
          <w:szCs w:val="29"/>
          <w:color w:val="231F20"/>
          <w:spacing w:val="10"/>
        </w:rPr>
        <w:t xml:space="preserve">   </w:t>
      </w:r>
      <w:r>
        <w:rPr>
          <w:rFonts w:ascii="Malgun Gothic" w:hAnsi="Malgun Gothic" w:eastAsia="Malgun Gothic" w:cs="Malgun Gothic"/>
          <w:sz w:val="29"/>
          <w:szCs w:val="29"/>
          <w:color w:val="231F20"/>
          <w:spacing w:val="18"/>
        </w:rPr>
        <w:t>《徐克强烈士的故事》</w:t>
      </w:r>
      <w:r>
        <w:rPr>
          <w:rFonts w:ascii="Malgun Gothic" w:hAnsi="Malgun Gothic" w:eastAsia="Malgun Gothic" w:cs="Malgun Gothic"/>
          <w:sz w:val="29"/>
          <w:szCs w:val="29"/>
          <w:color w:val="231F20"/>
          <w:spacing w:val="68"/>
        </w:rPr>
        <w:t xml:space="preserve"> </w:t>
      </w:r>
      <w:r>
        <w:rPr>
          <w:rFonts w:ascii="Malgun Gothic" w:hAnsi="Malgun Gothic" w:eastAsia="Malgun Gothic" w:cs="Malgun Gothic"/>
          <w:sz w:val="29"/>
          <w:szCs w:val="29"/>
          <w:color w:val="231F20"/>
          <w:spacing w:val="18"/>
        </w:rPr>
        <w:t>等</w:t>
      </w:r>
      <w:r>
        <w:rPr>
          <w:rFonts w:ascii="Malgun Gothic" w:hAnsi="Malgun Gothic" w:eastAsia="Malgun Gothic" w:cs="Malgun Gothic"/>
          <w:sz w:val="29"/>
          <w:szCs w:val="29"/>
          <w:color w:val="231F20"/>
          <w:spacing w:val="18"/>
        </w:rPr>
        <w:t xml:space="preserve"> </w:t>
      </w:r>
      <w:r>
        <w:rPr>
          <w:sz w:val="29"/>
          <w:szCs w:val="29"/>
          <w:color w:val="231F20"/>
          <w:spacing w:val="18"/>
        </w:rPr>
        <w:t>10部微视频获评</w:t>
      </w:r>
      <w:r>
        <w:rPr>
          <w:sz w:val="29"/>
          <w:szCs w:val="29"/>
          <w:color w:val="231F20"/>
          <w:spacing w:val="32"/>
        </w:rPr>
        <w:t xml:space="preserve"> </w:t>
      </w:r>
      <w:r>
        <w:rPr>
          <w:rFonts w:ascii="Arial" w:hAnsi="Arial" w:eastAsia="Arial" w:cs="Arial"/>
          <w:sz w:val="29"/>
          <w:szCs w:val="29"/>
          <w:color w:val="231F20"/>
          <w:spacing w:val="18"/>
        </w:rPr>
        <w:t>2024</w:t>
      </w:r>
      <w:r>
        <w:rPr>
          <w:rFonts w:ascii="Arial" w:hAnsi="Arial" w:eastAsia="Arial" w:cs="Arial"/>
          <w:sz w:val="29"/>
          <w:szCs w:val="29"/>
          <w:color w:val="231F20"/>
          <w:spacing w:val="18"/>
        </w:rPr>
        <w:t xml:space="preserve"> </w:t>
      </w:r>
      <w:r>
        <w:rPr>
          <w:rFonts w:ascii="Malgun Gothic" w:hAnsi="Malgun Gothic" w:eastAsia="Malgun Gothic" w:cs="Malgun Gothic"/>
          <w:sz w:val="29"/>
          <w:szCs w:val="29"/>
          <w:color w:val="231F20"/>
          <w:spacing w:val="18"/>
        </w:rPr>
        <w:t>年度</w:t>
      </w:r>
      <w:r>
        <w:rPr>
          <w:rFonts w:ascii="Malgun Gothic" w:hAnsi="Malgun Gothic" w:eastAsia="Malgun Gothic" w:cs="Malgun Gothic"/>
          <w:sz w:val="29"/>
          <w:szCs w:val="29"/>
          <w:color w:val="231F20"/>
        </w:rPr>
        <w:t xml:space="preserve"> </w:t>
      </w:r>
      <w:r>
        <w:rPr>
          <w:sz w:val="29"/>
          <w:szCs w:val="29"/>
          <w:color w:val="231F20"/>
          <w:spacing w:val="30"/>
        </w:rPr>
        <w:t>上海市老干部大学系统</w:t>
      </w:r>
      <w:r>
        <w:rPr>
          <w:sz w:val="29"/>
          <w:szCs w:val="29"/>
          <w:color w:val="231F20"/>
          <w:spacing w:val="30"/>
        </w:rPr>
        <w:t xml:space="preserve">  </w:t>
      </w:r>
      <w:r>
        <w:rPr>
          <w:sz w:val="29"/>
          <w:szCs w:val="29"/>
          <w:color w:val="231F20"/>
          <w:spacing w:val="30"/>
        </w:rPr>
        <w:t>"红色文化研学基地志愿服务优秀微</w:t>
      </w:r>
      <w:r>
        <w:rPr>
          <w:sz w:val="29"/>
          <w:szCs w:val="29"/>
          <w:color w:val="231F20"/>
        </w:rPr>
        <w:t xml:space="preserve"> </w:t>
      </w:r>
      <w:r>
        <w:rPr>
          <w:sz w:val="29"/>
          <w:szCs w:val="29"/>
          <w:color w:val="231F20"/>
          <w:spacing w:val="19"/>
        </w:rPr>
        <w:t>视频"</w:t>
      </w:r>
      <w:r>
        <w:rPr>
          <w:sz w:val="29"/>
          <w:szCs w:val="29"/>
          <w:color w:val="231F20"/>
          <w:spacing w:val="19"/>
        </w:rPr>
        <w:t xml:space="preserve">  </w:t>
      </w:r>
      <w:r>
        <w:rPr>
          <w:rFonts w:ascii="Malgun Gothic" w:hAnsi="Malgun Gothic" w:eastAsia="Malgun Gothic" w:cs="Malgun Gothic"/>
          <w:sz w:val="29"/>
          <w:szCs w:val="29"/>
          <w:color w:val="231F20"/>
          <w:spacing w:val="19"/>
        </w:rPr>
        <w:t>。</w:t>
      </w:r>
    </w:p>
    <w:p>
      <w:pPr>
        <w:pStyle w:val="BodyText"/>
        <w:ind w:left="21" w:firstLine="665"/>
        <w:spacing w:before="39" w:line="290" w:lineRule="auto"/>
        <w:jc w:val="both"/>
        <w:rPr>
          <w:sz w:val="29"/>
          <w:szCs w:val="29"/>
        </w:rPr>
      </w:pPr>
      <w:r>
        <w:rPr>
          <w:sz w:val="30"/>
          <w:szCs w:val="30"/>
          <w:color w:val="231F20"/>
          <w:spacing w:val="13"/>
        </w:rPr>
        <w:t>宣传推广,</w:t>
      </w:r>
      <w:r>
        <w:rPr>
          <w:sz w:val="30"/>
          <w:szCs w:val="30"/>
          <w:color w:val="231F20"/>
          <w:spacing w:val="36"/>
        </w:rPr>
        <w:t xml:space="preserve">  </w:t>
      </w:r>
      <w:r>
        <w:rPr>
          <w:sz w:val="30"/>
          <w:szCs w:val="30"/>
          <w:color w:val="231F20"/>
          <w:spacing w:val="13"/>
        </w:rPr>
        <w:t>整合新媒体平台资源。</w:t>
      </w:r>
      <w:r>
        <w:rPr>
          <w:sz w:val="30"/>
          <w:szCs w:val="30"/>
          <w:color w:val="231F20"/>
          <w:spacing w:val="13"/>
        </w:rPr>
        <w:t xml:space="preserve">  </w:t>
      </w:r>
      <w:r>
        <w:rPr>
          <w:sz w:val="30"/>
          <w:szCs w:val="30"/>
          <w:color w:val="231F20"/>
          <w:spacing w:val="13"/>
        </w:rPr>
        <w:t>学校深度整合微信公</w:t>
      </w:r>
      <w:r>
        <w:rPr>
          <w:sz w:val="30"/>
          <w:szCs w:val="30"/>
          <w:color w:val="231F20"/>
        </w:rPr>
        <w:t xml:space="preserve"> </w:t>
      </w:r>
      <w:r>
        <w:rPr>
          <w:sz w:val="30"/>
          <w:szCs w:val="30"/>
          <w:color w:val="231F20"/>
          <w:spacing w:val="17"/>
        </w:rPr>
        <w:t>众号、</w:t>
      </w:r>
      <w:r>
        <w:rPr>
          <w:sz w:val="30"/>
          <w:szCs w:val="30"/>
          <w:color w:val="231F20"/>
          <w:spacing w:val="-12"/>
        </w:rPr>
        <w:t xml:space="preserve"> </w:t>
      </w:r>
      <w:r>
        <w:rPr>
          <w:sz w:val="30"/>
          <w:szCs w:val="30"/>
          <w:color w:val="231F20"/>
          <w:spacing w:val="17"/>
        </w:rPr>
        <w:t>视频号等新媒体平台资源,</w:t>
      </w:r>
      <w:r>
        <w:rPr>
          <w:sz w:val="30"/>
          <w:szCs w:val="30"/>
          <w:color w:val="231F20"/>
          <w:spacing w:val="17"/>
        </w:rPr>
        <w:t xml:space="preserve">   </w:t>
      </w:r>
      <w:r>
        <w:rPr>
          <w:sz w:val="30"/>
          <w:szCs w:val="30"/>
          <w:color w:val="231F20"/>
          <w:spacing w:val="17"/>
        </w:rPr>
        <w:t>系统发布红</w:t>
      </w:r>
      <w:r>
        <w:rPr>
          <w:sz w:val="30"/>
          <w:szCs w:val="30"/>
          <w:color w:val="231F20"/>
          <w:spacing w:val="16"/>
        </w:rPr>
        <w:t>色文化研学活</w:t>
      </w:r>
      <w:r>
        <w:rPr>
          <w:sz w:val="30"/>
          <w:szCs w:val="30"/>
          <w:color w:val="231F20"/>
        </w:rPr>
        <w:t xml:space="preserve"> </w:t>
      </w:r>
      <w:r>
        <w:rPr>
          <w:sz w:val="30"/>
          <w:szCs w:val="30"/>
          <w:color w:val="231F20"/>
          <w:spacing w:val="2"/>
        </w:rPr>
        <w:t>动资讯、</w:t>
      </w:r>
      <w:r>
        <w:rPr>
          <w:sz w:val="30"/>
          <w:szCs w:val="30"/>
          <w:color w:val="231F20"/>
          <w:spacing w:val="2"/>
        </w:rPr>
        <w:t xml:space="preserve"> </w:t>
      </w:r>
      <w:r>
        <w:rPr>
          <w:sz w:val="30"/>
          <w:szCs w:val="30"/>
          <w:color w:val="231F20"/>
          <w:spacing w:val="2"/>
        </w:rPr>
        <w:t>精心制作微视频等内容。</w:t>
      </w:r>
      <w:r>
        <w:rPr>
          <w:sz w:val="30"/>
          <w:szCs w:val="30"/>
          <w:color w:val="231F20"/>
          <w:spacing w:val="28"/>
        </w:rPr>
        <w:t xml:space="preserve">  </w:t>
      </w:r>
      <w:r>
        <w:rPr>
          <w:rFonts w:ascii="Malgun Gothic" w:hAnsi="Malgun Gothic" w:eastAsia="Malgun Gothic" w:cs="Malgun Gothic"/>
          <w:sz w:val="30"/>
          <w:szCs w:val="30"/>
          <w:color w:val="231F20"/>
          <w:spacing w:val="2"/>
        </w:rPr>
        <w:t>同</w:t>
      </w:r>
      <w:r>
        <w:rPr>
          <w:rFonts w:ascii="Malgun Gothic" w:hAnsi="Malgun Gothic" w:eastAsia="Malgun Gothic" w:cs="Malgun Gothic"/>
          <w:sz w:val="30"/>
          <w:szCs w:val="30"/>
          <w:color w:val="231F20"/>
          <w:spacing w:val="2"/>
        </w:rPr>
        <w:t xml:space="preserve"> </w:t>
      </w:r>
      <w:r>
        <w:rPr>
          <w:sz w:val="30"/>
          <w:szCs w:val="30"/>
          <w:color w:val="231F20"/>
          <w:spacing w:val="2"/>
        </w:rPr>
        <w:t>时借助电视台、</w:t>
      </w:r>
      <w:r>
        <w:rPr>
          <w:sz w:val="30"/>
          <w:szCs w:val="30"/>
          <w:color w:val="231F20"/>
          <w:spacing w:val="2"/>
        </w:rPr>
        <w:t xml:space="preserve"> </w:t>
      </w:r>
      <w:r>
        <w:rPr>
          <w:sz w:val="30"/>
          <w:szCs w:val="30"/>
          <w:color w:val="231F20"/>
          <w:spacing w:val="2"/>
        </w:rPr>
        <w:t>新闻网</w:t>
      </w:r>
      <w:r>
        <w:rPr>
          <w:sz w:val="30"/>
          <w:szCs w:val="30"/>
          <w:color w:val="231F20"/>
          <w:spacing w:val="1"/>
        </w:rPr>
        <w:t xml:space="preserve"> </w:t>
      </w:r>
      <w:r>
        <w:rPr>
          <w:rFonts w:ascii="Malgun Gothic" w:hAnsi="Malgun Gothic" w:eastAsia="Malgun Gothic" w:cs="Malgun Gothic"/>
          <w:sz w:val="29"/>
          <w:szCs w:val="29"/>
          <w:color w:val="231F20"/>
          <w:spacing w:val="23"/>
        </w:rPr>
        <w:t>站等全方位、</w:t>
      </w:r>
      <w:r>
        <w:rPr>
          <w:rFonts w:ascii="Malgun Gothic" w:hAnsi="Malgun Gothic" w:eastAsia="Malgun Gothic" w:cs="Malgun Gothic"/>
          <w:sz w:val="29"/>
          <w:szCs w:val="29"/>
          <w:color w:val="231F20"/>
          <w:spacing w:val="2"/>
        </w:rPr>
        <w:t xml:space="preserve">  </w:t>
      </w:r>
      <w:r>
        <w:rPr>
          <w:sz w:val="29"/>
          <w:szCs w:val="29"/>
          <w:color w:val="231F20"/>
          <w:spacing w:val="23"/>
        </w:rPr>
        <w:t>多维度对红色文化研学志愿服务活动展</w:t>
      </w:r>
      <w:r>
        <w:rPr>
          <w:sz w:val="29"/>
          <w:szCs w:val="29"/>
          <w:color w:val="231F20"/>
          <w:spacing w:val="22"/>
        </w:rPr>
        <w:t>开宣传</w:t>
      </w:r>
      <w:r>
        <w:rPr>
          <w:sz w:val="29"/>
          <w:szCs w:val="29"/>
          <w:color w:val="231F20"/>
        </w:rPr>
        <w:t xml:space="preserve"> </w:t>
      </w:r>
      <w:r>
        <w:rPr>
          <w:rFonts w:ascii="Malgun Gothic" w:hAnsi="Malgun Gothic" w:eastAsia="Malgun Gothic" w:cs="Malgun Gothic"/>
          <w:sz w:val="29"/>
          <w:szCs w:val="29"/>
          <w:color w:val="231F20"/>
          <w:spacing w:val="27"/>
        </w:rPr>
        <w:t>推广。</w:t>
      </w:r>
      <w:r>
        <w:rPr>
          <w:rFonts w:ascii="Malgun Gothic" w:hAnsi="Malgun Gothic" w:eastAsia="Malgun Gothic" w:cs="Malgun Gothic"/>
          <w:sz w:val="29"/>
          <w:szCs w:val="29"/>
          <w:color w:val="231F20"/>
          <w:spacing w:val="-13"/>
        </w:rPr>
        <w:t xml:space="preserve"> </w:t>
      </w:r>
      <w:r>
        <w:rPr>
          <w:rFonts w:ascii="Malgun Gothic" w:hAnsi="Malgun Gothic" w:eastAsia="Malgun Gothic" w:cs="Malgun Gothic"/>
          <w:sz w:val="29"/>
          <w:szCs w:val="29"/>
          <w:color w:val="231F20"/>
          <w:spacing w:val="27"/>
        </w:rPr>
        <w:t>此外,</w:t>
      </w:r>
      <w:r>
        <w:rPr>
          <w:rFonts w:ascii="Malgun Gothic" w:hAnsi="Malgun Gothic" w:eastAsia="Malgun Gothic" w:cs="Malgun Gothic"/>
          <w:sz w:val="29"/>
          <w:szCs w:val="29"/>
          <w:color w:val="231F20"/>
          <w:spacing w:val="2"/>
        </w:rPr>
        <w:t xml:space="preserve">  </w:t>
      </w:r>
      <w:r>
        <w:rPr>
          <w:sz w:val="29"/>
          <w:szCs w:val="29"/>
          <w:color w:val="231F20"/>
          <w:spacing w:val="27"/>
        </w:rPr>
        <w:t>上海市老干部大学系统</w:t>
      </w:r>
      <w:r>
        <w:rPr>
          <w:sz w:val="29"/>
          <w:szCs w:val="29"/>
          <w:color w:val="231F20"/>
          <w:spacing w:val="45"/>
        </w:rPr>
        <w:t xml:space="preserve"> </w:t>
      </w:r>
      <w:r>
        <w:rPr>
          <w:rFonts w:ascii="Arial" w:hAnsi="Arial" w:eastAsia="Arial" w:cs="Arial"/>
          <w:sz w:val="29"/>
          <w:szCs w:val="29"/>
          <w:color w:val="231F20"/>
          <w:spacing w:val="27"/>
        </w:rPr>
        <w:t>2024</w:t>
      </w:r>
      <w:r>
        <w:rPr>
          <w:rFonts w:ascii="Arial" w:hAnsi="Arial" w:eastAsia="Arial" w:cs="Arial"/>
          <w:sz w:val="29"/>
          <w:szCs w:val="29"/>
          <w:color w:val="231F20"/>
          <w:spacing w:val="27"/>
        </w:rPr>
        <w:t xml:space="preserve"> </w:t>
      </w:r>
      <w:r>
        <w:rPr>
          <w:sz w:val="29"/>
          <w:szCs w:val="29"/>
          <w:color w:val="231F20"/>
          <w:spacing w:val="27"/>
        </w:rPr>
        <w:t>年志愿服务工作</w:t>
      </w:r>
      <w:r>
        <w:rPr>
          <w:sz w:val="29"/>
          <w:szCs w:val="29"/>
          <w:color w:val="231F20"/>
        </w:rPr>
        <w:t xml:space="preserve"> </w:t>
      </w:r>
      <w:r>
        <w:rPr>
          <w:sz w:val="29"/>
          <w:szCs w:val="29"/>
          <w:color w:val="231F20"/>
          <w:spacing w:val="27"/>
        </w:rPr>
        <w:t>巡礼专题片聚焦红色文化研学志愿服务品牌项目</w:t>
      </w:r>
      <w:r>
        <w:rPr>
          <w:sz w:val="29"/>
          <w:szCs w:val="29"/>
          <w:color w:val="231F20"/>
          <w:spacing w:val="31"/>
          <w:w w:val="101"/>
        </w:rPr>
        <w:t xml:space="preserve"> </w:t>
      </w:r>
      <w:r>
        <w:rPr>
          <w:rFonts w:ascii="Arial" w:hAnsi="Arial" w:eastAsia="Arial" w:cs="Arial"/>
          <w:sz w:val="29"/>
          <w:szCs w:val="29"/>
          <w:color w:val="231F20"/>
          <w:spacing w:val="27"/>
        </w:rPr>
        <w:t>,</w:t>
      </w:r>
      <w:r>
        <w:rPr>
          <w:rFonts w:ascii="Arial" w:hAnsi="Arial" w:eastAsia="Arial" w:cs="Arial"/>
          <w:sz w:val="29"/>
          <w:szCs w:val="29"/>
          <w:color w:val="231F20"/>
          <w:spacing w:val="27"/>
        </w:rPr>
        <w:t xml:space="preserve"> </w:t>
      </w:r>
      <w:r>
        <w:rPr>
          <w:rFonts w:ascii="Arial" w:hAnsi="Arial" w:eastAsia="Arial" w:cs="Arial"/>
          <w:sz w:val="29"/>
          <w:szCs w:val="29"/>
          <w:color w:val="231F20"/>
          <w:spacing w:val="26"/>
        </w:rPr>
        <w:t xml:space="preserve"> </w:t>
      </w:r>
      <w:r>
        <w:rPr>
          <w:rFonts w:ascii="Malgun Gothic" w:hAnsi="Malgun Gothic" w:eastAsia="Malgun Gothic" w:cs="Malgun Gothic"/>
          <w:sz w:val="29"/>
          <w:szCs w:val="29"/>
          <w:color w:val="231F20"/>
          <w:spacing w:val="26"/>
        </w:rPr>
        <w:t>先后于上</w:t>
      </w:r>
      <w:r>
        <w:rPr>
          <w:rFonts w:ascii="Malgun Gothic" w:hAnsi="Malgun Gothic" w:eastAsia="Malgun Gothic" w:cs="Malgun Gothic"/>
          <w:sz w:val="29"/>
          <w:szCs w:val="29"/>
          <w:color w:val="231F20"/>
        </w:rPr>
        <w:t xml:space="preserve"> </w:t>
      </w:r>
      <w:r>
        <w:rPr>
          <w:sz w:val="30"/>
          <w:szCs w:val="30"/>
          <w:color w:val="231F20"/>
          <w:spacing w:val="20"/>
        </w:rPr>
        <w:t>海电视台纪实人文频道、东方财经频道播出,并在"</w:t>
      </w:r>
      <w:r>
        <w:rPr>
          <w:sz w:val="30"/>
          <w:szCs w:val="30"/>
          <w:color w:val="231F20"/>
          <w:spacing w:val="19"/>
        </w:rPr>
        <w:t>老年教育"</w:t>
      </w:r>
      <w:r>
        <w:rPr>
          <w:sz w:val="30"/>
          <w:szCs w:val="30"/>
          <w:color w:val="231F20"/>
        </w:rPr>
        <w:t xml:space="preserve"> </w:t>
      </w:r>
      <w:r>
        <w:rPr>
          <w:sz w:val="30"/>
          <w:szCs w:val="30"/>
          <w:color w:val="231F20"/>
          <w:spacing w:val="13"/>
        </w:rPr>
        <w:t>强国号上发布,</w:t>
      </w:r>
      <w:r>
        <w:rPr>
          <w:sz w:val="30"/>
          <w:szCs w:val="30"/>
          <w:color w:val="231F20"/>
          <w:spacing w:val="37"/>
        </w:rPr>
        <w:t xml:space="preserve">  </w:t>
      </w:r>
      <w:r>
        <w:rPr>
          <w:sz w:val="30"/>
          <w:szCs w:val="30"/>
          <w:color w:val="231F20"/>
          <w:spacing w:val="13"/>
        </w:rPr>
        <w:t>收获了可观的阅读量、</w:t>
      </w:r>
      <w:r>
        <w:rPr>
          <w:sz w:val="30"/>
          <w:szCs w:val="30"/>
          <w:color w:val="231F20"/>
          <w:spacing w:val="31"/>
        </w:rPr>
        <w:t xml:space="preserve">  </w:t>
      </w:r>
      <w:r>
        <w:rPr>
          <w:sz w:val="30"/>
          <w:szCs w:val="30"/>
          <w:color w:val="231F20"/>
          <w:spacing w:val="13"/>
        </w:rPr>
        <w:t>大量好评以及频繁转</w:t>
      </w:r>
      <w:r>
        <w:rPr>
          <w:sz w:val="30"/>
          <w:szCs w:val="30"/>
          <w:color w:val="231F20"/>
        </w:rPr>
        <w:t xml:space="preserve"> </w:t>
      </w:r>
      <w:r>
        <w:rPr>
          <w:sz w:val="29"/>
          <w:szCs w:val="29"/>
          <w:color w:val="231F20"/>
          <w:spacing w:val="28"/>
        </w:rPr>
        <w:t>发。</w:t>
      </w:r>
      <w:r>
        <w:rPr>
          <w:sz w:val="29"/>
          <w:szCs w:val="29"/>
          <w:color w:val="231F20"/>
          <w:spacing w:val="28"/>
        </w:rPr>
        <w:t xml:space="preserve"> </w:t>
      </w:r>
      <w:r>
        <w:rPr>
          <w:sz w:val="29"/>
          <w:szCs w:val="29"/>
          <w:color w:val="231F20"/>
          <w:spacing w:val="28"/>
        </w:rPr>
        <w:t>借助新媒体平台强大的传播效能,</w:t>
      </w:r>
      <w:r>
        <w:rPr>
          <w:sz w:val="29"/>
          <w:szCs w:val="29"/>
          <w:color w:val="231F20"/>
          <w:spacing w:val="31"/>
        </w:rPr>
        <w:t xml:space="preserve">  </w:t>
      </w:r>
      <w:r>
        <w:rPr>
          <w:sz w:val="29"/>
          <w:szCs w:val="29"/>
          <w:color w:val="231F20"/>
          <w:spacing w:val="28"/>
        </w:rPr>
        <w:t>红色文</w:t>
      </w:r>
      <w:r>
        <w:rPr>
          <w:sz w:val="29"/>
          <w:szCs w:val="29"/>
          <w:color w:val="231F20"/>
          <w:spacing w:val="27"/>
        </w:rPr>
        <w:t>化研学志愿服</w:t>
      </w:r>
      <w:r>
        <w:rPr>
          <w:sz w:val="29"/>
          <w:szCs w:val="29"/>
          <w:color w:val="231F20"/>
        </w:rPr>
        <w:t xml:space="preserve"> </w:t>
      </w:r>
      <w:r>
        <w:rPr>
          <w:sz w:val="29"/>
          <w:szCs w:val="29"/>
          <w:color w:val="231F20"/>
          <w:spacing w:val="31"/>
        </w:rPr>
        <w:t>务品牌的影响力持续拓展,</w:t>
      </w:r>
      <w:r>
        <w:rPr>
          <w:sz w:val="29"/>
          <w:szCs w:val="29"/>
          <w:color w:val="231F20"/>
          <w:spacing w:val="34"/>
        </w:rPr>
        <w:t xml:space="preserve">  </w:t>
      </w:r>
      <w:r>
        <w:rPr>
          <w:sz w:val="29"/>
          <w:szCs w:val="29"/>
          <w:color w:val="231F20"/>
          <w:spacing w:val="31"/>
        </w:rPr>
        <w:t>吸引了越来越多的人参与到红色</w:t>
      </w:r>
      <w:r>
        <w:rPr>
          <w:sz w:val="29"/>
          <w:szCs w:val="29"/>
          <w:color w:val="231F20"/>
          <w:spacing w:val="1"/>
        </w:rPr>
        <w:t xml:space="preserve"> </w:t>
      </w:r>
      <w:r>
        <w:rPr>
          <w:sz w:val="29"/>
          <w:szCs w:val="29"/>
          <w:color w:val="231F20"/>
          <w:spacing w:val="18"/>
        </w:rPr>
        <w:t>文化传承中来。</w:t>
      </w:r>
    </w:p>
    <w:p>
      <w:pPr>
        <w:pStyle w:val="BodyText"/>
        <w:ind w:left="21" w:right="26" w:firstLine="653"/>
        <w:spacing w:before="49" w:line="287" w:lineRule="auto"/>
        <w:jc w:val="both"/>
        <w:rPr>
          <w:sz w:val="30"/>
          <w:szCs w:val="30"/>
        </w:rPr>
      </w:pPr>
      <w:r>
        <w:rPr>
          <w:rFonts w:ascii="Malgun Gothic" w:hAnsi="Malgun Gothic" w:eastAsia="Malgun Gothic" w:cs="Malgun Gothic"/>
          <w:sz w:val="30"/>
          <w:szCs w:val="30"/>
          <w:color w:val="231F20"/>
          <w:spacing w:val="14"/>
        </w:rPr>
        <w:t>交流展示,</w:t>
      </w:r>
      <w:r>
        <w:rPr>
          <w:rFonts w:ascii="Malgun Gothic" w:hAnsi="Malgun Gothic" w:eastAsia="Malgun Gothic" w:cs="Malgun Gothic"/>
          <w:sz w:val="30"/>
          <w:szCs w:val="30"/>
          <w:color w:val="231F20"/>
          <w:spacing w:val="109"/>
        </w:rPr>
        <w:t xml:space="preserve"> </w:t>
      </w:r>
      <w:r>
        <w:rPr>
          <w:sz w:val="30"/>
          <w:szCs w:val="30"/>
          <w:color w:val="231F20"/>
          <w:spacing w:val="14"/>
        </w:rPr>
        <w:t>定期开展各类活动。</w:t>
      </w:r>
      <w:r>
        <w:rPr>
          <w:sz w:val="30"/>
          <w:szCs w:val="30"/>
          <w:color w:val="231F20"/>
          <w:spacing w:val="14"/>
        </w:rPr>
        <w:t xml:space="preserve">  </w:t>
      </w:r>
      <w:r>
        <w:rPr>
          <w:sz w:val="30"/>
          <w:szCs w:val="30"/>
          <w:color w:val="231F20"/>
          <w:spacing w:val="14"/>
        </w:rPr>
        <w:t>学校定期举行志愿服务</w:t>
      </w:r>
      <w:r>
        <w:rPr>
          <w:sz w:val="30"/>
          <w:szCs w:val="30"/>
          <w:color w:val="231F20"/>
        </w:rPr>
        <w:t xml:space="preserve"> </w:t>
      </w:r>
      <w:r>
        <w:rPr>
          <w:sz w:val="29"/>
          <w:szCs w:val="29"/>
          <w:color w:val="231F20"/>
          <w:spacing w:val="29"/>
        </w:rPr>
        <w:t>风采展示活动,</w:t>
      </w:r>
      <w:r>
        <w:rPr>
          <w:sz w:val="29"/>
          <w:szCs w:val="29"/>
          <w:color w:val="231F20"/>
          <w:spacing w:val="8"/>
        </w:rPr>
        <w:t xml:space="preserve">   </w:t>
      </w:r>
      <w:r>
        <w:rPr>
          <w:sz w:val="29"/>
          <w:szCs w:val="29"/>
          <w:color w:val="231F20"/>
          <w:spacing w:val="29"/>
        </w:rPr>
        <w:t>推动系</w:t>
      </w:r>
      <w:r>
        <w:rPr>
          <w:sz w:val="29"/>
          <w:szCs w:val="29"/>
          <w:color w:val="231F20"/>
          <w:spacing w:val="29"/>
        </w:rPr>
        <w:t xml:space="preserve"> </w:t>
      </w:r>
      <w:r>
        <w:rPr>
          <w:sz w:val="29"/>
          <w:szCs w:val="29"/>
          <w:color w:val="231F20"/>
          <w:spacing w:val="29"/>
        </w:rPr>
        <w:t>统各校交流学习</w:t>
      </w:r>
      <w:r>
        <w:rPr>
          <w:sz w:val="29"/>
          <w:szCs w:val="29"/>
          <w:color w:val="231F20"/>
          <w:spacing w:val="29"/>
        </w:rPr>
        <w:t xml:space="preserve"> </w:t>
      </w:r>
      <w:r>
        <w:rPr>
          <w:rFonts w:ascii="Malgun Gothic" w:hAnsi="Malgun Gothic" w:eastAsia="Malgun Gothic" w:cs="Malgun Gothic"/>
          <w:sz w:val="29"/>
          <w:szCs w:val="29"/>
          <w:color w:val="231F20"/>
          <w:spacing w:val="29"/>
        </w:rPr>
        <w:t>。</w:t>
      </w:r>
      <w:r>
        <w:rPr>
          <w:sz w:val="29"/>
          <w:szCs w:val="29"/>
          <w:color w:val="231F20"/>
          <w:spacing w:val="29"/>
        </w:rPr>
        <w:t>2024年志愿服务</w:t>
      </w:r>
      <w:r>
        <w:rPr>
          <w:sz w:val="29"/>
          <w:szCs w:val="29"/>
          <w:color w:val="231F20"/>
          <w:spacing w:val="1"/>
        </w:rPr>
        <w:t xml:space="preserve"> </w:t>
      </w:r>
      <w:r>
        <w:rPr>
          <w:sz w:val="29"/>
          <w:szCs w:val="29"/>
          <w:color w:val="231F20"/>
          <w:spacing w:val="31"/>
        </w:rPr>
        <w:t>风采展示活动,</w:t>
      </w:r>
      <w:r>
        <w:rPr>
          <w:sz w:val="29"/>
          <w:szCs w:val="29"/>
          <w:color w:val="231F20"/>
          <w:spacing w:val="4"/>
        </w:rPr>
        <w:t xml:space="preserve">   </w:t>
      </w:r>
      <w:r>
        <w:rPr>
          <w:sz w:val="29"/>
          <w:szCs w:val="29"/>
          <w:color w:val="231F20"/>
          <w:spacing w:val="31"/>
        </w:rPr>
        <w:t>重点突出红色文化研学主题,</w:t>
      </w:r>
      <w:r>
        <w:rPr>
          <w:sz w:val="29"/>
          <w:szCs w:val="29"/>
          <w:color w:val="231F20"/>
          <w:spacing w:val="31"/>
        </w:rPr>
        <w:t xml:space="preserve">  </w:t>
      </w:r>
      <w:r>
        <w:rPr>
          <w:sz w:val="29"/>
          <w:szCs w:val="29"/>
          <w:color w:val="231F20"/>
          <w:spacing w:val="31"/>
        </w:rPr>
        <w:t>不仅涵盖红色</w:t>
      </w:r>
      <w:r>
        <w:rPr>
          <w:sz w:val="29"/>
          <w:szCs w:val="29"/>
          <w:color w:val="231F20"/>
        </w:rPr>
        <w:t xml:space="preserve"> </w:t>
      </w:r>
      <w:r>
        <w:rPr>
          <w:sz w:val="30"/>
          <w:szCs w:val="30"/>
          <w:color w:val="231F20"/>
          <w:spacing w:val="19"/>
        </w:rPr>
        <w:t>文化研学基地志愿服务优秀微视频颁奖仪式,</w:t>
      </w:r>
      <w:r>
        <w:rPr>
          <w:sz w:val="30"/>
          <w:szCs w:val="30"/>
          <w:color w:val="231F20"/>
          <w:spacing w:val="19"/>
        </w:rPr>
        <w:t xml:space="preserve">   </w:t>
      </w:r>
      <w:r>
        <w:rPr>
          <w:sz w:val="30"/>
          <w:szCs w:val="30"/>
          <w:color w:val="231F20"/>
          <w:spacing w:val="19"/>
        </w:rPr>
        <w:t>而且邀</w:t>
      </w:r>
      <w:r>
        <w:rPr>
          <w:sz w:val="30"/>
          <w:szCs w:val="30"/>
          <w:color w:val="231F20"/>
          <w:spacing w:val="18"/>
        </w:rPr>
        <w:t>请系统</w:t>
      </w:r>
      <w:r>
        <w:rPr>
          <w:sz w:val="30"/>
          <w:szCs w:val="30"/>
          <w:color w:val="231F20"/>
        </w:rPr>
        <w:t xml:space="preserve"> </w:t>
      </w:r>
      <w:r>
        <w:rPr>
          <w:sz w:val="29"/>
          <w:szCs w:val="29"/>
          <w:color w:val="231F20"/>
          <w:spacing w:val="14"/>
        </w:rPr>
        <w:t>校内优秀讲解志愿者讲述</w:t>
      </w:r>
      <w:r>
        <w:rPr>
          <w:sz w:val="29"/>
          <w:szCs w:val="29"/>
          <w:color w:val="231F20"/>
          <w:spacing w:val="27"/>
        </w:rPr>
        <w:t xml:space="preserve">  </w:t>
      </w:r>
      <w:r>
        <w:rPr>
          <w:sz w:val="29"/>
          <w:szCs w:val="29"/>
          <w:color w:val="231F20"/>
          <w:spacing w:val="14"/>
        </w:rPr>
        <w:t>《沪剧红色经典滨江行》</w:t>
      </w:r>
      <w:r>
        <w:rPr>
          <w:sz w:val="29"/>
          <w:szCs w:val="29"/>
          <w:color w:val="231F20"/>
          <w:spacing w:val="14"/>
        </w:rPr>
        <w:t xml:space="preserve">  </w:t>
      </w:r>
      <w:r>
        <w:rPr>
          <w:rFonts w:ascii="Malgun Gothic" w:hAnsi="Malgun Gothic" w:eastAsia="Malgun Gothic" w:cs="Malgun Gothic"/>
          <w:sz w:val="29"/>
          <w:szCs w:val="29"/>
          <w:color w:val="231F20"/>
          <w:spacing w:val="14"/>
        </w:rPr>
        <w:t>及</w:t>
      </w:r>
      <w:r>
        <w:rPr>
          <w:rFonts w:ascii="Malgun Gothic" w:hAnsi="Malgun Gothic" w:eastAsia="Malgun Gothic" w:cs="Malgun Gothic"/>
          <w:sz w:val="29"/>
          <w:szCs w:val="29"/>
          <w:color w:val="231F20"/>
          <w:spacing w:val="81"/>
        </w:rPr>
        <w:t xml:space="preserve"> </w:t>
      </w:r>
      <w:r>
        <w:rPr>
          <w:rFonts w:ascii="Malgun Gothic" w:hAnsi="Malgun Gothic" w:eastAsia="Malgun Gothic" w:cs="Malgun Gothic"/>
          <w:sz w:val="29"/>
          <w:szCs w:val="29"/>
          <w:color w:val="231F20"/>
          <w:spacing w:val="14"/>
        </w:rPr>
        <w:t>《川北</w:t>
      </w:r>
      <w:r>
        <w:rPr>
          <w:rFonts w:ascii="Malgun Gothic" w:hAnsi="Malgun Gothic" w:eastAsia="Malgun Gothic" w:cs="Malgun Gothic"/>
          <w:sz w:val="29"/>
          <w:szCs w:val="29"/>
          <w:color w:val="231F20"/>
        </w:rPr>
        <w:t xml:space="preserve"> </w:t>
      </w:r>
      <w:r>
        <w:rPr>
          <w:sz w:val="30"/>
          <w:szCs w:val="30"/>
          <w:color w:val="231F20"/>
          <w:spacing w:val="10"/>
        </w:rPr>
        <w:t>三线的故事》</w:t>
      </w:r>
      <w:r>
        <w:rPr>
          <w:sz w:val="30"/>
          <w:szCs w:val="30"/>
          <w:color w:val="231F20"/>
          <w:spacing w:val="10"/>
        </w:rPr>
        <w:t xml:space="preserve">  </w:t>
      </w:r>
      <w:r>
        <w:rPr>
          <w:rFonts w:ascii="Arial" w:hAnsi="Arial" w:eastAsia="Arial" w:cs="Arial"/>
          <w:sz w:val="30"/>
          <w:szCs w:val="30"/>
          <w:color w:val="231F20"/>
          <w:spacing w:val="10"/>
        </w:rPr>
        <w:t>,</w:t>
      </w:r>
      <w:r>
        <w:rPr>
          <w:rFonts w:ascii="Arial" w:hAnsi="Arial" w:eastAsia="Arial" w:cs="Arial"/>
          <w:sz w:val="30"/>
          <w:szCs w:val="30"/>
          <w:color w:val="231F20"/>
          <w:spacing w:val="10"/>
        </w:rPr>
        <w:t xml:space="preserve">  </w:t>
      </w:r>
      <w:r>
        <w:rPr>
          <w:sz w:val="30"/>
          <w:szCs w:val="30"/>
          <w:color w:val="231F20"/>
          <w:spacing w:val="10"/>
        </w:rPr>
        <w:t>促进共同学习</w:t>
      </w:r>
      <w:r>
        <w:rPr>
          <w:sz w:val="30"/>
          <w:szCs w:val="30"/>
          <w:color w:val="231F20"/>
          <w:spacing w:val="42"/>
        </w:rPr>
        <w:t xml:space="preserve"> </w:t>
      </w:r>
      <w:r>
        <w:rPr>
          <w:rFonts w:ascii="Malgun Gothic" w:hAnsi="Malgun Gothic" w:eastAsia="Malgun Gothic" w:cs="Malgun Gothic"/>
          <w:sz w:val="30"/>
          <w:szCs w:val="30"/>
          <w:color w:val="231F20"/>
          <w:spacing w:val="10"/>
        </w:rPr>
        <w:t>。</w:t>
      </w:r>
      <w:r>
        <w:rPr>
          <w:rFonts w:ascii="Malgun Gothic" w:hAnsi="Malgun Gothic" w:eastAsia="Malgun Gothic" w:cs="Malgun Gothic"/>
          <w:sz w:val="30"/>
          <w:szCs w:val="30"/>
          <w:color w:val="231F20"/>
          <w:spacing w:val="-78"/>
        </w:rPr>
        <w:t xml:space="preserve"> </w:t>
      </w:r>
      <w:r>
        <w:rPr>
          <w:sz w:val="30"/>
          <w:szCs w:val="30"/>
          <w:color w:val="231F20"/>
          <w:spacing w:val="10"/>
        </w:rPr>
        <w:t>学校还邀请其他地区老年大</w:t>
      </w:r>
      <w:r>
        <w:rPr>
          <w:sz w:val="30"/>
          <w:szCs w:val="30"/>
          <w:color w:val="231F20"/>
        </w:rPr>
        <w:t xml:space="preserve"> </w:t>
      </w:r>
      <w:r>
        <w:rPr>
          <w:sz w:val="30"/>
          <w:szCs w:val="30"/>
          <w:color w:val="231F20"/>
          <w:spacing w:val="22"/>
        </w:rPr>
        <w:t>学来校参观交流,</w:t>
      </w:r>
      <w:r>
        <w:rPr>
          <w:sz w:val="30"/>
          <w:szCs w:val="30"/>
          <w:color w:val="231F20"/>
          <w:spacing w:val="22"/>
        </w:rPr>
        <w:t xml:space="preserve">  </w:t>
      </w:r>
      <w:r>
        <w:rPr>
          <w:sz w:val="30"/>
          <w:szCs w:val="30"/>
          <w:color w:val="231F20"/>
          <w:spacing w:val="22"/>
        </w:rPr>
        <w:t>分享项目经验,</w:t>
      </w:r>
      <w:r>
        <w:rPr>
          <w:sz w:val="30"/>
          <w:szCs w:val="30"/>
          <w:color w:val="231F20"/>
          <w:spacing w:val="36"/>
        </w:rPr>
        <w:t xml:space="preserve">  </w:t>
      </w:r>
      <w:r>
        <w:rPr>
          <w:sz w:val="30"/>
          <w:szCs w:val="30"/>
          <w:color w:val="231F20"/>
          <w:spacing w:val="22"/>
        </w:rPr>
        <w:t>推动红色文化在更广范围</w:t>
      </w:r>
    </w:p>
    <w:p>
      <w:pPr>
        <w:ind w:left="3958"/>
        <w:spacing w:before="99" w:line="137" w:lineRule="exact"/>
        <w:rPr>
          <w:rFonts w:ascii="Arial" w:hAnsi="Arial" w:eastAsia="Arial" w:cs="Arial"/>
          <w:sz w:val="19"/>
          <w:szCs w:val="19"/>
        </w:rPr>
      </w:pPr>
      <w:r>
        <w:rPr>
          <w:rFonts w:ascii="Arial" w:hAnsi="Arial" w:eastAsia="Arial" w:cs="Arial"/>
          <w:sz w:val="19"/>
          <w:szCs w:val="19"/>
          <w:color w:val="231F20"/>
          <w:spacing w:val="5"/>
          <w:position w:val="-3"/>
        </w:rPr>
        <w:t>-114-</w:t>
      </w:r>
    </w:p>
    <w:p>
      <w:pPr>
        <w:spacing w:line="137" w:lineRule="exact"/>
        <w:sectPr>
          <w:headerReference w:type="default" r:id="rId304"/>
          <w:pgSz w:w="11906" w:h="16838"/>
          <w:pgMar w:top="1208" w:right="1751" w:bottom="400" w:left="1757" w:header="825" w:footer="0" w:gutter="0"/>
        </w:sectPr>
        <w:rPr>
          <w:rFonts w:ascii="Arial" w:hAnsi="Arial" w:eastAsia="Arial" w:cs="Arial"/>
          <w:sz w:val="19"/>
          <w:szCs w:val="19"/>
        </w:rPr>
      </w:pPr>
    </w:p>
    <w:p>
      <w:pPr>
        <w:spacing w:line="395" w:lineRule="auto"/>
        <w:rPr>
          <w:rFonts w:ascii="Arial"/>
          <w:sz w:val="21"/>
        </w:rPr>
      </w:pPr>
      <w:r>
        <w:drawing>
          <wp:anchor distT="0" distB="0" distL="0" distR="0" simplePos="0" relativeHeight="251904000"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614" name="IM 614"/>
            <wp:cNvGraphicFramePr/>
            <a:graphic>
              <a:graphicData uri="http://schemas.openxmlformats.org/drawingml/2006/picture">
                <pic:pic>
                  <pic:nvPicPr>
                    <pic:cNvPr id="614" name="IM 614"/>
                    <pic:cNvPicPr/>
                  </pic:nvPicPr>
                  <pic:blipFill>
                    <a:blip r:embed="rId306"/>
                    <a:stretch>
                      <a:fillRect/>
                    </a:stretch>
                  </pic:blipFill>
                  <pic:spPr>
                    <a:xfrm rot="0">
                      <a:off x="0" y="0"/>
                      <a:ext cx="5328005" cy="6350"/>
                    </a:xfrm>
                    <a:prstGeom prst="rect">
                      <a:avLst/>
                    </a:prstGeom>
                  </pic:spPr>
                </pic:pic>
              </a:graphicData>
            </a:graphic>
          </wp:anchor>
        </w:drawing>
      </w:r>
      <w:r/>
    </w:p>
    <w:p>
      <w:pPr>
        <w:pStyle w:val="BodyText"/>
        <w:ind w:left="17" w:right="25" w:firstLine="7"/>
        <w:spacing w:before="129" w:line="290" w:lineRule="auto"/>
        <w:rPr>
          <w:rFonts w:ascii="Malgun Gothic" w:hAnsi="Malgun Gothic" w:eastAsia="Malgun Gothic" w:cs="Malgun Gothic"/>
          <w:sz w:val="29"/>
          <w:szCs w:val="29"/>
        </w:rPr>
      </w:pPr>
      <w:r>
        <w:rPr>
          <w:sz w:val="30"/>
          <w:szCs w:val="30"/>
          <w:color w:val="231F20"/>
          <w:spacing w:val="15"/>
        </w:rPr>
        <w:t>传播。</w:t>
      </w:r>
      <w:r>
        <w:rPr>
          <w:sz w:val="30"/>
          <w:szCs w:val="30"/>
          <w:color w:val="231F20"/>
          <w:spacing w:val="12"/>
        </w:rPr>
        <w:t xml:space="preserve">  </w:t>
      </w:r>
      <w:r>
        <w:rPr>
          <w:rFonts w:ascii="Malgun Gothic" w:hAnsi="Malgun Gothic" w:eastAsia="Malgun Gothic" w:cs="Malgun Gothic"/>
          <w:sz w:val="30"/>
          <w:szCs w:val="30"/>
          <w:color w:val="231F20"/>
          <w:spacing w:val="15"/>
        </w:rPr>
        <w:t>目前,</w:t>
      </w:r>
      <w:r>
        <w:rPr>
          <w:rFonts w:ascii="Malgun Gothic" w:hAnsi="Malgun Gothic" w:eastAsia="Malgun Gothic" w:cs="Malgun Gothic"/>
          <w:sz w:val="30"/>
          <w:szCs w:val="30"/>
          <w:color w:val="231F20"/>
          <w:spacing w:val="104"/>
        </w:rPr>
        <w:t xml:space="preserve"> </w:t>
      </w:r>
      <w:r>
        <w:rPr>
          <w:sz w:val="30"/>
          <w:szCs w:val="30"/>
          <w:color w:val="231F20"/>
          <w:spacing w:val="15"/>
        </w:rPr>
        <w:t>红色文化研学志愿服务项目在推动红色文化传</w:t>
      </w:r>
      <w:r>
        <w:rPr>
          <w:sz w:val="30"/>
          <w:szCs w:val="30"/>
          <w:color w:val="231F20"/>
        </w:rPr>
        <w:t xml:space="preserve"> </w:t>
      </w:r>
      <w:r>
        <w:rPr>
          <w:sz w:val="29"/>
          <w:szCs w:val="29"/>
          <w:color w:val="231F20"/>
          <w:spacing w:val="20"/>
        </w:rPr>
        <w:t>承发展上已取得初步成效。</w:t>
      </w:r>
      <w:r>
        <w:rPr>
          <w:sz w:val="29"/>
          <w:szCs w:val="29"/>
          <w:color w:val="231F20"/>
          <w:spacing w:val="5"/>
        </w:rPr>
        <w:t xml:space="preserve">  </w:t>
      </w:r>
      <w:r>
        <w:rPr>
          <w:sz w:val="29"/>
          <w:szCs w:val="29"/>
          <w:color w:val="231F20"/>
          <w:spacing w:val="20"/>
        </w:rPr>
        <w:t>2024年共开展红</w:t>
      </w:r>
      <w:r>
        <w:rPr>
          <w:sz w:val="29"/>
          <w:szCs w:val="29"/>
          <w:color w:val="231F20"/>
          <w:spacing w:val="19"/>
        </w:rPr>
        <w:t>色文化研学活动</w:t>
      </w:r>
      <w:r>
        <w:rPr>
          <w:sz w:val="29"/>
          <w:szCs w:val="29"/>
          <w:color w:val="231F20"/>
        </w:rPr>
        <w:t xml:space="preserve"> </w:t>
      </w:r>
      <w:r>
        <w:rPr>
          <w:rFonts w:ascii="Malgun Gothic" w:hAnsi="Malgun Gothic" w:eastAsia="Malgun Gothic" w:cs="Malgun Gothic"/>
          <w:sz w:val="29"/>
          <w:szCs w:val="29"/>
          <w:color w:val="231F20"/>
          <w:spacing w:val="36"/>
        </w:rPr>
        <w:t>30余次,</w:t>
      </w:r>
      <w:r>
        <w:rPr>
          <w:rFonts w:ascii="Malgun Gothic" w:hAnsi="Malgun Gothic" w:eastAsia="Malgun Gothic" w:cs="Malgun Gothic"/>
          <w:sz w:val="29"/>
          <w:szCs w:val="29"/>
          <w:color w:val="231F20"/>
          <w:spacing w:val="8"/>
        </w:rPr>
        <w:t xml:space="preserve">  </w:t>
      </w:r>
      <w:r>
        <w:rPr>
          <w:sz w:val="29"/>
          <w:szCs w:val="29"/>
          <w:color w:val="231F20"/>
          <w:spacing w:val="36"/>
        </w:rPr>
        <w:t>制作红色文化研学基地志愿服务</w:t>
      </w:r>
      <w:r>
        <w:rPr>
          <w:sz w:val="29"/>
          <w:szCs w:val="29"/>
          <w:color w:val="231F20"/>
          <w:spacing w:val="35"/>
        </w:rPr>
        <w:t>微视频近</w:t>
      </w:r>
      <w:r>
        <w:rPr>
          <w:sz w:val="29"/>
          <w:szCs w:val="29"/>
          <w:color w:val="231F20"/>
          <w:spacing w:val="32"/>
          <w:w w:val="101"/>
        </w:rPr>
        <w:t xml:space="preserve"> </w:t>
      </w:r>
      <w:r>
        <w:rPr>
          <w:rFonts w:ascii="Malgun Gothic" w:hAnsi="Malgun Gothic" w:eastAsia="Malgun Gothic" w:cs="Malgun Gothic"/>
          <w:sz w:val="29"/>
          <w:szCs w:val="29"/>
          <w:color w:val="231F20"/>
          <w:spacing w:val="35"/>
        </w:rPr>
        <w:t>20部,</w:t>
      </w:r>
      <w:r>
        <w:rPr>
          <w:rFonts w:ascii="Malgun Gothic" w:hAnsi="Malgun Gothic" w:eastAsia="Malgun Gothic" w:cs="Malgun Gothic"/>
          <w:sz w:val="29"/>
          <w:szCs w:val="29"/>
          <w:color w:val="231F20"/>
        </w:rPr>
        <w:t xml:space="preserve">   </w:t>
      </w:r>
      <w:r>
        <w:rPr>
          <w:sz w:val="29"/>
          <w:szCs w:val="29"/>
          <w:color w:val="231F20"/>
          <w:spacing w:val="36"/>
        </w:rPr>
        <w:t>完成红色文化研学基地志愿讲解服务近</w:t>
      </w:r>
      <w:r>
        <w:rPr>
          <w:sz w:val="29"/>
          <w:szCs w:val="29"/>
          <w:color w:val="231F20"/>
          <w:spacing w:val="44"/>
        </w:rPr>
        <w:t xml:space="preserve"> </w:t>
      </w:r>
      <w:r>
        <w:rPr>
          <w:sz w:val="29"/>
          <w:szCs w:val="29"/>
          <w:color w:val="231F20"/>
          <w:spacing w:val="36"/>
        </w:rPr>
        <w:t>60场次,</w:t>
      </w:r>
      <w:r>
        <w:rPr>
          <w:sz w:val="29"/>
          <w:szCs w:val="29"/>
          <w:color w:val="231F20"/>
          <w:spacing w:val="1"/>
        </w:rPr>
        <w:t xml:space="preserve">   </w:t>
      </w:r>
      <w:r>
        <w:rPr>
          <w:sz w:val="29"/>
          <w:szCs w:val="29"/>
          <w:color w:val="231F20"/>
          <w:spacing w:val="36"/>
        </w:rPr>
        <w:t>有效激发</w:t>
      </w:r>
      <w:r>
        <w:rPr>
          <w:sz w:val="29"/>
          <w:szCs w:val="29"/>
          <w:color w:val="231F20"/>
          <w:spacing w:val="1"/>
        </w:rPr>
        <w:t xml:space="preserve"> </w:t>
      </w:r>
      <w:r>
        <w:rPr>
          <w:sz w:val="29"/>
          <w:szCs w:val="29"/>
          <w:color w:val="231F20"/>
          <w:spacing w:val="31"/>
        </w:rPr>
        <w:t>了社会大众的爱国热情和奋斗精神,</w:t>
      </w:r>
      <w:r>
        <w:rPr>
          <w:sz w:val="29"/>
          <w:szCs w:val="29"/>
          <w:color w:val="231F20"/>
          <w:spacing w:val="39"/>
        </w:rPr>
        <w:t xml:space="preserve">  </w:t>
      </w:r>
      <w:r>
        <w:rPr>
          <w:sz w:val="29"/>
          <w:szCs w:val="29"/>
          <w:color w:val="231F20"/>
          <w:spacing w:val="31"/>
        </w:rPr>
        <w:t>为社会发展注入了精神</w:t>
      </w:r>
      <w:r>
        <w:rPr>
          <w:sz w:val="29"/>
          <w:szCs w:val="29"/>
          <w:color w:val="231F20"/>
          <w:spacing w:val="1"/>
        </w:rPr>
        <w:t xml:space="preserve"> </w:t>
      </w:r>
      <w:r>
        <w:rPr>
          <w:sz w:val="29"/>
          <w:szCs w:val="29"/>
          <w:color w:val="231F20"/>
          <w:spacing w:val="-4"/>
        </w:rPr>
        <w:t>动力</w:t>
      </w:r>
      <w:r>
        <w:rPr>
          <w:sz w:val="29"/>
          <w:szCs w:val="29"/>
          <w:color w:val="231F20"/>
          <w:spacing w:val="-4"/>
        </w:rPr>
        <w:t xml:space="preserve"> </w:t>
      </w:r>
      <w:r>
        <w:rPr>
          <w:rFonts w:ascii="Malgun Gothic" w:hAnsi="Malgun Gothic" w:eastAsia="Malgun Gothic" w:cs="Malgun Gothic"/>
          <w:sz w:val="29"/>
          <w:szCs w:val="29"/>
          <w:color w:val="231F20"/>
          <w:spacing w:val="-4"/>
        </w:rPr>
        <w:t>。</w:t>
      </w:r>
    </w:p>
    <w:p>
      <w:pPr>
        <w:pStyle w:val="BodyText"/>
        <w:ind w:left="834"/>
        <w:spacing w:before="54" w:line="299" w:lineRule="exact"/>
        <w:rPr>
          <w:sz w:val="29"/>
          <w:szCs w:val="29"/>
        </w:rPr>
      </w:pPr>
      <w:r>
        <w:rPr>
          <w:sz w:val="29"/>
          <w:szCs w:val="29"/>
          <w:color w:val="231F20"/>
          <w:spacing w:val="33"/>
          <w:position w:val="-1"/>
        </w:rPr>
        <w:t>(作者单位:</w:t>
      </w:r>
      <w:r>
        <w:rPr>
          <w:sz w:val="29"/>
          <w:szCs w:val="29"/>
          <w:color w:val="231F20"/>
          <w:spacing w:val="31"/>
          <w:position w:val="-1"/>
        </w:rPr>
        <w:t xml:space="preserve">  </w:t>
      </w:r>
      <w:r>
        <w:rPr>
          <w:sz w:val="29"/>
          <w:szCs w:val="29"/>
          <w:color w:val="231F20"/>
          <w:spacing w:val="33"/>
          <w:position w:val="-1"/>
        </w:rPr>
        <w:t>上海市老干部大学)</w:t>
      </w: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pStyle w:val="BodyText"/>
        <w:ind w:right="26"/>
        <w:spacing w:before="126" w:line="296" w:lineRule="exact"/>
        <w:jc w:val="right"/>
        <w:rPr>
          <w:sz w:val="29"/>
          <w:szCs w:val="29"/>
        </w:rPr>
      </w:pPr>
      <w:r>
        <w:rPr>
          <w:sz w:val="29"/>
          <w:szCs w:val="29"/>
          <w:color w:val="231F20"/>
          <w:spacing w:val="22"/>
          <w:position w:val="-2"/>
        </w:rPr>
        <w:t>——摘自老年教育公众号</w:t>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ind w:left="3958"/>
        <w:spacing w:before="55" w:line="139" w:lineRule="exact"/>
        <w:rPr>
          <w:rFonts w:ascii="Arial" w:hAnsi="Arial" w:eastAsia="Arial" w:cs="Arial"/>
          <w:sz w:val="19"/>
          <w:szCs w:val="19"/>
        </w:rPr>
      </w:pPr>
      <w:r>
        <w:rPr>
          <w:rFonts w:ascii="Arial" w:hAnsi="Arial" w:eastAsia="Arial" w:cs="Arial"/>
          <w:sz w:val="19"/>
          <w:szCs w:val="19"/>
          <w:color w:val="231F20"/>
          <w:spacing w:val="5"/>
          <w:position w:val="-3"/>
        </w:rPr>
        <w:t>-115-</w:t>
      </w:r>
    </w:p>
    <w:p>
      <w:pPr>
        <w:spacing w:line="139" w:lineRule="exact"/>
        <w:sectPr>
          <w:headerReference w:type="default" r:id="rId41"/>
          <w:pgSz w:w="11906" w:h="16838"/>
          <w:pgMar w:top="1208" w:right="1757" w:bottom="400" w:left="1757" w:header="825" w:footer="0" w:gutter="0"/>
        </w:sectPr>
        <w:rPr>
          <w:rFonts w:ascii="Arial" w:hAnsi="Arial" w:eastAsia="Arial" w:cs="Arial"/>
          <w:sz w:val="19"/>
          <w:szCs w:val="19"/>
        </w:rPr>
      </w:pPr>
    </w:p>
    <w:p>
      <w:pPr>
        <w:spacing w:line="270" w:lineRule="auto"/>
        <w:rPr>
          <w:rFonts w:ascii="Arial"/>
          <w:sz w:val="21"/>
        </w:rPr>
      </w:pPr>
      <w:r>
        <w:drawing>
          <wp:anchor distT="0" distB="0" distL="0" distR="0" simplePos="0" relativeHeight="251910144" behindDoc="0" locked="0" layoutInCell="1" allowOverlap="1">
            <wp:simplePos x="0" y="0"/>
            <wp:positionH relativeFrom="column">
              <wp:posOffset>0</wp:posOffset>
            </wp:positionH>
            <wp:positionV relativeFrom="paragraph">
              <wp:posOffset>10306</wp:posOffset>
            </wp:positionV>
            <wp:extent cx="5328005" cy="6350"/>
            <wp:effectExtent l="0" t="0" r="0" b="0"/>
            <wp:wrapNone/>
            <wp:docPr id="618" name="IM 618"/>
            <wp:cNvGraphicFramePr/>
            <a:graphic>
              <a:graphicData uri="http://schemas.openxmlformats.org/drawingml/2006/picture">
                <pic:pic>
                  <pic:nvPicPr>
                    <pic:cNvPr id="618" name="IM 618"/>
                    <pic:cNvPicPr/>
                  </pic:nvPicPr>
                  <pic:blipFill>
                    <a:blip r:embed="rId308"/>
                    <a:stretch>
                      <a:fillRect/>
                    </a:stretch>
                  </pic:blipFill>
                  <pic:spPr>
                    <a:xfrm rot="0">
                      <a:off x="0" y="0"/>
                      <a:ext cx="5328005" cy="6350"/>
                    </a:xfrm>
                    <a:prstGeom prst="rect">
                      <a:avLst/>
                    </a:prstGeom>
                  </pic:spPr>
                </pic:pic>
              </a:graphicData>
            </a:graphic>
          </wp:anchor>
        </w:drawing>
      </w: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pStyle w:val="BodyText"/>
        <w:ind w:left="359"/>
        <w:spacing w:before="181" w:line="427" w:lineRule="exact"/>
        <w:outlineLvl w:val="0"/>
        <w:rPr>
          <w:sz w:val="42"/>
          <w:szCs w:val="42"/>
        </w:rPr>
      </w:pPr>
      <w:bookmarkStart w:name="bookmark21" w:id="21"/>
      <w:bookmarkEnd w:id="21"/>
      <w:r>
        <w:rPr>
          <w:sz w:val="42"/>
          <w:szCs w:val="42"/>
          <w:color w:val="231F20"/>
          <w:spacing w:val="19"/>
          <w:position w:val="-3"/>
        </w:rPr>
        <w:t>坚持</w:t>
      </w:r>
      <w:r>
        <w:rPr>
          <w:sz w:val="42"/>
          <w:szCs w:val="42"/>
          <w:color w:val="231F20"/>
          <w:spacing w:val="19"/>
          <w:position w:val="-3"/>
        </w:rPr>
        <w:t xml:space="preserve">  </w:t>
      </w:r>
      <w:r>
        <w:rPr>
          <w:rFonts w:ascii="Arial" w:hAnsi="Arial" w:eastAsia="Arial" w:cs="Arial"/>
          <w:sz w:val="42"/>
          <w:szCs w:val="42"/>
          <w:color w:val="231F20"/>
          <w:spacing w:val="19"/>
          <w:position w:val="-3"/>
        </w:rPr>
        <w:t>"1234"</w:t>
      </w:r>
      <w:r>
        <w:rPr>
          <w:rFonts w:ascii="Arial" w:hAnsi="Arial" w:eastAsia="Arial" w:cs="Arial"/>
          <w:sz w:val="42"/>
          <w:szCs w:val="42"/>
          <w:color w:val="231F20"/>
          <w:spacing w:val="124"/>
          <w:position w:val="-3"/>
        </w:rPr>
        <w:t xml:space="preserve"> </w:t>
      </w:r>
      <w:r>
        <w:rPr>
          <w:rFonts w:ascii="Malgun Gothic" w:hAnsi="Malgun Gothic" w:eastAsia="Malgun Gothic" w:cs="Malgun Gothic"/>
          <w:sz w:val="42"/>
          <w:szCs w:val="42"/>
          <w:color w:val="231F20"/>
          <w:spacing w:val="19"/>
          <w:position w:val="-3"/>
        </w:rPr>
        <w:t>工作法</w:t>
      </w:r>
      <w:r>
        <w:rPr>
          <w:rFonts w:ascii="Malgun Gothic" w:hAnsi="Malgun Gothic" w:eastAsia="Malgun Gothic" w:cs="Malgun Gothic"/>
          <w:sz w:val="42"/>
          <w:szCs w:val="42"/>
          <w:color w:val="231F20"/>
          <w:spacing w:val="19"/>
          <w:position w:val="-3"/>
        </w:rPr>
        <w:t xml:space="preserve"> </w:t>
      </w:r>
      <w:r>
        <w:rPr>
          <w:rFonts w:ascii="Malgun Gothic" w:hAnsi="Malgun Gothic" w:eastAsia="Malgun Gothic" w:cs="Malgun Gothic"/>
          <w:sz w:val="42"/>
          <w:szCs w:val="42"/>
          <w:color w:val="231F20"/>
          <w:spacing w:val="19"/>
          <w:position w:val="-3"/>
        </w:rPr>
        <w:t>擦亮</w:t>
      </w:r>
      <w:r>
        <w:rPr>
          <w:rFonts w:ascii="Malgun Gothic" w:hAnsi="Malgun Gothic" w:eastAsia="Malgun Gothic" w:cs="Malgun Gothic"/>
          <w:sz w:val="42"/>
          <w:szCs w:val="42"/>
          <w:color w:val="231F20"/>
          <w:spacing w:val="75"/>
          <w:position w:val="-3"/>
        </w:rPr>
        <w:t xml:space="preserve"> </w:t>
      </w:r>
      <w:r>
        <w:rPr>
          <w:sz w:val="42"/>
          <w:szCs w:val="42"/>
          <w:color w:val="231F20"/>
          <w:spacing w:val="19"/>
          <w:position w:val="-3"/>
        </w:rPr>
        <w:t>"银帆品牌"</w:t>
      </w:r>
    </w:p>
    <w:p>
      <w:pPr>
        <w:spacing w:line="315" w:lineRule="auto"/>
        <w:rPr>
          <w:rFonts w:ascii="Arial"/>
          <w:sz w:val="21"/>
        </w:rPr>
      </w:pPr>
      <w:r/>
    </w:p>
    <w:p>
      <w:pPr>
        <w:pStyle w:val="BodyText"/>
        <w:ind w:left="515"/>
        <w:spacing w:before="134" w:line="314" w:lineRule="exact"/>
        <w:rPr>
          <w:sz w:val="31"/>
          <w:szCs w:val="31"/>
        </w:rPr>
      </w:pPr>
      <w:r>
        <w:rPr>
          <w:sz w:val="31"/>
          <w:szCs w:val="31"/>
          <w:color w:val="231F20"/>
          <w:spacing w:val="7"/>
          <w:position w:val="-3"/>
        </w:rPr>
        <w:t>——山东省烟台市积极探索老年大学志愿服务新路径</w:t>
      </w:r>
    </w:p>
    <w:p>
      <w:pPr>
        <w:pStyle w:val="BodyText"/>
        <w:ind w:left="3107"/>
        <w:spacing w:before="311" w:line="300" w:lineRule="exact"/>
        <w:rPr>
          <w:sz w:val="30"/>
          <w:szCs w:val="30"/>
        </w:rPr>
      </w:pPr>
      <w:r>
        <w:rPr>
          <w:sz w:val="30"/>
          <w:szCs w:val="30"/>
          <w:color w:val="231F20"/>
          <w:spacing w:val="-1"/>
          <w:position w:val="-3"/>
        </w:rPr>
        <w:t>陈</w:t>
      </w:r>
      <w:r>
        <w:rPr>
          <w:sz w:val="30"/>
          <w:szCs w:val="30"/>
          <w:color w:val="231F20"/>
          <w:spacing w:val="11"/>
          <w:position w:val="-3"/>
        </w:rPr>
        <w:t xml:space="preserve">  </w:t>
      </w:r>
      <w:r>
        <w:rPr>
          <w:rFonts w:ascii="Malgun Gothic" w:hAnsi="Malgun Gothic" w:eastAsia="Malgun Gothic" w:cs="Malgun Gothic"/>
          <w:sz w:val="30"/>
          <w:szCs w:val="30"/>
          <w:color w:val="231F20"/>
          <w:spacing w:val="-1"/>
          <w:position w:val="-3"/>
        </w:rPr>
        <w:t>亮</w:t>
      </w:r>
      <w:r>
        <w:rPr>
          <w:rFonts w:ascii="Malgun Gothic" w:hAnsi="Malgun Gothic" w:eastAsia="Malgun Gothic" w:cs="Malgun Gothic"/>
          <w:sz w:val="30"/>
          <w:szCs w:val="30"/>
          <w:color w:val="231F20"/>
          <w:spacing w:val="7"/>
          <w:position w:val="-3"/>
        </w:rPr>
        <w:t xml:space="preserve">      </w:t>
      </w:r>
      <w:r>
        <w:rPr>
          <w:rFonts w:ascii="Malgun Gothic" w:hAnsi="Malgun Gothic" w:eastAsia="Malgun Gothic" w:cs="Malgun Gothic"/>
          <w:sz w:val="30"/>
          <w:szCs w:val="30"/>
          <w:color w:val="231F20"/>
          <w:spacing w:val="-1"/>
          <w:position w:val="-3"/>
        </w:rPr>
        <w:t>王</w:t>
      </w:r>
      <w:r>
        <w:rPr>
          <w:rFonts w:ascii="Malgun Gothic" w:hAnsi="Malgun Gothic" w:eastAsia="Malgun Gothic" w:cs="Malgun Gothic"/>
          <w:sz w:val="30"/>
          <w:szCs w:val="30"/>
          <w:color w:val="231F20"/>
          <w:spacing w:val="55"/>
          <w:position w:val="-3"/>
        </w:rPr>
        <w:t xml:space="preserve"> </w:t>
      </w:r>
      <w:r>
        <w:rPr>
          <w:sz w:val="30"/>
          <w:szCs w:val="30"/>
          <w:color w:val="231F20"/>
          <w:spacing w:val="-1"/>
          <w:position w:val="-3"/>
        </w:rPr>
        <w:t>研</w:t>
      </w:r>
    </w:p>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pStyle w:val="BodyText"/>
        <w:ind w:left="20" w:right="148" w:firstLine="653"/>
        <w:spacing w:before="126" w:line="287" w:lineRule="auto"/>
        <w:jc w:val="both"/>
        <w:rPr>
          <w:sz w:val="29"/>
          <w:szCs w:val="29"/>
        </w:rPr>
      </w:pPr>
      <w:r>
        <w:rPr>
          <w:sz w:val="29"/>
          <w:szCs w:val="29"/>
          <w:color w:val="231F20"/>
          <w:spacing w:val="34"/>
        </w:rPr>
        <w:t>近年来,山东省烟台市紧紧围绕"新时代银龄志愿服务",</w:t>
      </w:r>
      <w:r>
        <w:rPr>
          <w:sz w:val="29"/>
          <w:szCs w:val="29"/>
          <w:color w:val="231F20"/>
          <w:spacing w:val="10"/>
        </w:rPr>
        <w:t xml:space="preserve"> </w:t>
      </w:r>
      <w:r>
        <w:rPr>
          <w:rFonts w:ascii="Malgun Gothic" w:hAnsi="Malgun Gothic" w:eastAsia="Malgun Gothic" w:cs="Malgun Gothic"/>
          <w:sz w:val="29"/>
          <w:szCs w:val="29"/>
          <w:color w:val="231F20"/>
          <w:spacing w:val="35"/>
        </w:rPr>
        <w:t>着力提升</w:t>
      </w:r>
      <w:r>
        <w:rPr>
          <w:rFonts w:ascii="Malgun Gothic" w:hAnsi="Malgun Gothic" w:eastAsia="Malgun Gothic" w:cs="Malgun Gothic"/>
          <w:sz w:val="29"/>
          <w:szCs w:val="29"/>
          <w:color w:val="231F20"/>
          <w:spacing w:val="67"/>
        </w:rPr>
        <w:t xml:space="preserve"> </w:t>
      </w:r>
      <w:r>
        <w:rPr>
          <w:sz w:val="29"/>
          <w:szCs w:val="29"/>
          <w:color w:val="231F20"/>
          <w:spacing w:val="35"/>
        </w:rPr>
        <w:t>"本色家园</w:t>
      </w:r>
      <w:r>
        <w:rPr>
          <w:sz w:val="29"/>
          <w:szCs w:val="29"/>
          <w:color w:val="231F20"/>
          <w:spacing w:val="5"/>
        </w:rPr>
        <w:t xml:space="preserve">  </w:t>
      </w:r>
      <w:r>
        <w:rPr>
          <w:sz w:val="29"/>
          <w:szCs w:val="29"/>
          <w:color w:val="231F20"/>
          <w:spacing w:val="35"/>
        </w:rPr>
        <w:t>·银帆"</w:t>
      </w:r>
      <w:r>
        <w:rPr>
          <w:sz w:val="29"/>
          <w:szCs w:val="29"/>
          <w:color w:val="231F20"/>
          <w:spacing w:val="71"/>
          <w:w w:val="101"/>
        </w:rPr>
        <w:t xml:space="preserve"> </w:t>
      </w:r>
      <w:r>
        <w:rPr>
          <w:sz w:val="29"/>
          <w:szCs w:val="29"/>
          <w:color w:val="231F20"/>
          <w:spacing w:val="35"/>
        </w:rPr>
        <w:t>志愿服务品牌效应,</w:t>
      </w:r>
      <w:r>
        <w:rPr>
          <w:sz w:val="29"/>
          <w:szCs w:val="29"/>
          <w:color w:val="231F20"/>
          <w:spacing w:val="35"/>
        </w:rPr>
        <w:t xml:space="preserve"> </w:t>
      </w:r>
      <w:r>
        <w:rPr>
          <w:sz w:val="29"/>
          <w:szCs w:val="29"/>
          <w:color w:val="231F20"/>
          <w:spacing w:val="34"/>
        </w:rPr>
        <w:t xml:space="preserve"> </w:t>
      </w:r>
      <w:r>
        <w:rPr>
          <w:sz w:val="29"/>
          <w:szCs w:val="29"/>
          <w:color w:val="231F20"/>
          <w:spacing w:val="34"/>
        </w:rPr>
        <w:t>持续增强</w:t>
      </w:r>
      <w:r>
        <w:rPr>
          <w:sz w:val="29"/>
          <w:szCs w:val="29"/>
          <w:color w:val="231F20"/>
        </w:rPr>
        <w:t xml:space="preserve"> </w:t>
      </w:r>
      <w:r>
        <w:rPr>
          <w:sz w:val="29"/>
          <w:szCs w:val="29"/>
          <w:color w:val="231F20"/>
          <w:spacing w:val="17"/>
        </w:rPr>
        <w:t>新时代老年大学志愿服务引领力</w:t>
      </w:r>
      <w:r>
        <w:rPr>
          <w:sz w:val="29"/>
          <w:szCs w:val="29"/>
          <w:color w:val="231F20"/>
          <w:spacing w:val="17"/>
        </w:rPr>
        <w:t xml:space="preserve"> </w:t>
      </w:r>
      <w:r>
        <w:rPr>
          <w:rFonts w:ascii="Malgun Gothic" w:hAnsi="Malgun Gothic" w:eastAsia="Malgun Gothic" w:cs="Malgun Gothic"/>
          <w:sz w:val="29"/>
          <w:szCs w:val="29"/>
          <w:color w:val="231F20"/>
          <w:spacing w:val="17"/>
        </w:rPr>
        <w:t>、</w:t>
      </w:r>
      <w:r>
        <w:rPr>
          <w:rFonts w:ascii="Malgun Gothic" w:hAnsi="Malgun Gothic" w:eastAsia="Malgun Gothic" w:cs="Malgun Gothic"/>
          <w:sz w:val="29"/>
          <w:szCs w:val="29"/>
          <w:color w:val="231F20"/>
          <w:spacing w:val="-61"/>
        </w:rPr>
        <w:t xml:space="preserve"> </w:t>
      </w:r>
      <w:r>
        <w:rPr>
          <w:sz w:val="29"/>
          <w:szCs w:val="29"/>
          <w:color w:val="231F20"/>
          <w:spacing w:val="17"/>
        </w:rPr>
        <w:t>组织力、</w:t>
      </w:r>
      <w:r>
        <w:rPr>
          <w:sz w:val="29"/>
          <w:szCs w:val="29"/>
          <w:color w:val="231F20"/>
          <w:spacing w:val="17"/>
        </w:rPr>
        <w:t xml:space="preserve"> </w:t>
      </w:r>
      <w:r>
        <w:rPr>
          <w:sz w:val="29"/>
          <w:szCs w:val="29"/>
          <w:color w:val="231F20"/>
          <w:spacing w:val="17"/>
        </w:rPr>
        <w:t>号召力。</w:t>
      </w:r>
    </w:p>
    <w:p>
      <w:pPr>
        <w:pStyle w:val="BodyText"/>
        <w:ind w:left="19" w:firstLine="651"/>
        <w:spacing w:before="53" w:line="288" w:lineRule="auto"/>
        <w:jc w:val="both"/>
        <w:rPr>
          <w:sz w:val="29"/>
          <w:szCs w:val="29"/>
        </w:rPr>
      </w:pPr>
      <w:r>
        <w:rPr>
          <w:sz w:val="30"/>
          <w:szCs w:val="30"/>
          <w:color w:val="231F20"/>
          <w:spacing w:val="28"/>
        </w:rPr>
        <w:t>一核引领,激活</w:t>
      </w:r>
      <w:r>
        <w:rPr>
          <w:sz w:val="30"/>
          <w:szCs w:val="30"/>
          <w:color w:val="231F20"/>
          <w:spacing w:val="53"/>
        </w:rPr>
        <w:t xml:space="preserve"> </w:t>
      </w:r>
      <w:r>
        <w:rPr>
          <w:sz w:val="30"/>
          <w:szCs w:val="30"/>
          <w:color w:val="231F20"/>
          <w:spacing w:val="28"/>
        </w:rPr>
        <w:t>"本色家园</w:t>
      </w:r>
      <w:r>
        <w:rPr>
          <w:sz w:val="30"/>
          <w:szCs w:val="30"/>
          <w:color w:val="231F20"/>
          <w:spacing w:val="44"/>
          <w:w w:val="101"/>
        </w:rPr>
        <w:t xml:space="preserve"> </w:t>
      </w:r>
      <w:r>
        <w:rPr>
          <w:sz w:val="30"/>
          <w:szCs w:val="30"/>
          <w:color w:val="231F20"/>
          <w:spacing w:val="28"/>
        </w:rPr>
        <w:t>·银帆"志愿服务</w:t>
      </w:r>
      <w:r>
        <w:rPr>
          <w:sz w:val="30"/>
          <w:szCs w:val="30"/>
          <w:color w:val="231F20"/>
          <w:spacing w:val="30"/>
          <w:w w:val="101"/>
        </w:rPr>
        <w:t xml:space="preserve"> </w:t>
      </w:r>
      <w:r>
        <w:rPr>
          <w:rFonts w:ascii="Malgun Gothic" w:hAnsi="Malgun Gothic" w:eastAsia="Malgun Gothic" w:cs="Malgun Gothic"/>
          <w:sz w:val="30"/>
          <w:szCs w:val="30"/>
          <w:color w:val="231F20"/>
          <w:spacing w:val="28"/>
        </w:rPr>
        <w:t>"新引擎"</w:t>
      </w:r>
      <w:r>
        <w:rPr>
          <w:rFonts w:ascii="Malgun Gothic" w:hAnsi="Malgun Gothic" w:eastAsia="Malgun Gothic" w:cs="Malgun Gothic"/>
          <w:sz w:val="30"/>
          <w:szCs w:val="30"/>
          <w:color w:val="231F20"/>
          <w:spacing w:val="28"/>
        </w:rPr>
        <w:t xml:space="preserve"> </w:t>
      </w:r>
      <w:r>
        <w:rPr>
          <w:rFonts w:ascii="Malgun Gothic" w:hAnsi="Malgun Gothic" w:eastAsia="Malgun Gothic" w:cs="Malgun Gothic"/>
          <w:sz w:val="30"/>
          <w:szCs w:val="30"/>
          <w:color w:val="231F20"/>
          <w:spacing w:val="28"/>
        </w:rPr>
        <w:t>。</w:t>
      </w:r>
      <w:r>
        <w:rPr>
          <w:rFonts w:ascii="Malgun Gothic" w:hAnsi="Malgun Gothic" w:eastAsia="Malgun Gothic" w:cs="Malgun Gothic"/>
          <w:sz w:val="30"/>
          <w:szCs w:val="30"/>
          <w:color w:val="231F20"/>
        </w:rPr>
        <w:t xml:space="preserve"> </w:t>
      </w:r>
      <w:r>
        <w:rPr>
          <w:sz w:val="30"/>
          <w:szCs w:val="30"/>
          <w:color w:val="231F20"/>
          <w:position w:val="-2"/>
        </w:rPr>
        <w:drawing>
          <wp:inline distT="0" distB="0" distL="0" distR="0">
            <wp:extent cx="383813" cy="191655"/>
            <wp:effectExtent l="0" t="0" r="0" b="0"/>
            <wp:docPr id="620" name="IM 620"/>
            <wp:cNvGraphicFramePr/>
            <a:graphic>
              <a:graphicData uri="http://schemas.openxmlformats.org/drawingml/2006/picture">
                <pic:pic>
                  <pic:nvPicPr>
                    <pic:cNvPr id="620" name="IM 620"/>
                    <pic:cNvPicPr/>
                  </pic:nvPicPr>
                  <pic:blipFill>
                    <a:blip r:embed="rId309"/>
                    <a:stretch>
                      <a:fillRect/>
                    </a:stretch>
                  </pic:blipFill>
                  <pic:spPr>
                    <a:xfrm rot="0">
                      <a:off x="0" y="0"/>
                      <a:ext cx="383813" cy="191655"/>
                    </a:xfrm>
                    <a:prstGeom prst="rect">
                      <a:avLst/>
                    </a:prstGeom>
                  </pic:spPr>
                </pic:pic>
              </a:graphicData>
            </a:graphic>
          </wp:inline>
        </w:drawing>
      </w:r>
      <w:r>
        <w:rPr>
          <w:sz w:val="30"/>
          <w:szCs w:val="30"/>
          <w:color w:val="231F20"/>
          <w:spacing w:val="5"/>
        </w:rPr>
        <w:t>构建三级联动体系。</w:t>
      </w:r>
      <w:r>
        <w:rPr>
          <w:sz w:val="30"/>
          <w:szCs w:val="30"/>
          <w:color w:val="231F20"/>
          <w:spacing w:val="5"/>
        </w:rPr>
        <w:t xml:space="preserve">  </w:t>
      </w:r>
      <w:r>
        <w:rPr>
          <w:rFonts w:ascii="Malgun Gothic" w:hAnsi="Malgun Gothic" w:eastAsia="Malgun Gothic" w:cs="Malgun Gothic"/>
          <w:sz w:val="30"/>
          <w:szCs w:val="30"/>
          <w:color w:val="231F20"/>
          <w:spacing w:val="5"/>
        </w:rPr>
        <w:t>以市、</w:t>
      </w:r>
      <w:r>
        <w:rPr>
          <w:sz w:val="30"/>
          <w:szCs w:val="30"/>
          <w:color w:val="231F20"/>
          <w:spacing w:val="5"/>
        </w:rPr>
        <w:t>区、社区</w:t>
      </w:r>
      <w:r>
        <w:rPr>
          <w:sz w:val="30"/>
          <w:szCs w:val="30"/>
          <w:color w:val="231F20"/>
          <w:spacing w:val="62"/>
        </w:rPr>
        <w:t xml:space="preserve"> </w:t>
      </w:r>
      <w:r>
        <w:rPr>
          <w:sz w:val="30"/>
          <w:szCs w:val="30"/>
          <w:color w:val="231F20"/>
          <w:spacing w:val="5"/>
        </w:rPr>
        <w:t>(基层)</w:t>
      </w:r>
      <w:r>
        <w:rPr>
          <w:sz w:val="30"/>
          <w:szCs w:val="30"/>
          <w:color w:val="231F20"/>
          <w:spacing w:val="34"/>
        </w:rPr>
        <w:t xml:space="preserve"> </w:t>
      </w:r>
      <w:r>
        <w:rPr>
          <w:sz w:val="30"/>
          <w:szCs w:val="30"/>
          <w:color w:val="231F20"/>
          <w:spacing w:val="5"/>
        </w:rPr>
        <w:t>三级为主轴,</w:t>
      </w:r>
      <w:r>
        <w:rPr>
          <w:sz w:val="30"/>
          <w:szCs w:val="30"/>
          <w:color w:val="231F20"/>
        </w:rPr>
        <w:t xml:space="preserve">   </w:t>
      </w:r>
      <w:r>
        <w:rPr>
          <w:sz w:val="29"/>
          <w:szCs w:val="29"/>
          <w:color w:val="231F20"/>
          <w:spacing w:val="30"/>
        </w:rPr>
        <w:t>健全完善烟台市老年大学志愿服务组织体系,</w:t>
      </w:r>
      <w:r>
        <w:rPr>
          <w:sz w:val="29"/>
          <w:szCs w:val="29"/>
          <w:color w:val="231F20"/>
          <w:spacing w:val="6"/>
        </w:rPr>
        <w:t xml:space="preserve">   </w:t>
      </w:r>
      <w:r>
        <w:rPr>
          <w:sz w:val="29"/>
          <w:szCs w:val="29"/>
          <w:color w:val="231F20"/>
          <w:spacing w:val="30"/>
        </w:rPr>
        <w:t>以点连线,</w:t>
      </w:r>
      <w:r>
        <w:rPr>
          <w:sz w:val="29"/>
          <w:szCs w:val="29"/>
          <w:color w:val="231F20"/>
          <w:spacing w:val="1"/>
        </w:rPr>
        <w:t xml:space="preserve">   </w:t>
      </w:r>
      <w:r>
        <w:rPr>
          <w:rFonts w:ascii="Malgun Gothic" w:hAnsi="Malgun Gothic" w:eastAsia="Malgun Gothic" w:cs="Malgun Gothic"/>
          <w:sz w:val="29"/>
          <w:szCs w:val="29"/>
          <w:color w:val="231F20"/>
          <w:spacing w:val="30"/>
        </w:rPr>
        <w:t>以</w:t>
      </w:r>
      <w:r>
        <w:rPr>
          <w:rFonts w:ascii="Malgun Gothic" w:hAnsi="Malgun Gothic" w:eastAsia="Malgun Gothic" w:cs="Malgun Gothic"/>
          <w:sz w:val="29"/>
          <w:szCs w:val="29"/>
          <w:color w:val="231F20"/>
          <w:spacing w:val="1"/>
        </w:rPr>
        <w:t xml:space="preserve">  </w:t>
      </w:r>
      <w:r>
        <w:rPr>
          <w:sz w:val="30"/>
          <w:szCs w:val="30"/>
          <w:color w:val="231F20"/>
          <w:spacing w:val="28"/>
        </w:rPr>
        <w:t>线拓面,在全市层面建立起"本色家园</w:t>
      </w:r>
      <w:r>
        <w:rPr>
          <w:sz w:val="30"/>
          <w:szCs w:val="30"/>
          <w:color w:val="231F20"/>
          <w:spacing w:val="29"/>
          <w:w w:val="101"/>
        </w:rPr>
        <w:t xml:space="preserve"> </w:t>
      </w:r>
      <w:r>
        <w:rPr>
          <w:sz w:val="30"/>
          <w:szCs w:val="30"/>
          <w:color w:val="231F20"/>
          <w:spacing w:val="28"/>
        </w:rPr>
        <w:t>•银帆"志</w:t>
      </w:r>
      <w:r>
        <w:rPr>
          <w:sz w:val="30"/>
          <w:szCs w:val="30"/>
          <w:color w:val="231F20"/>
          <w:spacing w:val="27"/>
        </w:rPr>
        <w:t>愿服务队伍,</w:t>
      </w:r>
      <w:r>
        <w:rPr>
          <w:sz w:val="30"/>
          <w:szCs w:val="30"/>
          <w:color w:val="231F20"/>
        </w:rPr>
        <w:t xml:space="preserve">   </w:t>
      </w:r>
      <w:r>
        <w:rPr>
          <w:sz w:val="30"/>
          <w:szCs w:val="30"/>
          <w:color w:val="231F20"/>
          <w:spacing w:val="21"/>
        </w:rPr>
        <w:t>形成老年大学统筹组织开展志愿服务的</w:t>
      </w:r>
      <w:r>
        <w:rPr>
          <w:sz w:val="30"/>
          <w:szCs w:val="30"/>
          <w:color w:val="231F20"/>
          <w:spacing w:val="21"/>
        </w:rPr>
        <w:t xml:space="preserve">  </w:t>
      </w:r>
      <w:r>
        <w:rPr>
          <w:sz w:val="30"/>
          <w:szCs w:val="30"/>
          <w:color w:val="231F20"/>
          <w:spacing w:val="20"/>
        </w:rPr>
        <w:t>"全城效应"</w:t>
      </w:r>
      <w:r>
        <w:rPr>
          <w:sz w:val="30"/>
          <w:szCs w:val="30"/>
          <w:color w:val="231F20"/>
          <w:spacing w:val="20"/>
        </w:rPr>
        <w:t xml:space="preserve">  </w:t>
      </w:r>
      <w:r>
        <w:rPr>
          <w:rFonts w:ascii="Malgun Gothic" w:hAnsi="Malgun Gothic" w:eastAsia="Malgun Gothic" w:cs="Malgun Gothic"/>
          <w:sz w:val="30"/>
          <w:szCs w:val="30"/>
          <w:color w:val="231F20"/>
          <w:spacing w:val="20"/>
        </w:rPr>
        <w:t>。</w:t>
      </w:r>
      <w:r>
        <w:rPr>
          <w:rFonts w:ascii="Malgun Gothic" w:hAnsi="Malgun Gothic" w:eastAsia="Malgun Gothic" w:cs="Malgun Gothic"/>
          <w:sz w:val="30"/>
          <w:szCs w:val="30"/>
          <w:color w:val="231F20"/>
          <w:spacing w:val="-83"/>
        </w:rPr>
        <w:t xml:space="preserve"> </w:t>
      </w:r>
      <w:r>
        <w:rPr>
          <w:sz w:val="30"/>
          <w:szCs w:val="30"/>
          <w:position w:val="-2"/>
        </w:rPr>
        <w:drawing>
          <wp:inline distT="0" distB="0" distL="0" distR="0">
            <wp:extent cx="382574" cy="191668"/>
            <wp:effectExtent l="0" t="0" r="0" b="0"/>
            <wp:docPr id="622" name="IM 622"/>
            <wp:cNvGraphicFramePr/>
            <a:graphic>
              <a:graphicData uri="http://schemas.openxmlformats.org/drawingml/2006/picture">
                <pic:pic>
                  <pic:nvPicPr>
                    <pic:cNvPr id="622" name="IM 622"/>
                    <pic:cNvPicPr/>
                  </pic:nvPicPr>
                  <pic:blipFill>
                    <a:blip r:embed="rId310"/>
                    <a:stretch>
                      <a:fillRect/>
                    </a:stretch>
                  </pic:blipFill>
                  <pic:spPr>
                    <a:xfrm rot="0">
                      <a:off x="0" y="0"/>
                      <a:ext cx="382574" cy="191668"/>
                    </a:xfrm>
                    <a:prstGeom prst="rect">
                      <a:avLst/>
                    </a:prstGeom>
                  </pic:spPr>
                </pic:pic>
              </a:graphicData>
            </a:graphic>
          </wp:inline>
        </w:drawing>
      </w:r>
      <w:r>
        <w:rPr>
          <w:rFonts w:ascii="Malgun Gothic" w:hAnsi="Malgun Gothic" w:eastAsia="Malgun Gothic" w:cs="Malgun Gothic"/>
          <w:sz w:val="30"/>
          <w:szCs w:val="30"/>
          <w:color w:val="231F20"/>
        </w:rPr>
        <w:t xml:space="preserve">  </w:t>
      </w:r>
      <w:r>
        <w:rPr>
          <w:sz w:val="29"/>
          <w:szCs w:val="29"/>
          <w:color w:val="231F20"/>
          <w:spacing w:val="7"/>
        </w:rPr>
        <w:t>建强三支服务队伍。</w:t>
      </w:r>
      <w:r>
        <w:rPr>
          <w:sz w:val="29"/>
          <w:szCs w:val="29"/>
          <w:color w:val="231F20"/>
          <w:spacing w:val="7"/>
        </w:rPr>
        <w:t xml:space="preserve">  </w:t>
      </w:r>
      <w:r>
        <w:rPr>
          <w:sz w:val="29"/>
          <w:szCs w:val="29"/>
          <w:color w:val="231F20"/>
          <w:spacing w:val="7"/>
        </w:rPr>
        <w:t>将党支部书记队伍、</w:t>
      </w:r>
      <w:r>
        <w:rPr>
          <w:sz w:val="29"/>
          <w:szCs w:val="29"/>
          <w:color w:val="231F20"/>
          <w:spacing w:val="7"/>
        </w:rPr>
        <w:t xml:space="preserve">  </w:t>
      </w:r>
      <w:r>
        <w:rPr>
          <w:sz w:val="29"/>
          <w:szCs w:val="29"/>
          <w:color w:val="231F20"/>
          <w:spacing w:val="7"/>
        </w:rPr>
        <w:t>党</w:t>
      </w:r>
      <w:r>
        <w:rPr>
          <w:sz w:val="29"/>
          <w:szCs w:val="29"/>
          <w:color w:val="231F20"/>
          <w:spacing w:val="6"/>
        </w:rPr>
        <w:t>员队伍、</w:t>
      </w:r>
      <w:r>
        <w:rPr>
          <w:sz w:val="29"/>
          <w:szCs w:val="29"/>
          <w:color w:val="231F20"/>
          <w:spacing w:val="6"/>
        </w:rPr>
        <w:t xml:space="preserve">   </w:t>
      </w:r>
      <w:r>
        <w:rPr>
          <w:sz w:val="29"/>
          <w:szCs w:val="29"/>
          <w:color w:val="231F20"/>
          <w:spacing w:val="6"/>
        </w:rPr>
        <w:t>社团</w:t>
      </w:r>
      <w:r>
        <w:rPr>
          <w:sz w:val="29"/>
          <w:szCs w:val="29"/>
          <w:color w:val="231F20"/>
          <w:spacing w:val="6"/>
        </w:rPr>
        <w:t xml:space="preserve"> </w:t>
      </w:r>
      <w:r>
        <w:rPr>
          <w:sz w:val="29"/>
          <w:szCs w:val="29"/>
          <w:color w:val="231F20"/>
          <w:spacing w:val="6"/>
        </w:rPr>
        <w:t>队</w:t>
      </w:r>
      <w:r>
        <w:rPr>
          <w:sz w:val="29"/>
          <w:szCs w:val="29"/>
          <w:color w:val="231F20"/>
        </w:rPr>
        <w:t xml:space="preserve">   </w:t>
      </w:r>
      <w:r>
        <w:rPr>
          <w:sz w:val="30"/>
          <w:szCs w:val="30"/>
          <w:color w:val="231F20"/>
          <w:spacing w:val="18"/>
        </w:rPr>
        <w:t>伍作为老年大学志愿服务工作的着力</w:t>
      </w:r>
      <w:r>
        <w:rPr>
          <w:sz w:val="30"/>
          <w:szCs w:val="30"/>
          <w:color w:val="231F20"/>
          <w:spacing w:val="18"/>
        </w:rPr>
        <w:t xml:space="preserve"> </w:t>
      </w:r>
      <w:r>
        <w:rPr>
          <w:rFonts w:ascii="Malgun Gothic" w:hAnsi="Malgun Gothic" w:eastAsia="Malgun Gothic" w:cs="Malgun Gothic"/>
          <w:sz w:val="30"/>
          <w:szCs w:val="30"/>
          <w:color w:val="231F20"/>
          <w:spacing w:val="18"/>
        </w:rPr>
        <w:t>点,</w:t>
      </w:r>
      <w:r>
        <w:rPr>
          <w:rFonts w:ascii="Malgun Gothic" w:hAnsi="Malgun Gothic" w:eastAsia="Malgun Gothic" w:cs="Malgun Gothic"/>
          <w:sz w:val="30"/>
          <w:szCs w:val="30"/>
          <w:color w:val="231F20"/>
          <w:spacing w:val="91"/>
        </w:rPr>
        <w:t xml:space="preserve"> </w:t>
      </w:r>
      <w:r>
        <w:rPr>
          <w:sz w:val="30"/>
          <w:szCs w:val="30"/>
          <w:color w:val="231F20"/>
          <w:spacing w:val="18"/>
        </w:rPr>
        <w:t>让</w:t>
      </w:r>
      <w:r>
        <w:rPr>
          <w:sz w:val="30"/>
          <w:szCs w:val="30"/>
          <w:color w:val="231F20"/>
          <w:spacing w:val="17"/>
        </w:rPr>
        <w:t>志愿精神在更多</w:t>
      </w:r>
      <w:r>
        <w:rPr>
          <w:sz w:val="30"/>
          <w:szCs w:val="30"/>
          <w:color w:val="231F20"/>
        </w:rPr>
        <w:t xml:space="preserve">   </w:t>
      </w:r>
      <w:r>
        <w:rPr>
          <w:rFonts w:ascii="Malgun Gothic" w:hAnsi="Malgun Gothic" w:eastAsia="Malgun Gothic" w:cs="Malgun Gothic"/>
          <w:sz w:val="30"/>
          <w:szCs w:val="30"/>
          <w:color w:val="231F20"/>
          <w:spacing w:val="16"/>
        </w:rPr>
        <w:t>老同志中</w:t>
      </w:r>
      <w:r>
        <w:rPr>
          <w:rFonts w:ascii="Malgun Gothic" w:hAnsi="Malgun Gothic" w:eastAsia="Malgun Gothic" w:cs="Malgun Gothic"/>
          <w:sz w:val="30"/>
          <w:szCs w:val="30"/>
          <w:color w:val="231F20"/>
          <w:spacing w:val="63"/>
        </w:rPr>
        <w:t xml:space="preserve"> </w:t>
      </w:r>
      <w:r>
        <w:rPr>
          <w:rFonts w:ascii="Malgun Gothic" w:hAnsi="Malgun Gothic" w:eastAsia="Malgun Gothic" w:cs="Malgun Gothic"/>
          <w:sz w:val="30"/>
          <w:szCs w:val="30"/>
          <w:color w:val="231F20"/>
          <w:spacing w:val="16"/>
        </w:rPr>
        <w:t>"孵化"</w:t>
      </w:r>
      <w:r>
        <w:rPr>
          <w:rFonts w:ascii="Malgun Gothic" w:hAnsi="Malgun Gothic" w:eastAsia="Malgun Gothic" w:cs="Malgun Gothic"/>
          <w:sz w:val="30"/>
          <w:szCs w:val="30"/>
          <w:color w:val="231F20"/>
          <w:spacing w:val="52"/>
        </w:rPr>
        <w:t xml:space="preserve"> </w:t>
      </w:r>
      <w:r>
        <w:rPr>
          <w:rFonts w:ascii="Arial" w:hAnsi="Arial" w:eastAsia="Arial" w:cs="Arial"/>
          <w:sz w:val="30"/>
          <w:szCs w:val="30"/>
          <w:color w:val="231F20"/>
          <w:spacing w:val="16"/>
        </w:rPr>
        <w:t>,</w:t>
      </w:r>
      <w:r>
        <w:rPr>
          <w:rFonts w:ascii="Arial" w:hAnsi="Arial" w:eastAsia="Arial" w:cs="Arial"/>
          <w:sz w:val="30"/>
          <w:szCs w:val="30"/>
          <w:color w:val="231F20"/>
          <w:spacing w:val="16"/>
        </w:rPr>
        <w:t xml:space="preserve">  </w:t>
      </w:r>
      <w:r>
        <w:rPr>
          <w:sz w:val="30"/>
          <w:szCs w:val="30"/>
          <w:color w:val="231F20"/>
          <w:spacing w:val="16"/>
        </w:rPr>
        <w:t>为志愿服务工作提供强有力的组织保障。</w:t>
      </w:r>
      <w:r>
        <w:rPr>
          <w:sz w:val="30"/>
          <w:szCs w:val="30"/>
          <w:color w:val="231F20"/>
        </w:rPr>
        <w:t xml:space="preserve"> </w:t>
      </w:r>
      <w:r>
        <w:rPr>
          <w:sz w:val="29"/>
          <w:szCs w:val="29"/>
          <w:color w:val="231F20"/>
          <w:spacing w:val="22"/>
        </w:rPr>
        <w:t>烟台老年大学以党支部书记、</w:t>
      </w:r>
      <w:r>
        <w:rPr>
          <w:sz w:val="29"/>
          <w:szCs w:val="29"/>
          <w:color w:val="231F20"/>
          <w:spacing w:val="22"/>
        </w:rPr>
        <w:t xml:space="preserve">  </w:t>
      </w:r>
      <w:r>
        <w:rPr>
          <w:sz w:val="29"/>
          <w:szCs w:val="29"/>
          <w:color w:val="231F20"/>
          <w:spacing w:val="22"/>
        </w:rPr>
        <w:t>党员为主体,</w:t>
      </w:r>
      <w:r>
        <w:rPr>
          <w:sz w:val="29"/>
          <w:szCs w:val="29"/>
          <w:color w:val="231F20"/>
          <w:spacing w:val="31"/>
        </w:rPr>
        <w:t xml:space="preserve">  </w:t>
      </w:r>
      <w:r>
        <w:rPr>
          <w:rFonts w:ascii="Malgun Gothic" w:hAnsi="Malgun Gothic" w:eastAsia="Malgun Gothic" w:cs="Malgun Gothic"/>
          <w:sz w:val="29"/>
          <w:szCs w:val="29"/>
          <w:color w:val="231F20"/>
          <w:spacing w:val="22"/>
        </w:rPr>
        <w:t>成立</w:t>
      </w:r>
      <w:r>
        <w:rPr>
          <w:rFonts w:ascii="Malgun Gothic" w:hAnsi="Malgun Gothic" w:eastAsia="Malgun Gothic" w:cs="Malgun Gothic"/>
          <w:sz w:val="29"/>
          <w:szCs w:val="29"/>
          <w:color w:val="231F20"/>
          <w:spacing w:val="54"/>
        </w:rPr>
        <w:t xml:space="preserve"> </w:t>
      </w:r>
      <w:r>
        <w:rPr>
          <w:sz w:val="29"/>
          <w:szCs w:val="29"/>
          <w:color w:val="231F20"/>
          <w:spacing w:val="22"/>
        </w:rPr>
        <w:t>"</w:t>
      </w:r>
      <w:r>
        <w:rPr>
          <w:sz w:val="29"/>
          <w:szCs w:val="29"/>
          <w:color w:val="231F20"/>
          <w:spacing w:val="21"/>
        </w:rPr>
        <w:t>银帆</w:t>
      </w:r>
      <w:r>
        <w:rPr>
          <w:sz w:val="29"/>
          <w:szCs w:val="29"/>
          <w:color w:val="231F20"/>
          <w:spacing w:val="57"/>
          <w:w w:val="101"/>
        </w:rPr>
        <w:t xml:space="preserve"> </w:t>
      </w:r>
      <w:r>
        <w:rPr>
          <w:rFonts w:ascii="Arial" w:hAnsi="Arial" w:eastAsia="Arial" w:cs="Arial"/>
          <w:sz w:val="29"/>
          <w:szCs w:val="29"/>
          <w:color w:val="231F20"/>
          <w:spacing w:val="21"/>
        </w:rPr>
        <w:t>·</w:t>
      </w:r>
      <w:r>
        <w:rPr>
          <w:rFonts w:ascii="Arial" w:hAnsi="Arial" w:eastAsia="Arial" w:cs="Arial"/>
          <w:sz w:val="29"/>
          <w:szCs w:val="29"/>
          <w:color w:val="231F20"/>
          <w:spacing w:val="62"/>
        </w:rPr>
        <w:t xml:space="preserve"> </w:t>
      </w:r>
      <w:r>
        <w:rPr>
          <w:rFonts w:ascii="Malgun Gothic" w:hAnsi="Malgun Gothic" w:eastAsia="Malgun Gothic" w:cs="Malgun Gothic"/>
          <w:sz w:val="29"/>
          <w:szCs w:val="29"/>
          <w:color w:val="231F20"/>
          <w:spacing w:val="21"/>
        </w:rPr>
        <w:t>海</w:t>
      </w:r>
      <w:r>
        <w:rPr>
          <w:rFonts w:ascii="Malgun Gothic" w:hAnsi="Malgun Gothic" w:eastAsia="Malgun Gothic" w:cs="Malgun Gothic"/>
          <w:sz w:val="29"/>
          <w:szCs w:val="29"/>
          <w:color w:val="231F20"/>
        </w:rPr>
        <w:t xml:space="preserve">  </w:t>
      </w:r>
      <w:r>
        <w:rPr>
          <w:rFonts w:ascii="Malgun Gothic" w:hAnsi="Malgun Gothic" w:eastAsia="Malgun Gothic" w:cs="Malgun Gothic"/>
          <w:sz w:val="29"/>
          <w:szCs w:val="29"/>
          <w:color w:val="231F20"/>
          <w:spacing w:val="29"/>
        </w:rPr>
        <w:t>燕"</w:t>
      </w:r>
      <w:r>
        <w:rPr>
          <w:rFonts w:ascii="Malgun Gothic" w:hAnsi="Malgun Gothic" w:eastAsia="Malgun Gothic" w:cs="Malgun Gothic"/>
          <w:sz w:val="29"/>
          <w:szCs w:val="29"/>
          <w:color w:val="231F20"/>
          <w:spacing w:val="29"/>
        </w:rPr>
        <w:t xml:space="preserve">  </w:t>
      </w:r>
      <w:r>
        <w:rPr>
          <w:sz w:val="29"/>
          <w:szCs w:val="29"/>
          <w:color w:val="231F20"/>
          <w:spacing w:val="29"/>
        </w:rPr>
        <w:t>"银帆</w:t>
      </w:r>
      <w:r>
        <w:rPr>
          <w:sz w:val="29"/>
          <w:szCs w:val="29"/>
          <w:color w:val="231F20"/>
          <w:spacing w:val="64"/>
        </w:rPr>
        <w:t xml:space="preserve"> </w:t>
      </w:r>
      <w:r>
        <w:rPr>
          <w:rFonts w:ascii="Malgun Gothic" w:hAnsi="Malgun Gothic" w:eastAsia="Malgun Gothic" w:cs="Malgun Gothic"/>
          <w:sz w:val="29"/>
          <w:szCs w:val="29"/>
          <w:color w:val="231F20"/>
          <w:spacing w:val="29"/>
        </w:rPr>
        <w:t>·海星"</w:t>
      </w:r>
      <w:r>
        <w:rPr>
          <w:rFonts w:ascii="Malgun Gothic" w:hAnsi="Malgun Gothic" w:eastAsia="Malgun Gothic" w:cs="Malgun Gothic"/>
          <w:sz w:val="29"/>
          <w:szCs w:val="29"/>
          <w:color w:val="231F20"/>
          <w:spacing w:val="67"/>
        </w:rPr>
        <w:t xml:space="preserve"> </w:t>
      </w:r>
      <w:r>
        <w:rPr>
          <w:sz w:val="29"/>
          <w:szCs w:val="29"/>
          <w:color w:val="231F20"/>
          <w:spacing w:val="29"/>
        </w:rPr>
        <w:t>等多支志愿服务队,</w:t>
      </w:r>
      <w:r>
        <w:rPr>
          <w:sz w:val="29"/>
          <w:szCs w:val="29"/>
          <w:color w:val="231F20"/>
          <w:spacing w:val="29"/>
        </w:rPr>
        <w:t xml:space="preserve">   </w:t>
      </w:r>
      <w:r>
        <w:rPr>
          <w:sz w:val="29"/>
          <w:szCs w:val="29"/>
          <w:color w:val="231F20"/>
          <w:spacing w:val="29"/>
        </w:rPr>
        <w:t>2024年度共开展各</w:t>
      </w:r>
      <w:r>
        <w:rPr>
          <w:sz w:val="29"/>
          <w:szCs w:val="29"/>
          <w:color w:val="231F20"/>
        </w:rPr>
        <w:t xml:space="preserve">   </w:t>
      </w:r>
      <w:r>
        <w:rPr>
          <w:sz w:val="29"/>
          <w:szCs w:val="29"/>
          <w:color w:val="231F20"/>
          <w:spacing w:val="21"/>
        </w:rPr>
        <w:t>类主题文艺演出</w:t>
      </w:r>
      <w:r>
        <w:rPr>
          <w:sz w:val="29"/>
          <w:szCs w:val="29"/>
          <w:color w:val="231F20"/>
          <w:spacing w:val="-16"/>
        </w:rPr>
        <w:t xml:space="preserve"> </w:t>
      </w:r>
      <w:r>
        <w:rPr>
          <w:sz w:val="29"/>
          <w:szCs w:val="29"/>
          <w:color w:val="231F20"/>
          <w:spacing w:val="21"/>
        </w:rPr>
        <w:t>、公益活动</w:t>
      </w:r>
      <w:r>
        <w:rPr>
          <w:sz w:val="29"/>
          <w:szCs w:val="29"/>
          <w:color w:val="231F20"/>
          <w:spacing w:val="21"/>
        </w:rPr>
        <w:t xml:space="preserve"> </w:t>
      </w:r>
      <w:r>
        <w:rPr>
          <w:sz w:val="29"/>
          <w:szCs w:val="29"/>
          <w:color w:val="231F20"/>
          <w:spacing w:val="21"/>
        </w:rPr>
        <w:t>150余场,参加志愿服务420余次,</w:t>
      </w:r>
      <w:r>
        <w:rPr>
          <w:sz w:val="29"/>
          <w:szCs w:val="29"/>
          <w:color w:val="231F20"/>
        </w:rPr>
        <w:t xml:space="preserve">   </w:t>
      </w:r>
      <w:r>
        <w:rPr>
          <w:sz w:val="30"/>
          <w:szCs w:val="30"/>
          <w:color w:val="231F20"/>
          <w:spacing w:val="6"/>
        </w:rPr>
        <w:t>覆盖学员党员、</w:t>
      </w:r>
      <w:r>
        <w:rPr>
          <w:sz w:val="30"/>
          <w:szCs w:val="30"/>
          <w:color w:val="231F20"/>
          <w:spacing w:val="68"/>
        </w:rPr>
        <w:t xml:space="preserve"> </w:t>
      </w:r>
      <w:r>
        <w:rPr>
          <w:rFonts w:ascii="Malgun Gothic" w:hAnsi="Malgun Gothic" w:eastAsia="Malgun Gothic" w:cs="Malgun Gothic"/>
          <w:sz w:val="30"/>
          <w:szCs w:val="30"/>
          <w:color w:val="231F20"/>
          <w:spacing w:val="6"/>
        </w:rPr>
        <w:t>老年人</w:t>
      </w:r>
      <w:r>
        <w:rPr>
          <w:rFonts w:ascii="Malgun Gothic" w:hAnsi="Malgun Gothic" w:eastAsia="Malgun Gothic" w:cs="Malgun Gothic"/>
          <w:sz w:val="30"/>
          <w:szCs w:val="30"/>
          <w:color w:val="231F20"/>
          <w:spacing w:val="6"/>
        </w:rPr>
        <w:t xml:space="preserve"> </w:t>
      </w:r>
      <w:r>
        <w:rPr>
          <w:rFonts w:ascii="Arial" w:hAnsi="Arial" w:eastAsia="Arial" w:cs="Arial"/>
          <w:sz w:val="30"/>
          <w:szCs w:val="30"/>
          <w:color w:val="231F20"/>
          <w:spacing w:val="6"/>
        </w:rPr>
        <w:t>3.</w:t>
      </w:r>
      <w:r>
        <w:rPr>
          <w:rFonts w:ascii="Arial" w:hAnsi="Arial" w:eastAsia="Arial" w:cs="Arial"/>
          <w:sz w:val="30"/>
          <w:szCs w:val="30"/>
          <w:color w:val="231F20"/>
          <w:spacing w:val="25"/>
          <w:w w:val="101"/>
        </w:rPr>
        <w:t xml:space="preserve"> </w:t>
      </w:r>
      <w:r>
        <w:rPr>
          <w:rFonts w:ascii="Malgun Gothic" w:hAnsi="Malgun Gothic" w:eastAsia="Malgun Gothic" w:cs="Malgun Gothic"/>
          <w:sz w:val="30"/>
          <w:szCs w:val="30"/>
          <w:color w:val="231F20"/>
          <w:spacing w:val="6"/>
        </w:rPr>
        <w:t>8万余人次。</w:t>
      </w:r>
      <w:r>
        <w:rPr>
          <w:rFonts w:ascii="Malgun Gothic" w:hAnsi="Malgun Gothic" w:eastAsia="Malgun Gothic" w:cs="Malgun Gothic"/>
          <w:sz w:val="30"/>
          <w:szCs w:val="30"/>
          <w:color w:val="231F20"/>
          <w:spacing w:val="5"/>
        </w:rPr>
        <w:t xml:space="preserve">  </w:t>
      </w:r>
      <w:r>
        <w:rPr>
          <w:sz w:val="30"/>
          <w:szCs w:val="30"/>
          <w:position w:val="-2"/>
        </w:rPr>
        <w:drawing>
          <wp:inline distT="0" distB="0" distL="0" distR="0">
            <wp:extent cx="383565" cy="191655"/>
            <wp:effectExtent l="0" t="0" r="0" b="0"/>
            <wp:docPr id="624" name="IM 624"/>
            <wp:cNvGraphicFramePr/>
            <a:graphic>
              <a:graphicData uri="http://schemas.openxmlformats.org/drawingml/2006/picture">
                <pic:pic>
                  <pic:nvPicPr>
                    <pic:cNvPr id="624" name="IM 624"/>
                    <pic:cNvPicPr/>
                  </pic:nvPicPr>
                  <pic:blipFill>
                    <a:blip r:embed="rId311"/>
                    <a:stretch>
                      <a:fillRect/>
                    </a:stretch>
                  </pic:blipFill>
                  <pic:spPr>
                    <a:xfrm rot="0">
                      <a:off x="0" y="0"/>
                      <a:ext cx="383565" cy="191655"/>
                    </a:xfrm>
                    <a:prstGeom prst="rect">
                      <a:avLst/>
                    </a:prstGeom>
                  </pic:spPr>
                </pic:pic>
              </a:graphicData>
            </a:graphic>
          </wp:inline>
        </w:drawing>
      </w:r>
      <w:r>
        <w:rPr>
          <w:sz w:val="30"/>
          <w:szCs w:val="30"/>
          <w:color w:val="231F20"/>
          <w:spacing w:val="5"/>
        </w:rPr>
        <w:t>明确三个工作定</w:t>
      </w:r>
      <w:r>
        <w:rPr>
          <w:sz w:val="30"/>
          <w:szCs w:val="30"/>
          <w:color w:val="231F20"/>
        </w:rPr>
        <w:t xml:space="preserve">   </w:t>
      </w:r>
      <w:r>
        <w:rPr>
          <w:rFonts w:ascii="Malgun Gothic" w:hAnsi="Malgun Gothic" w:eastAsia="Malgun Gothic" w:cs="Malgun Gothic"/>
          <w:sz w:val="29"/>
          <w:szCs w:val="29"/>
          <w:color w:val="231F20"/>
          <w:spacing w:val="31"/>
        </w:rPr>
        <w:t>位。</w:t>
      </w:r>
      <w:r>
        <w:rPr>
          <w:sz w:val="29"/>
          <w:szCs w:val="29"/>
          <w:color w:val="231F20"/>
          <w:spacing w:val="31"/>
        </w:rPr>
        <w:t>把各级老年大学作为银龄志愿服务工作的切入</w:t>
      </w:r>
      <w:r>
        <w:rPr>
          <w:sz w:val="29"/>
          <w:szCs w:val="29"/>
          <w:color w:val="231F20"/>
          <w:spacing w:val="30"/>
        </w:rPr>
        <w:t>点,</w:t>
      </w:r>
      <w:r>
        <w:rPr>
          <w:sz w:val="29"/>
          <w:szCs w:val="29"/>
          <w:color w:val="231F20"/>
          <w:spacing w:val="1"/>
        </w:rPr>
        <w:t xml:space="preserve">   </w:t>
      </w:r>
      <w:r>
        <w:rPr>
          <w:sz w:val="29"/>
          <w:szCs w:val="29"/>
          <w:color w:val="231F20"/>
          <w:spacing w:val="30"/>
        </w:rPr>
        <w:t>以优</w:t>
      </w:r>
    </w:p>
    <w:p>
      <w:pPr>
        <w:ind w:left="3958"/>
        <w:spacing w:before="121" w:line="142" w:lineRule="exact"/>
        <w:rPr>
          <w:rFonts w:ascii="Arial" w:hAnsi="Arial" w:eastAsia="Arial" w:cs="Arial"/>
          <w:sz w:val="19"/>
          <w:szCs w:val="19"/>
        </w:rPr>
      </w:pPr>
      <w:r>
        <w:rPr>
          <w:rFonts w:ascii="Arial" w:hAnsi="Arial" w:eastAsia="Arial" w:cs="Arial"/>
          <w:sz w:val="19"/>
          <w:szCs w:val="19"/>
          <w:color w:val="231F20"/>
          <w:spacing w:val="5"/>
          <w:position w:val="-2"/>
        </w:rPr>
        <w:t>-116-</w:t>
      </w:r>
    </w:p>
    <w:p>
      <w:pPr>
        <w:spacing w:line="142" w:lineRule="exact"/>
        <w:sectPr>
          <w:headerReference w:type="default" r:id="rId307"/>
          <w:pgSz w:w="11906" w:h="16838"/>
          <w:pgMar w:top="1153" w:right="1634" w:bottom="400" w:left="1757" w:header="880" w:footer="0" w:gutter="0"/>
        </w:sectPr>
        <w:rPr>
          <w:rFonts w:ascii="Arial" w:hAnsi="Arial" w:eastAsia="Arial" w:cs="Arial"/>
          <w:sz w:val="19"/>
          <w:szCs w:val="19"/>
        </w:rPr>
      </w:pPr>
    </w:p>
    <w:p>
      <w:pPr>
        <w:spacing w:line="390" w:lineRule="auto"/>
        <w:rPr>
          <w:rFonts w:ascii="Arial"/>
          <w:sz w:val="21"/>
        </w:rPr>
      </w:pPr>
      <w:r>
        <w:drawing>
          <wp:anchor distT="0" distB="0" distL="0" distR="0" simplePos="0" relativeHeight="251916288"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628" name="IM 628"/>
            <wp:cNvGraphicFramePr/>
            <a:graphic>
              <a:graphicData uri="http://schemas.openxmlformats.org/drawingml/2006/picture">
                <pic:pic>
                  <pic:nvPicPr>
                    <pic:cNvPr id="628" name="IM 628"/>
                    <pic:cNvPicPr/>
                  </pic:nvPicPr>
                  <pic:blipFill>
                    <a:blip r:embed="rId313"/>
                    <a:stretch>
                      <a:fillRect/>
                    </a:stretch>
                  </pic:blipFill>
                  <pic:spPr>
                    <a:xfrm rot="0">
                      <a:off x="0" y="0"/>
                      <a:ext cx="5328005" cy="6350"/>
                    </a:xfrm>
                    <a:prstGeom prst="rect">
                      <a:avLst/>
                    </a:prstGeom>
                  </pic:spPr>
                </pic:pic>
              </a:graphicData>
            </a:graphic>
          </wp:anchor>
        </w:drawing>
      </w:r>
      <w:r/>
    </w:p>
    <w:p>
      <w:pPr>
        <w:pStyle w:val="BodyText"/>
        <w:ind w:left="18" w:right="142" w:firstLine="3"/>
        <w:spacing w:before="130" w:line="291" w:lineRule="auto"/>
        <w:jc w:val="both"/>
        <w:rPr>
          <w:rFonts w:ascii="Malgun Gothic" w:hAnsi="Malgun Gothic" w:eastAsia="Malgun Gothic" w:cs="Malgun Gothic"/>
          <w:sz w:val="29"/>
          <w:szCs w:val="29"/>
        </w:rPr>
      </w:pPr>
      <w:r>
        <w:rPr>
          <w:sz w:val="30"/>
          <w:szCs w:val="30"/>
          <w:color w:val="231F20"/>
          <w:spacing w:val="29"/>
        </w:rPr>
        <w:t>化培育机制为基点,</w:t>
      </w:r>
      <w:r>
        <w:rPr>
          <w:sz w:val="30"/>
          <w:szCs w:val="30"/>
          <w:color w:val="231F20"/>
          <w:spacing w:val="36"/>
        </w:rPr>
        <w:t xml:space="preserve">  </w:t>
      </w:r>
      <w:r>
        <w:rPr>
          <w:sz w:val="30"/>
          <w:szCs w:val="30"/>
          <w:color w:val="231F20"/>
          <w:spacing w:val="29"/>
        </w:rPr>
        <w:t>将</w:t>
      </w:r>
      <w:r>
        <w:rPr>
          <w:sz w:val="30"/>
          <w:szCs w:val="30"/>
          <w:color w:val="231F20"/>
          <w:spacing w:val="3"/>
        </w:rPr>
        <w:t xml:space="preserve">  </w:t>
      </w:r>
      <w:r>
        <w:rPr>
          <w:sz w:val="30"/>
          <w:szCs w:val="30"/>
          <w:color w:val="231F20"/>
          <w:spacing w:val="29"/>
        </w:rPr>
        <w:t>"银龄人才"培育与</w:t>
      </w:r>
      <w:r>
        <w:rPr>
          <w:sz w:val="30"/>
          <w:szCs w:val="30"/>
          <w:color w:val="231F20"/>
          <w:spacing w:val="28"/>
        </w:rPr>
        <w:t>老年教育资源整</w:t>
      </w:r>
      <w:r>
        <w:rPr>
          <w:sz w:val="30"/>
          <w:szCs w:val="30"/>
          <w:color w:val="231F20"/>
        </w:rPr>
        <w:t xml:space="preserve"> </w:t>
      </w:r>
      <w:r>
        <w:rPr>
          <w:sz w:val="29"/>
          <w:szCs w:val="29"/>
          <w:color w:val="231F20"/>
          <w:spacing w:val="23"/>
        </w:rPr>
        <w:t>合工作相结合,</w:t>
      </w:r>
      <w:r>
        <w:rPr>
          <w:sz w:val="29"/>
          <w:szCs w:val="29"/>
          <w:color w:val="231F20"/>
          <w:spacing w:val="2"/>
        </w:rPr>
        <w:t xml:space="preserve">   </w:t>
      </w:r>
      <w:r>
        <w:rPr>
          <w:sz w:val="29"/>
          <w:szCs w:val="29"/>
          <w:color w:val="231F20"/>
          <w:spacing w:val="23"/>
        </w:rPr>
        <w:t>将其打造为志愿服务示范基地、</w:t>
      </w:r>
      <w:r>
        <w:rPr>
          <w:sz w:val="29"/>
          <w:szCs w:val="29"/>
          <w:color w:val="231F20"/>
          <w:spacing w:val="32"/>
        </w:rPr>
        <w:t xml:space="preserve">  </w:t>
      </w:r>
      <w:r>
        <w:rPr>
          <w:sz w:val="29"/>
          <w:szCs w:val="29"/>
          <w:color w:val="231F20"/>
          <w:spacing w:val="23"/>
        </w:rPr>
        <w:t>社团组织孵</w:t>
      </w:r>
      <w:r>
        <w:rPr>
          <w:sz w:val="29"/>
          <w:szCs w:val="29"/>
          <w:color w:val="231F20"/>
        </w:rPr>
        <w:t xml:space="preserve"> </w:t>
      </w:r>
      <w:r>
        <w:rPr>
          <w:rFonts w:ascii="Malgun Gothic" w:hAnsi="Malgun Gothic" w:eastAsia="Malgun Gothic" w:cs="Malgun Gothic"/>
          <w:sz w:val="29"/>
          <w:szCs w:val="29"/>
          <w:color w:val="231F20"/>
          <w:spacing w:val="29"/>
        </w:rPr>
        <w:t>化基地、</w:t>
      </w:r>
      <w:r>
        <w:rPr>
          <w:rFonts w:ascii="Malgun Gothic" w:hAnsi="Malgun Gothic" w:eastAsia="Malgun Gothic" w:cs="Malgun Gothic"/>
          <w:sz w:val="29"/>
          <w:szCs w:val="29"/>
          <w:color w:val="231F20"/>
          <w:spacing w:val="29"/>
        </w:rPr>
        <w:t xml:space="preserve"> </w:t>
      </w:r>
      <w:r>
        <w:rPr>
          <w:sz w:val="29"/>
          <w:szCs w:val="29"/>
          <w:color w:val="231F20"/>
          <w:spacing w:val="29"/>
        </w:rPr>
        <w:t>组织活动服务中心。</w:t>
      </w:r>
      <w:r>
        <w:rPr>
          <w:sz w:val="29"/>
          <w:szCs w:val="29"/>
          <w:color w:val="231F20"/>
          <w:spacing w:val="29"/>
        </w:rPr>
        <w:t xml:space="preserve">  </w:t>
      </w:r>
      <w:r>
        <w:rPr>
          <w:sz w:val="29"/>
          <w:szCs w:val="29"/>
          <w:color w:val="231F20"/>
          <w:spacing w:val="29"/>
        </w:rPr>
        <w:t>以莱州市为例,</w:t>
      </w:r>
      <w:r>
        <w:rPr>
          <w:sz w:val="29"/>
          <w:szCs w:val="29"/>
          <w:color w:val="231F20"/>
          <w:spacing w:val="30"/>
          <w:w w:val="101"/>
        </w:rPr>
        <w:t xml:space="preserve">  </w:t>
      </w:r>
      <w:r>
        <w:rPr>
          <w:rFonts w:ascii="Malgun Gothic" w:hAnsi="Malgun Gothic" w:eastAsia="Malgun Gothic" w:cs="Malgun Gothic"/>
          <w:sz w:val="29"/>
          <w:szCs w:val="29"/>
          <w:color w:val="231F20"/>
          <w:spacing w:val="29"/>
        </w:rPr>
        <w:t>全市41所城</w:t>
      </w:r>
      <w:r>
        <w:rPr>
          <w:rFonts w:ascii="Malgun Gothic" w:hAnsi="Malgun Gothic" w:eastAsia="Malgun Gothic" w:cs="Malgun Gothic"/>
          <w:sz w:val="29"/>
          <w:szCs w:val="29"/>
          <w:color w:val="231F20"/>
        </w:rPr>
        <w:t xml:space="preserve"> </w:t>
      </w:r>
      <w:r>
        <w:rPr>
          <w:sz w:val="29"/>
          <w:szCs w:val="29"/>
          <w:color w:val="231F20"/>
          <w:spacing w:val="31"/>
        </w:rPr>
        <w:t>市社区和乡村老年大学的老年学员共领办创建社区社会组织</w:t>
      </w:r>
      <w:r>
        <w:rPr>
          <w:sz w:val="29"/>
          <w:szCs w:val="29"/>
          <w:color w:val="231F20"/>
          <w:spacing w:val="1"/>
        </w:rPr>
        <w:t xml:space="preserve"> </w:t>
      </w:r>
      <w:r>
        <w:rPr>
          <w:sz w:val="29"/>
          <w:szCs w:val="29"/>
          <w:color w:val="231F20"/>
          <w:spacing w:val="21"/>
        </w:rPr>
        <w:t>71个,</w:t>
      </w:r>
      <w:r>
        <w:rPr>
          <w:sz w:val="29"/>
          <w:szCs w:val="29"/>
          <w:color w:val="231F20"/>
          <w:spacing w:val="21"/>
        </w:rPr>
        <w:t xml:space="preserve">   </w:t>
      </w:r>
      <w:r>
        <w:rPr>
          <w:sz w:val="29"/>
          <w:szCs w:val="29"/>
          <w:color w:val="231F20"/>
          <w:spacing w:val="21"/>
        </w:rPr>
        <w:t>主动认领社区服务项目</w:t>
      </w:r>
      <w:r>
        <w:rPr>
          <w:sz w:val="29"/>
          <w:szCs w:val="29"/>
          <w:color w:val="231F20"/>
          <w:spacing w:val="21"/>
        </w:rPr>
        <w:t xml:space="preserve">  </w:t>
      </w:r>
      <w:r>
        <w:rPr>
          <w:sz w:val="29"/>
          <w:szCs w:val="29"/>
          <w:color w:val="231F20"/>
          <w:spacing w:val="21"/>
        </w:rPr>
        <w:t>126个,</w:t>
      </w:r>
      <w:r>
        <w:rPr>
          <w:sz w:val="29"/>
          <w:szCs w:val="29"/>
          <w:color w:val="231F20"/>
          <w:spacing w:val="38"/>
          <w:w w:val="101"/>
        </w:rPr>
        <w:t xml:space="preserve">  </w:t>
      </w:r>
      <w:r>
        <w:rPr>
          <w:sz w:val="29"/>
          <w:szCs w:val="29"/>
          <w:color w:val="231F20"/>
          <w:spacing w:val="21"/>
        </w:rPr>
        <w:t>为基层志愿服务工作</w:t>
      </w:r>
      <w:r>
        <w:rPr>
          <w:sz w:val="29"/>
          <w:szCs w:val="29"/>
          <w:color w:val="231F20"/>
        </w:rPr>
        <w:t xml:space="preserve"> </w:t>
      </w:r>
      <w:r>
        <w:rPr>
          <w:sz w:val="29"/>
          <w:szCs w:val="29"/>
          <w:color w:val="231F20"/>
          <w:spacing w:val="5"/>
        </w:rPr>
        <w:t>发挥了</w:t>
      </w:r>
      <w:r>
        <w:rPr>
          <w:sz w:val="29"/>
          <w:szCs w:val="29"/>
          <w:color w:val="231F20"/>
          <w:spacing w:val="31"/>
        </w:rPr>
        <w:t xml:space="preserve"> </w:t>
      </w:r>
      <w:r>
        <w:rPr>
          <w:rFonts w:ascii="Malgun Gothic" w:hAnsi="Malgun Gothic" w:eastAsia="Malgun Gothic" w:cs="Malgun Gothic"/>
          <w:sz w:val="29"/>
          <w:szCs w:val="29"/>
          <w:color w:val="231F20"/>
          <w:spacing w:val="5"/>
        </w:rPr>
        <w:t>重要作用</w:t>
      </w:r>
      <w:r>
        <w:rPr>
          <w:rFonts w:ascii="Malgun Gothic" w:hAnsi="Malgun Gothic" w:eastAsia="Malgun Gothic" w:cs="Malgun Gothic"/>
          <w:sz w:val="29"/>
          <w:szCs w:val="29"/>
          <w:color w:val="231F20"/>
          <w:spacing w:val="-34"/>
        </w:rPr>
        <w:t xml:space="preserve"> </w:t>
      </w:r>
      <w:r>
        <w:rPr>
          <w:rFonts w:ascii="Malgun Gothic" w:hAnsi="Malgun Gothic" w:eastAsia="Malgun Gothic" w:cs="Malgun Gothic"/>
          <w:sz w:val="29"/>
          <w:szCs w:val="29"/>
          <w:color w:val="231F20"/>
          <w:spacing w:val="5"/>
        </w:rPr>
        <w:t>。</w:t>
      </w:r>
    </w:p>
    <w:p>
      <w:pPr>
        <w:pStyle w:val="BodyText"/>
        <w:ind w:left="19" w:firstLine="640"/>
        <w:spacing w:before="50" w:line="285" w:lineRule="auto"/>
        <w:rPr>
          <w:rFonts w:ascii="Malgun Gothic" w:hAnsi="Malgun Gothic" w:eastAsia="Malgun Gothic" w:cs="Malgun Gothic"/>
          <w:sz w:val="30"/>
          <w:szCs w:val="30"/>
        </w:rPr>
      </w:pPr>
      <w:r>
        <w:rPr>
          <w:sz w:val="30"/>
          <w:szCs w:val="30"/>
          <w:color w:val="231F20"/>
          <w:spacing w:val="29"/>
        </w:rPr>
        <w:t>双联聚力,打造</w:t>
      </w:r>
      <w:r>
        <w:rPr>
          <w:sz w:val="30"/>
          <w:szCs w:val="30"/>
          <w:color w:val="231F20"/>
          <w:spacing w:val="39"/>
        </w:rPr>
        <w:t xml:space="preserve"> </w:t>
      </w:r>
      <w:r>
        <w:rPr>
          <w:sz w:val="30"/>
          <w:szCs w:val="30"/>
          <w:color w:val="231F20"/>
          <w:spacing w:val="29"/>
        </w:rPr>
        <w:t>"本色家园</w:t>
      </w:r>
      <w:r>
        <w:rPr>
          <w:sz w:val="30"/>
          <w:szCs w:val="30"/>
          <w:color w:val="231F20"/>
          <w:spacing w:val="43"/>
        </w:rPr>
        <w:t xml:space="preserve"> </w:t>
      </w:r>
      <w:r>
        <w:rPr>
          <w:sz w:val="30"/>
          <w:szCs w:val="30"/>
          <w:color w:val="231F20"/>
          <w:spacing w:val="29"/>
        </w:rPr>
        <w:t>·银帆"志愿服务</w:t>
      </w:r>
      <w:r>
        <w:rPr>
          <w:sz w:val="30"/>
          <w:szCs w:val="30"/>
          <w:color w:val="231F20"/>
          <w:spacing w:val="30"/>
          <w:w w:val="101"/>
        </w:rPr>
        <w:t xml:space="preserve"> </w:t>
      </w:r>
      <w:r>
        <w:rPr>
          <w:rFonts w:ascii="Malgun Gothic" w:hAnsi="Malgun Gothic" w:eastAsia="Malgun Gothic" w:cs="Malgun Gothic"/>
          <w:sz w:val="30"/>
          <w:szCs w:val="30"/>
          <w:color w:val="231F20"/>
          <w:spacing w:val="29"/>
        </w:rPr>
        <w:t>"共同体"</w:t>
      </w:r>
      <w:r>
        <w:rPr>
          <w:rFonts w:ascii="Malgun Gothic" w:hAnsi="Malgun Gothic" w:eastAsia="Malgun Gothic" w:cs="Malgun Gothic"/>
          <w:sz w:val="30"/>
          <w:szCs w:val="30"/>
          <w:color w:val="231F20"/>
          <w:spacing w:val="29"/>
        </w:rPr>
        <w:t xml:space="preserve"> </w:t>
      </w:r>
      <w:r>
        <w:rPr>
          <w:rFonts w:ascii="Malgun Gothic" w:hAnsi="Malgun Gothic" w:eastAsia="Malgun Gothic" w:cs="Malgun Gothic"/>
          <w:sz w:val="30"/>
          <w:szCs w:val="30"/>
          <w:color w:val="231F20"/>
          <w:spacing w:val="29"/>
        </w:rPr>
        <w:t>。</w:t>
      </w:r>
      <w:r>
        <w:rPr>
          <w:rFonts w:ascii="Malgun Gothic" w:hAnsi="Malgun Gothic" w:eastAsia="Malgun Gothic" w:cs="Malgun Gothic"/>
          <w:sz w:val="30"/>
          <w:szCs w:val="30"/>
          <w:color w:val="231F20"/>
        </w:rPr>
        <w:t xml:space="preserve"> </w:t>
      </w:r>
      <w:r>
        <w:rPr>
          <w:sz w:val="30"/>
          <w:szCs w:val="30"/>
          <w:color w:val="231F20"/>
          <w:position w:val="-2"/>
        </w:rPr>
        <w:drawing>
          <wp:inline distT="0" distB="0" distL="0" distR="0">
            <wp:extent cx="385838" cy="191655"/>
            <wp:effectExtent l="0" t="0" r="0" b="0"/>
            <wp:docPr id="630" name="IM 630"/>
            <wp:cNvGraphicFramePr/>
            <a:graphic>
              <a:graphicData uri="http://schemas.openxmlformats.org/drawingml/2006/picture">
                <pic:pic>
                  <pic:nvPicPr>
                    <pic:cNvPr id="630" name="IM 630"/>
                    <pic:cNvPicPr/>
                  </pic:nvPicPr>
                  <pic:blipFill>
                    <a:blip r:embed="rId314"/>
                    <a:stretch>
                      <a:fillRect/>
                    </a:stretch>
                  </pic:blipFill>
                  <pic:spPr>
                    <a:xfrm rot="0">
                      <a:off x="0" y="0"/>
                      <a:ext cx="385838" cy="191655"/>
                    </a:xfrm>
                    <a:prstGeom prst="rect">
                      <a:avLst/>
                    </a:prstGeom>
                  </pic:spPr>
                </pic:pic>
              </a:graphicData>
            </a:graphic>
          </wp:inline>
        </w:drawing>
      </w:r>
      <w:r>
        <w:rPr>
          <w:sz w:val="30"/>
          <w:szCs w:val="30"/>
          <w:color w:val="231F20"/>
        </w:rPr>
        <w:t>横向上机制联建、</w:t>
      </w:r>
      <w:r>
        <w:rPr>
          <w:sz w:val="30"/>
          <w:szCs w:val="30"/>
          <w:color w:val="231F20"/>
          <w:spacing w:val="28"/>
        </w:rPr>
        <w:t xml:space="preserve">  </w:t>
      </w:r>
      <w:r>
        <w:rPr>
          <w:sz w:val="30"/>
          <w:szCs w:val="30"/>
          <w:color w:val="231F20"/>
        </w:rPr>
        <w:t>平台联搭。</w:t>
      </w:r>
      <w:r>
        <w:rPr>
          <w:sz w:val="30"/>
          <w:szCs w:val="30"/>
          <w:color w:val="231F20"/>
          <w:spacing w:val="43"/>
        </w:rPr>
        <w:t xml:space="preserve"> </w:t>
      </w:r>
      <w:r>
        <w:rPr>
          <w:sz w:val="30"/>
          <w:szCs w:val="30"/>
          <w:color w:val="231F20"/>
        </w:rPr>
        <w:t>加强联盟与宣传部、</w:t>
      </w:r>
      <w:r>
        <w:rPr>
          <w:sz w:val="30"/>
          <w:szCs w:val="30"/>
          <w:color w:val="231F20"/>
          <w:spacing w:val="33"/>
          <w:w w:val="101"/>
        </w:rPr>
        <w:t xml:space="preserve">  </w:t>
      </w:r>
      <w:r>
        <w:rPr>
          <w:sz w:val="30"/>
          <w:szCs w:val="30"/>
          <w:color w:val="231F20"/>
        </w:rPr>
        <w:t>社会</w:t>
      </w:r>
      <w:r>
        <w:rPr>
          <w:sz w:val="30"/>
          <w:szCs w:val="30"/>
          <w:color w:val="231F20"/>
        </w:rPr>
        <w:t xml:space="preserve">   </w:t>
      </w:r>
      <w:r>
        <w:rPr>
          <w:rFonts w:ascii="Malgun Gothic" w:hAnsi="Malgun Gothic" w:eastAsia="Malgun Gothic" w:cs="Malgun Gothic"/>
          <w:sz w:val="30"/>
          <w:szCs w:val="30"/>
          <w:color w:val="231F20"/>
          <w:spacing w:val="19"/>
        </w:rPr>
        <w:t>工作部、</w:t>
      </w:r>
      <w:r>
        <w:rPr>
          <w:sz w:val="30"/>
          <w:szCs w:val="30"/>
          <w:color w:val="231F20"/>
          <w:spacing w:val="19"/>
        </w:rPr>
        <w:t>民政等部门单位的联系,</w:t>
      </w:r>
      <w:r>
        <w:rPr>
          <w:sz w:val="30"/>
          <w:szCs w:val="30"/>
          <w:color w:val="231F20"/>
          <w:spacing w:val="68"/>
          <w:w w:val="101"/>
        </w:rPr>
        <w:t xml:space="preserve"> </w:t>
      </w:r>
      <w:r>
        <w:rPr>
          <w:sz w:val="30"/>
          <w:szCs w:val="30"/>
          <w:color w:val="231F20"/>
          <w:spacing w:val="19"/>
        </w:rPr>
        <w:t>主动融入全市志</w:t>
      </w:r>
      <w:r>
        <w:rPr>
          <w:sz w:val="30"/>
          <w:szCs w:val="30"/>
          <w:color w:val="231F20"/>
          <w:spacing w:val="18"/>
        </w:rPr>
        <w:t>愿服务"大</w:t>
      </w:r>
      <w:r>
        <w:rPr>
          <w:sz w:val="30"/>
          <w:szCs w:val="30"/>
          <w:color w:val="231F20"/>
        </w:rPr>
        <w:t xml:space="preserve">   </w:t>
      </w:r>
      <w:r>
        <w:rPr>
          <w:sz w:val="30"/>
          <w:szCs w:val="30"/>
          <w:color w:val="231F20"/>
          <w:spacing w:val="7"/>
        </w:rPr>
        <w:t>盘子"</w:t>
      </w:r>
      <w:r>
        <w:rPr>
          <w:sz w:val="30"/>
          <w:szCs w:val="30"/>
          <w:color w:val="231F20"/>
          <w:spacing w:val="7"/>
        </w:rPr>
        <w:t xml:space="preserve">  </w:t>
      </w:r>
      <w:r>
        <w:rPr>
          <w:rFonts w:ascii="Arial" w:hAnsi="Arial" w:eastAsia="Arial" w:cs="Arial"/>
          <w:sz w:val="30"/>
          <w:szCs w:val="30"/>
          <w:color w:val="231F20"/>
          <w:spacing w:val="7"/>
        </w:rPr>
        <w:t>;</w:t>
      </w:r>
      <w:r>
        <w:rPr>
          <w:rFonts w:ascii="Arial" w:hAnsi="Arial" w:eastAsia="Arial" w:cs="Arial"/>
          <w:sz w:val="30"/>
          <w:szCs w:val="30"/>
          <w:color w:val="231F20"/>
          <w:spacing w:val="7"/>
        </w:rPr>
        <w:t xml:space="preserve">   </w:t>
      </w:r>
      <w:r>
        <w:rPr>
          <w:sz w:val="30"/>
          <w:szCs w:val="30"/>
          <w:color w:val="231F20"/>
          <w:spacing w:val="7"/>
        </w:rPr>
        <w:t>联合司法、</w:t>
      </w:r>
      <w:r>
        <w:rPr>
          <w:sz w:val="30"/>
          <w:szCs w:val="30"/>
          <w:color w:val="231F20"/>
          <w:spacing w:val="7"/>
        </w:rPr>
        <w:t xml:space="preserve"> </w:t>
      </w:r>
      <w:r>
        <w:rPr>
          <w:sz w:val="30"/>
          <w:szCs w:val="30"/>
          <w:color w:val="231F20"/>
          <w:spacing w:val="7"/>
        </w:rPr>
        <w:t>疾控等部门</w:t>
      </w:r>
      <w:r>
        <w:rPr>
          <w:sz w:val="30"/>
          <w:szCs w:val="30"/>
          <w:color w:val="231F20"/>
          <w:spacing w:val="7"/>
        </w:rPr>
        <w:t xml:space="preserve"> </w:t>
      </w:r>
      <w:r>
        <w:rPr>
          <w:rFonts w:ascii="Arial" w:hAnsi="Arial" w:eastAsia="Arial" w:cs="Arial"/>
          <w:sz w:val="30"/>
          <w:szCs w:val="30"/>
          <w:color w:val="231F20"/>
          <w:spacing w:val="7"/>
        </w:rPr>
        <w:t>,</w:t>
      </w:r>
      <w:r>
        <w:rPr>
          <w:rFonts w:ascii="Arial" w:hAnsi="Arial" w:eastAsia="Arial" w:cs="Arial"/>
          <w:sz w:val="30"/>
          <w:szCs w:val="30"/>
          <w:color w:val="231F20"/>
          <w:spacing w:val="7"/>
        </w:rPr>
        <w:t xml:space="preserve">  </w:t>
      </w:r>
      <w:r>
        <w:rPr>
          <w:sz w:val="30"/>
          <w:szCs w:val="30"/>
          <w:color w:val="231F20"/>
          <w:spacing w:val="7"/>
        </w:rPr>
        <w:t>在医疗服</w:t>
      </w:r>
      <w:r>
        <w:rPr>
          <w:sz w:val="30"/>
          <w:szCs w:val="30"/>
          <w:color w:val="231F20"/>
          <w:spacing w:val="6"/>
        </w:rPr>
        <w:t>务、</w:t>
      </w:r>
      <w:r>
        <w:rPr>
          <w:sz w:val="30"/>
          <w:szCs w:val="30"/>
          <w:color w:val="231F20"/>
          <w:spacing w:val="6"/>
        </w:rPr>
        <w:t xml:space="preserve">  </w:t>
      </w:r>
      <w:r>
        <w:rPr>
          <w:rFonts w:ascii="Malgun Gothic" w:hAnsi="Malgun Gothic" w:eastAsia="Malgun Gothic" w:cs="Malgun Gothic"/>
          <w:sz w:val="30"/>
          <w:szCs w:val="30"/>
          <w:color w:val="231F20"/>
          <w:spacing w:val="6"/>
        </w:rPr>
        <w:t>法律援助、</w:t>
      </w:r>
      <w:r>
        <w:rPr>
          <w:rFonts w:ascii="Malgun Gothic" w:hAnsi="Malgun Gothic" w:eastAsia="Malgun Gothic" w:cs="Malgun Gothic"/>
          <w:sz w:val="30"/>
          <w:szCs w:val="30"/>
          <w:color w:val="231F20"/>
        </w:rPr>
        <w:t xml:space="preserve">  </w:t>
      </w:r>
      <w:r>
        <w:rPr>
          <w:sz w:val="30"/>
          <w:szCs w:val="30"/>
          <w:color w:val="231F20"/>
          <w:spacing w:val="22"/>
        </w:rPr>
        <w:t>预防诈骗等方面,</w:t>
      </w:r>
      <w:r>
        <w:rPr>
          <w:sz w:val="30"/>
          <w:szCs w:val="30"/>
          <w:color w:val="231F20"/>
          <w:spacing w:val="22"/>
        </w:rPr>
        <w:t xml:space="preserve">    </w:t>
      </w:r>
      <w:r>
        <w:rPr>
          <w:sz w:val="30"/>
          <w:szCs w:val="30"/>
          <w:color w:val="231F20"/>
          <w:spacing w:val="22"/>
        </w:rPr>
        <w:t>"组团式"</w:t>
      </w:r>
      <w:r>
        <w:rPr>
          <w:sz w:val="30"/>
          <w:szCs w:val="30"/>
          <w:color w:val="231F20"/>
          <w:spacing w:val="22"/>
        </w:rPr>
        <w:t xml:space="preserve">  </w:t>
      </w:r>
      <w:r>
        <w:rPr>
          <w:sz w:val="30"/>
          <w:szCs w:val="30"/>
          <w:color w:val="231F20"/>
          <w:spacing w:val="22"/>
        </w:rPr>
        <w:t>开展志愿服务实践</w:t>
      </w:r>
      <w:r>
        <w:rPr>
          <w:sz w:val="30"/>
          <w:szCs w:val="30"/>
          <w:color w:val="231F20"/>
          <w:spacing w:val="21"/>
        </w:rPr>
        <w:t>活动,</w:t>
      </w:r>
      <w:r>
        <w:rPr>
          <w:sz w:val="30"/>
          <w:szCs w:val="30"/>
          <w:color w:val="231F20"/>
          <w:spacing w:val="29"/>
        </w:rPr>
        <w:t xml:space="preserve">  </w:t>
      </w:r>
      <w:r>
        <w:rPr>
          <w:rFonts w:ascii="Malgun Gothic" w:hAnsi="Malgun Gothic" w:eastAsia="Malgun Gothic" w:cs="Malgun Gothic"/>
          <w:sz w:val="30"/>
          <w:szCs w:val="30"/>
          <w:color w:val="231F20"/>
          <w:spacing w:val="21"/>
        </w:rPr>
        <w:t>拓展</w:t>
      </w:r>
      <w:r>
        <w:rPr>
          <w:rFonts w:ascii="Malgun Gothic" w:hAnsi="Malgun Gothic" w:eastAsia="Malgun Gothic" w:cs="Malgun Gothic"/>
          <w:sz w:val="30"/>
          <w:szCs w:val="30"/>
          <w:color w:val="231F20"/>
        </w:rPr>
        <w:t xml:space="preserve">  </w:t>
      </w:r>
      <w:r>
        <w:rPr>
          <w:sz w:val="29"/>
          <w:szCs w:val="29"/>
          <w:color w:val="231F20"/>
          <w:spacing w:val="32"/>
        </w:rPr>
        <w:t>志愿服务</w:t>
      </w:r>
      <w:r>
        <w:rPr>
          <w:sz w:val="29"/>
          <w:szCs w:val="29"/>
          <w:color w:val="231F20"/>
          <w:spacing w:val="9"/>
        </w:rPr>
        <w:t xml:space="preserve">  </w:t>
      </w:r>
      <w:r>
        <w:rPr>
          <w:rFonts w:ascii="Malgun Gothic" w:hAnsi="Malgun Gothic" w:eastAsia="Malgun Gothic" w:cs="Malgun Gothic"/>
          <w:sz w:val="29"/>
          <w:szCs w:val="29"/>
          <w:color w:val="231F20"/>
          <w:spacing w:val="32"/>
        </w:rPr>
        <w:t>"朋友圈"</w:t>
      </w:r>
      <w:r>
        <w:rPr>
          <w:rFonts w:ascii="Malgun Gothic" w:hAnsi="Malgun Gothic" w:eastAsia="Malgun Gothic" w:cs="Malgun Gothic"/>
          <w:sz w:val="29"/>
          <w:szCs w:val="29"/>
          <w:color w:val="231F20"/>
          <w:spacing w:val="81"/>
        </w:rPr>
        <w:t xml:space="preserve"> </w:t>
      </w:r>
      <w:r>
        <w:rPr>
          <w:rFonts w:ascii="Malgun Gothic" w:hAnsi="Malgun Gothic" w:eastAsia="Malgun Gothic" w:cs="Malgun Gothic"/>
          <w:sz w:val="29"/>
          <w:szCs w:val="29"/>
          <w:color w:val="231F20"/>
          <w:spacing w:val="32"/>
        </w:rPr>
        <w:t>。</w:t>
      </w:r>
      <w:r>
        <w:rPr>
          <w:sz w:val="29"/>
          <w:szCs w:val="29"/>
          <w:color w:val="231F20"/>
          <w:spacing w:val="32"/>
        </w:rPr>
        <w:t>如蓬莱区老年大学通过组建</w:t>
      </w:r>
      <w:r>
        <w:rPr>
          <w:sz w:val="29"/>
          <w:szCs w:val="29"/>
          <w:color w:val="231F20"/>
          <w:spacing w:val="5"/>
        </w:rPr>
        <w:t xml:space="preserve">  </w:t>
      </w:r>
      <w:r>
        <w:rPr>
          <w:rFonts w:ascii="Malgun Gothic" w:hAnsi="Malgun Gothic" w:eastAsia="Malgun Gothic" w:cs="Malgun Gothic"/>
          <w:sz w:val="29"/>
          <w:szCs w:val="29"/>
          <w:color w:val="231F20"/>
          <w:spacing w:val="32"/>
        </w:rPr>
        <w:t>"仙境桑</w:t>
      </w:r>
      <w:r>
        <w:rPr>
          <w:rFonts w:ascii="Malgun Gothic" w:hAnsi="Malgun Gothic" w:eastAsia="Malgun Gothic" w:cs="Malgun Gothic"/>
          <w:sz w:val="29"/>
          <w:szCs w:val="29"/>
          <w:color w:val="231F20"/>
        </w:rPr>
        <w:t xml:space="preserve">  </w:t>
      </w:r>
      <w:r>
        <w:rPr>
          <w:rFonts w:ascii="Malgun Gothic" w:hAnsi="Malgun Gothic" w:eastAsia="Malgun Gothic" w:cs="Malgun Gothic"/>
          <w:sz w:val="30"/>
          <w:szCs w:val="30"/>
          <w:color w:val="231F20"/>
          <w:spacing w:val="18"/>
        </w:rPr>
        <w:t>愉"</w:t>
      </w:r>
      <w:r>
        <w:rPr>
          <w:rFonts w:ascii="Malgun Gothic" w:hAnsi="Malgun Gothic" w:eastAsia="Malgun Gothic" w:cs="Malgun Gothic"/>
          <w:sz w:val="30"/>
          <w:szCs w:val="30"/>
          <w:color w:val="231F20"/>
          <w:spacing w:val="54"/>
        </w:rPr>
        <w:t xml:space="preserve"> </w:t>
      </w:r>
      <w:r>
        <w:rPr>
          <w:sz w:val="30"/>
          <w:szCs w:val="30"/>
          <w:color w:val="231F20"/>
          <w:spacing w:val="18"/>
        </w:rPr>
        <w:t>志愿服务联盟,</w:t>
      </w:r>
      <w:r>
        <w:rPr>
          <w:sz w:val="30"/>
          <w:szCs w:val="30"/>
          <w:color w:val="231F20"/>
          <w:spacing w:val="18"/>
        </w:rPr>
        <w:t xml:space="preserve">   </w:t>
      </w:r>
      <w:r>
        <w:rPr>
          <w:sz w:val="30"/>
          <w:szCs w:val="30"/>
          <w:color w:val="231F20"/>
          <w:spacing w:val="18"/>
        </w:rPr>
        <w:t>与仙境救援队等9个单位、</w:t>
      </w:r>
      <w:r>
        <w:rPr>
          <w:sz w:val="30"/>
          <w:szCs w:val="30"/>
          <w:color w:val="231F20"/>
          <w:spacing w:val="18"/>
        </w:rPr>
        <w:t xml:space="preserve">  </w:t>
      </w:r>
      <w:r>
        <w:rPr>
          <w:sz w:val="30"/>
          <w:szCs w:val="30"/>
          <w:color w:val="231F20"/>
          <w:spacing w:val="18"/>
        </w:rPr>
        <w:t>社会团体联</w:t>
      </w:r>
      <w:r>
        <w:rPr>
          <w:sz w:val="30"/>
          <w:szCs w:val="30"/>
          <w:color w:val="231F20"/>
        </w:rPr>
        <w:t xml:space="preserve">   </w:t>
      </w:r>
      <w:r>
        <w:rPr>
          <w:rFonts w:ascii="Malgun Gothic" w:hAnsi="Malgun Gothic" w:eastAsia="Malgun Gothic" w:cs="Malgun Gothic"/>
          <w:sz w:val="29"/>
          <w:szCs w:val="29"/>
          <w:color w:val="231F20"/>
          <w:spacing w:val="25"/>
        </w:rPr>
        <w:t>合共建,</w:t>
      </w:r>
      <w:r>
        <w:rPr>
          <w:rFonts w:ascii="Malgun Gothic" w:hAnsi="Malgun Gothic" w:eastAsia="Malgun Gothic" w:cs="Malgun Gothic"/>
          <w:sz w:val="29"/>
          <w:szCs w:val="29"/>
          <w:color w:val="231F20"/>
          <w:spacing w:val="9"/>
        </w:rPr>
        <w:t xml:space="preserve">  </w:t>
      </w:r>
      <w:r>
        <w:rPr>
          <w:sz w:val="29"/>
          <w:szCs w:val="29"/>
          <w:color w:val="231F20"/>
          <w:spacing w:val="25"/>
        </w:rPr>
        <w:t>开展</w:t>
      </w:r>
      <w:r>
        <w:rPr>
          <w:sz w:val="29"/>
          <w:szCs w:val="29"/>
          <w:color w:val="231F20"/>
          <w:spacing w:val="5"/>
        </w:rPr>
        <w:t xml:space="preserve">  </w:t>
      </w:r>
      <w:r>
        <w:rPr>
          <w:sz w:val="29"/>
          <w:szCs w:val="29"/>
          <w:color w:val="231F20"/>
          <w:spacing w:val="25"/>
        </w:rPr>
        <w:t>"银龄争先"</w:t>
      </w:r>
      <w:r>
        <w:rPr>
          <w:sz w:val="29"/>
          <w:szCs w:val="29"/>
          <w:color w:val="231F20"/>
          <w:spacing w:val="25"/>
        </w:rPr>
        <w:t xml:space="preserve">  </w:t>
      </w:r>
      <w:r>
        <w:rPr>
          <w:sz w:val="29"/>
          <w:szCs w:val="29"/>
          <w:color w:val="231F20"/>
          <w:spacing w:val="25"/>
        </w:rPr>
        <w:t>等主题活动</w:t>
      </w:r>
      <w:r>
        <w:rPr>
          <w:sz w:val="29"/>
          <w:szCs w:val="29"/>
          <w:color w:val="231F20"/>
          <w:spacing w:val="71"/>
        </w:rPr>
        <w:t xml:space="preserve"> </w:t>
      </w:r>
      <w:r>
        <w:rPr>
          <w:rFonts w:ascii="Arial" w:hAnsi="Arial" w:eastAsia="Arial" w:cs="Arial"/>
          <w:sz w:val="29"/>
          <w:szCs w:val="29"/>
          <w:color w:val="231F20"/>
          <w:spacing w:val="25"/>
        </w:rPr>
        <w:t>170</w:t>
      </w:r>
      <w:r>
        <w:rPr>
          <w:rFonts w:ascii="Arial" w:hAnsi="Arial" w:eastAsia="Arial" w:cs="Arial"/>
          <w:sz w:val="29"/>
          <w:szCs w:val="29"/>
          <w:color w:val="231F20"/>
          <w:spacing w:val="37"/>
        </w:rPr>
        <w:t xml:space="preserve"> </w:t>
      </w:r>
      <w:r>
        <w:rPr>
          <w:sz w:val="29"/>
          <w:szCs w:val="29"/>
          <w:color w:val="231F20"/>
          <w:spacing w:val="24"/>
        </w:rPr>
        <w:t>余场次,</w:t>
      </w:r>
      <w:r>
        <w:rPr>
          <w:sz w:val="29"/>
          <w:szCs w:val="29"/>
          <w:color w:val="231F20"/>
          <w:spacing w:val="24"/>
        </w:rPr>
        <w:t xml:space="preserve">  </w:t>
      </w:r>
      <w:r>
        <w:rPr>
          <w:sz w:val="29"/>
          <w:szCs w:val="29"/>
          <w:color w:val="231F20"/>
          <w:spacing w:val="24"/>
        </w:rPr>
        <w:t>服务群</w:t>
      </w:r>
      <w:r>
        <w:rPr>
          <w:sz w:val="29"/>
          <w:szCs w:val="29"/>
          <w:color w:val="231F20"/>
        </w:rPr>
        <w:t xml:space="preserve">   </w:t>
      </w:r>
      <w:r>
        <w:rPr>
          <w:sz w:val="30"/>
          <w:szCs w:val="30"/>
          <w:color w:val="231F20"/>
          <w:spacing w:val="5"/>
        </w:rPr>
        <w:t>众8000余人次。</w:t>
      </w:r>
      <w:r>
        <w:rPr>
          <w:sz w:val="30"/>
          <w:szCs w:val="30"/>
          <w:color w:val="231F20"/>
          <w:spacing w:val="5"/>
        </w:rPr>
        <w:t xml:space="preserve">   </w:t>
      </w:r>
      <w:r>
        <w:rPr>
          <w:sz w:val="30"/>
          <w:szCs w:val="30"/>
          <w:position w:val="-2"/>
        </w:rPr>
        <w:drawing>
          <wp:inline distT="0" distB="0" distL="0" distR="0">
            <wp:extent cx="388493" cy="191668"/>
            <wp:effectExtent l="0" t="0" r="0" b="0"/>
            <wp:docPr id="632" name="IM 632"/>
            <wp:cNvGraphicFramePr/>
            <a:graphic>
              <a:graphicData uri="http://schemas.openxmlformats.org/drawingml/2006/picture">
                <pic:pic>
                  <pic:nvPicPr>
                    <pic:cNvPr id="632" name="IM 632"/>
                    <pic:cNvPicPr/>
                  </pic:nvPicPr>
                  <pic:blipFill>
                    <a:blip r:embed="rId315"/>
                    <a:stretch>
                      <a:fillRect/>
                    </a:stretch>
                  </pic:blipFill>
                  <pic:spPr>
                    <a:xfrm rot="0">
                      <a:off x="0" y="0"/>
                      <a:ext cx="388493" cy="191668"/>
                    </a:xfrm>
                    <a:prstGeom prst="rect">
                      <a:avLst/>
                    </a:prstGeom>
                  </pic:spPr>
                </pic:pic>
              </a:graphicData>
            </a:graphic>
          </wp:inline>
        </w:drawing>
      </w:r>
      <w:r>
        <w:rPr>
          <w:sz w:val="30"/>
          <w:szCs w:val="30"/>
          <w:color w:val="231F20"/>
          <w:spacing w:val="5"/>
        </w:rPr>
        <w:t>纵向上资源联享、</w:t>
      </w:r>
      <w:r>
        <w:rPr>
          <w:sz w:val="30"/>
          <w:szCs w:val="30"/>
          <w:color w:val="231F20"/>
          <w:spacing w:val="40"/>
        </w:rPr>
        <w:t xml:space="preserve">  </w:t>
      </w:r>
      <w:r>
        <w:rPr>
          <w:sz w:val="30"/>
          <w:szCs w:val="30"/>
          <w:color w:val="231F20"/>
          <w:spacing w:val="5"/>
        </w:rPr>
        <w:t>服务联创。</w:t>
      </w:r>
      <w:r>
        <w:rPr>
          <w:sz w:val="30"/>
          <w:szCs w:val="30"/>
          <w:color w:val="231F20"/>
          <w:spacing w:val="68"/>
        </w:rPr>
        <w:t xml:space="preserve"> </w:t>
      </w:r>
      <w:r>
        <w:rPr>
          <w:rFonts w:ascii="Malgun Gothic" w:hAnsi="Malgun Gothic" w:eastAsia="Malgun Gothic" w:cs="Malgun Gothic"/>
          <w:sz w:val="30"/>
          <w:szCs w:val="30"/>
          <w:color w:val="231F20"/>
          <w:spacing w:val="5"/>
        </w:rPr>
        <w:t>依托社</w:t>
      </w:r>
      <w:r>
        <w:rPr>
          <w:rFonts w:ascii="Malgun Gothic" w:hAnsi="Malgun Gothic" w:eastAsia="Malgun Gothic" w:cs="Malgun Gothic"/>
          <w:sz w:val="30"/>
          <w:szCs w:val="30"/>
          <w:color w:val="231F20"/>
        </w:rPr>
        <w:t xml:space="preserve">  </w:t>
      </w:r>
      <w:r>
        <w:rPr>
          <w:sz w:val="30"/>
          <w:szCs w:val="30"/>
          <w:color w:val="231F20"/>
          <w:spacing w:val="18"/>
        </w:rPr>
        <w:t>区老年学堂、</w:t>
      </w:r>
      <w:r>
        <w:rPr>
          <w:sz w:val="30"/>
          <w:szCs w:val="30"/>
          <w:color w:val="231F20"/>
          <w:spacing w:val="50"/>
        </w:rPr>
        <w:t xml:space="preserve"> </w:t>
      </w:r>
      <w:r>
        <w:rPr>
          <w:sz w:val="30"/>
          <w:szCs w:val="30"/>
          <w:color w:val="231F20"/>
          <w:spacing w:val="18"/>
        </w:rPr>
        <w:t>新时代文明实践站等,</w:t>
      </w:r>
      <w:r>
        <w:rPr>
          <w:sz w:val="30"/>
          <w:szCs w:val="30"/>
          <w:color w:val="231F20"/>
          <w:spacing w:val="18"/>
        </w:rPr>
        <w:t xml:space="preserve">  </w:t>
      </w:r>
      <w:r>
        <w:rPr>
          <w:sz w:val="30"/>
          <w:szCs w:val="30"/>
          <w:color w:val="231F20"/>
          <w:spacing w:val="18"/>
        </w:rPr>
        <w:t>体系化布局志愿服务阵</w:t>
      </w:r>
      <w:r>
        <w:rPr>
          <w:sz w:val="30"/>
          <w:szCs w:val="30"/>
          <w:color w:val="231F20"/>
        </w:rPr>
        <w:t xml:space="preserve">   </w:t>
      </w:r>
      <w:r>
        <w:rPr>
          <w:rFonts w:ascii="Malgun Gothic" w:hAnsi="Malgun Gothic" w:eastAsia="Malgun Gothic" w:cs="Malgun Gothic"/>
          <w:sz w:val="30"/>
          <w:szCs w:val="30"/>
          <w:color w:val="231F20"/>
          <w:spacing w:val="20"/>
        </w:rPr>
        <w:t>地,</w:t>
      </w:r>
      <w:r>
        <w:rPr>
          <w:rFonts w:ascii="Malgun Gothic" w:hAnsi="Malgun Gothic" w:eastAsia="Malgun Gothic" w:cs="Malgun Gothic"/>
          <w:sz w:val="30"/>
          <w:szCs w:val="30"/>
          <w:color w:val="231F20"/>
          <w:spacing w:val="14"/>
        </w:rPr>
        <w:t xml:space="preserve">  </w:t>
      </w:r>
      <w:r>
        <w:rPr>
          <w:sz w:val="30"/>
          <w:szCs w:val="30"/>
          <w:color w:val="231F20"/>
          <w:spacing w:val="20"/>
        </w:rPr>
        <w:t>组织引导老同志在社区当好</w:t>
      </w:r>
      <w:r>
        <w:rPr>
          <w:sz w:val="30"/>
          <w:szCs w:val="30"/>
          <w:color w:val="231F20"/>
          <w:spacing w:val="4"/>
        </w:rPr>
        <w:t xml:space="preserve">  </w:t>
      </w:r>
      <w:r>
        <w:rPr>
          <w:sz w:val="30"/>
          <w:szCs w:val="30"/>
          <w:color w:val="231F20"/>
          <w:spacing w:val="20"/>
        </w:rPr>
        <w:t>"十大员"</w:t>
      </w:r>
      <w:r>
        <w:rPr>
          <w:sz w:val="30"/>
          <w:szCs w:val="30"/>
          <w:color w:val="231F20"/>
          <w:spacing w:val="5"/>
        </w:rPr>
        <w:t xml:space="preserve">  </w:t>
      </w:r>
      <w:r>
        <w:rPr>
          <w:rFonts w:ascii="Malgun Gothic" w:hAnsi="Malgun Gothic" w:eastAsia="Malgun Gothic" w:cs="Malgun Gothic"/>
          <w:sz w:val="30"/>
          <w:szCs w:val="30"/>
          <w:color w:val="231F20"/>
          <w:spacing w:val="20"/>
        </w:rPr>
        <w:t>。</w:t>
      </w:r>
    </w:p>
    <w:p>
      <w:pPr>
        <w:pStyle w:val="BodyText"/>
        <w:ind w:left="20" w:firstLine="655"/>
        <w:spacing w:before="51" w:line="283" w:lineRule="auto"/>
        <w:jc w:val="both"/>
        <w:rPr>
          <w:sz w:val="30"/>
          <w:szCs w:val="30"/>
        </w:rPr>
      </w:pPr>
      <w:r>
        <w:rPr>
          <w:sz w:val="30"/>
          <w:szCs w:val="30"/>
          <w:color w:val="231F20"/>
          <w:spacing w:val="23"/>
        </w:rPr>
        <w:t>三融推进,</w:t>
      </w:r>
      <w:r>
        <w:rPr>
          <w:sz w:val="30"/>
          <w:szCs w:val="30"/>
          <w:color w:val="231F20"/>
          <w:spacing w:val="4"/>
        </w:rPr>
        <w:t xml:space="preserve">  </w:t>
      </w:r>
      <w:r>
        <w:rPr>
          <w:sz w:val="30"/>
          <w:szCs w:val="30"/>
          <w:color w:val="231F20"/>
          <w:spacing w:val="23"/>
        </w:rPr>
        <w:t>画好</w:t>
      </w:r>
      <w:r>
        <w:rPr>
          <w:sz w:val="30"/>
          <w:szCs w:val="30"/>
          <w:color w:val="231F20"/>
          <w:spacing w:val="30"/>
          <w:w w:val="101"/>
        </w:rPr>
        <w:t xml:space="preserve"> </w:t>
      </w:r>
      <w:r>
        <w:rPr>
          <w:sz w:val="30"/>
          <w:szCs w:val="30"/>
          <w:color w:val="231F20"/>
          <w:spacing w:val="23"/>
        </w:rPr>
        <w:t>"本色家园</w:t>
      </w:r>
      <w:r>
        <w:rPr>
          <w:sz w:val="30"/>
          <w:szCs w:val="30"/>
          <w:color w:val="231F20"/>
          <w:spacing w:val="43"/>
        </w:rPr>
        <w:t xml:space="preserve"> </w:t>
      </w:r>
      <w:r>
        <w:rPr>
          <w:sz w:val="30"/>
          <w:szCs w:val="30"/>
          <w:color w:val="231F20"/>
          <w:spacing w:val="23"/>
        </w:rPr>
        <w:t>·银帆"志愿服务</w:t>
      </w:r>
      <w:r>
        <w:rPr>
          <w:sz w:val="30"/>
          <w:szCs w:val="30"/>
          <w:color w:val="231F20"/>
          <w:spacing w:val="30"/>
        </w:rPr>
        <w:t xml:space="preserve"> </w:t>
      </w:r>
      <w:r>
        <w:rPr>
          <w:sz w:val="30"/>
          <w:szCs w:val="30"/>
          <w:color w:val="231F20"/>
          <w:spacing w:val="23"/>
        </w:rPr>
        <w:t>"</w:t>
      </w:r>
      <w:r>
        <w:rPr>
          <w:sz w:val="30"/>
          <w:szCs w:val="30"/>
          <w:color w:val="231F20"/>
          <w:spacing w:val="22"/>
        </w:rPr>
        <w:t>同心圆"</w:t>
      </w:r>
      <w:r>
        <w:rPr>
          <w:sz w:val="30"/>
          <w:szCs w:val="30"/>
          <w:color w:val="231F20"/>
          <w:spacing w:val="44"/>
        </w:rPr>
        <w:t xml:space="preserve"> </w:t>
      </w:r>
      <w:r>
        <w:rPr>
          <w:rFonts w:ascii="Malgun Gothic" w:hAnsi="Malgun Gothic" w:eastAsia="Malgun Gothic" w:cs="Malgun Gothic"/>
          <w:sz w:val="30"/>
          <w:szCs w:val="30"/>
          <w:color w:val="231F20"/>
          <w:spacing w:val="22"/>
        </w:rPr>
        <w:t>。</w:t>
      </w:r>
      <w:r>
        <w:rPr>
          <w:rFonts w:ascii="Malgun Gothic" w:hAnsi="Malgun Gothic" w:eastAsia="Malgun Gothic" w:cs="Malgun Gothic"/>
          <w:sz w:val="30"/>
          <w:szCs w:val="30"/>
          <w:color w:val="231F20"/>
        </w:rPr>
        <w:t xml:space="preserve"> </w:t>
      </w:r>
      <w:r>
        <w:rPr>
          <w:sz w:val="30"/>
          <w:szCs w:val="30"/>
          <w:color w:val="231F20"/>
          <w:position w:val="-2"/>
        </w:rPr>
        <w:drawing>
          <wp:inline distT="0" distB="0" distL="0" distR="0">
            <wp:extent cx="385749" cy="191655"/>
            <wp:effectExtent l="0" t="0" r="0" b="0"/>
            <wp:docPr id="634" name="IM 634"/>
            <wp:cNvGraphicFramePr/>
            <a:graphic>
              <a:graphicData uri="http://schemas.openxmlformats.org/drawingml/2006/picture">
                <pic:pic>
                  <pic:nvPicPr>
                    <pic:cNvPr id="634" name="IM 634"/>
                    <pic:cNvPicPr/>
                  </pic:nvPicPr>
                  <pic:blipFill>
                    <a:blip r:embed="rId316"/>
                    <a:stretch>
                      <a:fillRect/>
                    </a:stretch>
                  </pic:blipFill>
                  <pic:spPr>
                    <a:xfrm rot="0">
                      <a:off x="0" y="0"/>
                      <a:ext cx="385749" cy="191655"/>
                    </a:xfrm>
                    <a:prstGeom prst="rect">
                      <a:avLst/>
                    </a:prstGeom>
                  </pic:spPr>
                </pic:pic>
              </a:graphicData>
            </a:graphic>
          </wp:inline>
        </w:drawing>
      </w:r>
      <w:r>
        <w:rPr>
          <w:sz w:val="30"/>
          <w:szCs w:val="30"/>
          <w:color w:val="231F20"/>
          <w:spacing w:val="3"/>
        </w:rPr>
        <w:t>融入理论宣讲。</w:t>
      </w:r>
      <w:r>
        <w:rPr>
          <w:sz w:val="30"/>
          <w:szCs w:val="30"/>
          <w:color w:val="231F20"/>
          <w:spacing w:val="3"/>
        </w:rPr>
        <w:t xml:space="preserve">   </w:t>
      </w:r>
      <w:r>
        <w:rPr>
          <w:sz w:val="30"/>
          <w:szCs w:val="30"/>
          <w:color w:val="231F20"/>
          <w:spacing w:val="3"/>
        </w:rPr>
        <w:t>由部分政治坚定、</w:t>
      </w:r>
      <w:r>
        <w:rPr>
          <w:sz w:val="30"/>
          <w:szCs w:val="30"/>
          <w:color w:val="231F20"/>
          <w:spacing w:val="53"/>
        </w:rPr>
        <w:t xml:space="preserve"> </w:t>
      </w:r>
      <w:r>
        <w:rPr>
          <w:sz w:val="30"/>
          <w:szCs w:val="30"/>
          <w:color w:val="231F20"/>
          <w:spacing w:val="3"/>
        </w:rPr>
        <w:t>理论水平高、</w:t>
      </w:r>
      <w:r>
        <w:rPr>
          <w:sz w:val="30"/>
          <w:szCs w:val="30"/>
          <w:color w:val="231F20"/>
          <w:spacing w:val="32"/>
          <w:w w:val="101"/>
        </w:rPr>
        <w:t xml:space="preserve"> </w:t>
      </w:r>
      <w:r>
        <w:rPr>
          <w:sz w:val="30"/>
          <w:szCs w:val="30"/>
          <w:color w:val="231F20"/>
          <w:spacing w:val="3"/>
        </w:rPr>
        <w:t>长期从</w:t>
      </w:r>
      <w:r>
        <w:rPr>
          <w:sz w:val="30"/>
          <w:szCs w:val="30"/>
          <w:color w:val="231F20"/>
        </w:rPr>
        <w:t xml:space="preserve">   </w:t>
      </w:r>
      <w:r>
        <w:rPr>
          <w:sz w:val="29"/>
          <w:szCs w:val="29"/>
          <w:color w:val="231F20"/>
          <w:spacing w:val="18"/>
        </w:rPr>
        <w:t>事理论宣讲工作的老同志组成宣讲团,</w:t>
      </w:r>
      <w:r>
        <w:rPr>
          <w:sz w:val="29"/>
          <w:szCs w:val="29"/>
          <w:color w:val="231F20"/>
          <w:spacing w:val="18"/>
        </w:rPr>
        <w:t xml:space="preserve">  </w:t>
      </w:r>
      <w:r>
        <w:rPr>
          <w:sz w:val="29"/>
          <w:szCs w:val="29"/>
          <w:color w:val="231F20"/>
          <w:spacing w:val="18"/>
        </w:rPr>
        <w:t>常态化进机关、</w:t>
      </w:r>
      <w:r>
        <w:rPr>
          <w:sz w:val="29"/>
          <w:szCs w:val="29"/>
          <w:color w:val="231F20"/>
          <w:spacing w:val="18"/>
        </w:rPr>
        <w:t xml:space="preserve">  </w:t>
      </w:r>
      <w:r>
        <w:rPr>
          <w:sz w:val="29"/>
          <w:szCs w:val="29"/>
          <w:color w:val="231F20"/>
          <w:spacing w:val="18"/>
        </w:rPr>
        <w:t>学校、</w:t>
      </w:r>
      <w:r>
        <w:rPr>
          <w:sz w:val="29"/>
          <w:szCs w:val="29"/>
          <w:color w:val="231F20"/>
          <w:spacing w:val="8"/>
        </w:rPr>
        <w:t xml:space="preserve"> </w:t>
      </w:r>
      <w:r>
        <w:rPr>
          <w:sz w:val="30"/>
          <w:szCs w:val="30"/>
          <w:color w:val="231F20"/>
          <w:spacing w:val="4"/>
        </w:rPr>
        <w:t>社区等,</w:t>
      </w:r>
      <w:r>
        <w:rPr>
          <w:sz w:val="30"/>
          <w:szCs w:val="30"/>
          <w:color w:val="231F20"/>
          <w:spacing w:val="31"/>
        </w:rPr>
        <w:t xml:space="preserve">  </w:t>
      </w:r>
      <w:r>
        <w:rPr>
          <w:sz w:val="30"/>
          <w:szCs w:val="30"/>
          <w:color w:val="231F20"/>
          <w:spacing w:val="4"/>
        </w:rPr>
        <w:t>讲好党史故事、</w:t>
      </w:r>
      <w:r>
        <w:rPr>
          <w:sz w:val="30"/>
          <w:szCs w:val="30"/>
          <w:color w:val="231F20"/>
          <w:spacing w:val="28"/>
        </w:rPr>
        <w:t xml:space="preserve">  </w:t>
      </w:r>
      <w:r>
        <w:rPr>
          <w:sz w:val="30"/>
          <w:szCs w:val="30"/>
          <w:color w:val="231F20"/>
          <w:spacing w:val="4"/>
        </w:rPr>
        <w:t>中国故事、</w:t>
      </w:r>
      <w:r>
        <w:rPr>
          <w:sz w:val="30"/>
          <w:szCs w:val="30"/>
          <w:color w:val="231F20"/>
          <w:spacing w:val="23"/>
        </w:rPr>
        <w:t xml:space="preserve"> </w:t>
      </w:r>
      <w:r>
        <w:rPr>
          <w:rFonts w:ascii="Malgun Gothic" w:hAnsi="Malgun Gothic" w:eastAsia="Malgun Gothic" w:cs="Malgun Gothic"/>
          <w:sz w:val="30"/>
          <w:szCs w:val="30"/>
          <w:color w:val="231F20"/>
          <w:spacing w:val="4"/>
        </w:rPr>
        <w:t>烟台故事。</w:t>
      </w:r>
      <w:r>
        <w:rPr>
          <w:rFonts w:ascii="Malgun Gothic" w:hAnsi="Malgun Gothic" w:eastAsia="Malgun Gothic" w:cs="Malgun Gothic"/>
          <w:sz w:val="30"/>
          <w:szCs w:val="30"/>
          <w:color w:val="231F20"/>
          <w:spacing w:val="57"/>
        </w:rPr>
        <w:t xml:space="preserve"> </w:t>
      </w:r>
      <w:r>
        <w:rPr>
          <w:sz w:val="30"/>
          <w:szCs w:val="30"/>
          <w:position w:val="-2"/>
        </w:rPr>
        <w:drawing>
          <wp:inline distT="0" distB="0" distL="0" distR="0">
            <wp:extent cx="382714" cy="191668"/>
            <wp:effectExtent l="0" t="0" r="0" b="0"/>
            <wp:docPr id="636" name="IM 636"/>
            <wp:cNvGraphicFramePr/>
            <a:graphic>
              <a:graphicData uri="http://schemas.openxmlformats.org/drawingml/2006/picture">
                <pic:pic>
                  <pic:nvPicPr>
                    <pic:cNvPr id="636" name="IM 636"/>
                    <pic:cNvPicPr/>
                  </pic:nvPicPr>
                  <pic:blipFill>
                    <a:blip r:embed="rId317"/>
                    <a:stretch>
                      <a:fillRect/>
                    </a:stretch>
                  </pic:blipFill>
                  <pic:spPr>
                    <a:xfrm rot="0">
                      <a:off x="0" y="0"/>
                      <a:ext cx="382714" cy="191668"/>
                    </a:xfrm>
                    <a:prstGeom prst="rect">
                      <a:avLst/>
                    </a:prstGeom>
                  </pic:spPr>
                </pic:pic>
              </a:graphicData>
            </a:graphic>
          </wp:inline>
        </w:drawing>
      </w:r>
      <w:r>
        <w:rPr>
          <w:rFonts w:ascii="Malgun Gothic" w:hAnsi="Malgun Gothic" w:eastAsia="Malgun Gothic" w:cs="Malgun Gothic"/>
          <w:sz w:val="30"/>
          <w:szCs w:val="30"/>
          <w:color w:val="231F20"/>
          <w:spacing w:val="4"/>
        </w:rPr>
        <w:t>融入基</w:t>
      </w:r>
      <w:r>
        <w:rPr>
          <w:rFonts w:ascii="Malgun Gothic" w:hAnsi="Malgun Gothic" w:eastAsia="Malgun Gothic" w:cs="Malgun Gothic"/>
          <w:sz w:val="30"/>
          <w:szCs w:val="30"/>
          <w:color w:val="231F20"/>
        </w:rPr>
        <w:t xml:space="preserve">  </w:t>
      </w:r>
      <w:r>
        <w:rPr>
          <w:sz w:val="30"/>
          <w:szCs w:val="30"/>
          <w:color w:val="231F20"/>
          <w:spacing w:val="11"/>
        </w:rPr>
        <w:t>层治理。</w:t>
      </w:r>
      <w:r>
        <w:rPr>
          <w:sz w:val="30"/>
          <w:szCs w:val="30"/>
          <w:color w:val="231F20"/>
          <w:spacing w:val="11"/>
        </w:rPr>
        <w:t xml:space="preserve"> </w:t>
      </w:r>
      <w:r>
        <w:rPr>
          <w:sz w:val="30"/>
          <w:szCs w:val="30"/>
          <w:color w:val="231F20"/>
          <w:spacing w:val="11"/>
        </w:rPr>
        <w:t>把基层社区作为老年大学志愿服务的主阵地、</w:t>
      </w:r>
      <w:r>
        <w:rPr>
          <w:sz w:val="30"/>
          <w:szCs w:val="30"/>
          <w:color w:val="231F20"/>
          <w:spacing w:val="11"/>
        </w:rPr>
        <w:t xml:space="preserve">  </w:t>
      </w:r>
      <w:r>
        <w:rPr>
          <w:sz w:val="30"/>
          <w:szCs w:val="30"/>
          <w:color w:val="231F20"/>
          <w:spacing w:val="11"/>
        </w:rPr>
        <w:t>主场</w:t>
      </w:r>
    </w:p>
    <w:p>
      <w:pPr>
        <w:ind w:left="3958"/>
        <w:spacing w:before="105" w:line="138" w:lineRule="exact"/>
        <w:rPr>
          <w:rFonts w:ascii="Arial" w:hAnsi="Arial" w:eastAsia="Arial" w:cs="Arial"/>
          <w:sz w:val="19"/>
          <w:szCs w:val="19"/>
        </w:rPr>
      </w:pPr>
      <w:r>
        <w:rPr>
          <w:rFonts w:ascii="Arial" w:hAnsi="Arial" w:eastAsia="Arial" w:cs="Arial"/>
          <w:sz w:val="19"/>
          <w:szCs w:val="19"/>
          <w:color w:val="231F20"/>
          <w:spacing w:val="5"/>
          <w:position w:val="-3"/>
        </w:rPr>
        <w:t>-117-</w:t>
      </w:r>
    </w:p>
    <w:p>
      <w:pPr>
        <w:spacing w:line="138" w:lineRule="exact"/>
        <w:sectPr>
          <w:headerReference w:type="default" r:id="rId312"/>
          <w:pgSz w:w="11906" w:h="16838"/>
          <w:pgMar w:top="1208" w:right="1634" w:bottom="400" w:left="1757" w:header="825" w:footer="0" w:gutter="0"/>
        </w:sectPr>
        <w:rPr>
          <w:rFonts w:ascii="Arial" w:hAnsi="Arial" w:eastAsia="Arial" w:cs="Arial"/>
          <w:sz w:val="19"/>
          <w:szCs w:val="19"/>
        </w:rPr>
      </w:pPr>
    </w:p>
    <w:p>
      <w:pPr>
        <w:spacing w:line="461" w:lineRule="auto"/>
        <w:rPr>
          <w:rFonts w:ascii="Arial"/>
          <w:sz w:val="21"/>
        </w:rPr>
      </w:pPr>
      <w:r>
        <w:drawing>
          <wp:anchor distT="0" distB="0" distL="0" distR="0" simplePos="0" relativeHeight="251923456" behindDoc="0" locked="0" layoutInCell="1" allowOverlap="1">
            <wp:simplePos x="0" y="0"/>
            <wp:positionH relativeFrom="column">
              <wp:posOffset>0</wp:posOffset>
            </wp:positionH>
            <wp:positionV relativeFrom="paragraph">
              <wp:posOffset>13408</wp:posOffset>
            </wp:positionV>
            <wp:extent cx="5328005" cy="6350"/>
            <wp:effectExtent l="0" t="0" r="0" b="0"/>
            <wp:wrapNone/>
            <wp:docPr id="640" name="IM 640"/>
            <wp:cNvGraphicFramePr/>
            <a:graphic>
              <a:graphicData uri="http://schemas.openxmlformats.org/drawingml/2006/picture">
                <pic:pic>
                  <pic:nvPicPr>
                    <pic:cNvPr id="640" name="IM 640"/>
                    <pic:cNvPicPr/>
                  </pic:nvPicPr>
                  <pic:blipFill>
                    <a:blip r:embed="rId319"/>
                    <a:stretch>
                      <a:fillRect/>
                    </a:stretch>
                  </pic:blipFill>
                  <pic:spPr>
                    <a:xfrm rot="0">
                      <a:off x="0" y="0"/>
                      <a:ext cx="5328005" cy="6350"/>
                    </a:xfrm>
                    <a:prstGeom prst="rect">
                      <a:avLst/>
                    </a:prstGeom>
                  </pic:spPr>
                </pic:pic>
              </a:graphicData>
            </a:graphic>
          </wp:anchor>
        </w:drawing>
      </w:r>
      <w:r/>
    </w:p>
    <w:p>
      <w:pPr>
        <w:pStyle w:val="BodyText"/>
        <w:ind w:left="22" w:right="28" w:hanging="1"/>
        <w:spacing w:before="125" w:line="291" w:lineRule="auto"/>
        <w:jc w:val="both"/>
        <w:rPr>
          <w:sz w:val="29"/>
          <w:szCs w:val="29"/>
        </w:rPr>
      </w:pPr>
      <w:r>
        <w:rPr>
          <w:sz w:val="29"/>
          <w:szCs w:val="29"/>
          <w:color w:val="231F20"/>
          <w:spacing w:val="31"/>
        </w:rPr>
        <w:t>景,探索老年大学党组织与社区党组织组织共建、活动互认、</w:t>
      </w:r>
      <w:r>
        <w:rPr>
          <w:sz w:val="29"/>
          <w:szCs w:val="29"/>
          <w:color w:val="231F20"/>
          <w:spacing w:val="17"/>
        </w:rPr>
        <w:t xml:space="preserve"> </w:t>
      </w:r>
      <w:r>
        <w:rPr>
          <w:sz w:val="29"/>
          <w:szCs w:val="29"/>
          <w:color w:val="231F20"/>
          <w:spacing w:val="32"/>
        </w:rPr>
        <w:t>资源共享的有效方式,涌现出招远打造"1</w:t>
      </w:r>
      <w:r>
        <w:rPr>
          <w:sz w:val="29"/>
          <w:szCs w:val="29"/>
          <w:color w:val="231F20"/>
          <w:spacing w:val="31"/>
        </w:rPr>
        <w:t>+6N"模式"银立方"</w:t>
      </w:r>
      <w:r>
        <w:rPr>
          <w:sz w:val="29"/>
          <w:szCs w:val="29"/>
          <w:color w:val="231F20"/>
        </w:rPr>
        <w:t xml:space="preserve">  </w:t>
      </w:r>
      <w:r>
        <w:rPr>
          <w:sz w:val="30"/>
          <w:szCs w:val="30"/>
          <w:color w:val="231F20"/>
          <w:spacing w:val="20"/>
        </w:rPr>
        <w:t>党建综合体、</w:t>
      </w:r>
      <w:r>
        <w:rPr>
          <w:sz w:val="30"/>
          <w:szCs w:val="30"/>
          <w:color w:val="231F20"/>
          <w:spacing w:val="31"/>
        </w:rPr>
        <w:t xml:space="preserve"> </w:t>
      </w:r>
      <w:r>
        <w:rPr>
          <w:sz w:val="30"/>
          <w:szCs w:val="30"/>
          <w:color w:val="231F20"/>
          <w:spacing w:val="20"/>
        </w:rPr>
        <w:t>龙口上线</w:t>
      </w:r>
      <w:r>
        <w:rPr>
          <w:sz w:val="30"/>
          <w:szCs w:val="30"/>
          <w:color w:val="231F20"/>
          <w:spacing w:val="20"/>
        </w:rPr>
        <w:t xml:space="preserve">  </w:t>
      </w:r>
      <w:r>
        <w:rPr>
          <w:sz w:val="30"/>
          <w:szCs w:val="30"/>
          <w:color w:val="231F20"/>
          <w:spacing w:val="20"/>
        </w:rPr>
        <w:t>"幸福全时享</w:t>
      </w:r>
      <w:r>
        <w:rPr>
          <w:sz w:val="30"/>
          <w:szCs w:val="30"/>
          <w:color w:val="231F20"/>
          <w:spacing w:val="69"/>
        </w:rPr>
        <w:t xml:space="preserve"> </w:t>
      </w:r>
      <w:r>
        <w:rPr>
          <w:sz w:val="30"/>
          <w:szCs w:val="30"/>
          <w:color w:val="231F20"/>
          <w:spacing w:val="20"/>
        </w:rPr>
        <w:t>·银龄</w:t>
      </w:r>
      <w:r>
        <w:rPr>
          <w:sz w:val="30"/>
          <w:szCs w:val="30"/>
          <w:color w:val="231F20"/>
          <w:spacing w:val="30"/>
        </w:rPr>
        <w:t xml:space="preserve"> </w:t>
      </w:r>
      <w:r>
        <w:rPr>
          <w:sz w:val="30"/>
          <w:szCs w:val="30"/>
          <w:color w:val="231F20"/>
          <w:spacing w:val="20"/>
        </w:rPr>
        <w:t>e家亲"</w:t>
      </w:r>
      <w:r>
        <w:rPr>
          <w:sz w:val="30"/>
          <w:szCs w:val="30"/>
          <w:color w:val="231F20"/>
          <w:spacing w:val="20"/>
        </w:rPr>
        <w:t xml:space="preserve">  </w:t>
      </w:r>
      <w:r>
        <w:rPr>
          <w:sz w:val="30"/>
          <w:szCs w:val="30"/>
          <w:color w:val="231F20"/>
          <w:spacing w:val="20"/>
        </w:rPr>
        <w:t>等多个</w:t>
      </w:r>
      <w:r>
        <w:rPr>
          <w:sz w:val="30"/>
          <w:szCs w:val="30"/>
          <w:color w:val="231F20"/>
        </w:rPr>
        <w:t xml:space="preserve">  </w:t>
      </w:r>
      <w:r>
        <w:rPr>
          <w:rFonts w:ascii="Malgun Gothic" w:hAnsi="Malgun Gothic" w:eastAsia="Malgun Gothic" w:cs="Malgun Gothic"/>
          <w:sz w:val="29"/>
          <w:szCs w:val="29"/>
          <w:color w:val="231F20"/>
          <w:spacing w:val="20"/>
        </w:rPr>
        <w:t>典型案例。</w:t>
      </w:r>
      <w:r>
        <w:rPr>
          <w:rFonts w:ascii="Malgun Gothic" w:hAnsi="Malgun Gothic" w:eastAsia="Malgun Gothic" w:cs="Malgun Gothic"/>
          <w:sz w:val="29"/>
          <w:szCs w:val="29"/>
          <w:color w:val="231F20"/>
          <w:spacing w:val="-18"/>
        </w:rPr>
        <w:t xml:space="preserve"> </w:t>
      </w:r>
      <w:r>
        <w:rPr>
          <w:sz w:val="29"/>
          <w:szCs w:val="29"/>
          <w:color w:val="231F20"/>
          <w:spacing w:val="20"/>
        </w:rPr>
        <w:t>三是融入文化传承。</w:t>
      </w:r>
      <w:r>
        <w:rPr>
          <w:sz w:val="29"/>
          <w:szCs w:val="29"/>
          <w:color w:val="231F20"/>
          <w:spacing w:val="20"/>
        </w:rPr>
        <w:t xml:space="preserve">  </w:t>
      </w:r>
      <w:r>
        <w:rPr>
          <w:rFonts w:ascii="Malgun Gothic" w:hAnsi="Malgun Gothic" w:eastAsia="Malgun Gothic" w:cs="Malgun Gothic"/>
          <w:sz w:val="29"/>
          <w:szCs w:val="29"/>
          <w:color w:val="231F20"/>
          <w:spacing w:val="20"/>
        </w:rPr>
        <w:t>探索</w:t>
      </w:r>
      <w:r>
        <w:rPr>
          <w:rFonts w:ascii="Malgun Gothic" w:hAnsi="Malgun Gothic" w:eastAsia="Malgun Gothic" w:cs="Malgun Gothic"/>
          <w:sz w:val="29"/>
          <w:szCs w:val="29"/>
          <w:color w:val="231F20"/>
          <w:spacing w:val="20"/>
        </w:rPr>
        <w:t xml:space="preserve"> </w:t>
      </w:r>
      <w:r>
        <w:rPr>
          <w:sz w:val="29"/>
          <w:szCs w:val="29"/>
          <w:color w:val="231F20"/>
          <w:spacing w:val="20"/>
        </w:rPr>
        <w:t>"</w:t>
      </w:r>
      <w:r>
        <w:rPr>
          <w:sz w:val="29"/>
          <w:szCs w:val="29"/>
          <w:color w:val="231F20"/>
          <w:spacing w:val="19"/>
        </w:rPr>
        <w:t>党建+志愿服务"</w:t>
      </w:r>
      <w:r>
        <w:rPr>
          <w:sz w:val="29"/>
          <w:szCs w:val="29"/>
          <w:color w:val="231F20"/>
          <w:spacing w:val="19"/>
        </w:rPr>
        <w:t xml:space="preserve">  </w:t>
      </w:r>
      <w:r>
        <w:rPr>
          <w:rFonts w:ascii="Malgun Gothic" w:hAnsi="Malgun Gothic" w:eastAsia="Malgun Gothic" w:cs="Malgun Gothic"/>
          <w:sz w:val="29"/>
          <w:szCs w:val="29"/>
          <w:color w:val="231F20"/>
          <w:spacing w:val="19"/>
        </w:rPr>
        <w:t>"涉</w:t>
      </w:r>
      <w:r>
        <w:rPr>
          <w:rFonts w:ascii="Malgun Gothic" w:hAnsi="Malgun Gothic" w:eastAsia="Malgun Gothic" w:cs="Malgun Gothic"/>
          <w:sz w:val="29"/>
          <w:szCs w:val="29"/>
          <w:color w:val="231F20"/>
        </w:rPr>
        <w:t xml:space="preserve">  </w:t>
      </w:r>
      <w:r>
        <w:rPr>
          <w:sz w:val="29"/>
          <w:szCs w:val="29"/>
          <w:color w:val="231F20"/>
          <w:spacing w:val="33"/>
        </w:rPr>
        <w:t>老组织</w:t>
      </w:r>
      <w:r>
        <w:rPr>
          <w:sz w:val="29"/>
          <w:szCs w:val="29"/>
          <w:color w:val="231F20"/>
          <w:spacing w:val="32"/>
        </w:rPr>
        <w:t xml:space="preserve"> </w:t>
      </w:r>
      <w:r>
        <w:rPr>
          <w:rFonts w:ascii="Arial" w:hAnsi="Arial" w:eastAsia="Arial" w:cs="Arial"/>
          <w:sz w:val="29"/>
          <w:szCs w:val="29"/>
          <w:color w:val="231F20"/>
          <w:spacing w:val="33"/>
        </w:rPr>
        <w:t>+</w:t>
      </w:r>
      <w:r>
        <w:rPr>
          <w:rFonts w:ascii="Arial" w:hAnsi="Arial" w:eastAsia="Arial" w:cs="Arial"/>
          <w:sz w:val="29"/>
          <w:szCs w:val="29"/>
          <w:color w:val="231F20"/>
          <w:spacing w:val="33"/>
        </w:rPr>
        <w:t xml:space="preserve"> </w:t>
      </w:r>
      <w:r>
        <w:rPr>
          <w:sz w:val="29"/>
          <w:szCs w:val="29"/>
          <w:color w:val="231F20"/>
          <w:spacing w:val="33"/>
        </w:rPr>
        <w:t>志愿服务"等方式,</w:t>
      </w:r>
      <w:r>
        <w:rPr>
          <w:sz w:val="29"/>
          <w:szCs w:val="29"/>
          <w:color w:val="231F20"/>
          <w:spacing w:val="1"/>
        </w:rPr>
        <w:t xml:space="preserve">   </w:t>
      </w:r>
      <w:r>
        <w:rPr>
          <w:sz w:val="29"/>
          <w:szCs w:val="29"/>
          <w:color w:val="231F20"/>
          <w:spacing w:val="33"/>
        </w:rPr>
        <w:t>深入挖掘传统文化资源,</w:t>
      </w:r>
      <w:r>
        <w:rPr>
          <w:sz w:val="29"/>
          <w:szCs w:val="29"/>
          <w:color w:val="231F20"/>
          <w:spacing w:val="5"/>
        </w:rPr>
        <w:t xml:space="preserve">   </w:t>
      </w:r>
      <w:r>
        <w:rPr>
          <w:sz w:val="29"/>
          <w:szCs w:val="29"/>
          <w:color w:val="231F20"/>
          <w:spacing w:val="32"/>
        </w:rPr>
        <w:t>围绕</w:t>
      </w:r>
      <w:r>
        <w:rPr>
          <w:sz w:val="29"/>
          <w:szCs w:val="29"/>
          <w:color w:val="231F20"/>
        </w:rPr>
        <w:t xml:space="preserve">   </w:t>
      </w:r>
      <w:r>
        <w:rPr>
          <w:sz w:val="29"/>
          <w:szCs w:val="29"/>
          <w:color w:val="231F20"/>
          <w:spacing w:val="31"/>
        </w:rPr>
        <w:t>传统文化</w:t>
      </w:r>
      <w:r>
        <w:rPr>
          <w:sz w:val="29"/>
          <w:szCs w:val="29"/>
          <w:color w:val="231F20"/>
          <w:spacing w:val="31"/>
        </w:rPr>
        <w:t xml:space="preserve">  </w:t>
      </w:r>
      <w:r>
        <w:rPr>
          <w:sz w:val="29"/>
          <w:szCs w:val="29"/>
          <w:color w:val="231F20"/>
          <w:spacing w:val="31"/>
        </w:rPr>
        <w:t>"两创"</w:t>
      </w:r>
      <w:r>
        <w:rPr>
          <w:sz w:val="29"/>
          <w:szCs w:val="29"/>
          <w:color w:val="231F20"/>
          <w:spacing w:val="5"/>
        </w:rPr>
        <w:t xml:space="preserve">  </w:t>
      </w:r>
      <w:r>
        <w:rPr>
          <w:sz w:val="29"/>
          <w:szCs w:val="29"/>
          <w:color w:val="231F20"/>
          <w:spacing w:val="31"/>
        </w:rPr>
        <w:t>广泛开展志愿活动,</w:t>
      </w:r>
      <w:r>
        <w:rPr>
          <w:sz w:val="29"/>
          <w:szCs w:val="29"/>
          <w:color w:val="231F20"/>
          <w:spacing w:val="30"/>
        </w:rPr>
        <w:t xml:space="preserve">  </w:t>
      </w:r>
      <w:r>
        <w:rPr>
          <w:sz w:val="29"/>
          <w:szCs w:val="29"/>
          <w:color w:val="231F20"/>
          <w:spacing w:val="30"/>
        </w:rPr>
        <w:t>为优秀传统文化传承</w:t>
      </w:r>
      <w:r>
        <w:rPr>
          <w:sz w:val="29"/>
          <w:szCs w:val="29"/>
          <w:color w:val="231F20"/>
        </w:rPr>
        <w:t xml:space="preserve">  </w:t>
      </w:r>
      <w:r>
        <w:rPr>
          <w:sz w:val="29"/>
          <w:szCs w:val="29"/>
          <w:color w:val="231F20"/>
          <w:spacing w:val="13"/>
        </w:rPr>
        <w:t>贡献力量。</w:t>
      </w:r>
    </w:p>
    <w:p>
      <w:pPr>
        <w:pStyle w:val="BodyText"/>
        <w:ind w:left="20" w:firstLine="669"/>
        <w:spacing w:before="56" w:line="287" w:lineRule="auto"/>
        <w:jc w:val="both"/>
        <w:rPr>
          <w:rFonts w:ascii="Malgun Gothic" w:hAnsi="Malgun Gothic" w:eastAsia="Malgun Gothic" w:cs="Malgun Gothic"/>
          <w:sz w:val="29"/>
          <w:szCs w:val="29"/>
        </w:rPr>
      </w:pPr>
      <w:r>
        <w:drawing>
          <wp:anchor distT="0" distB="0" distL="0" distR="0" simplePos="0" relativeHeight="251922432" behindDoc="0" locked="0" layoutInCell="1" allowOverlap="1">
            <wp:simplePos x="0" y="0"/>
            <wp:positionH relativeFrom="column">
              <wp:posOffset>2677887</wp:posOffset>
            </wp:positionH>
            <wp:positionV relativeFrom="paragraph">
              <wp:posOffset>3970278</wp:posOffset>
            </wp:positionV>
            <wp:extent cx="2635827" cy="191655"/>
            <wp:effectExtent l="0" t="0" r="0" b="0"/>
            <wp:wrapNone/>
            <wp:docPr id="642" name="IM 642"/>
            <wp:cNvGraphicFramePr/>
            <a:graphic>
              <a:graphicData uri="http://schemas.openxmlformats.org/drawingml/2006/picture">
                <pic:pic>
                  <pic:nvPicPr>
                    <pic:cNvPr id="642" name="IM 642"/>
                    <pic:cNvPicPr/>
                  </pic:nvPicPr>
                  <pic:blipFill>
                    <a:blip r:embed="rId320"/>
                    <a:stretch>
                      <a:fillRect/>
                    </a:stretch>
                  </pic:blipFill>
                  <pic:spPr>
                    <a:xfrm rot="0">
                      <a:off x="0" y="0"/>
                      <a:ext cx="2635827" cy="191655"/>
                    </a:xfrm>
                    <a:prstGeom prst="rect">
                      <a:avLst/>
                    </a:prstGeom>
                  </pic:spPr>
                </pic:pic>
              </a:graphicData>
            </a:graphic>
          </wp:anchor>
        </w:drawing>
      </w:r>
      <w:r>
        <w:rPr>
          <w:sz w:val="30"/>
          <w:szCs w:val="30"/>
          <w:color w:val="231F20"/>
          <w:spacing w:val="24"/>
        </w:rPr>
        <w:t>四化激励,增强</w:t>
      </w:r>
      <w:r>
        <w:rPr>
          <w:sz w:val="30"/>
          <w:szCs w:val="30"/>
          <w:color w:val="231F20"/>
          <w:spacing w:val="30"/>
          <w:w w:val="101"/>
        </w:rPr>
        <w:t xml:space="preserve"> </w:t>
      </w:r>
      <w:r>
        <w:rPr>
          <w:sz w:val="30"/>
          <w:szCs w:val="30"/>
          <w:color w:val="231F20"/>
          <w:spacing w:val="24"/>
        </w:rPr>
        <w:t>"本色家园</w:t>
      </w:r>
      <w:r>
        <w:rPr>
          <w:sz w:val="30"/>
          <w:szCs w:val="30"/>
          <w:color w:val="231F20"/>
          <w:spacing w:val="43"/>
        </w:rPr>
        <w:t xml:space="preserve"> </w:t>
      </w:r>
      <w:r>
        <w:rPr>
          <w:sz w:val="30"/>
          <w:szCs w:val="30"/>
          <w:color w:val="231F20"/>
          <w:spacing w:val="24"/>
        </w:rPr>
        <w:t>·银帆"</w:t>
      </w:r>
      <w:r>
        <w:rPr>
          <w:sz w:val="30"/>
          <w:szCs w:val="30"/>
          <w:color w:val="231F20"/>
          <w:spacing w:val="43"/>
          <w:w w:val="101"/>
        </w:rPr>
        <w:t xml:space="preserve"> </w:t>
      </w:r>
      <w:r>
        <w:rPr>
          <w:sz w:val="30"/>
          <w:szCs w:val="30"/>
          <w:color w:val="231F20"/>
          <w:spacing w:val="24"/>
        </w:rPr>
        <w:t>志愿服务</w:t>
      </w:r>
      <w:r>
        <w:rPr>
          <w:sz w:val="30"/>
          <w:szCs w:val="30"/>
          <w:color w:val="231F20"/>
          <w:spacing w:val="30"/>
        </w:rPr>
        <w:t xml:space="preserve"> </w:t>
      </w:r>
      <w:r>
        <w:rPr>
          <w:sz w:val="30"/>
          <w:szCs w:val="30"/>
          <w:color w:val="231F20"/>
          <w:spacing w:val="24"/>
        </w:rPr>
        <w:t>"</w:t>
      </w:r>
      <w:r>
        <w:rPr>
          <w:sz w:val="30"/>
          <w:szCs w:val="30"/>
          <w:color w:val="231F20"/>
          <w:spacing w:val="23"/>
        </w:rPr>
        <w:t>驱动力"</w:t>
      </w:r>
      <w:r>
        <w:rPr>
          <w:sz w:val="30"/>
          <w:szCs w:val="30"/>
          <w:color w:val="231F20"/>
          <w:spacing w:val="43"/>
        </w:rPr>
        <w:t xml:space="preserve"> </w:t>
      </w:r>
      <w:r>
        <w:rPr>
          <w:rFonts w:ascii="Malgun Gothic" w:hAnsi="Malgun Gothic" w:eastAsia="Malgun Gothic" w:cs="Malgun Gothic"/>
          <w:sz w:val="30"/>
          <w:szCs w:val="30"/>
          <w:color w:val="231F20"/>
          <w:spacing w:val="23"/>
        </w:rPr>
        <w:t>。</w:t>
      </w:r>
      <w:r>
        <w:rPr>
          <w:rFonts w:ascii="Malgun Gothic" w:hAnsi="Malgun Gothic" w:eastAsia="Malgun Gothic" w:cs="Malgun Gothic"/>
          <w:sz w:val="30"/>
          <w:szCs w:val="30"/>
          <w:color w:val="231F20"/>
        </w:rPr>
        <w:t xml:space="preserve"> </w:t>
      </w:r>
      <w:r>
        <w:rPr>
          <w:sz w:val="30"/>
          <w:szCs w:val="30"/>
          <w:color w:val="231F20"/>
          <w:position w:val="-2"/>
        </w:rPr>
        <w:drawing>
          <wp:inline distT="0" distB="0" distL="0" distR="0">
            <wp:extent cx="385800" cy="191655"/>
            <wp:effectExtent l="0" t="0" r="0" b="0"/>
            <wp:docPr id="644" name="IM 644"/>
            <wp:cNvGraphicFramePr/>
            <a:graphic>
              <a:graphicData uri="http://schemas.openxmlformats.org/drawingml/2006/picture">
                <pic:pic>
                  <pic:nvPicPr>
                    <pic:cNvPr id="644" name="IM 644"/>
                    <pic:cNvPicPr/>
                  </pic:nvPicPr>
                  <pic:blipFill>
                    <a:blip r:embed="rId321"/>
                    <a:stretch>
                      <a:fillRect/>
                    </a:stretch>
                  </pic:blipFill>
                  <pic:spPr>
                    <a:xfrm rot="0">
                      <a:off x="0" y="0"/>
                      <a:ext cx="385800" cy="191655"/>
                    </a:xfrm>
                    <a:prstGeom prst="rect">
                      <a:avLst/>
                    </a:prstGeom>
                  </pic:spPr>
                </pic:pic>
              </a:graphicData>
            </a:graphic>
          </wp:inline>
        </w:drawing>
      </w:r>
      <w:r>
        <w:rPr>
          <w:sz w:val="30"/>
          <w:szCs w:val="30"/>
          <w:color w:val="231F20"/>
          <w:spacing w:val="22"/>
        </w:rPr>
        <w:t>队伍建设</w:t>
      </w:r>
      <w:r>
        <w:rPr>
          <w:sz w:val="30"/>
          <w:szCs w:val="30"/>
          <w:color w:val="231F20"/>
          <w:spacing w:val="5"/>
        </w:rPr>
        <w:t xml:space="preserve">  </w:t>
      </w:r>
      <w:r>
        <w:rPr>
          <w:sz w:val="30"/>
          <w:szCs w:val="30"/>
          <w:color w:val="231F20"/>
          <w:spacing w:val="22"/>
        </w:rPr>
        <w:t>"专业化"</w:t>
      </w:r>
      <w:r>
        <w:rPr>
          <w:sz w:val="30"/>
          <w:szCs w:val="30"/>
          <w:color w:val="231F20"/>
          <w:spacing w:val="22"/>
        </w:rPr>
        <w:t xml:space="preserve">  </w:t>
      </w:r>
      <w:r>
        <w:rPr>
          <w:rFonts w:ascii="Malgun Gothic" w:hAnsi="Malgun Gothic" w:eastAsia="Malgun Gothic" w:cs="Malgun Gothic"/>
          <w:sz w:val="30"/>
          <w:szCs w:val="30"/>
          <w:color w:val="231F20"/>
          <w:spacing w:val="22"/>
        </w:rPr>
        <w:t>。</w:t>
      </w:r>
      <w:r>
        <w:rPr>
          <w:sz w:val="30"/>
          <w:szCs w:val="30"/>
          <w:color w:val="231F20"/>
          <w:spacing w:val="22"/>
        </w:rPr>
        <w:t>充分发挥市老干部志愿协会功能</w:t>
      </w:r>
      <w:r>
        <w:rPr>
          <w:sz w:val="30"/>
          <w:szCs w:val="30"/>
          <w:color w:val="231F20"/>
        </w:rPr>
        <w:t xml:space="preserve">   </w:t>
      </w:r>
      <w:r>
        <w:rPr>
          <w:rFonts w:ascii="Malgun Gothic" w:hAnsi="Malgun Gothic" w:eastAsia="Malgun Gothic" w:cs="Malgun Gothic"/>
          <w:sz w:val="29"/>
          <w:szCs w:val="29"/>
          <w:color w:val="231F20"/>
          <w:spacing w:val="21"/>
        </w:rPr>
        <w:t>作用,</w:t>
      </w:r>
      <w:r>
        <w:rPr>
          <w:rFonts w:ascii="Malgun Gothic" w:hAnsi="Malgun Gothic" w:eastAsia="Malgun Gothic" w:cs="Malgun Gothic"/>
          <w:sz w:val="29"/>
          <w:szCs w:val="29"/>
          <w:color w:val="231F20"/>
          <w:spacing w:val="2"/>
        </w:rPr>
        <w:t xml:space="preserve">  </w:t>
      </w:r>
      <w:r>
        <w:rPr>
          <w:sz w:val="29"/>
          <w:szCs w:val="29"/>
          <w:color w:val="231F20"/>
          <w:spacing w:val="21"/>
        </w:rPr>
        <w:t>指导、</w:t>
      </w:r>
      <w:r>
        <w:rPr>
          <w:sz w:val="29"/>
          <w:szCs w:val="29"/>
          <w:color w:val="231F20"/>
          <w:spacing w:val="21"/>
        </w:rPr>
        <w:t xml:space="preserve"> </w:t>
      </w:r>
      <w:r>
        <w:rPr>
          <w:sz w:val="29"/>
          <w:szCs w:val="29"/>
          <w:color w:val="231F20"/>
          <w:spacing w:val="21"/>
        </w:rPr>
        <w:t>支持志愿服务组织的启动成立、</w:t>
      </w:r>
      <w:r>
        <w:rPr>
          <w:sz w:val="29"/>
          <w:szCs w:val="29"/>
          <w:color w:val="231F20"/>
          <w:spacing w:val="21"/>
        </w:rPr>
        <w:t xml:space="preserve">  </w:t>
      </w:r>
      <w:r>
        <w:rPr>
          <w:rFonts w:ascii="Malgun Gothic" w:hAnsi="Malgun Gothic" w:eastAsia="Malgun Gothic" w:cs="Malgun Gothic"/>
          <w:sz w:val="29"/>
          <w:szCs w:val="29"/>
          <w:color w:val="231F20"/>
          <w:spacing w:val="21"/>
        </w:rPr>
        <w:t>建</w:t>
      </w:r>
      <w:r>
        <w:rPr>
          <w:rFonts w:ascii="Malgun Gothic" w:hAnsi="Malgun Gothic" w:eastAsia="Malgun Gothic" w:cs="Malgun Gothic"/>
          <w:sz w:val="29"/>
          <w:szCs w:val="29"/>
          <w:color w:val="231F20"/>
          <w:spacing w:val="20"/>
        </w:rPr>
        <w:t>章立制和初</w:t>
      </w:r>
      <w:r>
        <w:rPr>
          <w:rFonts w:ascii="Malgun Gothic" w:hAnsi="Malgun Gothic" w:eastAsia="Malgun Gothic" w:cs="Malgun Gothic"/>
          <w:sz w:val="29"/>
          <w:szCs w:val="29"/>
          <w:color w:val="231F20"/>
        </w:rPr>
        <w:t xml:space="preserve">  </w:t>
      </w:r>
      <w:r>
        <w:rPr>
          <w:sz w:val="29"/>
          <w:szCs w:val="29"/>
          <w:color w:val="231F20"/>
          <w:spacing w:val="31"/>
        </w:rPr>
        <w:t>期运作,</w:t>
      </w:r>
      <w:r>
        <w:rPr>
          <w:sz w:val="29"/>
          <w:szCs w:val="29"/>
          <w:color w:val="231F20"/>
          <w:spacing w:val="40"/>
        </w:rPr>
        <w:t xml:space="preserve">  </w:t>
      </w:r>
      <w:r>
        <w:rPr>
          <w:sz w:val="29"/>
          <w:szCs w:val="29"/>
          <w:color w:val="231F20"/>
          <w:spacing w:val="31"/>
        </w:rPr>
        <w:t>开发志愿服务培训课程,</w:t>
      </w:r>
      <w:r>
        <w:rPr>
          <w:sz w:val="29"/>
          <w:szCs w:val="29"/>
          <w:color w:val="231F20"/>
          <w:spacing w:val="31"/>
          <w:w w:val="101"/>
        </w:rPr>
        <w:t xml:space="preserve">  </w:t>
      </w:r>
      <w:r>
        <w:rPr>
          <w:sz w:val="29"/>
          <w:szCs w:val="29"/>
          <w:color w:val="231F20"/>
          <w:spacing w:val="31"/>
        </w:rPr>
        <w:t>帮助志愿服务组织提升志</w:t>
      </w:r>
      <w:r>
        <w:rPr>
          <w:sz w:val="29"/>
          <w:szCs w:val="29"/>
          <w:color w:val="231F20"/>
        </w:rPr>
        <w:t xml:space="preserve">   </w:t>
      </w:r>
      <w:r>
        <w:rPr>
          <w:sz w:val="30"/>
          <w:szCs w:val="30"/>
          <w:color w:val="231F20"/>
          <w:spacing w:val="15"/>
        </w:rPr>
        <w:t>愿服务能力。</w:t>
      </w:r>
      <w:r>
        <w:rPr>
          <w:sz w:val="30"/>
          <w:szCs w:val="30"/>
          <w:color w:val="231F20"/>
          <w:spacing w:val="-46"/>
        </w:rPr>
        <w:t xml:space="preserve"> </w:t>
      </w:r>
      <w:r>
        <w:rPr>
          <w:sz w:val="30"/>
          <w:szCs w:val="30"/>
          <w:position w:val="-2"/>
        </w:rPr>
        <w:drawing>
          <wp:inline distT="0" distB="0" distL="0" distR="0">
            <wp:extent cx="380580" cy="191668"/>
            <wp:effectExtent l="0" t="0" r="0" b="0"/>
            <wp:docPr id="646" name="IM 646"/>
            <wp:cNvGraphicFramePr/>
            <a:graphic>
              <a:graphicData uri="http://schemas.openxmlformats.org/drawingml/2006/picture">
                <pic:pic>
                  <pic:nvPicPr>
                    <pic:cNvPr id="646" name="IM 646"/>
                    <pic:cNvPicPr/>
                  </pic:nvPicPr>
                  <pic:blipFill>
                    <a:blip r:embed="rId322"/>
                    <a:stretch>
                      <a:fillRect/>
                    </a:stretch>
                  </pic:blipFill>
                  <pic:spPr>
                    <a:xfrm rot="0">
                      <a:off x="0" y="0"/>
                      <a:ext cx="380580" cy="191668"/>
                    </a:xfrm>
                    <a:prstGeom prst="rect">
                      <a:avLst/>
                    </a:prstGeom>
                  </pic:spPr>
                </pic:pic>
              </a:graphicData>
            </a:graphic>
          </wp:inline>
        </w:drawing>
      </w:r>
      <w:r>
        <w:rPr>
          <w:sz w:val="30"/>
          <w:szCs w:val="30"/>
          <w:color w:val="231F20"/>
          <w:spacing w:val="15"/>
        </w:rPr>
        <w:t>工作机制"规范化"。建立健全志愿者招募、</w:t>
      </w:r>
      <w:r>
        <w:rPr>
          <w:sz w:val="30"/>
          <w:szCs w:val="30"/>
          <w:color w:val="231F20"/>
        </w:rPr>
        <w:t xml:space="preserve"> </w:t>
      </w:r>
      <w:r>
        <w:rPr>
          <w:rFonts w:ascii="Malgun Gothic" w:hAnsi="Malgun Gothic" w:eastAsia="Malgun Gothic" w:cs="Malgun Gothic"/>
          <w:sz w:val="29"/>
          <w:szCs w:val="29"/>
          <w:color w:val="231F20"/>
          <w:spacing w:val="22"/>
        </w:rPr>
        <w:t>管理、</w:t>
      </w:r>
      <w:r>
        <w:rPr>
          <w:rFonts w:ascii="Malgun Gothic" w:hAnsi="Malgun Gothic" w:eastAsia="Malgun Gothic" w:cs="Malgun Gothic"/>
          <w:sz w:val="29"/>
          <w:szCs w:val="29"/>
          <w:color w:val="231F20"/>
          <w:spacing w:val="-49"/>
        </w:rPr>
        <w:t xml:space="preserve"> </w:t>
      </w:r>
      <w:r>
        <w:rPr>
          <w:sz w:val="29"/>
          <w:szCs w:val="29"/>
          <w:color w:val="231F20"/>
          <w:spacing w:val="22"/>
        </w:rPr>
        <w:t>服务等有关制度,</w:t>
      </w:r>
      <w:r>
        <w:rPr>
          <w:sz w:val="29"/>
          <w:szCs w:val="29"/>
          <w:color w:val="231F20"/>
          <w:spacing w:val="1"/>
        </w:rPr>
        <w:t xml:space="preserve">   </w:t>
      </w:r>
      <w:r>
        <w:rPr>
          <w:sz w:val="29"/>
          <w:szCs w:val="29"/>
          <w:color w:val="231F20"/>
          <w:spacing w:val="22"/>
        </w:rPr>
        <w:t>明确行为准则、</w:t>
      </w:r>
      <w:r>
        <w:rPr>
          <w:sz w:val="29"/>
          <w:szCs w:val="29"/>
          <w:color w:val="231F20"/>
          <w:spacing w:val="22"/>
        </w:rPr>
        <w:t xml:space="preserve">  </w:t>
      </w:r>
      <w:r>
        <w:rPr>
          <w:sz w:val="29"/>
          <w:szCs w:val="29"/>
          <w:color w:val="231F20"/>
          <w:spacing w:val="22"/>
        </w:rPr>
        <w:t>服</w:t>
      </w:r>
      <w:r>
        <w:rPr>
          <w:sz w:val="29"/>
          <w:szCs w:val="29"/>
          <w:color w:val="231F20"/>
          <w:spacing w:val="21"/>
        </w:rPr>
        <w:t>务规范和权利义</w:t>
      </w:r>
      <w:r>
        <w:rPr>
          <w:sz w:val="29"/>
          <w:szCs w:val="29"/>
          <w:color w:val="231F20"/>
        </w:rPr>
        <w:t xml:space="preserve">   </w:t>
      </w:r>
      <w:r>
        <w:rPr>
          <w:sz w:val="30"/>
          <w:szCs w:val="30"/>
          <w:color w:val="231F20"/>
          <w:spacing w:val="11"/>
        </w:rPr>
        <w:t>务。</w:t>
      </w:r>
      <w:r>
        <w:rPr>
          <w:sz w:val="30"/>
          <w:szCs w:val="30"/>
          <w:color w:val="231F20"/>
          <w:spacing w:val="-37"/>
        </w:rPr>
        <w:t xml:space="preserve"> </w:t>
      </w:r>
      <w:r>
        <w:rPr>
          <w:sz w:val="30"/>
          <w:szCs w:val="30"/>
          <w:color w:val="231F20"/>
          <w:spacing w:val="11"/>
        </w:rPr>
        <w:t>围绕"时间银行"管理体系、</w:t>
      </w:r>
      <w:r>
        <w:rPr>
          <w:sz w:val="30"/>
          <w:szCs w:val="30"/>
          <w:color w:val="231F20"/>
          <w:spacing w:val="68"/>
          <w:w w:val="101"/>
        </w:rPr>
        <w:t xml:space="preserve"> </w:t>
      </w:r>
      <w:r>
        <w:rPr>
          <w:sz w:val="30"/>
          <w:szCs w:val="30"/>
          <w:color w:val="231F20"/>
          <w:spacing w:val="11"/>
        </w:rPr>
        <w:t>时间储蓄、兑换</w:t>
      </w:r>
      <w:r>
        <w:rPr>
          <w:sz w:val="30"/>
          <w:szCs w:val="30"/>
          <w:color w:val="231F20"/>
          <w:spacing w:val="10"/>
        </w:rPr>
        <w:t>机制等内容,</w:t>
      </w:r>
      <w:r>
        <w:rPr>
          <w:sz w:val="30"/>
          <w:szCs w:val="30"/>
          <w:color w:val="231F20"/>
        </w:rPr>
        <w:t xml:space="preserve">   </w:t>
      </w:r>
      <w:r>
        <w:rPr>
          <w:sz w:val="30"/>
          <w:szCs w:val="30"/>
          <w:color w:val="231F20"/>
          <w:spacing w:val="22"/>
        </w:rPr>
        <w:t>初步构建起互助式养老志愿服务时间银行运行机制,</w:t>
      </w:r>
      <w:r>
        <w:rPr>
          <w:sz w:val="30"/>
          <w:szCs w:val="30"/>
          <w:color w:val="231F20"/>
          <w:spacing w:val="29"/>
        </w:rPr>
        <w:t xml:space="preserve">  </w:t>
      </w:r>
      <w:r>
        <w:rPr>
          <w:sz w:val="30"/>
          <w:szCs w:val="30"/>
          <w:color w:val="231F20"/>
          <w:spacing w:val="21"/>
        </w:rPr>
        <w:t>推动银</w:t>
      </w:r>
      <w:r>
        <w:rPr>
          <w:sz w:val="30"/>
          <w:szCs w:val="30"/>
          <w:color w:val="231F20"/>
        </w:rPr>
        <w:t xml:space="preserve">   </w:t>
      </w:r>
      <w:r>
        <w:rPr>
          <w:sz w:val="30"/>
          <w:szCs w:val="30"/>
          <w:color w:val="231F20"/>
          <w:spacing w:val="5"/>
        </w:rPr>
        <w:t>龄志愿服务事业的</w:t>
      </w:r>
      <w:r>
        <w:rPr>
          <w:sz w:val="30"/>
          <w:szCs w:val="30"/>
          <w:color w:val="231F20"/>
          <w:spacing w:val="5"/>
        </w:rPr>
        <w:t xml:space="preserve"> </w:t>
      </w:r>
      <w:r>
        <w:rPr>
          <w:sz w:val="30"/>
          <w:szCs w:val="30"/>
          <w:color w:val="231F20"/>
          <w:spacing w:val="5"/>
        </w:rPr>
        <w:t>良性循环和长效开展。</w:t>
      </w:r>
      <w:r>
        <w:rPr>
          <w:sz w:val="30"/>
          <w:szCs w:val="30"/>
          <w:color w:val="231F20"/>
          <w:spacing w:val="5"/>
        </w:rPr>
        <w:t xml:space="preserve">   </w:t>
      </w:r>
      <w:r>
        <w:rPr>
          <w:rFonts w:ascii="Malgun Gothic" w:hAnsi="Malgun Gothic" w:eastAsia="Malgun Gothic" w:cs="Malgun Gothic"/>
          <w:sz w:val="30"/>
          <w:szCs w:val="30"/>
          <w:color w:val="231F20"/>
          <w:spacing w:val="5"/>
        </w:rPr>
        <w:t>目</w:t>
      </w:r>
      <w:r>
        <w:rPr>
          <w:rFonts w:ascii="Malgun Gothic" w:hAnsi="Malgun Gothic" w:eastAsia="Malgun Gothic" w:cs="Malgun Gothic"/>
          <w:sz w:val="30"/>
          <w:szCs w:val="30"/>
          <w:color w:val="231F20"/>
          <w:spacing w:val="5"/>
        </w:rPr>
        <w:t xml:space="preserve"> </w:t>
      </w:r>
      <w:r>
        <w:rPr>
          <w:rFonts w:ascii="Malgun Gothic" w:hAnsi="Malgun Gothic" w:eastAsia="Malgun Gothic" w:cs="Malgun Gothic"/>
          <w:sz w:val="30"/>
          <w:szCs w:val="30"/>
          <w:color w:val="231F20"/>
          <w:spacing w:val="5"/>
        </w:rPr>
        <w:t>前,</w:t>
      </w:r>
      <w:r>
        <w:rPr>
          <w:rFonts w:ascii="Malgun Gothic" w:hAnsi="Malgun Gothic" w:eastAsia="Malgun Gothic" w:cs="Malgun Gothic"/>
          <w:sz w:val="30"/>
          <w:szCs w:val="30"/>
          <w:color w:val="231F20"/>
          <w:spacing w:val="5"/>
        </w:rPr>
        <w:t xml:space="preserve">  </w:t>
      </w:r>
      <w:r>
        <w:rPr>
          <w:sz w:val="30"/>
          <w:szCs w:val="30"/>
          <w:color w:val="231F20"/>
          <w:spacing w:val="5"/>
        </w:rPr>
        <w:t>芝罘区老年</w:t>
      </w:r>
      <w:r>
        <w:rPr>
          <w:sz w:val="30"/>
          <w:szCs w:val="30"/>
          <w:color w:val="231F20"/>
        </w:rPr>
        <w:t xml:space="preserve">   </w:t>
      </w:r>
      <w:r>
        <w:rPr>
          <w:sz w:val="29"/>
          <w:szCs w:val="29"/>
          <w:color w:val="231F20"/>
          <w:spacing w:val="22"/>
        </w:rPr>
        <w:t>大学已孵化</w:t>
      </w:r>
      <w:r>
        <w:rPr>
          <w:sz w:val="29"/>
          <w:szCs w:val="29"/>
          <w:color w:val="231F20"/>
          <w:spacing w:val="22"/>
        </w:rPr>
        <w:t xml:space="preserve"> </w:t>
      </w:r>
      <w:r>
        <w:rPr>
          <w:rFonts w:ascii="Arial" w:hAnsi="Arial" w:eastAsia="Arial" w:cs="Arial"/>
          <w:sz w:val="29"/>
          <w:szCs w:val="29"/>
          <w:color w:val="231F20"/>
          <w:spacing w:val="22"/>
        </w:rPr>
        <w:t>30</w:t>
      </w:r>
      <w:r>
        <w:rPr>
          <w:rFonts w:ascii="Arial" w:hAnsi="Arial" w:eastAsia="Arial" w:cs="Arial"/>
          <w:sz w:val="29"/>
          <w:szCs w:val="29"/>
          <w:color w:val="231F20"/>
          <w:spacing w:val="22"/>
        </w:rPr>
        <w:t xml:space="preserve"> </w:t>
      </w:r>
      <w:r>
        <w:rPr>
          <w:sz w:val="29"/>
          <w:szCs w:val="29"/>
          <w:color w:val="231F20"/>
          <w:spacing w:val="22"/>
        </w:rPr>
        <w:t>余支志愿服务队伍,</w:t>
      </w:r>
      <w:r>
        <w:rPr>
          <w:sz w:val="29"/>
          <w:szCs w:val="29"/>
          <w:color w:val="231F20"/>
          <w:spacing w:val="22"/>
        </w:rPr>
        <w:t xml:space="preserve">  </w:t>
      </w:r>
      <w:r>
        <w:rPr>
          <w:sz w:val="29"/>
          <w:szCs w:val="29"/>
          <w:color w:val="231F20"/>
          <w:spacing w:val="22"/>
        </w:rPr>
        <w:t>注册志愿者达</w:t>
      </w:r>
      <w:r>
        <w:rPr>
          <w:sz w:val="29"/>
          <w:szCs w:val="29"/>
          <w:color w:val="231F20"/>
          <w:spacing w:val="31"/>
        </w:rPr>
        <w:t xml:space="preserve"> </w:t>
      </w:r>
      <w:r>
        <w:rPr>
          <w:rFonts w:ascii="Malgun Gothic" w:hAnsi="Malgun Gothic" w:eastAsia="Malgun Gothic" w:cs="Malgun Gothic"/>
          <w:sz w:val="29"/>
          <w:szCs w:val="29"/>
          <w:color w:val="231F20"/>
          <w:spacing w:val="21"/>
        </w:rPr>
        <w:t>3000余人,</w:t>
      </w:r>
    </w:p>
    <w:p>
      <w:pPr>
        <w:ind w:firstLine="39"/>
        <w:spacing w:before="54" w:line="299" w:lineRule="exact"/>
        <w:rPr/>
      </w:pPr>
      <w:r>
        <w:rPr>
          <w:position w:val="-5"/>
        </w:rPr>
        <w:drawing>
          <wp:inline distT="0" distB="0" distL="0" distR="0">
            <wp:extent cx="2506281" cy="189433"/>
            <wp:effectExtent l="0" t="0" r="0" b="0"/>
            <wp:docPr id="648" name="IM 648"/>
            <wp:cNvGraphicFramePr/>
            <a:graphic>
              <a:graphicData uri="http://schemas.openxmlformats.org/drawingml/2006/picture">
                <pic:pic>
                  <pic:nvPicPr>
                    <pic:cNvPr id="648" name="IM 648"/>
                    <pic:cNvPicPr/>
                  </pic:nvPicPr>
                  <pic:blipFill>
                    <a:blip r:embed="rId323"/>
                    <a:stretch>
                      <a:fillRect/>
                    </a:stretch>
                  </pic:blipFill>
                  <pic:spPr>
                    <a:xfrm rot="0">
                      <a:off x="0" y="0"/>
                      <a:ext cx="2506281" cy="189433"/>
                    </a:xfrm>
                    <a:prstGeom prst="rect">
                      <a:avLst/>
                    </a:prstGeom>
                  </pic:spPr>
                </pic:pic>
              </a:graphicData>
            </a:graphic>
          </wp:inline>
        </w:drawing>
      </w:r>
    </w:p>
    <w:p>
      <w:pPr>
        <w:pStyle w:val="BodyText"/>
        <w:ind w:left="22" w:right="146" w:hanging="1"/>
        <w:spacing w:before="322" w:line="285" w:lineRule="auto"/>
        <w:rPr>
          <w:sz w:val="29"/>
          <w:szCs w:val="29"/>
        </w:rPr>
      </w:pPr>
      <w:r>
        <w:rPr>
          <w:sz w:val="29"/>
          <w:szCs w:val="29"/>
          <w:color w:val="231F20"/>
          <w:spacing w:val="31"/>
        </w:rPr>
        <w:t>期组织开展优秀志愿者评选,</w:t>
      </w:r>
      <w:r>
        <w:rPr>
          <w:sz w:val="29"/>
          <w:szCs w:val="29"/>
          <w:color w:val="231F20"/>
          <w:spacing w:val="39"/>
        </w:rPr>
        <w:t xml:space="preserve">  </w:t>
      </w:r>
      <w:r>
        <w:rPr>
          <w:sz w:val="29"/>
          <w:szCs w:val="29"/>
          <w:color w:val="231F20"/>
          <w:spacing w:val="31"/>
        </w:rPr>
        <w:t>组织老同志参与</w:t>
      </w:r>
      <w:r>
        <w:rPr>
          <w:sz w:val="29"/>
          <w:szCs w:val="29"/>
          <w:color w:val="231F20"/>
          <w:spacing w:val="31"/>
        </w:rPr>
        <w:t xml:space="preserve">  </w:t>
      </w:r>
      <w:r>
        <w:rPr>
          <w:sz w:val="29"/>
          <w:szCs w:val="29"/>
          <w:color w:val="231F20"/>
          <w:spacing w:val="31"/>
        </w:rPr>
        <w:t>"三个最美"</w:t>
      </w:r>
      <w:r>
        <w:rPr>
          <w:sz w:val="29"/>
          <w:szCs w:val="29"/>
          <w:color w:val="231F20"/>
        </w:rPr>
        <w:t xml:space="preserve">   </w:t>
      </w:r>
      <w:r>
        <w:rPr>
          <w:sz w:val="30"/>
          <w:szCs w:val="30"/>
          <w:color w:val="231F20"/>
          <w:spacing w:val="22"/>
        </w:rPr>
        <w:t>评选活动,</w:t>
      </w:r>
      <w:r>
        <w:rPr>
          <w:sz w:val="30"/>
          <w:szCs w:val="30"/>
          <w:color w:val="231F20"/>
          <w:spacing w:val="35"/>
          <w:w w:val="101"/>
        </w:rPr>
        <w:t xml:space="preserve">  </w:t>
      </w:r>
      <w:r>
        <w:rPr>
          <w:sz w:val="30"/>
          <w:szCs w:val="30"/>
          <w:color w:val="231F20"/>
          <w:spacing w:val="22"/>
        </w:rPr>
        <w:t>以老年大学志愿者先进典型的影响力</w:t>
      </w:r>
      <w:r>
        <w:rPr>
          <w:sz w:val="30"/>
          <w:szCs w:val="30"/>
          <w:color w:val="231F20"/>
          <w:spacing w:val="21"/>
        </w:rPr>
        <w:t>,</w:t>
      </w:r>
      <w:r>
        <w:rPr>
          <w:sz w:val="30"/>
          <w:szCs w:val="30"/>
          <w:color w:val="231F20"/>
          <w:spacing w:val="29"/>
        </w:rPr>
        <w:t xml:space="preserve">  </w:t>
      </w:r>
      <w:r>
        <w:rPr>
          <w:sz w:val="30"/>
          <w:szCs w:val="30"/>
          <w:color w:val="231F20"/>
          <w:spacing w:val="21"/>
        </w:rPr>
        <w:t>辐射带动</w:t>
      </w:r>
      <w:r>
        <w:rPr>
          <w:sz w:val="30"/>
          <w:szCs w:val="30"/>
          <w:color w:val="231F20"/>
          <w:spacing w:val="1"/>
        </w:rPr>
        <w:t xml:space="preserve"> </w:t>
      </w:r>
      <w:r>
        <w:rPr>
          <w:sz w:val="30"/>
          <w:szCs w:val="30"/>
          <w:color w:val="231F20"/>
          <w:spacing w:val="-8"/>
        </w:rPr>
        <w:t>更多老同志主动参与志愿服务。</w:t>
      </w:r>
      <w:r>
        <w:rPr>
          <w:sz w:val="30"/>
          <w:szCs w:val="30"/>
          <w:color w:val="231F20"/>
          <w:spacing w:val="-8"/>
        </w:rPr>
        <w:t xml:space="preserve">   </w:t>
      </w:r>
      <w:r>
        <w:rPr>
          <w:sz w:val="30"/>
          <w:szCs w:val="30"/>
          <w:color w:val="231F20"/>
          <w:spacing w:val="-8"/>
        </w:rPr>
        <w:t>四是四是典型宣传</w:t>
      </w:r>
      <w:r>
        <w:rPr>
          <w:sz w:val="30"/>
          <w:szCs w:val="30"/>
          <w:color w:val="231F20"/>
          <w:spacing w:val="-8"/>
        </w:rPr>
        <w:t xml:space="preserve">  </w:t>
      </w:r>
      <w:r>
        <w:rPr>
          <w:rFonts w:ascii="Malgun Gothic" w:hAnsi="Malgun Gothic" w:eastAsia="Malgun Gothic" w:cs="Malgun Gothic"/>
          <w:sz w:val="30"/>
          <w:szCs w:val="30"/>
          <w:color w:val="231F20"/>
          <w:spacing w:val="-8"/>
        </w:rPr>
        <w:t>"多元化"</w:t>
      </w:r>
      <w:r>
        <w:rPr>
          <w:rFonts w:ascii="Malgun Gothic" w:hAnsi="Malgun Gothic" w:eastAsia="Malgun Gothic" w:cs="Malgun Gothic"/>
          <w:sz w:val="30"/>
          <w:szCs w:val="30"/>
          <w:color w:val="231F20"/>
          <w:spacing w:val="-8"/>
        </w:rPr>
        <w:t xml:space="preserve">  </w:t>
      </w:r>
      <w:r>
        <w:rPr>
          <w:rFonts w:ascii="Malgun Gothic" w:hAnsi="Malgun Gothic" w:eastAsia="Malgun Gothic" w:cs="Malgun Gothic"/>
          <w:sz w:val="30"/>
          <w:szCs w:val="30"/>
          <w:color w:val="231F20"/>
          <w:spacing w:val="-8"/>
        </w:rPr>
        <w:t>。</w:t>
      </w:r>
      <w:r>
        <w:rPr>
          <w:rFonts w:ascii="Malgun Gothic" w:hAnsi="Malgun Gothic" w:eastAsia="Malgun Gothic" w:cs="Malgun Gothic"/>
          <w:sz w:val="30"/>
          <w:szCs w:val="30"/>
          <w:color w:val="231F20"/>
        </w:rPr>
        <w:t xml:space="preserve"> </w:t>
      </w:r>
      <w:r>
        <w:rPr>
          <w:sz w:val="29"/>
          <w:szCs w:val="29"/>
          <w:color w:val="231F20"/>
          <w:spacing w:val="26"/>
        </w:rPr>
        <w:t>通过电视、</w:t>
      </w:r>
      <w:r>
        <w:rPr>
          <w:sz w:val="29"/>
          <w:szCs w:val="29"/>
          <w:color w:val="231F20"/>
          <w:spacing w:val="58"/>
        </w:rPr>
        <w:t xml:space="preserve"> </w:t>
      </w:r>
      <w:r>
        <w:rPr>
          <w:sz w:val="29"/>
          <w:szCs w:val="29"/>
          <w:color w:val="231F20"/>
          <w:spacing w:val="26"/>
        </w:rPr>
        <w:t>报纸等主流媒体和短视频平台等网络新媒体</w:t>
      </w:r>
      <w:r>
        <w:rPr>
          <w:sz w:val="29"/>
          <w:szCs w:val="29"/>
          <w:color w:val="231F20"/>
          <w:spacing w:val="25"/>
        </w:rPr>
        <w:t>,</w:t>
      </w:r>
      <w:r>
        <w:rPr>
          <w:sz w:val="29"/>
          <w:szCs w:val="29"/>
          <w:color w:val="231F20"/>
          <w:spacing w:val="1"/>
        </w:rPr>
        <w:t xml:space="preserve">   </w:t>
      </w:r>
      <w:r>
        <w:rPr>
          <w:sz w:val="29"/>
          <w:szCs w:val="29"/>
          <w:color w:val="231F20"/>
          <w:spacing w:val="25"/>
        </w:rPr>
        <w:t>开</w:t>
      </w:r>
    </w:p>
    <w:p>
      <w:pPr>
        <w:ind w:left="3958"/>
        <w:spacing w:before="102" w:line="142" w:lineRule="exact"/>
        <w:rPr>
          <w:rFonts w:ascii="Arial" w:hAnsi="Arial" w:eastAsia="Arial" w:cs="Arial"/>
          <w:sz w:val="19"/>
          <w:szCs w:val="19"/>
        </w:rPr>
      </w:pPr>
      <w:r>
        <w:rPr>
          <w:rFonts w:ascii="Arial" w:hAnsi="Arial" w:eastAsia="Arial" w:cs="Arial"/>
          <w:sz w:val="19"/>
          <w:szCs w:val="19"/>
          <w:color w:val="231F20"/>
          <w:spacing w:val="5"/>
          <w:position w:val="-2"/>
        </w:rPr>
        <w:t>-118-</w:t>
      </w:r>
    </w:p>
    <w:p>
      <w:pPr>
        <w:spacing w:line="142" w:lineRule="exact"/>
        <w:sectPr>
          <w:headerReference w:type="default" r:id="rId318"/>
          <w:pgSz w:w="11906" w:h="16838"/>
          <w:pgMar w:top="1153" w:right="1634" w:bottom="400" w:left="1757" w:header="880" w:footer="0" w:gutter="0"/>
        </w:sectPr>
        <w:rPr>
          <w:rFonts w:ascii="Arial" w:hAnsi="Arial" w:eastAsia="Arial" w:cs="Arial"/>
          <w:sz w:val="19"/>
          <w:szCs w:val="19"/>
        </w:rPr>
      </w:pPr>
    </w:p>
    <w:p>
      <w:pPr>
        <w:pStyle w:val="BodyText"/>
        <w:ind w:left="29" w:right="66" w:hanging="10"/>
        <w:spacing w:before="242" w:line="284" w:lineRule="auto"/>
        <w:rPr>
          <w:sz w:val="29"/>
          <w:szCs w:val="29"/>
        </w:rPr>
      </w:pPr>
      <w:r>
        <w:drawing>
          <wp:anchor distT="0" distB="0" distL="0" distR="0" simplePos="0" relativeHeight="251928576"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650" name="IM 650"/>
            <wp:cNvGraphicFramePr/>
            <a:graphic>
              <a:graphicData uri="http://schemas.openxmlformats.org/drawingml/2006/picture">
                <pic:pic>
                  <pic:nvPicPr>
                    <pic:cNvPr id="650" name="IM 650"/>
                    <pic:cNvPicPr/>
                  </pic:nvPicPr>
                  <pic:blipFill>
                    <a:blip r:embed="rId324"/>
                    <a:stretch>
                      <a:fillRect/>
                    </a:stretch>
                  </pic:blipFill>
                  <pic:spPr>
                    <a:xfrm rot="0">
                      <a:off x="0" y="0"/>
                      <a:ext cx="5328005" cy="6350"/>
                    </a:xfrm>
                    <a:prstGeom prst="rect">
                      <a:avLst/>
                    </a:prstGeom>
                  </pic:spPr>
                </pic:pic>
              </a:graphicData>
            </a:graphic>
          </wp:anchor>
        </w:drawing>
      </w:r>
      <w:r>
        <w:rPr>
          <w:sz w:val="29"/>
          <w:szCs w:val="29"/>
          <w:color w:val="231F20"/>
          <w:spacing w:val="32"/>
        </w:rPr>
        <w:t>设</w:t>
      </w:r>
      <w:r>
        <w:rPr>
          <w:sz w:val="29"/>
          <w:szCs w:val="29"/>
          <w:color w:val="231F20"/>
          <w:spacing w:val="13"/>
        </w:rPr>
        <w:t xml:space="preserve">  </w:t>
      </w:r>
      <w:r>
        <w:rPr>
          <w:rFonts w:ascii="Malgun Gothic" w:hAnsi="Malgun Gothic" w:eastAsia="Malgun Gothic" w:cs="Malgun Gothic"/>
          <w:sz w:val="29"/>
          <w:szCs w:val="29"/>
          <w:color w:val="231F20"/>
          <w:spacing w:val="32"/>
        </w:rPr>
        <w:t>"强市有我</w:t>
      </w:r>
      <w:r>
        <w:rPr>
          <w:rFonts w:ascii="Malgun Gothic" w:hAnsi="Malgun Gothic" w:eastAsia="Malgun Gothic" w:cs="Malgun Gothic"/>
          <w:sz w:val="29"/>
          <w:szCs w:val="29"/>
          <w:color w:val="231F20"/>
          <w:spacing w:val="32"/>
        </w:rPr>
        <w:t xml:space="preserve"> </w:t>
      </w:r>
      <w:r>
        <w:rPr>
          <w:sz w:val="29"/>
          <w:szCs w:val="29"/>
          <w:color w:val="231F20"/>
          <w:spacing w:val="32"/>
        </w:rPr>
        <w:t>·银龄先锋"</w:t>
      </w:r>
      <w:r>
        <w:rPr>
          <w:sz w:val="29"/>
          <w:szCs w:val="29"/>
          <w:color w:val="231F20"/>
          <w:spacing w:val="32"/>
        </w:rPr>
        <w:t xml:space="preserve">  </w:t>
      </w:r>
      <w:r>
        <w:rPr>
          <w:sz w:val="29"/>
          <w:szCs w:val="29"/>
          <w:color w:val="231F20"/>
          <w:spacing w:val="32"/>
        </w:rPr>
        <w:t>等多个专栏,</w:t>
      </w:r>
      <w:r>
        <w:rPr>
          <w:sz w:val="29"/>
          <w:szCs w:val="29"/>
          <w:color w:val="231F20"/>
          <w:spacing w:val="31"/>
          <w:w w:val="101"/>
        </w:rPr>
        <w:t xml:space="preserve">  </w:t>
      </w:r>
      <w:r>
        <w:rPr>
          <w:sz w:val="29"/>
          <w:szCs w:val="29"/>
          <w:color w:val="231F20"/>
          <w:spacing w:val="32"/>
        </w:rPr>
        <w:t>大力宣传志愿者、</w:t>
      </w:r>
      <w:r>
        <w:rPr>
          <w:sz w:val="29"/>
          <w:szCs w:val="29"/>
          <w:color w:val="231F20"/>
        </w:rPr>
        <w:t xml:space="preserve"> </w:t>
      </w:r>
      <w:r>
        <w:rPr>
          <w:sz w:val="29"/>
          <w:szCs w:val="29"/>
          <w:color w:val="231F20"/>
          <w:spacing w:val="22"/>
        </w:rPr>
        <w:t>志愿服务组织先进事迹。</w:t>
      </w:r>
    </w:p>
    <w:p>
      <w:pPr>
        <w:pStyle w:val="BodyText"/>
        <w:ind w:left="834"/>
        <w:spacing w:before="49" w:line="300" w:lineRule="exact"/>
        <w:rPr>
          <w:sz w:val="29"/>
          <w:szCs w:val="29"/>
        </w:rPr>
      </w:pPr>
      <w:r>
        <w:rPr>
          <w:sz w:val="29"/>
          <w:szCs w:val="29"/>
          <w:color w:val="231F20"/>
          <w:spacing w:val="32"/>
          <w:position w:val="-1"/>
        </w:rPr>
        <w:t>(作者单位:</w:t>
      </w:r>
      <w:r>
        <w:rPr>
          <w:sz w:val="29"/>
          <w:szCs w:val="29"/>
          <w:color w:val="231F20"/>
          <w:spacing w:val="37"/>
          <w:position w:val="-1"/>
        </w:rPr>
        <w:t xml:space="preserve">  </w:t>
      </w:r>
      <w:r>
        <w:rPr>
          <w:sz w:val="29"/>
          <w:szCs w:val="29"/>
          <w:color w:val="231F20"/>
          <w:spacing w:val="32"/>
          <w:position w:val="-1"/>
        </w:rPr>
        <w:t>山东省烟台老年大学)</w:t>
      </w: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pStyle w:val="BodyText"/>
        <w:ind w:right="26"/>
        <w:spacing w:before="126" w:line="296" w:lineRule="exact"/>
        <w:jc w:val="right"/>
        <w:rPr>
          <w:sz w:val="29"/>
          <w:szCs w:val="29"/>
        </w:rPr>
      </w:pPr>
      <w:r>
        <w:rPr>
          <w:sz w:val="29"/>
          <w:szCs w:val="29"/>
          <w:color w:val="231F20"/>
          <w:spacing w:val="22"/>
          <w:position w:val="-2"/>
        </w:rPr>
        <w:t>——摘自老年教育公众号</w:t>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ind w:left="3958"/>
        <w:spacing w:before="55" w:line="142" w:lineRule="exact"/>
        <w:rPr>
          <w:rFonts w:ascii="Arial" w:hAnsi="Arial" w:eastAsia="Arial" w:cs="Arial"/>
          <w:sz w:val="19"/>
          <w:szCs w:val="19"/>
        </w:rPr>
      </w:pPr>
      <w:r>
        <w:rPr>
          <w:rFonts w:ascii="Arial" w:hAnsi="Arial" w:eastAsia="Arial" w:cs="Arial"/>
          <w:sz w:val="19"/>
          <w:szCs w:val="19"/>
          <w:color w:val="231F20"/>
          <w:spacing w:val="5"/>
          <w:position w:val="-2"/>
        </w:rPr>
        <w:t>-119-</w:t>
      </w:r>
    </w:p>
    <w:p>
      <w:pPr>
        <w:spacing w:line="142" w:lineRule="exact"/>
        <w:sectPr>
          <w:headerReference w:type="default" r:id="rId41"/>
          <w:pgSz w:w="11906" w:h="16838"/>
          <w:pgMar w:top="1208" w:right="1757" w:bottom="400" w:left="1757" w:header="825" w:footer="0" w:gutter="0"/>
        </w:sectPr>
        <w:rPr>
          <w:rFonts w:ascii="Arial" w:hAnsi="Arial" w:eastAsia="Arial" w:cs="Arial"/>
          <w:sz w:val="19"/>
          <w:szCs w:val="19"/>
        </w:rPr>
      </w:pPr>
    </w:p>
    <w:p>
      <w:pPr>
        <w:spacing w:line="259" w:lineRule="auto"/>
        <w:rPr>
          <w:rFonts w:ascii="Arial"/>
          <w:sz w:val="21"/>
        </w:rPr>
      </w:pPr>
      <w:r>
        <w:drawing>
          <wp:anchor distT="0" distB="0" distL="0" distR="0" simplePos="0" relativeHeight="251934720"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654" name="IM 654"/>
            <wp:cNvGraphicFramePr/>
            <a:graphic>
              <a:graphicData uri="http://schemas.openxmlformats.org/drawingml/2006/picture">
                <pic:pic>
                  <pic:nvPicPr>
                    <pic:cNvPr id="654" name="IM 654"/>
                    <pic:cNvPicPr/>
                  </pic:nvPicPr>
                  <pic:blipFill>
                    <a:blip r:embed="rId326"/>
                    <a:stretch>
                      <a:fillRect/>
                    </a:stretch>
                  </pic:blipFill>
                  <pic:spPr>
                    <a:xfrm rot="0">
                      <a:off x="0" y="0"/>
                      <a:ext cx="5328005" cy="6350"/>
                    </a:xfrm>
                    <a:prstGeom prst="rect">
                      <a:avLst/>
                    </a:prstGeom>
                  </pic:spPr>
                </pic:pic>
              </a:graphicData>
            </a:graphic>
          </wp:anchor>
        </w:drawing>
      </w: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BodyText"/>
        <w:ind w:left="685"/>
        <w:spacing w:before="181" w:line="430" w:lineRule="exact"/>
        <w:outlineLvl w:val="0"/>
        <w:rPr>
          <w:sz w:val="42"/>
          <w:szCs w:val="42"/>
        </w:rPr>
      </w:pPr>
      <w:bookmarkStart w:name="bookmark22" w:id="22"/>
      <w:bookmarkEnd w:id="22"/>
      <w:r>
        <w:rPr>
          <w:sz w:val="42"/>
          <w:szCs w:val="42"/>
          <w:color w:val="231F20"/>
          <w:spacing w:val="19"/>
          <w:position w:val="-3"/>
        </w:rPr>
        <w:t>重庆市老年大学探索改革发展新路径</w:t>
      </w:r>
    </w:p>
    <w:p>
      <w:pPr>
        <w:spacing w:line="314" w:lineRule="auto"/>
        <w:rPr>
          <w:rFonts w:ascii="Arial"/>
          <w:sz w:val="21"/>
        </w:rPr>
      </w:pPr>
      <w:r/>
    </w:p>
    <w:p>
      <w:pPr>
        <w:spacing w:line="314" w:lineRule="auto"/>
        <w:rPr>
          <w:rFonts w:ascii="Arial"/>
          <w:sz w:val="21"/>
        </w:rPr>
      </w:pPr>
      <w:r/>
    </w:p>
    <w:p>
      <w:pPr>
        <w:spacing w:line="315" w:lineRule="auto"/>
        <w:rPr>
          <w:rFonts w:ascii="Arial"/>
          <w:sz w:val="21"/>
        </w:rPr>
      </w:pPr>
      <w:r/>
    </w:p>
    <w:p>
      <w:pPr>
        <w:pStyle w:val="BodyText"/>
        <w:ind w:left="23" w:right="21" w:firstLine="659"/>
        <w:spacing w:before="126" w:line="291" w:lineRule="auto"/>
        <w:jc w:val="both"/>
        <w:rPr>
          <w:sz w:val="29"/>
          <w:szCs w:val="29"/>
        </w:rPr>
      </w:pPr>
      <w:r>
        <w:rPr>
          <w:sz w:val="29"/>
          <w:szCs w:val="29"/>
          <w:color w:val="231F20"/>
          <w:spacing w:val="30"/>
        </w:rPr>
        <w:t>重庆市老年大学积极探索新时代老年教育改革发展新路</w:t>
      </w:r>
      <w:r>
        <w:rPr>
          <w:sz w:val="29"/>
          <w:szCs w:val="29"/>
          <w:color w:val="231F20"/>
          <w:spacing w:val="3"/>
        </w:rPr>
        <w:t xml:space="preserve"> </w:t>
      </w:r>
      <w:r>
        <w:rPr>
          <w:sz w:val="29"/>
          <w:szCs w:val="29"/>
          <w:color w:val="231F20"/>
          <w:spacing w:val="29"/>
        </w:rPr>
        <w:t>径,</w:t>
      </w:r>
      <w:r>
        <w:rPr>
          <w:sz w:val="29"/>
          <w:szCs w:val="29"/>
          <w:color w:val="231F20"/>
          <w:spacing w:val="29"/>
        </w:rPr>
        <w:t xml:space="preserve">  </w:t>
      </w:r>
      <w:r>
        <w:rPr>
          <w:sz w:val="29"/>
          <w:szCs w:val="29"/>
          <w:color w:val="231F20"/>
          <w:spacing w:val="29"/>
        </w:rPr>
        <w:t>紧扣市委老干部局</w:t>
      </w:r>
      <w:r>
        <w:rPr>
          <w:sz w:val="29"/>
          <w:szCs w:val="29"/>
          <w:color w:val="231F20"/>
          <w:spacing w:val="29"/>
        </w:rPr>
        <w:t xml:space="preserve">  </w:t>
      </w:r>
      <w:r>
        <w:rPr>
          <w:sz w:val="29"/>
          <w:szCs w:val="29"/>
          <w:color w:val="231F20"/>
          <w:spacing w:val="29"/>
        </w:rPr>
        <w:t>"六项行动"</w:t>
      </w:r>
      <w:r>
        <w:rPr>
          <w:sz w:val="29"/>
          <w:szCs w:val="29"/>
          <w:color w:val="231F20"/>
          <w:spacing w:val="22"/>
          <w:w w:val="101"/>
        </w:rPr>
        <w:t xml:space="preserve">  </w:t>
      </w:r>
      <w:r>
        <w:rPr>
          <w:rFonts w:ascii="Malgun Gothic" w:hAnsi="Malgun Gothic" w:eastAsia="Malgun Gothic" w:cs="Malgun Gothic"/>
          <w:sz w:val="29"/>
          <w:szCs w:val="29"/>
          <w:color w:val="231F20"/>
          <w:spacing w:val="29"/>
        </w:rPr>
        <w:t>要求,</w:t>
      </w:r>
      <w:r>
        <w:rPr>
          <w:rFonts w:ascii="Malgun Gothic" w:hAnsi="Malgun Gothic" w:eastAsia="Malgun Gothic" w:cs="Malgun Gothic"/>
          <w:sz w:val="29"/>
          <w:szCs w:val="29"/>
          <w:color w:val="231F20"/>
          <w:spacing w:val="29"/>
        </w:rPr>
        <w:t xml:space="preserve">  </w:t>
      </w:r>
      <w:r>
        <w:rPr>
          <w:rFonts w:ascii="Malgun Gothic" w:hAnsi="Malgun Gothic" w:eastAsia="Malgun Gothic" w:cs="Malgun Gothic"/>
          <w:sz w:val="29"/>
          <w:szCs w:val="29"/>
          <w:color w:val="231F20"/>
          <w:spacing w:val="29"/>
        </w:rPr>
        <w:t>努力打造</w:t>
      </w:r>
      <w:r>
        <w:rPr>
          <w:rFonts w:ascii="Malgun Gothic" w:hAnsi="Malgun Gothic" w:eastAsia="Malgun Gothic" w:cs="Malgun Gothic"/>
          <w:sz w:val="29"/>
          <w:szCs w:val="29"/>
          <w:color w:val="231F20"/>
          <w:spacing w:val="54"/>
        </w:rPr>
        <w:t xml:space="preserve"> </w:t>
      </w:r>
      <w:r>
        <w:rPr>
          <w:rFonts w:ascii="Malgun Gothic" w:hAnsi="Malgun Gothic" w:eastAsia="Malgun Gothic" w:cs="Malgun Gothic"/>
          <w:sz w:val="29"/>
          <w:szCs w:val="29"/>
          <w:color w:val="231F20"/>
          <w:spacing w:val="29"/>
        </w:rPr>
        <w:t>"政治</w:t>
      </w:r>
      <w:r>
        <w:rPr>
          <w:rFonts w:ascii="Malgun Gothic" w:hAnsi="Malgun Gothic" w:eastAsia="Malgun Gothic" w:cs="Malgun Gothic"/>
          <w:sz w:val="29"/>
          <w:szCs w:val="29"/>
          <w:color w:val="231F20"/>
        </w:rPr>
        <w:t xml:space="preserve"> </w:t>
      </w:r>
      <w:r>
        <w:rPr>
          <w:sz w:val="29"/>
          <w:szCs w:val="29"/>
          <w:color w:val="231F20"/>
          <w:spacing w:val="24"/>
        </w:rPr>
        <w:t>引领十智慧助老</w:t>
      </w:r>
      <w:r>
        <w:rPr>
          <w:sz w:val="29"/>
          <w:szCs w:val="29"/>
          <w:color w:val="231F20"/>
          <w:spacing w:val="24"/>
        </w:rPr>
        <w:t xml:space="preserve"> </w:t>
      </w:r>
      <w:r>
        <w:rPr>
          <w:sz w:val="29"/>
          <w:szCs w:val="29"/>
          <w:color w:val="231F20"/>
          <w:spacing w:val="24"/>
        </w:rPr>
        <w:t>+银龄志愿"教学服务管理体系。</w:t>
      </w:r>
      <w:r>
        <w:rPr>
          <w:sz w:val="29"/>
          <w:szCs w:val="29"/>
          <w:color w:val="231F20"/>
          <w:spacing w:val="24"/>
        </w:rPr>
        <w:t xml:space="preserve">  </w:t>
      </w:r>
      <w:r>
        <w:rPr>
          <w:rFonts w:ascii="Malgun Gothic" w:hAnsi="Malgun Gothic" w:eastAsia="Malgun Gothic" w:cs="Malgun Gothic"/>
          <w:sz w:val="29"/>
          <w:szCs w:val="29"/>
          <w:color w:val="231F20"/>
          <w:spacing w:val="24"/>
        </w:rPr>
        <w:t>截至目前,</w:t>
      </w:r>
      <w:r>
        <w:rPr>
          <w:rFonts w:ascii="Malgun Gothic" w:hAnsi="Malgun Gothic" w:eastAsia="Malgun Gothic" w:cs="Malgun Gothic"/>
          <w:sz w:val="29"/>
          <w:szCs w:val="29"/>
          <w:color w:val="231F20"/>
          <w:spacing w:val="3"/>
        </w:rPr>
        <w:t xml:space="preserve"> </w:t>
      </w:r>
      <w:r>
        <w:rPr>
          <w:sz w:val="29"/>
          <w:szCs w:val="29"/>
          <w:color w:val="231F20"/>
          <w:spacing w:val="18"/>
        </w:rPr>
        <w:t>学校年服务学员</w:t>
      </w:r>
      <w:r>
        <w:rPr>
          <w:sz w:val="29"/>
          <w:szCs w:val="29"/>
          <w:color w:val="231F20"/>
          <w:spacing w:val="56"/>
        </w:rPr>
        <w:t xml:space="preserve"> </w:t>
      </w:r>
      <w:r>
        <w:rPr>
          <w:rFonts w:ascii="Arial" w:hAnsi="Arial" w:eastAsia="Arial" w:cs="Arial"/>
          <w:sz w:val="29"/>
          <w:szCs w:val="29"/>
          <w:color w:val="231F20"/>
          <w:spacing w:val="18"/>
        </w:rPr>
        <w:t>3.</w:t>
      </w:r>
      <w:r>
        <w:rPr>
          <w:rFonts w:ascii="Arial" w:hAnsi="Arial" w:eastAsia="Arial" w:cs="Arial"/>
          <w:sz w:val="29"/>
          <w:szCs w:val="29"/>
          <w:color w:val="231F20"/>
          <w:spacing w:val="18"/>
        </w:rPr>
        <w:t xml:space="preserve"> </w:t>
      </w:r>
      <w:r>
        <w:rPr>
          <w:rFonts w:ascii="Arial" w:hAnsi="Arial" w:eastAsia="Arial" w:cs="Arial"/>
          <w:sz w:val="29"/>
          <w:szCs w:val="29"/>
          <w:color w:val="231F20"/>
          <w:spacing w:val="18"/>
        </w:rPr>
        <w:t>8</w:t>
      </w:r>
      <w:r>
        <w:rPr>
          <w:rFonts w:ascii="Arial" w:hAnsi="Arial" w:eastAsia="Arial" w:cs="Arial"/>
          <w:sz w:val="29"/>
          <w:szCs w:val="29"/>
          <w:color w:val="231F20"/>
          <w:spacing w:val="36"/>
        </w:rPr>
        <w:t xml:space="preserve"> </w:t>
      </w:r>
      <w:r>
        <w:rPr>
          <w:rFonts w:ascii="Malgun Gothic" w:hAnsi="Malgun Gothic" w:eastAsia="Malgun Gothic" w:cs="Malgun Gothic"/>
          <w:sz w:val="29"/>
          <w:szCs w:val="29"/>
          <w:color w:val="231F20"/>
          <w:spacing w:val="18"/>
        </w:rPr>
        <w:t>万人次,</w:t>
      </w:r>
      <w:r>
        <w:rPr>
          <w:rFonts w:ascii="Malgun Gothic" w:hAnsi="Malgun Gothic" w:eastAsia="Malgun Gothic" w:cs="Malgun Gothic"/>
          <w:sz w:val="29"/>
          <w:szCs w:val="29"/>
          <w:color w:val="231F20"/>
          <w:spacing w:val="18"/>
        </w:rPr>
        <w:t xml:space="preserve">  </w:t>
      </w:r>
      <w:r>
        <w:rPr>
          <w:sz w:val="29"/>
          <w:szCs w:val="29"/>
          <w:color w:val="231F20"/>
          <w:spacing w:val="18"/>
        </w:rPr>
        <w:t>开设</w:t>
      </w:r>
      <w:r>
        <w:rPr>
          <w:sz w:val="29"/>
          <w:szCs w:val="29"/>
          <w:color w:val="231F20"/>
          <w:spacing w:val="56"/>
        </w:rPr>
        <w:t xml:space="preserve"> </w:t>
      </w:r>
      <w:r>
        <w:rPr>
          <w:sz w:val="29"/>
          <w:szCs w:val="29"/>
          <w:color w:val="231F20"/>
          <w:spacing w:val="18"/>
        </w:rPr>
        <w:t>14个教学系</w:t>
      </w:r>
      <w:r>
        <w:rPr>
          <w:sz w:val="29"/>
          <w:szCs w:val="29"/>
          <w:color w:val="231F20"/>
          <w:spacing w:val="18"/>
        </w:rPr>
        <w:t xml:space="preserve"> </w:t>
      </w:r>
      <w:r>
        <w:rPr>
          <w:rFonts w:ascii="Malgun Gothic" w:hAnsi="Malgun Gothic" w:eastAsia="Malgun Gothic" w:cs="Malgun Gothic"/>
          <w:sz w:val="29"/>
          <w:szCs w:val="29"/>
          <w:color w:val="231F20"/>
          <w:spacing w:val="18"/>
        </w:rPr>
        <w:t>、</w:t>
      </w:r>
      <w:r>
        <w:rPr>
          <w:rFonts w:ascii="Arial" w:hAnsi="Arial" w:eastAsia="Arial" w:cs="Arial"/>
          <w:sz w:val="29"/>
          <w:szCs w:val="29"/>
          <w:color w:val="231F20"/>
          <w:spacing w:val="18"/>
        </w:rPr>
        <w:t>5</w:t>
      </w:r>
      <w:r>
        <w:rPr>
          <w:rFonts w:ascii="Arial" w:hAnsi="Arial" w:eastAsia="Arial" w:cs="Arial"/>
          <w:sz w:val="29"/>
          <w:szCs w:val="29"/>
          <w:color w:val="231F20"/>
          <w:spacing w:val="17"/>
        </w:rPr>
        <w:t>3</w:t>
      </w:r>
      <w:r>
        <w:rPr>
          <w:rFonts w:ascii="Arial" w:hAnsi="Arial" w:eastAsia="Arial" w:cs="Arial"/>
          <w:sz w:val="29"/>
          <w:szCs w:val="29"/>
          <w:color w:val="231F20"/>
          <w:spacing w:val="36"/>
        </w:rPr>
        <w:t xml:space="preserve"> </w:t>
      </w:r>
      <w:r>
        <w:rPr>
          <w:sz w:val="29"/>
          <w:szCs w:val="29"/>
          <w:color w:val="231F20"/>
          <w:spacing w:val="17"/>
        </w:rPr>
        <w:t>个专业</w:t>
      </w:r>
      <w:r>
        <w:rPr>
          <w:sz w:val="29"/>
          <w:szCs w:val="29"/>
          <w:color w:val="231F20"/>
        </w:rPr>
        <w:t xml:space="preserve"> </w:t>
      </w:r>
      <w:r>
        <w:rPr>
          <w:rFonts w:ascii="Arial" w:hAnsi="Arial" w:eastAsia="Arial" w:cs="Arial"/>
          <w:sz w:val="29"/>
          <w:szCs w:val="29"/>
          <w:color w:val="231F20"/>
          <w:spacing w:val="15"/>
        </w:rPr>
        <w:t>105</w:t>
      </w:r>
      <w:r>
        <w:rPr>
          <w:rFonts w:ascii="Arial" w:hAnsi="Arial" w:eastAsia="Arial" w:cs="Arial"/>
          <w:sz w:val="29"/>
          <w:szCs w:val="29"/>
          <w:color w:val="231F20"/>
          <w:spacing w:val="77"/>
          <w:w w:val="101"/>
        </w:rPr>
        <w:t xml:space="preserve"> </w:t>
      </w:r>
      <w:r>
        <w:rPr>
          <w:sz w:val="29"/>
          <w:szCs w:val="29"/>
          <w:color w:val="231F20"/>
          <w:spacing w:val="15"/>
        </w:rPr>
        <w:t>门课程,</w:t>
      </w:r>
      <w:r>
        <w:rPr>
          <w:sz w:val="29"/>
          <w:szCs w:val="29"/>
          <w:color w:val="231F20"/>
          <w:spacing w:val="31"/>
        </w:rPr>
        <w:t xml:space="preserve">  </w:t>
      </w:r>
      <w:r>
        <w:rPr>
          <w:sz w:val="29"/>
          <w:szCs w:val="29"/>
          <w:color w:val="231F20"/>
          <w:spacing w:val="15"/>
        </w:rPr>
        <w:t>数字化教学管理覆盖全市</w:t>
      </w:r>
      <w:r>
        <w:rPr>
          <w:sz w:val="29"/>
          <w:szCs w:val="29"/>
          <w:color w:val="231F20"/>
          <w:spacing w:val="44"/>
          <w:w w:val="101"/>
        </w:rPr>
        <w:t xml:space="preserve"> </w:t>
      </w:r>
      <w:r>
        <w:rPr>
          <w:rFonts w:ascii="Arial" w:hAnsi="Arial" w:eastAsia="Arial" w:cs="Arial"/>
          <w:sz w:val="29"/>
          <w:szCs w:val="29"/>
          <w:color w:val="231F20"/>
          <w:spacing w:val="15"/>
        </w:rPr>
        <w:t>30</w:t>
      </w:r>
      <w:r>
        <w:rPr>
          <w:rFonts w:ascii="Arial" w:hAnsi="Arial" w:eastAsia="Arial" w:cs="Arial"/>
          <w:sz w:val="29"/>
          <w:szCs w:val="29"/>
          <w:color w:val="231F20"/>
          <w:spacing w:val="36"/>
        </w:rPr>
        <w:t xml:space="preserve"> </w:t>
      </w:r>
      <w:r>
        <w:rPr>
          <w:sz w:val="29"/>
          <w:szCs w:val="29"/>
          <w:color w:val="231F20"/>
          <w:spacing w:val="15"/>
        </w:rPr>
        <w:t>多个区县。</w:t>
      </w:r>
    </w:p>
    <w:p>
      <w:pPr>
        <w:spacing w:line="272" w:lineRule="auto"/>
        <w:rPr>
          <w:rFonts w:ascii="Arial"/>
          <w:sz w:val="21"/>
        </w:rPr>
      </w:pPr>
      <w:r/>
    </w:p>
    <w:p>
      <w:pPr>
        <w:spacing w:line="272" w:lineRule="auto"/>
        <w:rPr>
          <w:rFonts w:ascii="Arial"/>
          <w:sz w:val="21"/>
        </w:rPr>
      </w:pPr>
      <w:r/>
    </w:p>
    <w:p>
      <w:pPr>
        <w:pStyle w:val="BodyText"/>
        <w:ind w:left="3086"/>
        <w:spacing w:before="125" w:line="291" w:lineRule="exact"/>
        <w:rPr>
          <w:sz w:val="29"/>
          <w:szCs w:val="29"/>
        </w:rPr>
      </w:pPr>
      <w:r>
        <w:rPr>
          <w:sz w:val="29"/>
          <w:szCs w:val="29"/>
          <w:color w:val="231F20"/>
          <w:spacing w:val="26"/>
          <w:position w:val="-2"/>
        </w:rPr>
        <w:t>政治铸魂强根基</w:t>
      </w:r>
    </w:p>
    <w:p>
      <w:pPr>
        <w:pStyle w:val="BodyText"/>
        <w:ind w:left="12" w:right="20" w:firstLine="663"/>
        <w:spacing w:before="331" w:line="285" w:lineRule="auto"/>
        <w:rPr>
          <w:sz w:val="29"/>
          <w:szCs w:val="29"/>
        </w:rPr>
      </w:pPr>
      <w:r>
        <w:rPr>
          <w:sz w:val="30"/>
          <w:szCs w:val="30"/>
          <w:color w:val="231F20"/>
          <w:spacing w:val="18"/>
        </w:rPr>
        <w:t>在政治引领教育教学的全过程中,</w:t>
      </w:r>
      <w:r>
        <w:rPr>
          <w:sz w:val="30"/>
          <w:szCs w:val="30"/>
          <w:color w:val="231F20"/>
          <w:spacing w:val="18"/>
        </w:rPr>
        <w:t xml:space="preserve">   </w:t>
      </w:r>
      <w:r>
        <w:rPr>
          <w:sz w:val="30"/>
          <w:szCs w:val="30"/>
          <w:color w:val="231F20"/>
          <w:spacing w:val="18"/>
        </w:rPr>
        <w:t>学校建立</w:t>
      </w:r>
      <w:r>
        <w:rPr>
          <w:sz w:val="30"/>
          <w:szCs w:val="30"/>
          <w:color w:val="231F20"/>
          <w:spacing w:val="18"/>
        </w:rPr>
        <w:t xml:space="preserve">  </w:t>
      </w:r>
      <w:r>
        <w:rPr>
          <w:sz w:val="30"/>
          <w:szCs w:val="30"/>
          <w:color w:val="231F20"/>
          <w:spacing w:val="18"/>
        </w:rPr>
        <w:t>"思想铸魂</w:t>
      </w:r>
      <w:r>
        <w:rPr>
          <w:sz w:val="30"/>
          <w:szCs w:val="30"/>
          <w:color w:val="231F20"/>
        </w:rPr>
        <w:t xml:space="preserve"> </w:t>
      </w:r>
      <w:r>
        <w:rPr>
          <w:sz w:val="29"/>
          <w:szCs w:val="29"/>
          <w:color w:val="231F20"/>
          <w:spacing w:val="31"/>
        </w:rPr>
        <w:t>+组织强基+文化润心"</w:t>
      </w:r>
      <w:r>
        <w:rPr>
          <w:sz w:val="29"/>
          <w:szCs w:val="29"/>
          <w:color w:val="231F20"/>
          <w:spacing w:val="31"/>
          <w:w w:val="101"/>
        </w:rPr>
        <w:t xml:space="preserve"> </w:t>
      </w:r>
      <w:r>
        <w:rPr>
          <w:sz w:val="29"/>
          <w:szCs w:val="29"/>
          <w:color w:val="231F20"/>
          <w:spacing w:val="31"/>
        </w:rPr>
        <w:t>三维体系。开设</w:t>
      </w:r>
      <w:r>
        <w:rPr>
          <w:sz w:val="29"/>
          <w:szCs w:val="29"/>
          <w:color w:val="231F20"/>
          <w:spacing w:val="31"/>
        </w:rPr>
        <w:t xml:space="preserve"> </w:t>
      </w:r>
      <w:r>
        <w:rPr>
          <w:sz w:val="29"/>
          <w:szCs w:val="29"/>
          <w:color w:val="231F20"/>
          <w:spacing w:val="31"/>
        </w:rPr>
        <w:t>"思政课"品牌课</w:t>
      </w:r>
      <w:r>
        <w:rPr>
          <w:sz w:val="29"/>
          <w:szCs w:val="29"/>
          <w:color w:val="231F20"/>
          <w:spacing w:val="30"/>
        </w:rPr>
        <w:t>堂,</w:t>
      </w:r>
      <w:r>
        <w:rPr>
          <w:sz w:val="29"/>
          <w:szCs w:val="29"/>
          <w:color w:val="231F20"/>
        </w:rPr>
        <w:t xml:space="preserve"> </w:t>
      </w:r>
      <w:r>
        <w:rPr>
          <w:sz w:val="30"/>
          <w:szCs w:val="30"/>
          <w:color w:val="231F20"/>
          <w:spacing w:val="10"/>
        </w:rPr>
        <w:t>编制</w:t>
      </w:r>
      <w:r>
        <w:rPr>
          <w:sz w:val="30"/>
          <w:szCs w:val="30"/>
          <w:color w:val="231F20"/>
          <w:spacing w:val="10"/>
        </w:rPr>
        <w:t xml:space="preserve">  </w:t>
      </w:r>
      <w:r>
        <w:rPr>
          <w:sz w:val="30"/>
          <w:szCs w:val="30"/>
          <w:color w:val="231F20"/>
          <w:spacing w:val="10"/>
        </w:rPr>
        <w:t>《课堂三分钟思政课》</w:t>
      </w:r>
      <w:r>
        <w:rPr>
          <w:sz w:val="30"/>
          <w:szCs w:val="30"/>
          <w:color w:val="231F20"/>
          <w:spacing w:val="10"/>
        </w:rPr>
        <w:t xml:space="preserve">  </w:t>
      </w:r>
      <w:r>
        <w:rPr>
          <w:sz w:val="30"/>
          <w:szCs w:val="30"/>
          <w:color w:val="231F20"/>
          <w:spacing w:val="10"/>
        </w:rPr>
        <w:t>微教材,</w:t>
      </w:r>
      <w:r>
        <w:rPr>
          <w:sz w:val="30"/>
          <w:szCs w:val="30"/>
          <w:color w:val="231F20"/>
          <w:spacing w:val="10"/>
        </w:rPr>
        <w:t xml:space="preserve">   </w:t>
      </w:r>
      <w:r>
        <w:rPr>
          <w:sz w:val="30"/>
          <w:szCs w:val="30"/>
          <w:color w:val="231F20"/>
          <w:spacing w:val="10"/>
        </w:rPr>
        <w:t>并在</w:t>
      </w:r>
      <w:r>
        <w:rPr>
          <w:sz w:val="30"/>
          <w:szCs w:val="30"/>
          <w:color w:val="231F20"/>
          <w:spacing w:val="10"/>
        </w:rPr>
        <w:t xml:space="preserve">  </w:t>
      </w:r>
      <w:r>
        <w:rPr>
          <w:sz w:val="30"/>
          <w:szCs w:val="30"/>
          <w:color w:val="231F20"/>
          <w:spacing w:val="10"/>
        </w:rPr>
        <w:t>14个教学系建立</w:t>
      </w:r>
      <w:r>
        <w:rPr>
          <w:sz w:val="30"/>
          <w:szCs w:val="30"/>
          <w:color w:val="231F20"/>
          <w:spacing w:val="10"/>
        </w:rPr>
        <w:t xml:space="preserve"> </w:t>
      </w:r>
      <w:r>
        <w:rPr>
          <w:sz w:val="30"/>
          <w:szCs w:val="30"/>
          <w:color w:val="231F20"/>
          <w:spacing w:val="19"/>
        </w:rPr>
        <w:t>临时党支部。</w:t>
      </w:r>
      <w:r>
        <w:rPr>
          <w:sz w:val="30"/>
          <w:szCs w:val="30"/>
          <w:color w:val="231F20"/>
          <w:spacing w:val="46"/>
          <w:w w:val="101"/>
        </w:rPr>
        <w:t xml:space="preserve"> </w:t>
      </w:r>
      <w:r>
        <w:rPr>
          <w:rFonts w:ascii="Malgun Gothic" w:hAnsi="Malgun Gothic" w:eastAsia="Malgun Gothic" w:cs="Malgun Gothic"/>
          <w:sz w:val="30"/>
          <w:szCs w:val="30"/>
          <w:color w:val="231F20"/>
          <w:spacing w:val="19"/>
        </w:rPr>
        <w:t>先后培育</w:t>
      </w:r>
      <w:r>
        <w:rPr>
          <w:rFonts w:ascii="Malgun Gothic" w:hAnsi="Malgun Gothic" w:eastAsia="Malgun Gothic" w:cs="Malgun Gothic"/>
          <w:sz w:val="30"/>
          <w:szCs w:val="30"/>
          <w:color w:val="231F20"/>
          <w:spacing w:val="64"/>
        </w:rPr>
        <w:t xml:space="preserve"> </w:t>
      </w:r>
      <w:r>
        <w:rPr>
          <w:sz w:val="30"/>
          <w:szCs w:val="30"/>
          <w:color w:val="231F20"/>
          <w:spacing w:val="19"/>
        </w:rPr>
        <w:t>"红岩晚霞别样红"</w:t>
      </w:r>
      <w:r>
        <w:rPr>
          <w:sz w:val="30"/>
          <w:szCs w:val="30"/>
          <w:color w:val="231F20"/>
          <w:spacing w:val="3"/>
        </w:rPr>
        <w:t xml:space="preserve">  </w:t>
      </w:r>
      <w:r>
        <w:rPr>
          <w:rFonts w:ascii="Malgun Gothic" w:hAnsi="Malgun Gothic" w:eastAsia="Malgun Gothic" w:cs="Malgun Gothic"/>
          <w:sz w:val="30"/>
          <w:szCs w:val="30"/>
          <w:color w:val="231F20"/>
          <w:spacing w:val="18"/>
        </w:rPr>
        <w:t>特色党建品牌,</w:t>
      </w:r>
      <w:r>
        <w:rPr>
          <w:rFonts w:ascii="Malgun Gothic" w:hAnsi="Malgun Gothic" w:eastAsia="Malgun Gothic" w:cs="Malgun Gothic"/>
          <w:sz w:val="30"/>
          <w:szCs w:val="30"/>
          <w:color w:val="231F20"/>
        </w:rPr>
        <w:t xml:space="preserve">   </w:t>
      </w:r>
      <w:r>
        <w:rPr>
          <w:sz w:val="30"/>
          <w:szCs w:val="30"/>
          <w:color w:val="231F20"/>
          <w:spacing w:val="8"/>
        </w:rPr>
        <w:t>举办</w:t>
      </w:r>
      <w:r>
        <w:rPr>
          <w:sz w:val="30"/>
          <w:szCs w:val="30"/>
          <w:color w:val="231F20"/>
          <w:spacing w:val="8"/>
        </w:rPr>
        <w:t xml:space="preserve">  </w:t>
      </w:r>
      <w:r>
        <w:rPr>
          <w:rFonts w:ascii="Malgun Gothic" w:hAnsi="Malgun Gothic" w:eastAsia="Malgun Gothic" w:cs="Malgun Gothic"/>
          <w:sz w:val="30"/>
          <w:szCs w:val="30"/>
          <w:color w:val="231F20"/>
          <w:spacing w:val="8"/>
        </w:rPr>
        <w:t>"行走的思政"</w:t>
      </w:r>
      <w:r>
        <w:rPr>
          <w:rFonts w:ascii="Malgun Gothic" w:hAnsi="Malgun Gothic" w:eastAsia="Malgun Gothic" w:cs="Malgun Gothic"/>
          <w:sz w:val="30"/>
          <w:szCs w:val="30"/>
          <w:color w:val="231F20"/>
          <w:spacing w:val="73"/>
        </w:rPr>
        <w:t xml:space="preserve"> </w:t>
      </w:r>
      <w:r>
        <w:rPr>
          <w:sz w:val="30"/>
          <w:szCs w:val="30"/>
          <w:color w:val="231F20"/>
          <w:spacing w:val="8"/>
        </w:rPr>
        <w:t>等主题党</w:t>
      </w:r>
      <w:r>
        <w:rPr>
          <w:sz w:val="30"/>
          <w:szCs w:val="30"/>
          <w:color w:val="231F20"/>
          <w:spacing w:val="42"/>
        </w:rPr>
        <w:t xml:space="preserve"> </w:t>
      </w:r>
      <w:r>
        <w:rPr>
          <w:sz w:val="30"/>
          <w:szCs w:val="30"/>
          <w:color w:val="231F20"/>
          <w:spacing w:val="8"/>
        </w:rPr>
        <w:t>日活动。</w:t>
      </w:r>
      <w:r>
        <w:rPr>
          <w:sz w:val="30"/>
          <w:szCs w:val="30"/>
          <w:color w:val="231F20"/>
          <w:spacing w:val="-24"/>
        </w:rPr>
        <w:t xml:space="preserve"> </w:t>
      </w:r>
      <w:r>
        <w:rPr>
          <w:sz w:val="30"/>
          <w:szCs w:val="30"/>
          <w:color w:val="231F20"/>
          <w:spacing w:val="8"/>
        </w:rPr>
        <w:t>党员干部、</w:t>
      </w:r>
      <w:r>
        <w:rPr>
          <w:sz w:val="30"/>
          <w:szCs w:val="30"/>
          <w:color w:val="231F20"/>
          <w:spacing w:val="8"/>
        </w:rPr>
        <w:t xml:space="preserve">  </w:t>
      </w:r>
      <w:r>
        <w:rPr>
          <w:sz w:val="30"/>
          <w:szCs w:val="30"/>
          <w:color w:val="231F20"/>
          <w:spacing w:val="8"/>
        </w:rPr>
        <w:t>老年学员</w:t>
      </w:r>
      <w:r>
        <w:rPr>
          <w:sz w:val="30"/>
          <w:szCs w:val="30"/>
          <w:color w:val="231F20"/>
        </w:rPr>
        <w:t xml:space="preserve"> </w:t>
      </w:r>
      <w:r>
        <w:rPr>
          <w:sz w:val="30"/>
          <w:szCs w:val="30"/>
          <w:color w:val="231F20"/>
          <w:spacing w:val="14"/>
        </w:rPr>
        <w:t>赴歌乐山烈士陵园、</w:t>
      </w:r>
      <w:r>
        <w:rPr>
          <w:sz w:val="30"/>
          <w:szCs w:val="30"/>
          <w:color w:val="231F20"/>
          <w:spacing w:val="14"/>
        </w:rPr>
        <w:t xml:space="preserve">  </w:t>
      </w:r>
      <w:r>
        <w:rPr>
          <w:sz w:val="30"/>
          <w:szCs w:val="30"/>
          <w:color w:val="231F20"/>
          <w:spacing w:val="14"/>
        </w:rPr>
        <w:t>红岩革命纪念馆等红色教育基地接受红</w:t>
      </w:r>
      <w:r>
        <w:rPr>
          <w:sz w:val="30"/>
          <w:szCs w:val="30"/>
          <w:color w:val="231F20"/>
          <w:spacing w:val="15"/>
        </w:rPr>
        <w:t xml:space="preserve"> </w:t>
      </w:r>
      <w:r>
        <w:rPr>
          <w:sz w:val="29"/>
          <w:szCs w:val="29"/>
          <w:color w:val="231F20"/>
          <w:spacing w:val="12"/>
        </w:rPr>
        <w:t>色教育。</w:t>
      </w:r>
    </w:p>
    <w:p>
      <w:pPr>
        <w:pStyle w:val="BodyText"/>
        <w:ind w:left="20" w:right="23" w:firstLine="666"/>
        <w:spacing w:before="54" w:line="287" w:lineRule="auto"/>
        <w:jc w:val="both"/>
        <w:rPr>
          <w:sz w:val="29"/>
          <w:szCs w:val="29"/>
        </w:rPr>
      </w:pPr>
      <w:r>
        <w:rPr>
          <w:sz w:val="29"/>
          <w:szCs w:val="29"/>
          <w:color w:val="231F20"/>
          <w:spacing w:val="19"/>
        </w:rPr>
        <w:t>学校汇编</w:t>
      </w:r>
      <w:r>
        <w:rPr>
          <w:sz w:val="29"/>
          <w:szCs w:val="29"/>
          <w:color w:val="231F20"/>
          <w:spacing w:val="32"/>
          <w:w w:val="101"/>
        </w:rPr>
        <w:t xml:space="preserve">  </w:t>
      </w:r>
      <w:r>
        <w:rPr>
          <w:sz w:val="29"/>
          <w:szCs w:val="29"/>
          <w:color w:val="231F20"/>
          <w:spacing w:val="19"/>
        </w:rPr>
        <w:t>《重庆市老年大学老年教育理论研讨会——实</w:t>
      </w:r>
      <w:r>
        <w:rPr>
          <w:sz w:val="29"/>
          <w:szCs w:val="29"/>
          <w:color w:val="231F20"/>
        </w:rPr>
        <w:t xml:space="preserve"> </w:t>
      </w:r>
      <w:r>
        <w:rPr>
          <w:sz w:val="29"/>
          <w:szCs w:val="29"/>
          <w:color w:val="231F20"/>
          <w:spacing w:val="24"/>
        </w:rPr>
        <w:t>践与创新》</w:t>
      </w:r>
      <w:r>
        <w:rPr>
          <w:sz w:val="29"/>
          <w:szCs w:val="29"/>
          <w:color w:val="231F20"/>
          <w:spacing w:val="5"/>
        </w:rPr>
        <w:t xml:space="preserve">  </w:t>
      </w:r>
      <w:r>
        <w:rPr>
          <w:rFonts w:ascii="Malgun Gothic" w:hAnsi="Malgun Gothic" w:eastAsia="Malgun Gothic" w:cs="Malgun Gothic"/>
          <w:sz w:val="29"/>
          <w:szCs w:val="29"/>
          <w:color w:val="231F20"/>
          <w:spacing w:val="24"/>
        </w:rPr>
        <w:t>文集,</w:t>
      </w:r>
      <w:r>
        <w:rPr>
          <w:rFonts w:ascii="Malgun Gothic" w:hAnsi="Malgun Gothic" w:eastAsia="Malgun Gothic" w:cs="Malgun Gothic"/>
          <w:sz w:val="29"/>
          <w:szCs w:val="29"/>
          <w:color w:val="231F20"/>
          <w:spacing w:val="1"/>
        </w:rPr>
        <w:t xml:space="preserve">  </w:t>
      </w:r>
      <w:r>
        <w:rPr>
          <w:sz w:val="29"/>
          <w:szCs w:val="29"/>
          <w:color w:val="231F20"/>
          <w:spacing w:val="24"/>
        </w:rPr>
        <w:t>成立重庆市老年大学艺术团,</w:t>
      </w:r>
      <w:r>
        <w:rPr>
          <w:sz w:val="29"/>
          <w:szCs w:val="29"/>
          <w:color w:val="231F20"/>
          <w:spacing w:val="24"/>
        </w:rPr>
        <w:t xml:space="preserve">  </w:t>
      </w:r>
      <w:r>
        <w:rPr>
          <w:sz w:val="29"/>
          <w:szCs w:val="29"/>
          <w:color w:val="231F20"/>
          <w:spacing w:val="24"/>
        </w:rPr>
        <w:t>创编</w:t>
      </w:r>
      <w:r>
        <w:rPr>
          <w:sz w:val="29"/>
          <w:szCs w:val="29"/>
          <w:color w:val="231F20"/>
          <w:spacing w:val="24"/>
          <w:w w:val="101"/>
        </w:rPr>
        <w:t xml:space="preserve">  </w:t>
      </w:r>
      <w:r>
        <w:rPr>
          <w:rFonts w:ascii="Malgun Gothic" w:hAnsi="Malgun Gothic" w:eastAsia="Malgun Gothic" w:cs="Malgun Gothic"/>
          <w:sz w:val="29"/>
          <w:szCs w:val="29"/>
          <w:color w:val="231F20"/>
          <w:spacing w:val="24"/>
        </w:rPr>
        <w:t>《唱支</w:t>
      </w:r>
      <w:r>
        <w:rPr>
          <w:rFonts w:ascii="Malgun Gothic" w:hAnsi="Malgun Gothic" w:eastAsia="Malgun Gothic" w:cs="Malgun Gothic"/>
          <w:sz w:val="29"/>
          <w:szCs w:val="29"/>
          <w:color w:val="231F20"/>
        </w:rPr>
        <w:t xml:space="preserve"> </w:t>
      </w:r>
      <w:r>
        <w:rPr>
          <w:sz w:val="30"/>
          <w:szCs w:val="30"/>
          <w:color w:val="231F20"/>
          <w:spacing w:val="2"/>
        </w:rPr>
        <w:t>山歌给党听》</w:t>
      </w:r>
      <w:r>
        <w:rPr>
          <w:sz w:val="30"/>
          <w:szCs w:val="30"/>
          <w:color w:val="231F20"/>
          <w:spacing w:val="2"/>
        </w:rPr>
        <w:t xml:space="preserve">   </w:t>
      </w:r>
      <w:r>
        <w:rPr>
          <w:rFonts w:ascii="Malgun Gothic" w:hAnsi="Malgun Gothic" w:eastAsia="Malgun Gothic" w:cs="Malgun Gothic"/>
          <w:sz w:val="30"/>
          <w:szCs w:val="30"/>
          <w:color w:val="231F20"/>
          <w:spacing w:val="2"/>
        </w:rPr>
        <w:t>《秋</w:t>
      </w:r>
      <w:r>
        <w:rPr>
          <w:rFonts w:ascii="Malgun Gothic" w:hAnsi="Malgun Gothic" w:eastAsia="Malgun Gothic" w:cs="Malgun Gothic"/>
          <w:sz w:val="30"/>
          <w:szCs w:val="30"/>
          <w:color w:val="231F20"/>
          <w:spacing w:val="2"/>
        </w:rPr>
        <w:t xml:space="preserve"> </w:t>
      </w:r>
      <w:r>
        <w:rPr>
          <w:rFonts w:ascii="Malgun Gothic" w:hAnsi="Malgun Gothic" w:eastAsia="Malgun Gothic" w:cs="Malgun Gothic"/>
          <w:sz w:val="30"/>
          <w:szCs w:val="30"/>
          <w:color w:val="231F20"/>
          <w:spacing w:val="2"/>
        </w:rPr>
        <w:t>日》</w:t>
      </w:r>
      <w:r>
        <w:rPr>
          <w:rFonts w:ascii="Malgun Gothic" w:hAnsi="Malgun Gothic" w:eastAsia="Malgun Gothic" w:cs="Malgun Gothic"/>
          <w:sz w:val="30"/>
          <w:szCs w:val="30"/>
          <w:color w:val="231F20"/>
          <w:spacing w:val="47"/>
        </w:rPr>
        <w:t xml:space="preserve"> </w:t>
      </w:r>
      <w:r>
        <w:rPr>
          <w:sz w:val="30"/>
          <w:szCs w:val="30"/>
          <w:color w:val="231F20"/>
          <w:spacing w:val="2"/>
        </w:rPr>
        <w:t>《茉莉花开》</w:t>
      </w:r>
      <w:r>
        <w:rPr>
          <w:sz w:val="30"/>
          <w:szCs w:val="30"/>
          <w:color w:val="231F20"/>
          <w:spacing w:val="34"/>
        </w:rPr>
        <w:t xml:space="preserve"> </w:t>
      </w:r>
      <w:r>
        <w:rPr>
          <w:rFonts w:ascii="Malgun Gothic" w:hAnsi="Malgun Gothic" w:eastAsia="Malgun Gothic" w:cs="Malgun Gothic"/>
          <w:sz w:val="30"/>
          <w:szCs w:val="30"/>
          <w:color w:val="231F20"/>
          <w:spacing w:val="2"/>
        </w:rPr>
        <w:t>等舞蹈</w:t>
      </w:r>
      <w:r>
        <w:rPr>
          <w:rFonts w:ascii="Malgun Gothic" w:hAnsi="Malgun Gothic" w:eastAsia="Malgun Gothic" w:cs="Malgun Gothic"/>
          <w:sz w:val="30"/>
          <w:szCs w:val="30"/>
          <w:color w:val="231F20"/>
          <w:spacing w:val="1"/>
        </w:rPr>
        <w:t>作品</w:t>
      </w:r>
      <w:r>
        <w:rPr>
          <w:rFonts w:ascii="Malgun Gothic" w:hAnsi="Malgun Gothic" w:eastAsia="Malgun Gothic" w:cs="Malgun Gothic"/>
          <w:sz w:val="30"/>
          <w:szCs w:val="30"/>
          <w:color w:val="231F20"/>
          <w:spacing w:val="1"/>
        </w:rPr>
        <w:t xml:space="preserve"> </w:t>
      </w:r>
      <w:r>
        <w:rPr>
          <w:rFonts w:ascii="Arial" w:hAnsi="Arial" w:eastAsia="Arial" w:cs="Arial"/>
          <w:sz w:val="30"/>
          <w:szCs w:val="30"/>
          <w:color w:val="231F20"/>
          <w:spacing w:val="1"/>
        </w:rPr>
        <w:t>,</w:t>
      </w:r>
      <w:r>
        <w:rPr>
          <w:rFonts w:ascii="Arial" w:hAnsi="Arial" w:eastAsia="Arial" w:cs="Arial"/>
          <w:sz w:val="30"/>
          <w:szCs w:val="30"/>
          <w:color w:val="231F20"/>
          <w:spacing w:val="1"/>
        </w:rPr>
        <w:t xml:space="preserve">   </w:t>
      </w:r>
      <w:r>
        <w:rPr>
          <w:sz w:val="30"/>
          <w:szCs w:val="30"/>
          <w:color w:val="231F20"/>
          <w:spacing w:val="1"/>
        </w:rPr>
        <w:t>以文化赋</w:t>
      </w:r>
      <w:r>
        <w:rPr>
          <w:sz w:val="30"/>
          <w:szCs w:val="30"/>
          <w:color w:val="231F20"/>
        </w:rPr>
        <w:t xml:space="preserve"> </w:t>
      </w:r>
      <w:r>
        <w:rPr>
          <w:sz w:val="29"/>
          <w:szCs w:val="29"/>
          <w:color w:val="231F20"/>
          <w:spacing w:val="21"/>
        </w:rPr>
        <w:t>能教育教学,</w:t>
      </w:r>
      <w:r>
        <w:rPr>
          <w:sz w:val="29"/>
          <w:szCs w:val="29"/>
          <w:color w:val="231F20"/>
          <w:spacing w:val="5"/>
        </w:rPr>
        <w:t xml:space="preserve">   </w:t>
      </w:r>
      <w:r>
        <w:rPr>
          <w:sz w:val="29"/>
          <w:szCs w:val="29"/>
          <w:color w:val="231F20"/>
          <w:spacing w:val="21"/>
        </w:rPr>
        <w:t>凝聚银龄向党合力,</w:t>
      </w:r>
      <w:r>
        <w:rPr>
          <w:sz w:val="29"/>
          <w:szCs w:val="29"/>
          <w:color w:val="231F20"/>
          <w:spacing w:val="2"/>
        </w:rPr>
        <w:t xml:space="preserve">   </w:t>
      </w:r>
      <w:r>
        <w:rPr>
          <w:rFonts w:ascii="Malgun Gothic" w:hAnsi="Malgun Gothic" w:eastAsia="Malgun Gothic" w:cs="Malgun Gothic"/>
          <w:sz w:val="29"/>
          <w:szCs w:val="29"/>
          <w:color w:val="231F20"/>
          <w:spacing w:val="21"/>
        </w:rPr>
        <w:t>形成</w:t>
      </w:r>
      <w:r>
        <w:rPr>
          <w:rFonts w:ascii="Malgun Gothic" w:hAnsi="Malgun Gothic" w:eastAsia="Malgun Gothic" w:cs="Malgun Gothic"/>
          <w:sz w:val="29"/>
          <w:szCs w:val="29"/>
          <w:color w:val="231F20"/>
          <w:spacing w:val="67"/>
        </w:rPr>
        <w:t xml:space="preserve"> </w:t>
      </w:r>
      <w:r>
        <w:rPr>
          <w:sz w:val="29"/>
          <w:szCs w:val="29"/>
          <w:color w:val="231F20"/>
          <w:spacing w:val="21"/>
        </w:rPr>
        <w:t>"课堂学、</w:t>
      </w:r>
      <w:r>
        <w:rPr>
          <w:sz w:val="29"/>
          <w:szCs w:val="29"/>
          <w:color w:val="231F20"/>
          <w:spacing w:val="31"/>
        </w:rPr>
        <w:t xml:space="preserve">  </w:t>
      </w:r>
      <w:r>
        <w:rPr>
          <w:sz w:val="29"/>
          <w:szCs w:val="29"/>
          <w:color w:val="231F20"/>
          <w:spacing w:val="21"/>
        </w:rPr>
        <w:t>实地悟、</w:t>
      </w:r>
    </w:p>
    <w:p>
      <w:pPr>
        <w:ind w:left="3958"/>
        <w:spacing w:before="120" w:line="142" w:lineRule="exact"/>
        <w:rPr>
          <w:rFonts w:ascii="Arial" w:hAnsi="Arial" w:eastAsia="Arial" w:cs="Arial"/>
          <w:sz w:val="19"/>
          <w:szCs w:val="19"/>
        </w:rPr>
      </w:pPr>
      <w:r>
        <w:rPr>
          <w:rFonts w:ascii="Arial" w:hAnsi="Arial" w:eastAsia="Arial" w:cs="Arial"/>
          <w:sz w:val="19"/>
          <w:szCs w:val="19"/>
          <w:color w:val="231F20"/>
          <w:spacing w:val="5"/>
          <w:position w:val="-2"/>
        </w:rPr>
        <w:t>-120-</w:t>
      </w:r>
    </w:p>
    <w:p>
      <w:pPr>
        <w:spacing w:line="142" w:lineRule="exact"/>
        <w:sectPr>
          <w:headerReference w:type="default" r:id="rId325"/>
          <w:pgSz w:w="11906" w:h="16838"/>
          <w:pgMar w:top="1208" w:right="1757" w:bottom="400" w:left="1757" w:header="825" w:footer="0" w:gutter="0"/>
        </w:sectPr>
        <w:rPr>
          <w:rFonts w:ascii="Arial" w:hAnsi="Arial" w:eastAsia="Arial" w:cs="Arial"/>
          <w:sz w:val="19"/>
          <w:szCs w:val="19"/>
        </w:rPr>
      </w:pPr>
    </w:p>
    <w:p>
      <w:pPr>
        <w:spacing w:line="401" w:lineRule="auto"/>
        <w:rPr>
          <w:rFonts w:ascii="Arial"/>
          <w:sz w:val="21"/>
        </w:rPr>
      </w:pPr>
      <w:r>
        <w:drawing>
          <wp:anchor distT="0" distB="0" distL="0" distR="0" simplePos="0" relativeHeight="251940864"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658" name="IM 658"/>
            <wp:cNvGraphicFramePr/>
            <a:graphic>
              <a:graphicData uri="http://schemas.openxmlformats.org/drawingml/2006/picture">
                <pic:pic>
                  <pic:nvPicPr>
                    <pic:cNvPr id="658" name="IM 658"/>
                    <pic:cNvPicPr/>
                  </pic:nvPicPr>
                  <pic:blipFill>
                    <a:blip r:embed="rId328"/>
                    <a:stretch>
                      <a:fillRect/>
                    </a:stretch>
                  </pic:blipFill>
                  <pic:spPr>
                    <a:xfrm rot="0">
                      <a:off x="0" y="0"/>
                      <a:ext cx="5328005" cy="6350"/>
                    </a:xfrm>
                    <a:prstGeom prst="rect">
                      <a:avLst/>
                    </a:prstGeom>
                  </pic:spPr>
                </pic:pic>
              </a:graphicData>
            </a:graphic>
          </wp:anchor>
        </w:drawing>
      </w:r>
      <w:r/>
    </w:p>
    <w:p>
      <w:pPr>
        <w:pStyle w:val="BodyText"/>
        <w:ind w:left="21"/>
        <w:spacing w:before="125" w:line="298" w:lineRule="exact"/>
        <w:rPr>
          <w:sz w:val="29"/>
          <w:szCs w:val="29"/>
        </w:rPr>
      </w:pPr>
      <w:r>
        <w:rPr>
          <w:sz w:val="29"/>
          <w:szCs w:val="29"/>
          <w:color w:val="231F20"/>
          <w:spacing w:val="25"/>
          <w:position w:val="-2"/>
        </w:rPr>
        <w:t>文艺演"</w:t>
      </w:r>
      <w:r>
        <w:rPr>
          <w:sz w:val="29"/>
          <w:szCs w:val="29"/>
          <w:color w:val="231F20"/>
          <w:spacing w:val="9"/>
          <w:position w:val="-2"/>
        </w:rPr>
        <w:t xml:space="preserve">  </w:t>
      </w:r>
      <w:r>
        <w:rPr>
          <w:sz w:val="29"/>
          <w:szCs w:val="29"/>
          <w:color w:val="231F20"/>
          <w:spacing w:val="25"/>
          <w:position w:val="-2"/>
        </w:rPr>
        <w:t>的全链条思政教育体系。</w:t>
      </w:r>
    </w:p>
    <w:p>
      <w:pPr>
        <w:spacing w:line="272" w:lineRule="auto"/>
        <w:rPr>
          <w:rFonts w:ascii="Arial"/>
          <w:sz w:val="21"/>
        </w:rPr>
      </w:pPr>
      <w:r/>
    </w:p>
    <w:p>
      <w:pPr>
        <w:spacing w:line="272" w:lineRule="auto"/>
        <w:rPr>
          <w:rFonts w:ascii="Arial"/>
          <w:sz w:val="21"/>
        </w:rPr>
      </w:pPr>
      <w:r/>
    </w:p>
    <w:p>
      <w:pPr>
        <w:spacing w:line="273" w:lineRule="auto"/>
        <w:rPr>
          <w:rFonts w:ascii="Arial"/>
          <w:sz w:val="21"/>
        </w:rPr>
      </w:pPr>
      <w:r/>
    </w:p>
    <w:p>
      <w:pPr>
        <w:pStyle w:val="BodyText"/>
        <w:ind w:left="2764"/>
        <w:spacing w:before="125" w:line="290" w:lineRule="exact"/>
        <w:rPr>
          <w:sz w:val="29"/>
          <w:szCs w:val="29"/>
        </w:rPr>
      </w:pPr>
      <w:r>
        <w:rPr>
          <w:sz w:val="29"/>
          <w:szCs w:val="29"/>
          <w:color w:val="231F20"/>
          <w:spacing w:val="25"/>
          <w:position w:val="-2"/>
        </w:rPr>
        <w:t>数字赋能解</w:t>
      </w:r>
      <w:r>
        <w:rPr>
          <w:sz w:val="29"/>
          <w:szCs w:val="29"/>
          <w:color w:val="231F20"/>
          <w:spacing w:val="24"/>
          <w:position w:val="-2"/>
        </w:rPr>
        <w:t xml:space="preserve">  </w:t>
      </w:r>
      <w:r>
        <w:rPr>
          <w:sz w:val="29"/>
          <w:szCs w:val="29"/>
          <w:color w:val="231F20"/>
          <w:spacing w:val="25"/>
          <w:position w:val="-2"/>
        </w:rPr>
        <w:t>"三难"</w:t>
      </w:r>
    </w:p>
    <w:p>
      <w:pPr>
        <w:pStyle w:val="BodyText"/>
        <w:ind w:left="22" w:right="68" w:firstLine="656"/>
        <w:spacing w:before="328" w:line="282" w:lineRule="auto"/>
        <w:rPr>
          <w:sz w:val="30"/>
          <w:szCs w:val="30"/>
        </w:rPr>
      </w:pPr>
      <w:r>
        <w:rPr>
          <w:rFonts w:ascii="Malgun Gothic" w:hAnsi="Malgun Gothic" w:eastAsia="Malgun Gothic" w:cs="Malgun Gothic"/>
          <w:sz w:val="29"/>
          <w:szCs w:val="29"/>
          <w:color w:val="231F20"/>
          <w:spacing w:val="27"/>
        </w:rPr>
        <w:t>聚焦</w:t>
      </w:r>
      <w:r>
        <w:rPr>
          <w:rFonts w:ascii="Malgun Gothic" w:hAnsi="Malgun Gothic" w:eastAsia="Malgun Gothic" w:cs="Malgun Gothic"/>
          <w:sz w:val="29"/>
          <w:szCs w:val="29"/>
          <w:color w:val="231F20"/>
          <w:spacing w:val="83"/>
        </w:rPr>
        <w:t xml:space="preserve"> </w:t>
      </w:r>
      <w:r>
        <w:rPr>
          <w:sz w:val="29"/>
          <w:szCs w:val="29"/>
          <w:color w:val="231F20"/>
          <w:spacing w:val="27"/>
        </w:rPr>
        <w:t>"学位紧张"</w:t>
      </w:r>
      <w:r>
        <w:rPr>
          <w:sz w:val="29"/>
          <w:szCs w:val="29"/>
          <w:color w:val="231F20"/>
          <w:spacing w:val="27"/>
        </w:rPr>
        <w:t xml:space="preserve">   </w:t>
      </w:r>
      <w:r>
        <w:rPr>
          <w:sz w:val="29"/>
          <w:szCs w:val="29"/>
          <w:color w:val="231F20"/>
          <w:spacing w:val="27"/>
        </w:rPr>
        <w:t>"智能应用</w:t>
      </w:r>
      <w:r>
        <w:rPr>
          <w:sz w:val="29"/>
          <w:szCs w:val="29"/>
          <w:color w:val="231F20"/>
          <w:spacing w:val="27"/>
        </w:rPr>
        <w:t xml:space="preserve"> </w:t>
      </w:r>
      <w:r>
        <w:rPr>
          <w:rFonts w:ascii="Malgun Gothic" w:hAnsi="Malgun Gothic" w:eastAsia="Malgun Gothic" w:cs="Malgun Gothic"/>
          <w:sz w:val="29"/>
          <w:szCs w:val="29"/>
          <w:color w:val="231F20"/>
          <w:spacing w:val="27"/>
        </w:rPr>
        <w:t>障碍"</w:t>
      </w:r>
      <w:r>
        <w:rPr>
          <w:rFonts w:ascii="Malgun Gothic" w:hAnsi="Malgun Gothic" w:eastAsia="Malgun Gothic" w:cs="Malgun Gothic"/>
          <w:sz w:val="29"/>
          <w:szCs w:val="29"/>
          <w:color w:val="231F20"/>
          <w:spacing w:val="27"/>
        </w:rPr>
        <w:t xml:space="preserve">   </w:t>
      </w:r>
      <w:r>
        <w:rPr>
          <w:sz w:val="29"/>
          <w:szCs w:val="29"/>
          <w:color w:val="231F20"/>
          <w:spacing w:val="27"/>
        </w:rPr>
        <w:t>"城乡资源差异"</w:t>
      </w:r>
      <w:r>
        <w:rPr>
          <w:sz w:val="29"/>
          <w:szCs w:val="29"/>
          <w:color w:val="231F20"/>
        </w:rPr>
        <w:t xml:space="preserve">  </w:t>
      </w:r>
      <w:r>
        <w:rPr>
          <w:sz w:val="30"/>
          <w:szCs w:val="30"/>
          <w:color w:val="231F20"/>
          <w:spacing w:val="25"/>
        </w:rPr>
        <w:t>等老年教育难点痛点,</w:t>
      </w:r>
      <w:r>
        <w:rPr>
          <w:sz w:val="30"/>
          <w:szCs w:val="30"/>
          <w:color w:val="231F20"/>
          <w:spacing w:val="29"/>
        </w:rPr>
        <w:t xml:space="preserve">  </w:t>
      </w:r>
      <w:r>
        <w:rPr>
          <w:sz w:val="30"/>
          <w:szCs w:val="30"/>
          <w:color w:val="231F20"/>
          <w:spacing w:val="25"/>
        </w:rPr>
        <w:t>创新构建</w:t>
      </w:r>
      <w:r>
        <w:rPr>
          <w:sz w:val="30"/>
          <w:szCs w:val="30"/>
          <w:color w:val="231F20"/>
          <w:spacing w:val="3"/>
        </w:rPr>
        <w:t xml:space="preserve">  </w:t>
      </w:r>
      <w:r>
        <w:rPr>
          <w:sz w:val="30"/>
          <w:szCs w:val="30"/>
          <w:color w:val="231F20"/>
          <w:spacing w:val="25"/>
        </w:rPr>
        <w:t>"渝老爱学</w:t>
      </w:r>
      <w:r>
        <w:rPr>
          <w:sz w:val="30"/>
          <w:szCs w:val="30"/>
          <w:color w:val="231F20"/>
          <w:spacing w:val="24"/>
        </w:rPr>
        <w:t>"</w:t>
      </w:r>
      <w:r>
        <w:rPr>
          <w:sz w:val="30"/>
          <w:szCs w:val="30"/>
          <w:color w:val="231F20"/>
          <w:spacing w:val="70"/>
        </w:rPr>
        <w:t xml:space="preserve"> </w:t>
      </w:r>
      <w:r>
        <w:rPr>
          <w:sz w:val="30"/>
          <w:szCs w:val="30"/>
          <w:color w:val="231F20"/>
          <w:spacing w:val="24"/>
        </w:rPr>
        <w:t>数字化平台,</w:t>
      </w:r>
      <w:r>
        <w:rPr>
          <w:sz w:val="30"/>
          <w:szCs w:val="30"/>
          <w:color w:val="231F20"/>
        </w:rPr>
        <w:t xml:space="preserve">   </w:t>
      </w:r>
      <w:r>
        <w:rPr>
          <w:sz w:val="30"/>
          <w:szCs w:val="30"/>
          <w:color w:val="231F20"/>
          <w:spacing w:val="10"/>
        </w:rPr>
        <w:t>集成智能选课、</w:t>
      </w:r>
      <w:r>
        <w:rPr>
          <w:sz w:val="30"/>
          <w:szCs w:val="30"/>
          <w:color w:val="231F20"/>
          <w:spacing w:val="41"/>
        </w:rPr>
        <w:t xml:space="preserve"> </w:t>
      </w:r>
      <w:r>
        <w:rPr>
          <w:sz w:val="30"/>
          <w:szCs w:val="30"/>
          <w:color w:val="231F20"/>
          <w:spacing w:val="10"/>
        </w:rPr>
        <w:t>云端实践等服务功能,</w:t>
      </w:r>
      <w:r>
        <w:rPr>
          <w:sz w:val="30"/>
          <w:szCs w:val="30"/>
          <w:color w:val="231F20"/>
          <w:spacing w:val="10"/>
        </w:rPr>
        <w:t xml:space="preserve">   </w:t>
      </w:r>
      <w:r>
        <w:rPr>
          <w:sz w:val="30"/>
          <w:szCs w:val="30"/>
          <w:color w:val="231F20"/>
          <w:spacing w:val="10"/>
        </w:rPr>
        <w:t>多元化满足老年人</w:t>
      </w:r>
      <w:r>
        <w:rPr>
          <w:sz w:val="30"/>
          <w:szCs w:val="30"/>
          <w:color w:val="231F20"/>
          <w:spacing w:val="29"/>
        </w:rPr>
        <w:t xml:space="preserve"> </w:t>
      </w:r>
      <w:r>
        <w:rPr>
          <w:rFonts w:ascii="Malgun Gothic" w:hAnsi="Malgun Gothic" w:eastAsia="Malgun Gothic" w:cs="Malgun Gothic"/>
          <w:sz w:val="30"/>
          <w:szCs w:val="30"/>
          <w:color w:val="231F20"/>
          <w:spacing w:val="10"/>
        </w:rPr>
        <w:t>日</w:t>
      </w:r>
      <w:r>
        <w:rPr>
          <w:rFonts w:ascii="Malgun Gothic" w:hAnsi="Malgun Gothic" w:eastAsia="Malgun Gothic" w:cs="Malgun Gothic"/>
          <w:sz w:val="30"/>
          <w:szCs w:val="30"/>
          <w:color w:val="231F20"/>
        </w:rPr>
        <w:t xml:space="preserve"> </w:t>
      </w:r>
      <w:r>
        <w:rPr>
          <w:sz w:val="30"/>
          <w:szCs w:val="30"/>
          <w:color w:val="231F20"/>
          <w:spacing w:val="13"/>
        </w:rPr>
        <w:t>益增长的精神文化需求。</w:t>
      </w:r>
    </w:p>
    <w:p>
      <w:pPr>
        <w:pStyle w:val="BodyText"/>
        <w:ind w:left="20" w:right="14" w:firstLine="780"/>
        <w:spacing w:before="54" w:line="291" w:lineRule="auto"/>
        <w:jc w:val="both"/>
        <w:rPr>
          <w:sz w:val="29"/>
          <w:szCs w:val="29"/>
        </w:rPr>
      </w:pPr>
      <w:r>
        <w:rPr>
          <w:sz w:val="29"/>
          <w:szCs w:val="29"/>
          <w:color w:val="231F20"/>
          <w:spacing w:val="38"/>
        </w:rPr>
        <w:t>"渝老爱学"</w:t>
      </w:r>
      <w:r>
        <w:rPr>
          <w:sz w:val="29"/>
          <w:szCs w:val="29"/>
          <w:color w:val="231F20"/>
          <w:spacing w:val="38"/>
        </w:rPr>
        <w:t xml:space="preserve"> </w:t>
      </w:r>
      <w:r>
        <w:rPr>
          <w:sz w:val="29"/>
          <w:szCs w:val="29"/>
          <w:color w:val="231F20"/>
          <w:spacing w:val="38"/>
        </w:rPr>
        <w:t>围绕"扩大资源供给"</w:t>
      </w:r>
      <w:r>
        <w:rPr>
          <w:sz w:val="29"/>
          <w:szCs w:val="29"/>
          <w:color w:val="231F20"/>
          <w:spacing w:val="38"/>
        </w:rPr>
        <w:t xml:space="preserve"> </w:t>
      </w:r>
      <w:r>
        <w:rPr>
          <w:sz w:val="29"/>
          <w:szCs w:val="29"/>
          <w:color w:val="231F20"/>
          <w:spacing w:val="38"/>
        </w:rPr>
        <w:t>"提升办学质量""促</w:t>
      </w:r>
      <w:r>
        <w:rPr>
          <w:sz w:val="29"/>
          <w:szCs w:val="29"/>
          <w:color w:val="231F20"/>
          <w:spacing w:val="2"/>
        </w:rPr>
        <w:t xml:space="preserve"> </w:t>
      </w:r>
      <w:r>
        <w:rPr>
          <w:sz w:val="29"/>
          <w:szCs w:val="29"/>
          <w:color w:val="231F20"/>
          <w:spacing w:val="27"/>
        </w:rPr>
        <w:t>进社会参与"3个核心业务,构建"老年教育资源供需匹配"的老</w:t>
      </w:r>
      <w:r>
        <w:rPr>
          <w:sz w:val="29"/>
          <w:szCs w:val="29"/>
          <w:color w:val="231F20"/>
          <w:spacing w:val="9"/>
        </w:rPr>
        <w:t xml:space="preserve"> </w:t>
      </w:r>
      <w:r>
        <w:rPr>
          <w:sz w:val="29"/>
          <w:szCs w:val="29"/>
          <w:color w:val="231F20"/>
          <w:spacing w:val="30"/>
        </w:rPr>
        <w:t>年学习教育全链服务"</w:t>
      </w:r>
      <w:r>
        <w:rPr>
          <w:sz w:val="29"/>
          <w:szCs w:val="29"/>
          <w:color w:val="231F20"/>
          <w:spacing w:val="30"/>
        </w:rPr>
        <w:t xml:space="preserve">   </w:t>
      </w:r>
      <w:r>
        <w:rPr>
          <w:sz w:val="29"/>
          <w:szCs w:val="29"/>
          <w:color w:val="231F20"/>
          <w:spacing w:val="30"/>
        </w:rPr>
        <w:t>"学员校外实践一</w:t>
      </w:r>
      <w:r>
        <w:rPr>
          <w:sz w:val="29"/>
          <w:szCs w:val="29"/>
          <w:color w:val="231F20"/>
          <w:spacing w:val="29"/>
        </w:rPr>
        <w:t>键触达"</w:t>
      </w:r>
      <w:r>
        <w:rPr>
          <w:sz w:val="29"/>
          <w:szCs w:val="29"/>
          <w:color w:val="231F20"/>
          <w:spacing w:val="29"/>
        </w:rPr>
        <w:t xml:space="preserve">    </w:t>
      </w:r>
      <w:r>
        <w:rPr>
          <w:sz w:val="29"/>
          <w:szCs w:val="29"/>
          <w:color w:val="231F20"/>
          <w:spacing w:val="29"/>
        </w:rPr>
        <w:t>"老年教</w:t>
      </w:r>
      <w:r>
        <w:rPr>
          <w:sz w:val="29"/>
          <w:szCs w:val="29"/>
          <w:color w:val="231F20"/>
        </w:rPr>
        <w:t xml:space="preserve"> </w:t>
      </w:r>
      <w:r>
        <w:rPr>
          <w:sz w:val="29"/>
          <w:szCs w:val="29"/>
          <w:color w:val="231F20"/>
          <w:spacing w:val="46"/>
        </w:rPr>
        <w:t>育教学效果评估"4个场景,</w:t>
      </w:r>
      <w:r>
        <w:rPr>
          <w:sz w:val="29"/>
          <w:szCs w:val="29"/>
          <w:color w:val="231F20"/>
          <w:spacing w:val="14"/>
        </w:rPr>
        <w:t xml:space="preserve">  </w:t>
      </w:r>
      <w:r>
        <w:rPr>
          <w:sz w:val="29"/>
          <w:szCs w:val="29"/>
          <w:color w:val="231F20"/>
          <w:spacing w:val="46"/>
        </w:rPr>
        <w:t>贯通"市一区</w:t>
      </w:r>
      <w:r>
        <w:rPr>
          <w:sz w:val="29"/>
          <w:szCs w:val="29"/>
          <w:color w:val="231F20"/>
          <w:spacing w:val="58"/>
        </w:rPr>
        <w:t xml:space="preserve"> </w:t>
      </w:r>
      <w:r>
        <w:rPr>
          <w:sz w:val="29"/>
          <w:szCs w:val="29"/>
          <w:color w:val="231F20"/>
          <w:spacing w:val="46"/>
        </w:rPr>
        <w:t>(县)一镇</w:t>
      </w:r>
      <w:r>
        <w:rPr>
          <w:sz w:val="29"/>
          <w:szCs w:val="29"/>
          <w:color w:val="231F20"/>
          <w:spacing w:val="57"/>
          <w:w w:val="101"/>
        </w:rPr>
        <w:t xml:space="preserve"> </w:t>
      </w:r>
      <w:r>
        <w:rPr>
          <w:rFonts w:ascii="Malgun Gothic" w:hAnsi="Malgun Gothic" w:eastAsia="Malgun Gothic" w:cs="Malgun Gothic"/>
          <w:sz w:val="29"/>
          <w:szCs w:val="29"/>
          <w:color w:val="231F20"/>
          <w:spacing w:val="46"/>
        </w:rPr>
        <w:t>(街)一</w:t>
      </w:r>
      <w:r>
        <w:rPr>
          <w:rFonts w:ascii="Malgun Gothic" w:hAnsi="Malgun Gothic" w:eastAsia="Malgun Gothic" w:cs="Malgun Gothic"/>
          <w:sz w:val="29"/>
          <w:szCs w:val="29"/>
          <w:color w:val="231F20"/>
        </w:rPr>
        <w:t xml:space="preserve"> </w:t>
      </w:r>
      <w:r>
        <w:rPr>
          <w:rFonts w:ascii="Malgun Gothic" w:hAnsi="Malgun Gothic" w:eastAsia="Malgun Gothic" w:cs="Malgun Gothic"/>
          <w:sz w:val="29"/>
          <w:szCs w:val="29"/>
          <w:color w:val="231F20"/>
          <w:spacing w:val="27"/>
        </w:rPr>
        <w:t>村</w:t>
      </w:r>
      <w:r>
        <w:rPr>
          <w:rFonts w:ascii="Malgun Gothic" w:hAnsi="Malgun Gothic" w:eastAsia="Malgun Gothic" w:cs="Malgun Gothic"/>
          <w:sz w:val="29"/>
          <w:szCs w:val="29"/>
          <w:color w:val="231F20"/>
          <w:spacing w:val="107"/>
        </w:rPr>
        <w:t xml:space="preserve"> </w:t>
      </w:r>
      <w:r>
        <w:rPr>
          <w:sz w:val="29"/>
          <w:szCs w:val="29"/>
          <w:color w:val="231F20"/>
          <w:spacing w:val="27"/>
        </w:rPr>
        <w:t>(社区)</w:t>
      </w:r>
      <w:r>
        <w:rPr>
          <w:sz w:val="29"/>
          <w:szCs w:val="29"/>
          <w:color w:val="231F20"/>
          <w:spacing w:val="31"/>
        </w:rPr>
        <w:t xml:space="preserve">  </w:t>
      </w:r>
      <w:r>
        <w:rPr>
          <w:rFonts w:ascii="Arial" w:hAnsi="Arial" w:eastAsia="Arial" w:cs="Arial"/>
          <w:sz w:val="29"/>
          <w:szCs w:val="29"/>
          <w:color w:val="231F20"/>
          <w:spacing w:val="27"/>
        </w:rPr>
        <w:t>"</w:t>
      </w:r>
      <w:r>
        <w:rPr>
          <w:rFonts w:ascii="Arial" w:hAnsi="Arial" w:eastAsia="Arial" w:cs="Arial"/>
          <w:sz w:val="29"/>
          <w:szCs w:val="29"/>
          <w:color w:val="231F20"/>
          <w:spacing w:val="37"/>
        </w:rPr>
        <w:t xml:space="preserve"> </w:t>
      </w:r>
      <w:r>
        <w:rPr>
          <w:rFonts w:ascii="Arial" w:hAnsi="Arial" w:eastAsia="Arial" w:cs="Arial"/>
          <w:sz w:val="29"/>
          <w:szCs w:val="29"/>
          <w:color w:val="231F20"/>
          <w:spacing w:val="27"/>
        </w:rPr>
        <w:t>4</w:t>
      </w:r>
      <w:r>
        <w:rPr>
          <w:rFonts w:ascii="Arial" w:hAnsi="Arial" w:eastAsia="Arial" w:cs="Arial"/>
          <w:sz w:val="29"/>
          <w:szCs w:val="29"/>
          <w:color w:val="231F20"/>
          <w:spacing w:val="27"/>
        </w:rPr>
        <w:t xml:space="preserve"> </w:t>
      </w:r>
      <w:r>
        <w:rPr>
          <w:sz w:val="29"/>
          <w:szCs w:val="29"/>
          <w:color w:val="231F20"/>
          <w:spacing w:val="27"/>
        </w:rPr>
        <w:t>个层级,</w:t>
      </w:r>
      <w:r>
        <w:rPr>
          <w:sz w:val="29"/>
          <w:szCs w:val="29"/>
          <w:color w:val="231F20"/>
          <w:spacing w:val="31"/>
        </w:rPr>
        <w:t xml:space="preserve">  </w:t>
      </w:r>
      <w:r>
        <w:rPr>
          <w:sz w:val="29"/>
          <w:szCs w:val="29"/>
          <w:color w:val="231F20"/>
          <w:spacing w:val="27"/>
        </w:rPr>
        <w:t>优质教育资源正实现全域共享。</w:t>
      </w:r>
    </w:p>
    <w:p>
      <w:pPr>
        <w:pStyle w:val="BodyText"/>
        <w:ind w:left="20" w:firstLine="666"/>
        <w:spacing w:before="53" w:line="290" w:lineRule="auto"/>
        <w:jc w:val="both"/>
        <w:rPr>
          <w:rFonts w:ascii="Malgun Gothic" w:hAnsi="Malgun Gothic" w:eastAsia="Malgun Gothic" w:cs="Malgun Gothic"/>
          <w:sz w:val="29"/>
          <w:szCs w:val="29"/>
        </w:rPr>
      </w:pPr>
      <w:r>
        <w:rPr>
          <w:sz w:val="29"/>
          <w:szCs w:val="29"/>
          <w:color w:val="231F20"/>
          <w:spacing w:val="42"/>
        </w:rPr>
        <w:t>学校着力构建</w:t>
      </w:r>
      <w:r>
        <w:rPr>
          <w:sz w:val="29"/>
          <w:szCs w:val="29"/>
          <w:color w:val="231F20"/>
          <w:spacing w:val="11"/>
        </w:rPr>
        <w:t xml:space="preserve">  </w:t>
      </w:r>
      <w:r>
        <w:rPr>
          <w:sz w:val="29"/>
          <w:szCs w:val="29"/>
          <w:color w:val="231F20"/>
          <w:spacing w:val="42"/>
        </w:rPr>
        <w:t>"远程N"</w:t>
      </w:r>
      <w:r>
        <w:rPr>
          <w:sz w:val="29"/>
          <w:szCs w:val="29"/>
          <w:color w:val="231F20"/>
          <w:spacing w:val="12"/>
        </w:rPr>
        <w:t xml:space="preserve">  </w:t>
      </w:r>
      <w:r>
        <w:rPr>
          <w:sz w:val="29"/>
          <w:szCs w:val="29"/>
          <w:color w:val="231F20"/>
          <w:spacing w:val="42"/>
        </w:rPr>
        <w:t>课程体系,</w:t>
      </w:r>
      <w:r>
        <w:rPr>
          <w:sz w:val="29"/>
          <w:szCs w:val="29"/>
          <w:color w:val="231F20"/>
          <w:spacing w:val="1"/>
        </w:rPr>
        <w:t xml:space="preserve">   </w:t>
      </w:r>
      <w:r>
        <w:rPr>
          <w:rFonts w:ascii="Malgun Gothic" w:hAnsi="Malgun Gothic" w:eastAsia="Malgun Gothic" w:cs="Malgun Gothic"/>
          <w:sz w:val="29"/>
          <w:szCs w:val="29"/>
          <w:color w:val="231F20"/>
          <w:spacing w:val="42"/>
        </w:rPr>
        <w:t>打造</w:t>
      </w:r>
      <w:r>
        <w:rPr>
          <w:rFonts w:ascii="Malgun Gothic" w:hAnsi="Malgun Gothic" w:eastAsia="Malgun Gothic" w:cs="Malgun Gothic"/>
          <w:sz w:val="29"/>
          <w:szCs w:val="29"/>
          <w:color w:val="231F20"/>
          <w:spacing w:val="54"/>
        </w:rPr>
        <w:t xml:space="preserve"> </w:t>
      </w:r>
      <w:r>
        <w:rPr>
          <w:sz w:val="29"/>
          <w:szCs w:val="29"/>
          <w:color w:val="231F20"/>
          <w:spacing w:val="42"/>
        </w:rPr>
        <w:t>"远程</w:t>
      </w:r>
      <w:r>
        <w:rPr>
          <w:sz w:val="29"/>
          <w:szCs w:val="29"/>
          <w:color w:val="231F20"/>
          <w:spacing w:val="42"/>
        </w:rPr>
        <w:t xml:space="preserve"> </w:t>
      </w:r>
      <w:r>
        <w:rPr>
          <w:rFonts w:ascii="Arial" w:hAnsi="Arial" w:eastAsia="Arial" w:cs="Arial"/>
          <w:sz w:val="29"/>
          <w:szCs w:val="29"/>
          <w:color w:val="231F20"/>
          <w:spacing w:val="42"/>
        </w:rPr>
        <w:t>+</w:t>
      </w:r>
      <w:r>
        <w:rPr>
          <w:rFonts w:ascii="Arial" w:hAnsi="Arial" w:eastAsia="Arial" w:cs="Arial"/>
          <w:sz w:val="29"/>
          <w:szCs w:val="29"/>
          <w:color w:val="231F20"/>
          <w:spacing w:val="42"/>
        </w:rPr>
        <w:t xml:space="preserve"> </w:t>
      </w:r>
      <w:r>
        <w:rPr>
          <w:rFonts w:ascii="Malgun Gothic" w:hAnsi="Malgun Gothic" w:eastAsia="Malgun Gothic" w:cs="Malgun Gothic"/>
          <w:sz w:val="29"/>
          <w:szCs w:val="29"/>
          <w:color w:val="231F20"/>
          <w:spacing w:val="42"/>
        </w:rPr>
        <w:t>文</w:t>
      </w:r>
      <w:r>
        <w:rPr>
          <w:rFonts w:ascii="Malgun Gothic" w:hAnsi="Malgun Gothic" w:eastAsia="Malgun Gothic" w:cs="Malgun Gothic"/>
          <w:sz w:val="29"/>
          <w:szCs w:val="29"/>
          <w:color w:val="231F20"/>
        </w:rPr>
        <w:t xml:space="preserve"> </w:t>
      </w:r>
      <w:r>
        <w:rPr>
          <w:sz w:val="29"/>
          <w:szCs w:val="29"/>
          <w:color w:val="231F20"/>
          <w:spacing w:val="26"/>
        </w:rPr>
        <w:t>化自信通识课"</w:t>
      </w:r>
      <w:r>
        <w:rPr>
          <w:sz w:val="29"/>
          <w:szCs w:val="29"/>
          <w:color w:val="231F20"/>
          <w:spacing w:val="26"/>
        </w:rPr>
        <w:t xml:space="preserve">   </w:t>
      </w:r>
      <w:r>
        <w:rPr>
          <w:sz w:val="29"/>
          <w:szCs w:val="29"/>
          <w:color w:val="231F20"/>
          <w:spacing w:val="26"/>
        </w:rPr>
        <w:t>"远程</w:t>
      </w:r>
      <w:r>
        <w:rPr>
          <w:sz w:val="29"/>
          <w:szCs w:val="29"/>
          <w:color w:val="231F20"/>
          <w:spacing w:val="41"/>
        </w:rPr>
        <w:t xml:space="preserve"> </w:t>
      </w:r>
      <w:r>
        <w:rPr>
          <w:rFonts w:ascii="Arial" w:hAnsi="Arial" w:eastAsia="Arial" w:cs="Arial"/>
          <w:sz w:val="29"/>
          <w:szCs w:val="29"/>
          <w:color w:val="231F20"/>
          <w:spacing w:val="26"/>
        </w:rPr>
        <w:t>+</w:t>
      </w:r>
      <w:r>
        <w:rPr>
          <w:rFonts w:ascii="Arial" w:hAnsi="Arial" w:eastAsia="Arial" w:cs="Arial"/>
          <w:sz w:val="29"/>
          <w:szCs w:val="29"/>
          <w:color w:val="231F20"/>
          <w:spacing w:val="23"/>
        </w:rPr>
        <w:t xml:space="preserve"> </w:t>
      </w:r>
      <w:r>
        <w:rPr>
          <w:sz w:val="29"/>
          <w:szCs w:val="29"/>
          <w:color w:val="231F20"/>
          <w:spacing w:val="26"/>
        </w:rPr>
        <w:t>重庆文化特色课"</w:t>
      </w:r>
      <w:r>
        <w:rPr>
          <w:sz w:val="29"/>
          <w:szCs w:val="29"/>
          <w:color w:val="231F20"/>
          <w:spacing w:val="26"/>
        </w:rPr>
        <w:t xml:space="preserve">    </w:t>
      </w:r>
      <w:r>
        <w:rPr>
          <w:sz w:val="29"/>
          <w:szCs w:val="29"/>
          <w:color w:val="231F20"/>
          <w:spacing w:val="26"/>
        </w:rPr>
        <w:t>"远程</w:t>
      </w:r>
      <w:r>
        <w:rPr>
          <w:sz w:val="29"/>
          <w:szCs w:val="29"/>
          <w:color w:val="231F20"/>
          <w:spacing w:val="31"/>
          <w:w w:val="101"/>
        </w:rPr>
        <w:t xml:space="preserve"> </w:t>
      </w:r>
      <w:r>
        <w:rPr>
          <w:rFonts w:ascii="Malgun Gothic" w:hAnsi="Malgun Gothic" w:eastAsia="Malgun Gothic" w:cs="Malgun Gothic"/>
          <w:sz w:val="29"/>
          <w:szCs w:val="29"/>
          <w:color w:val="231F20"/>
          <w:spacing w:val="26"/>
        </w:rPr>
        <w:t>+智慧助</w:t>
      </w:r>
      <w:r>
        <w:rPr>
          <w:rFonts w:ascii="Malgun Gothic" w:hAnsi="Malgun Gothic" w:eastAsia="Malgun Gothic" w:cs="Malgun Gothic"/>
          <w:sz w:val="29"/>
          <w:szCs w:val="29"/>
          <w:color w:val="231F20"/>
        </w:rPr>
        <w:t xml:space="preserve"> </w:t>
      </w:r>
      <w:r>
        <w:rPr>
          <w:sz w:val="29"/>
          <w:szCs w:val="29"/>
          <w:color w:val="231F20"/>
          <w:spacing w:val="32"/>
        </w:rPr>
        <w:t>老课"</w:t>
      </w:r>
      <w:r>
        <w:rPr>
          <w:sz w:val="29"/>
          <w:szCs w:val="29"/>
          <w:color w:val="231F20"/>
          <w:spacing w:val="32"/>
        </w:rPr>
        <w:t xml:space="preserve">   </w:t>
      </w:r>
      <w:r>
        <w:rPr>
          <w:sz w:val="29"/>
          <w:szCs w:val="29"/>
          <w:color w:val="231F20"/>
          <w:spacing w:val="32"/>
        </w:rPr>
        <w:t>"远程+新时代美好生活课"</w:t>
      </w:r>
      <w:r>
        <w:rPr>
          <w:sz w:val="29"/>
          <w:szCs w:val="29"/>
          <w:color w:val="231F20"/>
          <w:spacing w:val="32"/>
        </w:rPr>
        <w:t xml:space="preserve">  </w:t>
      </w:r>
      <w:r>
        <w:rPr>
          <w:sz w:val="29"/>
          <w:szCs w:val="29"/>
          <w:color w:val="231F20"/>
          <w:spacing w:val="32"/>
        </w:rPr>
        <w:t>等课程,</w:t>
      </w:r>
      <w:r>
        <w:rPr>
          <w:sz w:val="29"/>
          <w:szCs w:val="29"/>
          <w:color w:val="231F20"/>
          <w:spacing w:val="31"/>
        </w:rPr>
        <w:t xml:space="preserve">  </w:t>
      </w:r>
      <w:r>
        <w:rPr>
          <w:sz w:val="29"/>
          <w:szCs w:val="29"/>
          <w:color w:val="231F20"/>
          <w:spacing w:val="32"/>
        </w:rPr>
        <w:t>开发</w:t>
      </w:r>
      <w:r>
        <w:rPr>
          <w:sz w:val="29"/>
          <w:szCs w:val="29"/>
          <w:color w:val="231F20"/>
          <w:spacing w:val="32"/>
        </w:rPr>
        <w:t xml:space="preserve">  </w:t>
      </w:r>
      <w:r>
        <w:rPr>
          <w:rFonts w:ascii="Arial" w:hAnsi="Arial" w:eastAsia="Arial" w:cs="Arial"/>
          <w:sz w:val="29"/>
          <w:szCs w:val="29"/>
          <w:color w:val="231F20"/>
          <w:spacing w:val="32"/>
        </w:rPr>
        <w:t>"</w:t>
      </w:r>
      <w:r>
        <w:rPr>
          <w:rFonts w:ascii="Arial" w:hAnsi="Arial" w:eastAsia="Arial" w:cs="Arial"/>
          <w:sz w:val="29"/>
          <w:szCs w:val="29"/>
          <w:color w:val="231F20"/>
          <w:spacing w:val="2"/>
        </w:rPr>
        <w:t xml:space="preserve">   </w:t>
      </w:r>
      <w:r>
        <w:rPr>
          <w:sz w:val="29"/>
          <w:szCs w:val="29"/>
          <w:color w:val="231F20"/>
          <w:spacing w:val="32"/>
        </w:rPr>
        <w:t>'银发</w:t>
      </w:r>
      <w:r>
        <w:rPr>
          <w:sz w:val="29"/>
          <w:szCs w:val="29"/>
          <w:color w:val="231F20"/>
        </w:rPr>
        <w:t xml:space="preserve"> </w:t>
      </w:r>
      <w:r>
        <w:rPr>
          <w:rFonts w:ascii="Malgun Gothic" w:hAnsi="Malgun Gothic" w:eastAsia="Malgun Gothic" w:cs="Malgun Gothic"/>
          <w:sz w:val="30"/>
          <w:szCs w:val="30"/>
          <w:color w:val="231F20"/>
          <w:spacing w:val="22"/>
        </w:rPr>
        <w:t>族'</w:t>
      </w:r>
      <w:r>
        <w:rPr>
          <w:rFonts w:ascii="Malgun Gothic" w:hAnsi="Malgun Gothic" w:eastAsia="Malgun Gothic" w:cs="Malgun Gothic"/>
          <w:sz w:val="30"/>
          <w:szCs w:val="30"/>
          <w:color w:val="231F20"/>
          <w:spacing w:val="79"/>
        </w:rPr>
        <w:t xml:space="preserve"> </w:t>
      </w:r>
      <w:r>
        <w:rPr>
          <w:sz w:val="30"/>
          <w:szCs w:val="30"/>
          <w:color w:val="231F20"/>
          <w:spacing w:val="22"/>
        </w:rPr>
        <w:t>数字潮"等适老化网课,</w:t>
      </w:r>
      <w:r>
        <w:rPr>
          <w:sz w:val="30"/>
          <w:szCs w:val="30"/>
          <w:color w:val="231F20"/>
          <w:spacing w:val="22"/>
        </w:rPr>
        <w:t xml:space="preserve">  </w:t>
      </w:r>
      <w:r>
        <w:rPr>
          <w:rFonts w:ascii="Malgun Gothic" w:hAnsi="Malgun Gothic" w:eastAsia="Malgun Gothic" w:cs="Malgun Gothic"/>
          <w:sz w:val="30"/>
          <w:szCs w:val="30"/>
          <w:color w:val="231F20"/>
          <w:spacing w:val="22"/>
        </w:rPr>
        <w:t>在</w:t>
      </w:r>
      <w:r>
        <w:rPr>
          <w:rFonts w:ascii="Malgun Gothic" w:hAnsi="Malgun Gothic" w:eastAsia="Malgun Gothic" w:cs="Malgun Gothic"/>
          <w:sz w:val="30"/>
          <w:szCs w:val="30"/>
          <w:color w:val="231F20"/>
          <w:spacing w:val="22"/>
        </w:rPr>
        <w:t xml:space="preserve"> </w:t>
      </w:r>
      <w:r>
        <w:rPr>
          <w:sz w:val="30"/>
          <w:szCs w:val="30"/>
          <w:color w:val="231F20"/>
          <w:spacing w:val="22"/>
        </w:rPr>
        <w:t>14个教学系开设</w:t>
      </w:r>
      <w:r>
        <w:rPr>
          <w:sz w:val="30"/>
          <w:szCs w:val="30"/>
          <w:color w:val="231F20"/>
          <w:spacing w:val="30"/>
        </w:rPr>
        <w:t xml:space="preserve"> </w:t>
      </w:r>
      <w:r>
        <w:rPr>
          <w:rFonts w:ascii="Malgun Gothic" w:hAnsi="Malgun Gothic" w:eastAsia="Malgun Gothic" w:cs="Malgun Gothic"/>
          <w:sz w:val="30"/>
          <w:szCs w:val="30"/>
          <w:color w:val="231F20"/>
          <w:spacing w:val="22"/>
        </w:rPr>
        <w:t>"智慧助老"</w:t>
      </w:r>
      <w:r>
        <w:rPr>
          <w:rFonts w:ascii="Malgun Gothic" w:hAnsi="Malgun Gothic" w:eastAsia="Malgun Gothic" w:cs="Malgun Gothic"/>
          <w:sz w:val="30"/>
          <w:szCs w:val="30"/>
          <w:color w:val="231F20"/>
        </w:rPr>
        <w:t xml:space="preserve"> </w:t>
      </w:r>
      <w:r>
        <w:rPr>
          <w:sz w:val="29"/>
          <w:szCs w:val="29"/>
          <w:color w:val="231F20"/>
          <w:spacing w:val="24"/>
        </w:rPr>
        <w:t>课程,</w:t>
      </w:r>
      <w:r>
        <w:rPr>
          <w:sz w:val="29"/>
          <w:szCs w:val="29"/>
          <w:color w:val="231F20"/>
          <w:spacing w:val="36"/>
        </w:rPr>
        <w:t xml:space="preserve">  </w:t>
      </w:r>
      <w:r>
        <w:rPr>
          <w:rFonts w:ascii="Malgun Gothic" w:hAnsi="Malgun Gothic" w:eastAsia="Malgun Gothic" w:cs="Malgun Gothic"/>
          <w:sz w:val="29"/>
          <w:szCs w:val="29"/>
          <w:color w:val="231F20"/>
          <w:spacing w:val="24"/>
        </w:rPr>
        <w:t>涵盖</w:t>
      </w:r>
      <w:r>
        <w:rPr>
          <w:rFonts w:ascii="Malgun Gothic" w:hAnsi="Malgun Gothic" w:eastAsia="Malgun Gothic" w:cs="Malgun Gothic"/>
          <w:sz w:val="29"/>
          <w:szCs w:val="29"/>
          <w:color w:val="231F20"/>
          <w:spacing w:val="24"/>
        </w:rPr>
        <w:t xml:space="preserve"> </w:t>
      </w:r>
      <w:r>
        <w:rPr>
          <w:sz w:val="29"/>
          <w:szCs w:val="29"/>
          <w:color w:val="231F20"/>
          <w:spacing w:val="24"/>
        </w:rPr>
        <w:t>53个专业</w:t>
      </w:r>
      <w:r>
        <w:rPr>
          <w:sz w:val="29"/>
          <w:szCs w:val="29"/>
          <w:color w:val="231F20"/>
          <w:spacing w:val="58"/>
        </w:rPr>
        <w:t xml:space="preserve"> </w:t>
      </w:r>
      <w:r>
        <w:rPr>
          <w:rFonts w:ascii="Arial" w:hAnsi="Arial" w:eastAsia="Arial" w:cs="Arial"/>
          <w:sz w:val="29"/>
          <w:szCs w:val="29"/>
          <w:color w:val="231F20"/>
          <w:spacing w:val="24"/>
        </w:rPr>
        <w:t>105</w:t>
      </w:r>
      <w:r>
        <w:rPr>
          <w:rFonts w:ascii="Arial" w:hAnsi="Arial" w:eastAsia="Arial" w:cs="Arial"/>
          <w:sz w:val="29"/>
          <w:szCs w:val="29"/>
          <w:color w:val="231F20"/>
          <w:spacing w:val="62"/>
        </w:rPr>
        <w:t xml:space="preserve"> </w:t>
      </w:r>
      <w:r>
        <w:rPr>
          <w:sz w:val="29"/>
          <w:szCs w:val="29"/>
          <w:color w:val="231F20"/>
          <w:spacing w:val="24"/>
        </w:rPr>
        <w:t>门课程。</w:t>
      </w:r>
      <w:r>
        <w:rPr>
          <w:sz w:val="29"/>
          <w:szCs w:val="29"/>
          <w:color w:val="231F20"/>
          <w:spacing w:val="24"/>
        </w:rPr>
        <w:t xml:space="preserve">   </w:t>
      </w:r>
      <w:r>
        <w:rPr>
          <w:rFonts w:ascii="Malgun Gothic" w:hAnsi="Malgun Gothic" w:eastAsia="Malgun Gothic" w:cs="Malgun Gothic"/>
          <w:sz w:val="29"/>
          <w:szCs w:val="29"/>
          <w:color w:val="231F20"/>
          <w:spacing w:val="24"/>
        </w:rPr>
        <w:t>"剪映精彩人生"</w:t>
      </w:r>
      <w:r>
        <w:rPr>
          <w:rFonts w:ascii="Malgun Gothic" w:hAnsi="Malgun Gothic" w:eastAsia="Malgun Gothic" w:cs="Malgun Gothic"/>
          <w:sz w:val="29"/>
          <w:szCs w:val="29"/>
          <w:color w:val="231F20"/>
          <w:spacing w:val="68"/>
        </w:rPr>
        <w:t xml:space="preserve"> </w:t>
      </w:r>
      <w:r>
        <w:rPr>
          <w:sz w:val="29"/>
          <w:szCs w:val="29"/>
          <w:color w:val="231F20"/>
          <w:spacing w:val="24"/>
        </w:rPr>
        <w:t>等课</w:t>
      </w:r>
      <w:r>
        <w:rPr>
          <w:sz w:val="29"/>
          <w:szCs w:val="29"/>
          <w:color w:val="231F20"/>
        </w:rPr>
        <w:t xml:space="preserve"> </w:t>
      </w:r>
      <w:r>
        <w:rPr>
          <w:sz w:val="29"/>
          <w:szCs w:val="29"/>
          <w:color w:val="231F20"/>
          <w:spacing w:val="31"/>
        </w:rPr>
        <w:t>程获评全国老年远程教育</w:t>
      </w:r>
      <w:r>
        <w:rPr>
          <w:sz w:val="29"/>
          <w:szCs w:val="29"/>
          <w:color w:val="231F20"/>
          <w:spacing w:val="5"/>
        </w:rPr>
        <w:t xml:space="preserve">  </w:t>
      </w:r>
      <w:r>
        <w:rPr>
          <w:sz w:val="29"/>
          <w:szCs w:val="29"/>
          <w:color w:val="231F20"/>
          <w:spacing w:val="31"/>
        </w:rPr>
        <w:t>"优秀微视频课程"</w:t>
      </w:r>
      <w:r>
        <w:rPr>
          <w:sz w:val="29"/>
          <w:szCs w:val="29"/>
          <w:color w:val="231F20"/>
          <w:spacing w:val="31"/>
        </w:rPr>
        <w:t xml:space="preserve">  </w:t>
      </w:r>
      <w:r>
        <w:rPr>
          <w:rFonts w:ascii="Malgun Gothic" w:hAnsi="Malgun Gothic" w:eastAsia="Malgun Gothic" w:cs="Malgun Gothic"/>
          <w:sz w:val="29"/>
          <w:szCs w:val="29"/>
          <w:color w:val="231F20"/>
          <w:spacing w:val="31"/>
        </w:rPr>
        <w:t>及</w:t>
      </w:r>
      <w:r>
        <w:rPr>
          <w:rFonts w:ascii="Malgun Gothic" w:hAnsi="Malgun Gothic" w:eastAsia="Malgun Gothic" w:cs="Malgun Gothic"/>
          <w:sz w:val="29"/>
          <w:szCs w:val="29"/>
          <w:color w:val="231F20"/>
          <w:spacing w:val="53"/>
        </w:rPr>
        <w:t xml:space="preserve"> </w:t>
      </w:r>
      <w:r>
        <w:rPr>
          <w:rFonts w:ascii="Malgun Gothic" w:hAnsi="Malgun Gothic" w:eastAsia="Malgun Gothic" w:cs="Malgun Gothic"/>
          <w:sz w:val="29"/>
          <w:szCs w:val="29"/>
          <w:color w:val="231F20"/>
          <w:spacing w:val="31"/>
        </w:rPr>
        <w:t>"智慧助老</w:t>
      </w:r>
      <w:r>
        <w:rPr>
          <w:rFonts w:ascii="Malgun Gothic" w:hAnsi="Malgun Gothic" w:eastAsia="Malgun Gothic" w:cs="Malgun Gothic"/>
          <w:sz w:val="29"/>
          <w:szCs w:val="29"/>
          <w:color w:val="231F20"/>
        </w:rPr>
        <w:t xml:space="preserve"> </w:t>
      </w:r>
      <w:r>
        <w:rPr>
          <w:sz w:val="29"/>
          <w:szCs w:val="29"/>
          <w:color w:val="231F20"/>
          <w:spacing w:val="26"/>
        </w:rPr>
        <w:t>特别贡献奖"</w:t>
      </w:r>
      <w:r>
        <w:rPr>
          <w:sz w:val="29"/>
          <w:szCs w:val="29"/>
          <w:color w:val="231F20"/>
          <w:spacing w:val="6"/>
        </w:rPr>
        <w:t xml:space="preserve">  </w:t>
      </w:r>
      <w:r>
        <w:rPr>
          <w:rFonts w:ascii="Malgun Gothic" w:hAnsi="Malgun Gothic" w:eastAsia="Malgun Gothic" w:cs="Malgun Gothic"/>
          <w:sz w:val="29"/>
          <w:szCs w:val="29"/>
          <w:color w:val="231F20"/>
          <w:spacing w:val="26"/>
        </w:rPr>
        <w:t>。</w:t>
      </w:r>
    </w:p>
    <w:p>
      <w:pPr>
        <w:spacing w:line="274" w:lineRule="auto"/>
        <w:rPr>
          <w:rFonts w:ascii="Arial"/>
          <w:sz w:val="21"/>
        </w:rPr>
      </w:pPr>
      <w:r/>
    </w:p>
    <w:p>
      <w:pPr>
        <w:spacing w:line="274" w:lineRule="auto"/>
        <w:rPr>
          <w:rFonts w:ascii="Arial"/>
          <w:sz w:val="21"/>
        </w:rPr>
      </w:pPr>
      <w:r/>
    </w:p>
    <w:p>
      <w:pPr>
        <w:pStyle w:val="BodyText"/>
        <w:ind w:left="2935"/>
        <w:spacing w:before="125" w:line="291" w:lineRule="exact"/>
        <w:rPr>
          <w:rFonts w:ascii="Malgun Gothic" w:hAnsi="Malgun Gothic" w:eastAsia="Malgun Gothic" w:cs="Malgun Gothic"/>
          <w:sz w:val="29"/>
          <w:szCs w:val="29"/>
        </w:rPr>
      </w:pPr>
      <w:r>
        <w:rPr>
          <w:sz w:val="29"/>
          <w:szCs w:val="29"/>
          <w:color w:val="231F20"/>
          <w:spacing w:val="24"/>
          <w:position w:val="-2"/>
        </w:rPr>
        <w:t>"红岩晚霞"</w:t>
      </w:r>
      <w:r>
        <w:rPr>
          <w:sz w:val="29"/>
          <w:szCs w:val="29"/>
          <w:color w:val="231F20"/>
          <w:spacing w:val="24"/>
          <w:position w:val="-2"/>
        </w:rPr>
        <w:t xml:space="preserve">  </w:t>
      </w:r>
      <w:r>
        <w:rPr>
          <w:rFonts w:ascii="Malgun Gothic" w:hAnsi="Malgun Gothic" w:eastAsia="Malgun Gothic" w:cs="Malgun Gothic"/>
          <w:sz w:val="29"/>
          <w:szCs w:val="29"/>
          <w:color w:val="231F20"/>
          <w:spacing w:val="24"/>
          <w:position w:val="-2"/>
        </w:rPr>
        <w:t>有生机</w:t>
      </w:r>
    </w:p>
    <w:p>
      <w:pPr>
        <w:pStyle w:val="BodyText"/>
        <w:ind w:right="10"/>
        <w:spacing w:before="324" w:line="298" w:lineRule="exact"/>
        <w:jc w:val="right"/>
        <w:rPr>
          <w:rFonts w:ascii="Malgun Gothic" w:hAnsi="Malgun Gothic" w:eastAsia="Malgun Gothic" w:cs="Malgun Gothic"/>
          <w:sz w:val="29"/>
          <w:szCs w:val="29"/>
        </w:rPr>
      </w:pPr>
      <w:r>
        <w:rPr>
          <w:sz w:val="29"/>
          <w:szCs w:val="29"/>
          <w:color w:val="231F20"/>
          <w:spacing w:val="28"/>
          <w:position w:val="-1"/>
        </w:rPr>
        <w:t>近年来,</w:t>
      </w:r>
      <w:r>
        <w:rPr>
          <w:sz w:val="29"/>
          <w:szCs w:val="29"/>
          <w:color w:val="231F20"/>
          <w:spacing w:val="38"/>
          <w:w w:val="101"/>
          <w:position w:val="-1"/>
        </w:rPr>
        <w:t xml:space="preserve">  </w:t>
      </w:r>
      <w:r>
        <w:rPr>
          <w:sz w:val="29"/>
          <w:szCs w:val="29"/>
          <w:color w:val="231F20"/>
          <w:spacing w:val="28"/>
          <w:position w:val="-1"/>
        </w:rPr>
        <w:t>学校完成教学楼扩建工程,</w:t>
      </w:r>
      <w:r>
        <w:rPr>
          <w:sz w:val="29"/>
          <w:szCs w:val="29"/>
          <w:color w:val="231F20"/>
          <w:spacing w:val="28"/>
          <w:position w:val="-1"/>
        </w:rPr>
        <w:t xml:space="preserve">  </w:t>
      </w:r>
      <w:r>
        <w:rPr>
          <w:sz w:val="29"/>
          <w:szCs w:val="29"/>
          <w:color w:val="231F20"/>
          <w:spacing w:val="28"/>
          <w:position w:val="-1"/>
        </w:rPr>
        <w:t>新增教室</w:t>
      </w:r>
      <w:r>
        <w:rPr>
          <w:sz w:val="29"/>
          <w:szCs w:val="29"/>
          <w:color w:val="231F20"/>
          <w:spacing w:val="57"/>
          <w:position w:val="-1"/>
        </w:rPr>
        <w:t xml:space="preserve"> </w:t>
      </w:r>
      <w:r>
        <w:rPr>
          <w:rFonts w:ascii="Arial" w:hAnsi="Arial" w:eastAsia="Arial" w:cs="Arial"/>
          <w:sz w:val="29"/>
          <w:szCs w:val="29"/>
          <w:color w:val="231F20"/>
          <w:spacing w:val="28"/>
          <w:position w:val="-1"/>
        </w:rPr>
        <w:t>13</w:t>
      </w:r>
      <w:r>
        <w:rPr>
          <w:rFonts w:ascii="Arial" w:hAnsi="Arial" w:eastAsia="Arial" w:cs="Arial"/>
          <w:sz w:val="29"/>
          <w:szCs w:val="29"/>
          <w:color w:val="231F20"/>
          <w:spacing w:val="49"/>
          <w:position w:val="-1"/>
        </w:rPr>
        <w:t xml:space="preserve"> </w:t>
      </w:r>
      <w:r>
        <w:rPr>
          <w:sz w:val="29"/>
          <w:szCs w:val="29"/>
          <w:color w:val="231F20"/>
          <w:spacing w:val="28"/>
          <w:position w:val="-1"/>
        </w:rPr>
        <w:t>间</w:t>
      </w:r>
      <w:r>
        <w:rPr>
          <w:sz w:val="29"/>
          <w:szCs w:val="29"/>
          <w:color w:val="231F20"/>
          <w:spacing w:val="28"/>
          <w:position w:val="-1"/>
        </w:rPr>
        <w:t xml:space="preserve"> </w:t>
      </w:r>
      <w:r>
        <w:rPr>
          <w:rFonts w:ascii="Malgun Gothic" w:hAnsi="Malgun Gothic" w:eastAsia="Malgun Gothic" w:cs="Malgun Gothic"/>
          <w:sz w:val="29"/>
          <w:szCs w:val="29"/>
          <w:color w:val="231F20"/>
          <w:spacing w:val="28"/>
          <w:position w:val="-1"/>
        </w:rPr>
        <w:t>、</w:t>
      </w:r>
    </w:p>
    <w:p>
      <w:pPr>
        <w:spacing w:line="315" w:lineRule="auto"/>
        <w:rPr>
          <w:rFonts w:ascii="Arial"/>
          <w:sz w:val="21"/>
        </w:rPr>
      </w:pPr>
      <w:r/>
    </w:p>
    <w:p>
      <w:pPr>
        <w:ind w:left="3958"/>
        <w:spacing w:before="55" w:line="139" w:lineRule="exact"/>
        <w:rPr>
          <w:rFonts w:ascii="Arial" w:hAnsi="Arial" w:eastAsia="Arial" w:cs="Arial"/>
          <w:sz w:val="19"/>
          <w:szCs w:val="19"/>
        </w:rPr>
      </w:pPr>
      <w:r>
        <w:rPr>
          <w:rFonts w:ascii="Arial" w:hAnsi="Arial" w:eastAsia="Arial" w:cs="Arial"/>
          <w:sz w:val="19"/>
          <w:szCs w:val="19"/>
          <w:color w:val="231F20"/>
          <w:spacing w:val="5"/>
          <w:position w:val="-3"/>
        </w:rPr>
        <w:t>-121-</w:t>
      </w:r>
    </w:p>
    <w:p>
      <w:pPr>
        <w:spacing w:line="139" w:lineRule="exact"/>
        <w:sectPr>
          <w:headerReference w:type="default" r:id="rId327"/>
          <w:pgSz w:w="11906" w:h="16838"/>
          <w:pgMar w:top="1208" w:right="1751" w:bottom="400" w:left="1757" w:header="825" w:footer="0" w:gutter="0"/>
        </w:sectPr>
        <w:rPr>
          <w:rFonts w:ascii="Arial" w:hAnsi="Arial" w:eastAsia="Arial" w:cs="Arial"/>
          <w:sz w:val="19"/>
          <w:szCs w:val="19"/>
        </w:rPr>
      </w:pPr>
    </w:p>
    <w:p>
      <w:pPr>
        <w:spacing w:line="399" w:lineRule="auto"/>
        <w:rPr>
          <w:rFonts w:ascii="Arial"/>
          <w:sz w:val="21"/>
        </w:rPr>
      </w:pPr>
      <w:r>
        <w:drawing>
          <wp:anchor distT="0" distB="0" distL="0" distR="0" simplePos="0" relativeHeight="251947008"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662" name="IM 662"/>
            <wp:cNvGraphicFramePr/>
            <a:graphic>
              <a:graphicData uri="http://schemas.openxmlformats.org/drawingml/2006/picture">
                <pic:pic>
                  <pic:nvPicPr>
                    <pic:cNvPr id="662" name="IM 662"/>
                    <pic:cNvPicPr/>
                  </pic:nvPicPr>
                  <pic:blipFill>
                    <a:blip r:embed="rId330"/>
                    <a:stretch>
                      <a:fillRect/>
                    </a:stretch>
                  </pic:blipFill>
                  <pic:spPr>
                    <a:xfrm rot="0">
                      <a:off x="0" y="0"/>
                      <a:ext cx="5328005" cy="6350"/>
                    </a:xfrm>
                    <a:prstGeom prst="rect">
                      <a:avLst/>
                    </a:prstGeom>
                  </pic:spPr>
                </pic:pic>
              </a:graphicData>
            </a:graphic>
          </wp:anchor>
        </w:drawing>
      </w:r>
      <w:r/>
    </w:p>
    <w:p>
      <w:pPr>
        <w:pStyle w:val="BodyText"/>
        <w:ind w:left="22"/>
        <w:spacing w:before="126" w:line="299" w:lineRule="exact"/>
        <w:rPr>
          <w:rFonts w:ascii="Malgun Gothic" w:hAnsi="Malgun Gothic" w:eastAsia="Malgun Gothic" w:cs="Malgun Gothic"/>
          <w:sz w:val="29"/>
          <w:szCs w:val="29"/>
        </w:rPr>
      </w:pPr>
      <w:r>
        <w:rPr>
          <w:sz w:val="29"/>
          <w:szCs w:val="29"/>
          <w:color w:val="231F20"/>
          <w:spacing w:val="21"/>
          <w:position w:val="-1"/>
        </w:rPr>
        <w:t>增设学位</w:t>
      </w:r>
      <w:r>
        <w:rPr>
          <w:sz w:val="29"/>
          <w:szCs w:val="29"/>
          <w:color w:val="231F20"/>
          <w:spacing w:val="43"/>
          <w:position w:val="-1"/>
        </w:rPr>
        <w:t xml:space="preserve"> </w:t>
      </w:r>
      <w:r>
        <w:rPr>
          <w:sz w:val="29"/>
          <w:szCs w:val="29"/>
          <w:color w:val="231F20"/>
          <w:spacing w:val="21"/>
          <w:position w:val="-1"/>
        </w:rPr>
        <w:t>5000个,</w:t>
      </w:r>
      <w:r>
        <w:rPr>
          <w:sz w:val="29"/>
          <w:szCs w:val="29"/>
          <w:color w:val="231F20"/>
          <w:spacing w:val="21"/>
          <w:position w:val="-1"/>
        </w:rPr>
        <w:t xml:space="preserve">  </w:t>
      </w:r>
      <w:r>
        <w:rPr>
          <w:sz w:val="29"/>
          <w:szCs w:val="29"/>
          <w:color w:val="231F20"/>
          <w:spacing w:val="21"/>
          <w:position w:val="-1"/>
        </w:rPr>
        <w:t>有效提升了教学供给能力</w:t>
      </w:r>
      <w:r>
        <w:rPr>
          <w:sz w:val="29"/>
          <w:szCs w:val="29"/>
          <w:color w:val="231F20"/>
          <w:spacing w:val="21"/>
          <w:position w:val="-1"/>
        </w:rPr>
        <w:t xml:space="preserve"> </w:t>
      </w:r>
      <w:r>
        <w:rPr>
          <w:rFonts w:ascii="Malgun Gothic" w:hAnsi="Malgun Gothic" w:eastAsia="Malgun Gothic" w:cs="Malgun Gothic"/>
          <w:sz w:val="29"/>
          <w:szCs w:val="29"/>
          <w:color w:val="231F20"/>
          <w:spacing w:val="21"/>
          <w:position w:val="-1"/>
        </w:rPr>
        <w:t>。</w:t>
      </w:r>
    </w:p>
    <w:p>
      <w:pPr>
        <w:pStyle w:val="BodyText"/>
        <w:ind w:left="19" w:firstLine="666"/>
        <w:spacing w:before="320" w:line="284" w:lineRule="auto"/>
        <w:jc w:val="both"/>
        <w:rPr>
          <w:sz w:val="29"/>
          <w:szCs w:val="29"/>
        </w:rPr>
      </w:pPr>
      <w:r>
        <w:rPr>
          <w:sz w:val="29"/>
          <w:szCs w:val="29"/>
          <w:color w:val="231F20"/>
          <w:spacing w:val="20"/>
        </w:rPr>
        <w:t>学校还通过</w:t>
      </w:r>
      <w:r>
        <w:rPr>
          <w:sz w:val="29"/>
          <w:szCs w:val="29"/>
          <w:color w:val="231F20"/>
          <w:spacing w:val="71"/>
        </w:rPr>
        <w:t xml:space="preserve"> </w:t>
      </w:r>
      <w:r>
        <w:rPr>
          <w:sz w:val="29"/>
          <w:szCs w:val="29"/>
          <w:color w:val="231F20"/>
          <w:spacing w:val="20"/>
        </w:rPr>
        <w:t>"低龄助高龄、</w:t>
      </w:r>
      <w:r>
        <w:rPr>
          <w:sz w:val="29"/>
          <w:szCs w:val="29"/>
          <w:color w:val="231F20"/>
          <w:spacing w:val="20"/>
        </w:rPr>
        <w:t xml:space="preserve">  </w:t>
      </w:r>
      <w:r>
        <w:rPr>
          <w:sz w:val="29"/>
          <w:szCs w:val="29"/>
          <w:color w:val="231F20"/>
          <w:spacing w:val="20"/>
        </w:rPr>
        <w:t>专长助需求"</w:t>
      </w:r>
      <w:r>
        <w:rPr>
          <w:sz w:val="29"/>
          <w:szCs w:val="29"/>
          <w:color w:val="231F20"/>
          <w:spacing w:val="20"/>
        </w:rPr>
        <w:t xml:space="preserve"> </w:t>
      </w:r>
      <w:r>
        <w:rPr>
          <w:sz w:val="29"/>
          <w:szCs w:val="29"/>
          <w:color w:val="231F20"/>
          <w:spacing w:val="19"/>
        </w:rPr>
        <w:t xml:space="preserve"> </w:t>
      </w:r>
      <w:r>
        <w:rPr>
          <w:rFonts w:ascii="Malgun Gothic" w:hAnsi="Malgun Gothic" w:eastAsia="Malgun Gothic" w:cs="Malgun Gothic"/>
          <w:sz w:val="29"/>
          <w:szCs w:val="29"/>
          <w:color w:val="231F20"/>
          <w:spacing w:val="19"/>
        </w:rPr>
        <w:t>的</w:t>
      </w:r>
      <w:r>
        <w:rPr>
          <w:rFonts w:ascii="Malgun Gothic" w:hAnsi="Malgun Gothic" w:eastAsia="Malgun Gothic" w:cs="Malgun Gothic"/>
          <w:sz w:val="29"/>
          <w:szCs w:val="29"/>
          <w:color w:val="231F20"/>
          <w:spacing w:val="40"/>
        </w:rPr>
        <w:t xml:space="preserve"> </w:t>
      </w:r>
      <w:r>
        <w:rPr>
          <w:rFonts w:ascii="Malgun Gothic" w:hAnsi="Malgun Gothic" w:eastAsia="Malgun Gothic" w:cs="Malgun Gothic"/>
          <w:sz w:val="29"/>
          <w:szCs w:val="29"/>
          <w:color w:val="231F20"/>
          <w:spacing w:val="19"/>
        </w:rPr>
        <w:t>"以老慰老"</w:t>
      </w:r>
      <w:r>
        <w:rPr>
          <w:rFonts w:ascii="Malgun Gothic" w:hAnsi="Malgun Gothic" w:eastAsia="Malgun Gothic" w:cs="Malgun Gothic"/>
          <w:sz w:val="29"/>
          <w:szCs w:val="29"/>
          <w:color w:val="231F20"/>
        </w:rPr>
        <w:t xml:space="preserve"> </w:t>
      </w:r>
      <w:r>
        <w:rPr>
          <w:rFonts w:ascii="Malgun Gothic" w:hAnsi="Malgun Gothic" w:eastAsia="Malgun Gothic" w:cs="Malgun Gothic"/>
          <w:sz w:val="30"/>
          <w:szCs w:val="30"/>
          <w:color w:val="231F20"/>
          <w:spacing w:val="16"/>
        </w:rPr>
        <w:t>模式,</w:t>
      </w:r>
      <w:r>
        <w:rPr>
          <w:rFonts w:ascii="Malgun Gothic" w:hAnsi="Malgun Gothic" w:eastAsia="Malgun Gothic" w:cs="Malgun Gothic"/>
          <w:sz w:val="30"/>
          <w:szCs w:val="30"/>
          <w:color w:val="231F20"/>
          <w:spacing w:val="101"/>
        </w:rPr>
        <w:t xml:space="preserve"> </w:t>
      </w:r>
      <w:r>
        <w:rPr>
          <w:sz w:val="30"/>
          <w:szCs w:val="30"/>
          <w:color w:val="231F20"/>
          <w:spacing w:val="16"/>
        </w:rPr>
        <w:t>组建银龄志愿服务队,</w:t>
      </w:r>
      <w:r>
        <w:rPr>
          <w:sz w:val="30"/>
          <w:szCs w:val="30"/>
          <w:color w:val="231F20"/>
          <w:spacing w:val="29"/>
        </w:rPr>
        <w:t xml:space="preserve">  </w:t>
      </w:r>
      <w:r>
        <w:rPr>
          <w:sz w:val="30"/>
          <w:szCs w:val="30"/>
          <w:color w:val="231F20"/>
          <w:spacing w:val="16"/>
        </w:rPr>
        <w:t>组织银龄志愿者深入社区、</w:t>
      </w:r>
      <w:r>
        <w:rPr>
          <w:sz w:val="30"/>
          <w:szCs w:val="30"/>
          <w:color w:val="231F20"/>
          <w:spacing w:val="16"/>
        </w:rPr>
        <w:t xml:space="preserve">  </w:t>
      </w:r>
      <w:r>
        <w:rPr>
          <w:sz w:val="30"/>
          <w:szCs w:val="30"/>
          <w:color w:val="231F20"/>
          <w:spacing w:val="16"/>
        </w:rPr>
        <w:t>养</w:t>
      </w:r>
      <w:r>
        <w:rPr>
          <w:sz w:val="30"/>
          <w:szCs w:val="30"/>
          <w:color w:val="231F20"/>
          <w:spacing w:val="1"/>
        </w:rPr>
        <w:t xml:space="preserve"> </w:t>
      </w:r>
      <w:r>
        <w:rPr>
          <w:rFonts w:ascii="Malgun Gothic" w:hAnsi="Malgun Gothic" w:eastAsia="Malgun Gothic" w:cs="Malgun Gothic"/>
          <w:sz w:val="30"/>
          <w:szCs w:val="30"/>
          <w:color w:val="231F20"/>
          <w:spacing w:val="9"/>
        </w:rPr>
        <w:t>老院、</w:t>
      </w:r>
      <w:r>
        <w:rPr>
          <w:sz w:val="30"/>
          <w:szCs w:val="30"/>
          <w:color w:val="231F20"/>
          <w:spacing w:val="9"/>
        </w:rPr>
        <w:t>特殊教育学校等开展学业帮扶、</w:t>
      </w:r>
      <w:r>
        <w:rPr>
          <w:sz w:val="30"/>
          <w:szCs w:val="30"/>
          <w:color w:val="231F20"/>
          <w:spacing w:val="38"/>
        </w:rPr>
        <w:t xml:space="preserve">  </w:t>
      </w:r>
      <w:r>
        <w:rPr>
          <w:sz w:val="30"/>
          <w:szCs w:val="30"/>
          <w:color w:val="231F20"/>
          <w:spacing w:val="9"/>
        </w:rPr>
        <w:t>健康关怀、</w:t>
      </w:r>
      <w:r>
        <w:rPr>
          <w:sz w:val="30"/>
          <w:szCs w:val="30"/>
          <w:color w:val="231F20"/>
          <w:spacing w:val="9"/>
        </w:rPr>
        <w:t xml:space="preserve"> </w:t>
      </w:r>
      <w:r>
        <w:rPr>
          <w:sz w:val="30"/>
          <w:szCs w:val="30"/>
          <w:color w:val="231F20"/>
          <w:spacing w:val="9"/>
        </w:rPr>
        <w:t>心理疏导</w:t>
      </w:r>
      <w:r>
        <w:rPr>
          <w:sz w:val="30"/>
          <w:szCs w:val="30"/>
          <w:color w:val="231F20"/>
        </w:rPr>
        <w:t xml:space="preserve"> </w:t>
      </w:r>
      <w:r>
        <w:rPr>
          <w:sz w:val="29"/>
          <w:szCs w:val="29"/>
          <w:color w:val="231F20"/>
          <w:spacing w:val="26"/>
        </w:rPr>
        <w:t>等服务活动,</w:t>
      </w:r>
      <w:r>
        <w:rPr>
          <w:sz w:val="29"/>
          <w:szCs w:val="29"/>
          <w:color w:val="231F20"/>
          <w:spacing w:val="26"/>
        </w:rPr>
        <w:t xml:space="preserve">  </w:t>
      </w:r>
      <w:r>
        <w:rPr>
          <w:rFonts w:ascii="Malgun Gothic" w:hAnsi="Malgun Gothic" w:eastAsia="Malgun Gothic" w:cs="Malgun Gothic"/>
          <w:sz w:val="29"/>
          <w:szCs w:val="29"/>
          <w:color w:val="231F20"/>
          <w:spacing w:val="26"/>
        </w:rPr>
        <w:t>打造</w:t>
      </w:r>
      <w:r>
        <w:rPr>
          <w:rFonts w:ascii="Malgun Gothic" w:hAnsi="Malgun Gothic" w:eastAsia="Malgun Gothic" w:cs="Malgun Gothic"/>
          <w:sz w:val="29"/>
          <w:szCs w:val="29"/>
          <w:color w:val="231F20"/>
          <w:spacing w:val="71"/>
        </w:rPr>
        <w:t xml:space="preserve"> </w:t>
      </w:r>
      <w:r>
        <w:rPr>
          <w:sz w:val="29"/>
          <w:szCs w:val="29"/>
          <w:color w:val="231F20"/>
          <w:spacing w:val="26"/>
        </w:rPr>
        <w:t>"红岩晚霞"</w:t>
      </w:r>
      <w:r>
        <w:rPr>
          <w:sz w:val="29"/>
          <w:szCs w:val="29"/>
          <w:color w:val="231F20"/>
          <w:spacing w:val="26"/>
        </w:rPr>
        <w:t xml:space="preserve">  </w:t>
      </w:r>
      <w:r>
        <w:rPr>
          <w:sz w:val="29"/>
          <w:szCs w:val="29"/>
          <w:color w:val="231F20"/>
          <w:spacing w:val="26"/>
        </w:rPr>
        <w:t>特色品牌队伍。</w:t>
      </w:r>
    </w:p>
    <w:p>
      <w:pPr>
        <w:pStyle w:val="BodyText"/>
        <w:ind w:left="21" w:right="34" w:firstLine="656"/>
        <w:spacing w:before="53" w:line="285" w:lineRule="auto"/>
        <w:jc w:val="both"/>
        <w:rPr>
          <w:sz w:val="29"/>
          <w:szCs w:val="29"/>
        </w:rPr>
      </w:pPr>
      <w:r>
        <w:rPr>
          <w:sz w:val="30"/>
          <w:szCs w:val="30"/>
          <w:color w:val="231F20"/>
          <w:spacing w:val="14"/>
        </w:rPr>
        <w:t>莫道桑愉晚,</w:t>
      </w:r>
      <w:r>
        <w:rPr>
          <w:sz w:val="30"/>
          <w:szCs w:val="30"/>
          <w:color w:val="231F20"/>
          <w:spacing w:val="14"/>
        </w:rPr>
        <w:t xml:space="preserve">  </w:t>
      </w:r>
      <w:r>
        <w:rPr>
          <w:sz w:val="30"/>
          <w:szCs w:val="30"/>
          <w:color w:val="231F20"/>
          <w:spacing w:val="14"/>
        </w:rPr>
        <w:t>为霞尚满天。</w:t>
      </w:r>
      <w:r>
        <w:rPr>
          <w:sz w:val="30"/>
          <w:szCs w:val="30"/>
          <w:color w:val="231F20"/>
          <w:spacing w:val="14"/>
        </w:rPr>
        <w:t xml:space="preserve">  </w:t>
      </w:r>
      <w:r>
        <w:rPr>
          <w:sz w:val="30"/>
          <w:szCs w:val="30"/>
          <w:color w:val="231F20"/>
          <w:spacing w:val="14"/>
        </w:rPr>
        <w:t>重庆市老年大学以</w:t>
      </w:r>
      <w:r>
        <w:rPr>
          <w:sz w:val="30"/>
          <w:szCs w:val="30"/>
          <w:color w:val="231F20"/>
          <w:spacing w:val="14"/>
        </w:rPr>
        <w:t xml:space="preserve">  </w:t>
      </w:r>
      <w:r>
        <w:rPr>
          <w:sz w:val="30"/>
          <w:szCs w:val="30"/>
          <w:color w:val="231F20"/>
          <w:spacing w:val="14"/>
        </w:rPr>
        <w:t>"努力办</w:t>
      </w:r>
      <w:r>
        <w:rPr>
          <w:sz w:val="30"/>
          <w:szCs w:val="30"/>
          <w:color w:val="231F20"/>
          <w:spacing w:val="16"/>
        </w:rPr>
        <w:t xml:space="preserve"> </w:t>
      </w:r>
      <w:r>
        <w:rPr>
          <w:sz w:val="29"/>
          <w:szCs w:val="29"/>
          <w:color w:val="231F20"/>
          <w:spacing w:val="24"/>
        </w:rPr>
        <w:t>好老同志满意的老年大学"</w:t>
      </w:r>
      <w:r>
        <w:rPr>
          <w:sz w:val="29"/>
          <w:szCs w:val="29"/>
          <w:color w:val="231F20"/>
          <w:spacing w:val="5"/>
        </w:rPr>
        <w:t xml:space="preserve">  </w:t>
      </w:r>
      <w:r>
        <w:rPr>
          <w:sz w:val="29"/>
          <w:szCs w:val="29"/>
          <w:color w:val="231F20"/>
          <w:spacing w:val="24"/>
        </w:rPr>
        <w:t>为宗</w:t>
      </w:r>
      <w:r>
        <w:rPr>
          <w:sz w:val="29"/>
          <w:szCs w:val="29"/>
          <w:color w:val="231F20"/>
          <w:spacing w:val="32"/>
        </w:rPr>
        <w:t xml:space="preserve"> </w:t>
      </w:r>
      <w:r>
        <w:rPr>
          <w:rFonts w:ascii="Malgun Gothic" w:hAnsi="Malgun Gothic" w:eastAsia="Malgun Gothic" w:cs="Malgun Gothic"/>
          <w:sz w:val="29"/>
          <w:szCs w:val="29"/>
          <w:color w:val="231F20"/>
          <w:spacing w:val="24"/>
        </w:rPr>
        <w:t>旨</w:t>
      </w:r>
      <w:r>
        <w:rPr>
          <w:rFonts w:ascii="Malgun Gothic" w:hAnsi="Malgun Gothic" w:eastAsia="Malgun Gothic" w:cs="Malgun Gothic"/>
          <w:sz w:val="29"/>
          <w:szCs w:val="29"/>
          <w:color w:val="231F20"/>
          <w:spacing w:val="-12"/>
        </w:rPr>
        <w:t xml:space="preserve"> </w:t>
      </w:r>
      <w:r>
        <w:rPr>
          <w:rFonts w:ascii="Arial" w:hAnsi="Arial" w:eastAsia="Arial" w:cs="Arial"/>
          <w:sz w:val="29"/>
          <w:szCs w:val="29"/>
          <w:color w:val="231F20"/>
          <w:spacing w:val="24"/>
        </w:rPr>
        <w:t>,</w:t>
      </w:r>
      <w:r>
        <w:rPr>
          <w:rFonts w:ascii="Arial" w:hAnsi="Arial" w:eastAsia="Arial" w:cs="Arial"/>
          <w:sz w:val="29"/>
          <w:szCs w:val="29"/>
          <w:color w:val="231F20"/>
          <w:spacing w:val="24"/>
        </w:rPr>
        <w:t xml:space="preserve">  </w:t>
      </w:r>
      <w:r>
        <w:rPr>
          <w:sz w:val="29"/>
          <w:szCs w:val="29"/>
          <w:color w:val="231F20"/>
          <w:spacing w:val="24"/>
        </w:rPr>
        <w:t>为推动老年</w:t>
      </w:r>
      <w:r>
        <w:rPr>
          <w:sz w:val="29"/>
          <w:szCs w:val="29"/>
          <w:color w:val="231F20"/>
          <w:spacing w:val="23"/>
        </w:rPr>
        <w:t>教育高质量</w:t>
      </w:r>
      <w:r>
        <w:rPr>
          <w:sz w:val="29"/>
          <w:szCs w:val="29"/>
          <w:color w:val="231F20"/>
        </w:rPr>
        <w:t xml:space="preserve"> </w:t>
      </w:r>
      <w:r>
        <w:rPr>
          <w:sz w:val="29"/>
          <w:szCs w:val="29"/>
          <w:color w:val="231F20"/>
          <w:spacing w:val="21"/>
        </w:rPr>
        <w:t>发展不断开拓创新。</w:t>
      </w:r>
    </w:p>
    <w:p>
      <w:pPr>
        <w:spacing w:line="271" w:lineRule="auto"/>
        <w:rPr>
          <w:rFonts w:ascii="Arial"/>
          <w:sz w:val="21"/>
        </w:rPr>
      </w:pPr>
      <w:r/>
    </w:p>
    <w:p>
      <w:pPr>
        <w:spacing w:line="271" w:lineRule="auto"/>
        <w:rPr>
          <w:rFonts w:ascii="Arial"/>
          <w:sz w:val="21"/>
        </w:rPr>
      </w:pPr>
      <w:r/>
    </w:p>
    <w:p>
      <w:pPr>
        <w:pStyle w:val="BodyText"/>
        <w:ind w:right="33"/>
        <w:spacing w:before="126" w:line="295" w:lineRule="exact"/>
        <w:jc w:val="right"/>
        <w:rPr>
          <w:sz w:val="29"/>
          <w:szCs w:val="29"/>
        </w:rPr>
      </w:pPr>
      <w:r>
        <w:rPr>
          <w:rFonts w:ascii="Malgun Gothic" w:hAnsi="Malgun Gothic" w:eastAsia="Malgun Gothic" w:cs="Malgun Gothic"/>
          <w:sz w:val="29"/>
          <w:szCs w:val="29"/>
          <w:color w:val="231F20"/>
          <w:spacing w:val="15"/>
          <w:position w:val="-2"/>
        </w:rPr>
        <w:t>——摘自</w:t>
      </w:r>
      <w:r>
        <w:rPr>
          <w:rFonts w:ascii="Malgun Gothic" w:hAnsi="Malgun Gothic" w:eastAsia="Malgun Gothic" w:cs="Malgun Gothic"/>
          <w:sz w:val="29"/>
          <w:szCs w:val="29"/>
          <w:color w:val="231F20"/>
          <w:spacing w:val="15"/>
          <w:position w:val="-2"/>
        </w:rPr>
        <w:t xml:space="preserve"> </w:t>
      </w:r>
      <w:r>
        <w:rPr>
          <w:sz w:val="29"/>
          <w:szCs w:val="29"/>
          <w:color w:val="231F20"/>
          <w:spacing w:val="15"/>
          <w:position w:val="-2"/>
        </w:rPr>
        <w:t>中国老年报公众号</w:t>
      </w:r>
    </w:p>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ind w:left="3958"/>
        <w:spacing w:before="55" w:line="140" w:lineRule="exact"/>
        <w:rPr>
          <w:rFonts w:ascii="Arial" w:hAnsi="Arial" w:eastAsia="Arial" w:cs="Arial"/>
          <w:sz w:val="19"/>
          <w:szCs w:val="19"/>
        </w:rPr>
      </w:pPr>
      <w:r>
        <w:rPr>
          <w:rFonts w:ascii="Arial" w:hAnsi="Arial" w:eastAsia="Arial" w:cs="Arial"/>
          <w:sz w:val="19"/>
          <w:szCs w:val="19"/>
          <w:color w:val="231F20"/>
          <w:spacing w:val="5"/>
          <w:position w:val="-3"/>
        </w:rPr>
        <w:t>-122-</w:t>
      </w:r>
    </w:p>
    <w:p>
      <w:pPr>
        <w:spacing w:line="140" w:lineRule="exact"/>
        <w:sectPr>
          <w:headerReference w:type="default" r:id="rId329"/>
          <w:pgSz w:w="11906" w:h="16838"/>
          <w:pgMar w:top="1208" w:right="1751" w:bottom="400" w:left="1757" w:header="825" w:footer="0" w:gutter="0"/>
        </w:sectPr>
        <w:rPr>
          <w:rFonts w:ascii="Arial" w:hAnsi="Arial" w:eastAsia="Arial" w:cs="Arial"/>
          <w:sz w:val="19"/>
          <w:szCs w:val="19"/>
        </w:rPr>
      </w:pPr>
    </w:p>
    <w:p>
      <w:pPr>
        <w:spacing w:line="268" w:lineRule="auto"/>
        <w:rPr>
          <w:rFonts w:ascii="Arial"/>
          <w:sz w:val="21"/>
        </w:rPr>
      </w:pPr>
      <w:r>
        <w:drawing>
          <wp:anchor distT="0" distB="0" distL="0" distR="0" simplePos="0" relativeHeight="251953152"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666" name="IM 666"/>
            <wp:cNvGraphicFramePr/>
            <a:graphic>
              <a:graphicData uri="http://schemas.openxmlformats.org/drawingml/2006/picture">
                <pic:pic>
                  <pic:nvPicPr>
                    <pic:cNvPr id="666" name="IM 666"/>
                    <pic:cNvPicPr/>
                  </pic:nvPicPr>
                  <pic:blipFill>
                    <a:blip r:embed="rId332"/>
                    <a:stretch>
                      <a:fillRect/>
                    </a:stretch>
                  </pic:blipFill>
                  <pic:spPr>
                    <a:xfrm rot="0">
                      <a:off x="0" y="0"/>
                      <a:ext cx="5328005" cy="6350"/>
                    </a:xfrm>
                    <a:prstGeom prst="rect">
                      <a:avLst/>
                    </a:prstGeom>
                  </pic:spPr>
                </pic:pic>
              </a:graphicData>
            </a:graphic>
          </wp:anchor>
        </w:drawing>
      </w: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pStyle w:val="BodyText"/>
        <w:ind w:left="643"/>
        <w:spacing w:before="134" w:line="314" w:lineRule="exact"/>
        <w:rPr>
          <w:sz w:val="31"/>
          <w:szCs w:val="31"/>
        </w:rPr>
      </w:pPr>
      <w:r>
        <w:rPr>
          <w:sz w:val="31"/>
          <w:szCs w:val="31"/>
          <w:color w:val="231F20"/>
          <w:spacing w:val="12"/>
          <w:position w:val="-3"/>
        </w:rPr>
        <w:t>永葆革命青春的信念基色永志为民服务的初心本色</w:t>
      </w:r>
    </w:p>
    <w:p>
      <w:pPr>
        <w:pStyle w:val="BodyText"/>
        <w:ind w:left="1505"/>
        <w:spacing w:before="308" w:line="426" w:lineRule="exact"/>
        <w:outlineLvl w:val="0"/>
        <w:rPr>
          <w:sz w:val="42"/>
          <w:szCs w:val="42"/>
        </w:rPr>
      </w:pPr>
      <w:bookmarkStart w:name="bookmark24" w:id="23"/>
      <w:bookmarkEnd w:id="23"/>
      <w:r>
        <w:rPr>
          <w:sz w:val="42"/>
          <w:szCs w:val="42"/>
          <w:color w:val="231F20"/>
          <w:spacing w:val="27"/>
          <w:position w:val="-3"/>
        </w:rPr>
        <w:t>政治立校奠基素质教育贯通</w:t>
      </w:r>
    </w:p>
    <w:p>
      <w:pPr>
        <w:spacing w:line="322" w:lineRule="auto"/>
        <w:rPr>
          <w:rFonts w:ascii="Arial"/>
          <w:sz w:val="21"/>
        </w:rPr>
      </w:pPr>
      <w:r/>
    </w:p>
    <w:p>
      <w:pPr>
        <w:pStyle w:val="BodyText"/>
        <w:ind w:left="288"/>
        <w:spacing w:before="129" w:line="310" w:lineRule="exact"/>
        <w:rPr>
          <w:sz w:val="30"/>
          <w:szCs w:val="30"/>
        </w:rPr>
      </w:pPr>
      <w:r>
        <w:rPr>
          <w:sz w:val="30"/>
          <w:szCs w:val="30"/>
          <w:color w:val="231F20"/>
          <w:spacing w:val="17"/>
          <w:position w:val="-2"/>
        </w:rPr>
        <w:t>上海市老干部大学</w:t>
      </w:r>
      <w:r>
        <w:rPr>
          <w:sz w:val="30"/>
          <w:szCs w:val="30"/>
          <w:color w:val="231F20"/>
          <w:spacing w:val="56"/>
          <w:position w:val="-2"/>
        </w:rPr>
        <w:t xml:space="preserve"> </w:t>
      </w:r>
      <w:r>
        <w:rPr>
          <w:sz w:val="30"/>
          <w:szCs w:val="30"/>
          <w:color w:val="231F20"/>
          <w:spacing w:val="17"/>
          <w:position w:val="-2"/>
        </w:rPr>
        <w:t>40年办学实现高质量发展的经纬探寻</w:t>
      </w:r>
    </w:p>
    <w:p>
      <w:pPr>
        <w:pStyle w:val="BodyText"/>
        <w:ind w:left="3555"/>
        <w:spacing w:before="313" w:line="306" w:lineRule="exact"/>
        <w:rPr>
          <w:rFonts w:ascii="Arial" w:hAnsi="Arial" w:eastAsia="Arial" w:cs="Arial"/>
          <w:sz w:val="30"/>
          <w:szCs w:val="30"/>
        </w:rPr>
      </w:pPr>
      <w:r>
        <w:rPr>
          <w:sz w:val="30"/>
          <w:szCs w:val="30"/>
          <w:color w:val="231F20"/>
          <w:spacing w:val="19"/>
          <w:position w:val="-1"/>
        </w:rPr>
        <w:t>(精华篇</w:t>
      </w:r>
      <w:r>
        <w:rPr>
          <w:sz w:val="30"/>
          <w:szCs w:val="30"/>
          <w:color w:val="231F20"/>
          <w:spacing w:val="31"/>
          <w:position w:val="-1"/>
        </w:rPr>
        <w:t xml:space="preserve"> </w:t>
      </w:r>
      <w:r>
        <w:rPr>
          <w:rFonts w:ascii="Arial" w:hAnsi="Arial" w:eastAsia="Arial" w:cs="Arial"/>
          <w:sz w:val="30"/>
          <w:szCs w:val="30"/>
          <w:color w:val="231F20"/>
          <w:spacing w:val="19"/>
          <w:position w:val="-1"/>
        </w:rPr>
        <w:t>)</w:t>
      </w:r>
    </w:p>
    <w:p>
      <w:pPr>
        <w:spacing w:line="262" w:lineRule="auto"/>
        <w:rPr>
          <w:rFonts w:ascii="Arial"/>
          <w:sz w:val="21"/>
        </w:rPr>
      </w:pPr>
      <w:r/>
    </w:p>
    <w:p>
      <w:pPr>
        <w:spacing w:line="263" w:lineRule="auto"/>
        <w:rPr>
          <w:rFonts w:ascii="Arial"/>
          <w:sz w:val="21"/>
        </w:rPr>
      </w:pPr>
      <w:r/>
    </w:p>
    <w:p>
      <w:pPr>
        <w:spacing w:line="263" w:lineRule="auto"/>
        <w:rPr>
          <w:rFonts w:ascii="Arial"/>
          <w:sz w:val="21"/>
        </w:rPr>
      </w:pPr>
      <w:r/>
    </w:p>
    <w:p>
      <w:pPr>
        <w:pStyle w:val="BodyText"/>
        <w:ind w:left="19" w:right="84" w:firstLine="659"/>
        <w:spacing w:before="134" w:line="272" w:lineRule="auto"/>
        <w:jc w:val="both"/>
        <w:rPr>
          <w:sz w:val="30"/>
          <w:szCs w:val="30"/>
        </w:rPr>
      </w:pPr>
      <w:r>
        <w:rPr>
          <w:sz w:val="31"/>
          <w:szCs w:val="31"/>
          <w:color w:val="231F20"/>
          <w:spacing w:val="7"/>
        </w:rPr>
        <w:t>丁香花园、</w:t>
      </w:r>
      <w:r>
        <w:rPr>
          <w:sz w:val="31"/>
          <w:szCs w:val="31"/>
          <w:color w:val="231F20"/>
          <w:spacing w:val="-12"/>
        </w:rPr>
        <w:t xml:space="preserve"> </w:t>
      </w:r>
      <w:r>
        <w:rPr>
          <w:sz w:val="31"/>
          <w:szCs w:val="31"/>
          <w:color w:val="231F20"/>
          <w:spacing w:val="7"/>
        </w:rPr>
        <w:t>岳阳大院、</w:t>
      </w:r>
      <w:r>
        <w:rPr>
          <w:sz w:val="31"/>
          <w:szCs w:val="31"/>
          <w:color w:val="231F20"/>
          <w:spacing w:val="7"/>
        </w:rPr>
        <w:t xml:space="preserve"> </w:t>
      </w:r>
      <w:r>
        <w:rPr>
          <w:sz w:val="31"/>
          <w:szCs w:val="31"/>
          <w:color w:val="231F20"/>
          <w:spacing w:val="7"/>
        </w:rPr>
        <w:t>青松城,</w:t>
      </w:r>
      <w:r>
        <w:rPr>
          <w:sz w:val="31"/>
          <w:szCs w:val="31"/>
          <w:color w:val="231F20"/>
          <w:spacing w:val="7"/>
        </w:rPr>
        <w:t xml:space="preserve">  </w:t>
      </w:r>
      <w:r>
        <w:rPr>
          <w:sz w:val="31"/>
          <w:szCs w:val="31"/>
          <w:color w:val="231F20"/>
          <w:spacing w:val="7"/>
        </w:rPr>
        <w:t>一所辗转空间移位而筑</w:t>
      </w:r>
      <w:r>
        <w:rPr>
          <w:sz w:val="31"/>
          <w:szCs w:val="31"/>
          <w:color w:val="231F20"/>
        </w:rPr>
        <w:t xml:space="preserve"> </w:t>
      </w:r>
      <w:r>
        <w:rPr>
          <w:sz w:val="31"/>
          <w:szCs w:val="31"/>
          <w:color w:val="231F20"/>
          <w:spacing w:val="13"/>
        </w:rPr>
        <w:t>牢政治立校根基的老干部大学,</w:t>
      </w:r>
      <w:r>
        <w:rPr>
          <w:sz w:val="31"/>
          <w:szCs w:val="31"/>
          <w:color w:val="231F20"/>
          <w:spacing w:val="13"/>
        </w:rPr>
        <w:t xml:space="preserve">  </w:t>
      </w:r>
      <w:r>
        <w:rPr>
          <w:rFonts w:ascii="Malgun Gothic" w:hAnsi="Malgun Gothic" w:eastAsia="Malgun Gothic" w:cs="Malgun Gothic"/>
          <w:sz w:val="31"/>
          <w:szCs w:val="31"/>
          <w:color w:val="231F20"/>
          <w:spacing w:val="13"/>
        </w:rPr>
        <w:t>在浦江之天地奠定了迭代升</w:t>
      </w:r>
      <w:r>
        <w:rPr>
          <w:rFonts w:ascii="Malgun Gothic" w:hAnsi="Malgun Gothic" w:eastAsia="Malgun Gothic" w:cs="Malgun Gothic"/>
          <w:sz w:val="31"/>
          <w:szCs w:val="31"/>
          <w:color w:val="231F20"/>
          <w:spacing w:val="10"/>
        </w:rPr>
        <w:t xml:space="preserve"> </w:t>
      </w:r>
      <w:r>
        <w:rPr>
          <w:sz w:val="30"/>
          <w:szCs w:val="30"/>
          <w:color w:val="231F20"/>
          <w:spacing w:val="10"/>
        </w:rPr>
        <w:t>级的办学格局。</w:t>
      </w:r>
    </w:p>
    <w:p>
      <w:pPr>
        <w:pStyle w:val="BodyText"/>
        <w:ind w:left="19" w:right="82" w:firstLine="661"/>
        <w:spacing w:before="55" w:line="272" w:lineRule="auto"/>
        <w:jc w:val="both"/>
        <w:rPr>
          <w:sz w:val="30"/>
          <w:szCs w:val="30"/>
        </w:rPr>
      </w:pPr>
      <w:r>
        <w:rPr>
          <w:rFonts w:ascii="Arial" w:hAnsi="Arial" w:eastAsia="Arial" w:cs="Arial"/>
          <w:sz w:val="31"/>
          <w:szCs w:val="31"/>
          <w:color w:val="231F20"/>
          <w:spacing w:val="3"/>
        </w:rPr>
        <w:t>1985</w:t>
      </w:r>
      <w:r>
        <w:rPr>
          <w:rFonts w:ascii="Arial" w:hAnsi="Arial" w:eastAsia="Arial" w:cs="Arial"/>
          <w:sz w:val="31"/>
          <w:szCs w:val="31"/>
          <w:color w:val="231F20"/>
          <w:spacing w:val="35"/>
        </w:rPr>
        <w:t xml:space="preserve"> </w:t>
      </w:r>
      <w:r>
        <w:rPr>
          <w:rFonts w:ascii="Malgun Gothic" w:hAnsi="Malgun Gothic" w:eastAsia="Malgun Gothic" w:cs="Malgun Gothic"/>
          <w:sz w:val="31"/>
          <w:szCs w:val="31"/>
          <w:color w:val="231F20"/>
          <w:spacing w:val="3"/>
        </w:rPr>
        <w:t>年、</w:t>
      </w:r>
      <w:r>
        <w:rPr>
          <w:rFonts w:ascii="Malgun Gothic" w:hAnsi="Malgun Gothic" w:eastAsia="Malgun Gothic" w:cs="Malgun Gothic"/>
          <w:sz w:val="31"/>
          <w:szCs w:val="31"/>
          <w:color w:val="231F20"/>
          <w:spacing w:val="-83"/>
        </w:rPr>
        <w:t xml:space="preserve"> </w:t>
      </w:r>
      <w:r>
        <w:rPr>
          <w:rFonts w:ascii="Malgun Gothic" w:hAnsi="Malgun Gothic" w:eastAsia="Malgun Gothic" w:cs="Malgun Gothic"/>
          <w:sz w:val="31"/>
          <w:szCs w:val="31"/>
          <w:color w:val="231F20"/>
          <w:spacing w:val="3"/>
        </w:rPr>
        <w:t>1986年、</w:t>
      </w:r>
      <w:r>
        <w:rPr>
          <w:rFonts w:ascii="Malgun Gothic" w:hAnsi="Malgun Gothic" w:eastAsia="Malgun Gothic" w:cs="Malgun Gothic"/>
          <w:sz w:val="31"/>
          <w:szCs w:val="31"/>
          <w:color w:val="231F20"/>
          <w:spacing w:val="-46"/>
        </w:rPr>
        <w:t xml:space="preserve"> </w:t>
      </w:r>
      <w:r>
        <w:rPr>
          <w:rFonts w:ascii="Arial" w:hAnsi="Arial" w:eastAsia="Arial" w:cs="Arial"/>
          <w:sz w:val="31"/>
          <w:szCs w:val="31"/>
          <w:color w:val="231F20"/>
          <w:spacing w:val="3"/>
        </w:rPr>
        <w:t>1998</w:t>
      </w:r>
      <w:r>
        <w:rPr>
          <w:rFonts w:ascii="Arial" w:hAnsi="Arial" w:eastAsia="Arial" w:cs="Arial"/>
          <w:sz w:val="31"/>
          <w:szCs w:val="31"/>
          <w:color w:val="231F20"/>
          <w:spacing w:val="26"/>
        </w:rPr>
        <w:t xml:space="preserve"> </w:t>
      </w:r>
      <w:r>
        <w:rPr>
          <w:rFonts w:ascii="Malgun Gothic" w:hAnsi="Malgun Gothic" w:eastAsia="Malgun Gothic" w:cs="Malgun Gothic"/>
          <w:sz w:val="31"/>
          <w:szCs w:val="31"/>
          <w:color w:val="231F20"/>
          <w:spacing w:val="3"/>
        </w:rPr>
        <w:t>年,</w:t>
      </w:r>
      <w:r>
        <w:rPr>
          <w:rFonts w:ascii="Malgun Gothic" w:hAnsi="Malgun Gothic" w:eastAsia="Malgun Gothic" w:cs="Malgun Gothic"/>
          <w:sz w:val="31"/>
          <w:szCs w:val="31"/>
          <w:color w:val="231F20"/>
          <w:spacing w:val="3"/>
        </w:rPr>
        <w:t xml:space="preserve">  </w:t>
      </w:r>
      <w:r>
        <w:rPr>
          <w:rFonts w:ascii="Malgun Gothic" w:hAnsi="Malgun Gothic" w:eastAsia="Malgun Gothic" w:cs="Malgun Gothic"/>
          <w:sz w:val="31"/>
          <w:szCs w:val="31"/>
          <w:color w:val="231F20"/>
          <w:spacing w:val="3"/>
        </w:rPr>
        <w:t>直至</w:t>
      </w:r>
      <w:r>
        <w:rPr>
          <w:rFonts w:ascii="Malgun Gothic" w:hAnsi="Malgun Gothic" w:eastAsia="Malgun Gothic" w:cs="Malgun Gothic"/>
          <w:sz w:val="31"/>
          <w:szCs w:val="31"/>
          <w:color w:val="231F20"/>
          <w:spacing w:val="3"/>
        </w:rPr>
        <w:t xml:space="preserve"> </w:t>
      </w:r>
      <w:r>
        <w:rPr>
          <w:rFonts w:ascii="Arial" w:hAnsi="Arial" w:eastAsia="Arial" w:cs="Arial"/>
          <w:sz w:val="31"/>
          <w:szCs w:val="31"/>
          <w:color w:val="231F20"/>
          <w:spacing w:val="3"/>
        </w:rPr>
        <w:t>2025</w:t>
      </w:r>
      <w:r>
        <w:rPr>
          <w:rFonts w:ascii="Arial" w:hAnsi="Arial" w:eastAsia="Arial" w:cs="Arial"/>
          <w:sz w:val="31"/>
          <w:szCs w:val="31"/>
          <w:color w:val="231F20"/>
          <w:spacing w:val="26"/>
        </w:rPr>
        <w:t xml:space="preserve"> </w:t>
      </w:r>
      <w:r>
        <w:rPr>
          <w:rFonts w:ascii="Malgun Gothic" w:hAnsi="Malgun Gothic" w:eastAsia="Malgun Gothic" w:cs="Malgun Gothic"/>
          <w:sz w:val="31"/>
          <w:szCs w:val="31"/>
          <w:color w:val="231F20"/>
          <w:spacing w:val="3"/>
        </w:rPr>
        <w:t>年,</w:t>
      </w:r>
      <w:r>
        <w:rPr>
          <w:rFonts w:ascii="Malgun Gothic" w:hAnsi="Malgun Gothic" w:eastAsia="Malgun Gothic" w:cs="Malgun Gothic"/>
          <w:sz w:val="31"/>
          <w:szCs w:val="31"/>
          <w:color w:val="231F20"/>
          <w:spacing w:val="3"/>
        </w:rPr>
        <w:t xml:space="preserve">  </w:t>
      </w:r>
      <w:r>
        <w:rPr>
          <w:sz w:val="31"/>
          <w:szCs w:val="31"/>
          <w:color w:val="231F20"/>
          <w:spacing w:val="3"/>
        </w:rPr>
        <w:t>一所历经</w:t>
      </w:r>
      <w:r>
        <w:rPr>
          <w:sz w:val="31"/>
          <w:szCs w:val="31"/>
          <w:color w:val="231F20"/>
        </w:rPr>
        <w:t xml:space="preserve"> </w:t>
      </w:r>
      <w:r>
        <w:rPr>
          <w:sz w:val="31"/>
          <w:szCs w:val="31"/>
          <w:color w:val="231F20"/>
          <w:spacing w:val="13"/>
        </w:rPr>
        <w:t>岁月洗礼而彰显红色基因本色的老干部大学,</w:t>
      </w:r>
      <w:r>
        <w:rPr>
          <w:sz w:val="31"/>
          <w:szCs w:val="31"/>
          <w:color w:val="231F20"/>
          <w:spacing w:val="13"/>
        </w:rPr>
        <w:t xml:space="preserve">  </w:t>
      </w:r>
      <w:r>
        <w:rPr>
          <w:sz w:val="31"/>
          <w:szCs w:val="31"/>
          <w:color w:val="231F20"/>
          <w:spacing w:val="13"/>
        </w:rPr>
        <w:t>在创新之年代</w:t>
      </w:r>
      <w:r>
        <w:rPr>
          <w:sz w:val="31"/>
          <w:szCs w:val="31"/>
          <w:color w:val="231F20"/>
          <w:spacing w:val="2"/>
        </w:rPr>
        <w:t xml:space="preserve"> </w:t>
      </w:r>
      <w:r>
        <w:rPr>
          <w:sz w:val="30"/>
          <w:szCs w:val="30"/>
          <w:color w:val="231F20"/>
          <w:spacing w:val="6"/>
        </w:rPr>
        <w:t>奏响了</w:t>
      </w:r>
      <w:r>
        <w:rPr>
          <w:sz w:val="30"/>
          <w:szCs w:val="30"/>
          <w:color w:val="231F20"/>
          <w:spacing w:val="39"/>
        </w:rPr>
        <w:t xml:space="preserve"> </w:t>
      </w:r>
      <w:r>
        <w:rPr>
          <w:sz w:val="30"/>
          <w:szCs w:val="30"/>
          <w:color w:val="231F20"/>
          <w:spacing w:val="6"/>
        </w:rPr>
        <w:t>昂首阔步的行进乐曲。</w:t>
      </w:r>
    </w:p>
    <w:p>
      <w:pPr>
        <w:pStyle w:val="BodyText"/>
        <w:spacing w:before="53" w:line="310" w:lineRule="exact"/>
        <w:jc w:val="right"/>
        <w:rPr>
          <w:sz w:val="31"/>
          <w:szCs w:val="31"/>
        </w:rPr>
      </w:pPr>
      <w:r>
        <w:rPr>
          <w:sz w:val="31"/>
          <w:szCs w:val="31"/>
          <w:color w:val="231F20"/>
          <w:position w:val="-3"/>
        </w:rPr>
        <w:t>这就是在沪上创建最早的老年大学—上海市老干部大学。</w:t>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pStyle w:val="BodyText"/>
        <w:ind w:left="51" w:right="117" w:firstLine="615"/>
        <w:spacing w:before="130" w:line="277" w:lineRule="auto"/>
        <w:rPr>
          <w:rFonts w:ascii="Malgun Gothic" w:hAnsi="Malgun Gothic" w:eastAsia="Malgun Gothic" w:cs="Malgun Gothic"/>
          <w:sz w:val="29"/>
          <w:szCs w:val="29"/>
        </w:rPr>
      </w:pPr>
      <w:r>
        <w:rPr>
          <w:rFonts w:ascii="Malgun Gothic" w:hAnsi="Malgun Gothic" w:eastAsia="Malgun Gothic" w:cs="Malgun Gothic"/>
          <w:sz w:val="30"/>
          <w:szCs w:val="30"/>
          <w:color w:val="231F20"/>
          <w:spacing w:val="29"/>
        </w:rPr>
        <w:t>2025年,</w:t>
      </w:r>
      <w:r>
        <w:rPr>
          <w:rFonts w:ascii="Malgun Gothic" w:hAnsi="Malgun Gothic" w:eastAsia="Malgun Gothic" w:cs="Malgun Gothic"/>
          <w:sz w:val="30"/>
          <w:szCs w:val="30"/>
          <w:color w:val="231F20"/>
          <w:spacing w:val="5"/>
        </w:rPr>
        <w:t xml:space="preserve">  </w:t>
      </w:r>
      <w:r>
        <w:rPr>
          <w:sz w:val="30"/>
          <w:szCs w:val="30"/>
          <w:color w:val="231F20"/>
          <w:spacing w:val="29"/>
        </w:rPr>
        <w:t>上海市老干部大学在年轮履痕的时空</w:t>
      </w:r>
      <w:r>
        <w:rPr>
          <w:sz w:val="30"/>
          <w:szCs w:val="30"/>
          <w:color w:val="231F20"/>
          <w:spacing w:val="28"/>
        </w:rPr>
        <w:t>隧道中</w:t>
      </w:r>
      <w:r>
        <w:rPr>
          <w:sz w:val="30"/>
          <w:szCs w:val="30"/>
          <w:color w:val="231F20"/>
          <w:spacing w:val="1"/>
        </w:rPr>
        <w:t xml:space="preserve"> </w:t>
      </w:r>
      <w:r>
        <w:rPr>
          <w:sz w:val="29"/>
          <w:szCs w:val="29"/>
          <w:color w:val="231F20"/>
          <w:spacing w:val="24"/>
        </w:rPr>
        <w:t>闪烁出建校</w:t>
      </w:r>
      <w:r>
        <w:rPr>
          <w:sz w:val="29"/>
          <w:szCs w:val="29"/>
          <w:color w:val="231F20"/>
          <w:spacing w:val="24"/>
        </w:rPr>
        <w:t xml:space="preserve"> </w:t>
      </w:r>
      <w:r>
        <w:rPr>
          <w:rFonts w:ascii="Malgun Gothic" w:hAnsi="Malgun Gothic" w:eastAsia="Malgun Gothic" w:cs="Malgun Gothic"/>
          <w:sz w:val="29"/>
          <w:szCs w:val="29"/>
          <w:color w:val="231F20"/>
          <w:spacing w:val="24"/>
        </w:rPr>
        <w:t>40周年的一道照亮前程的光芒。</w:t>
      </w:r>
    </w:p>
    <w:p>
      <w:pPr>
        <w:pStyle w:val="BodyText"/>
        <w:ind w:left="20" w:right="86" w:firstLine="655"/>
        <w:spacing w:before="55" w:line="289" w:lineRule="auto"/>
        <w:jc w:val="both"/>
        <w:rPr>
          <w:rFonts w:ascii="Malgun Gothic" w:hAnsi="Malgun Gothic" w:eastAsia="Malgun Gothic" w:cs="Malgun Gothic"/>
          <w:sz w:val="29"/>
          <w:szCs w:val="29"/>
        </w:rPr>
      </w:pPr>
      <w:r>
        <w:rPr>
          <w:sz w:val="29"/>
          <w:szCs w:val="29"/>
          <w:color w:val="231F20"/>
          <w:spacing w:val="39"/>
        </w:rPr>
        <w:t>上海市老干部大学,</w:t>
      </w:r>
      <w:r>
        <w:rPr>
          <w:sz w:val="29"/>
          <w:szCs w:val="29"/>
          <w:color w:val="231F20"/>
        </w:rPr>
        <w:t xml:space="preserve">   </w:t>
      </w:r>
      <w:r>
        <w:rPr>
          <w:sz w:val="29"/>
          <w:szCs w:val="29"/>
          <w:color w:val="231F20"/>
          <w:spacing w:val="39"/>
        </w:rPr>
        <w:t>是直属于中</w:t>
      </w:r>
      <w:r>
        <w:rPr>
          <w:sz w:val="29"/>
          <w:szCs w:val="29"/>
          <w:color w:val="231F20"/>
          <w:spacing w:val="39"/>
        </w:rPr>
        <w:t xml:space="preserve"> </w:t>
      </w:r>
      <w:r>
        <w:rPr>
          <w:rFonts w:ascii="Malgun Gothic" w:hAnsi="Malgun Gothic" w:eastAsia="Malgun Gothic" w:cs="Malgun Gothic"/>
          <w:sz w:val="29"/>
          <w:szCs w:val="29"/>
          <w:color w:val="231F20"/>
          <w:spacing w:val="39"/>
        </w:rPr>
        <w:t>共上海市委老</w:t>
      </w:r>
      <w:r>
        <w:rPr>
          <w:rFonts w:ascii="Malgun Gothic" w:hAnsi="Malgun Gothic" w:eastAsia="Malgun Gothic" w:cs="Malgun Gothic"/>
          <w:sz w:val="29"/>
          <w:szCs w:val="29"/>
          <w:color w:val="231F20"/>
          <w:spacing w:val="38"/>
        </w:rPr>
        <w:t>干部局</w:t>
      </w:r>
      <w:r>
        <w:rPr>
          <w:rFonts w:ascii="Malgun Gothic" w:hAnsi="Malgun Gothic" w:eastAsia="Malgun Gothic" w:cs="Malgun Gothic"/>
          <w:sz w:val="29"/>
          <w:szCs w:val="29"/>
          <w:color w:val="231F20"/>
          <w:spacing w:val="2"/>
        </w:rPr>
        <w:t xml:space="preserve"> </w:t>
      </w:r>
      <w:r>
        <w:rPr>
          <w:sz w:val="29"/>
          <w:szCs w:val="29"/>
          <w:color w:val="231F20"/>
          <w:spacing w:val="39"/>
        </w:rPr>
        <w:t>的公益一类管理为</w:t>
      </w:r>
      <w:r>
        <w:rPr>
          <w:sz w:val="29"/>
          <w:szCs w:val="29"/>
          <w:color w:val="231F20"/>
          <w:spacing w:val="39"/>
        </w:rPr>
        <w:t xml:space="preserve"> </w:t>
      </w:r>
      <w:r>
        <w:rPr>
          <w:sz w:val="29"/>
          <w:szCs w:val="29"/>
          <w:color w:val="231F20"/>
          <w:spacing w:val="39"/>
        </w:rPr>
        <w:t>主的事业单位,</w:t>
      </w:r>
      <w:r>
        <w:rPr>
          <w:sz w:val="29"/>
          <w:szCs w:val="29"/>
          <w:color w:val="231F20"/>
          <w:spacing w:val="5"/>
        </w:rPr>
        <w:t xml:space="preserve">   </w:t>
      </w:r>
      <w:r>
        <w:rPr>
          <w:sz w:val="29"/>
          <w:szCs w:val="29"/>
          <w:color w:val="231F20"/>
          <w:spacing w:val="39"/>
        </w:rPr>
        <w:t>作为老干部丰厚政治信</w:t>
      </w:r>
      <w:r>
        <w:rPr>
          <w:sz w:val="29"/>
          <w:szCs w:val="29"/>
          <w:color w:val="231F20"/>
          <w:spacing w:val="2"/>
        </w:rPr>
        <w:t xml:space="preserve"> </w:t>
      </w:r>
      <w:r>
        <w:rPr>
          <w:rFonts w:ascii="Malgun Gothic" w:hAnsi="Malgun Gothic" w:eastAsia="Malgun Gothic" w:cs="Malgun Gothic"/>
          <w:sz w:val="30"/>
          <w:szCs w:val="30"/>
          <w:color w:val="231F20"/>
          <w:spacing w:val="8"/>
        </w:rPr>
        <w:t>念、</w:t>
      </w:r>
      <w:r>
        <w:rPr>
          <w:rFonts w:ascii="Malgun Gothic" w:hAnsi="Malgun Gothic" w:eastAsia="Malgun Gothic" w:cs="Malgun Gothic"/>
          <w:sz w:val="30"/>
          <w:szCs w:val="30"/>
          <w:color w:val="231F20"/>
          <w:spacing w:val="-42"/>
        </w:rPr>
        <w:t xml:space="preserve"> </w:t>
      </w:r>
      <w:r>
        <w:rPr>
          <w:rFonts w:ascii="Malgun Gothic" w:hAnsi="Malgun Gothic" w:eastAsia="Malgun Gothic" w:cs="Malgun Gothic"/>
          <w:sz w:val="30"/>
          <w:szCs w:val="30"/>
          <w:color w:val="231F20"/>
          <w:spacing w:val="8"/>
        </w:rPr>
        <w:t>丰富精神世界、</w:t>
      </w:r>
      <w:r>
        <w:rPr>
          <w:rFonts w:ascii="Malgun Gothic" w:hAnsi="Malgun Gothic" w:eastAsia="Malgun Gothic" w:cs="Malgun Gothic"/>
          <w:sz w:val="30"/>
          <w:szCs w:val="30"/>
          <w:color w:val="231F20"/>
          <w:spacing w:val="48"/>
        </w:rPr>
        <w:t xml:space="preserve"> </w:t>
      </w:r>
      <w:r>
        <w:rPr>
          <w:sz w:val="30"/>
          <w:szCs w:val="30"/>
          <w:color w:val="231F20"/>
          <w:spacing w:val="8"/>
        </w:rPr>
        <w:t>丰实新鲜事物、</w:t>
      </w:r>
      <w:r>
        <w:rPr>
          <w:sz w:val="30"/>
          <w:szCs w:val="30"/>
          <w:color w:val="231F20"/>
          <w:spacing w:val="65"/>
        </w:rPr>
        <w:t xml:space="preserve"> </w:t>
      </w:r>
      <w:r>
        <w:rPr>
          <w:sz w:val="30"/>
          <w:szCs w:val="30"/>
          <w:color w:val="231F20"/>
          <w:spacing w:val="8"/>
        </w:rPr>
        <w:t>丰满美好生活的</w:t>
      </w:r>
      <w:r>
        <w:rPr>
          <w:sz w:val="30"/>
          <w:szCs w:val="30"/>
          <w:color w:val="231F20"/>
          <w:spacing w:val="8"/>
        </w:rPr>
        <w:t xml:space="preserve">  </w:t>
      </w:r>
      <w:r>
        <w:rPr>
          <w:rFonts w:ascii="Malgun Gothic" w:hAnsi="Malgun Gothic" w:eastAsia="Malgun Gothic" w:cs="Malgun Gothic"/>
          <w:sz w:val="30"/>
          <w:szCs w:val="30"/>
          <w:color w:val="231F20"/>
          <w:spacing w:val="8"/>
        </w:rPr>
        <w:t>"革命</w:t>
      </w:r>
      <w:r>
        <w:rPr>
          <w:rFonts w:ascii="Malgun Gothic" w:hAnsi="Malgun Gothic" w:eastAsia="Malgun Gothic" w:cs="Malgun Gothic"/>
          <w:sz w:val="30"/>
          <w:szCs w:val="30"/>
          <w:color w:val="231F20"/>
        </w:rPr>
        <w:t xml:space="preserve"> </w:t>
      </w:r>
      <w:r>
        <w:rPr>
          <w:sz w:val="29"/>
          <w:szCs w:val="29"/>
          <w:color w:val="231F20"/>
          <w:spacing w:val="29"/>
        </w:rPr>
        <w:t>熔炉"</w:t>
      </w:r>
      <w:r>
        <w:rPr>
          <w:sz w:val="29"/>
          <w:szCs w:val="29"/>
          <w:color w:val="231F20"/>
          <w:spacing w:val="29"/>
        </w:rPr>
        <w:t xml:space="preserve">   </w:t>
      </w:r>
      <w:r>
        <w:rPr>
          <w:sz w:val="29"/>
          <w:szCs w:val="29"/>
          <w:color w:val="231F20"/>
          <w:spacing w:val="29"/>
        </w:rPr>
        <w:t>"精神家园"</w:t>
      </w:r>
      <w:r>
        <w:rPr>
          <w:sz w:val="29"/>
          <w:szCs w:val="29"/>
          <w:color w:val="231F20"/>
          <w:spacing w:val="29"/>
        </w:rPr>
        <w:t xml:space="preserve">    </w:t>
      </w:r>
      <w:r>
        <w:rPr>
          <w:sz w:val="29"/>
          <w:szCs w:val="29"/>
          <w:color w:val="231F20"/>
          <w:spacing w:val="29"/>
        </w:rPr>
        <w:t>"新知园地"</w:t>
      </w:r>
      <w:r>
        <w:rPr>
          <w:sz w:val="29"/>
          <w:szCs w:val="29"/>
          <w:color w:val="231F20"/>
          <w:spacing w:val="2"/>
        </w:rPr>
        <w:t xml:space="preserve">    </w:t>
      </w:r>
      <w:r>
        <w:rPr>
          <w:sz w:val="29"/>
          <w:szCs w:val="29"/>
          <w:color w:val="231F20"/>
          <w:spacing w:val="29"/>
        </w:rPr>
        <w:t>"温暖夕阳"</w:t>
      </w:r>
      <w:r>
        <w:rPr>
          <w:sz w:val="29"/>
          <w:szCs w:val="29"/>
          <w:color w:val="231F20"/>
          <w:spacing w:val="29"/>
        </w:rPr>
        <w:t xml:space="preserve">  </w:t>
      </w:r>
      <w:r>
        <w:rPr>
          <w:rFonts w:ascii="Arial" w:hAnsi="Arial" w:eastAsia="Arial" w:cs="Arial"/>
          <w:sz w:val="29"/>
          <w:szCs w:val="29"/>
          <w:color w:val="231F20"/>
          <w:spacing w:val="29"/>
        </w:rPr>
        <w:t>,</w:t>
      </w:r>
      <w:r>
        <w:rPr>
          <w:rFonts w:ascii="Arial" w:hAnsi="Arial" w:eastAsia="Arial" w:cs="Arial"/>
          <w:sz w:val="29"/>
          <w:szCs w:val="29"/>
          <w:color w:val="231F20"/>
          <w:spacing w:val="29"/>
        </w:rPr>
        <w:t xml:space="preserve">  </w:t>
      </w:r>
      <w:r>
        <w:rPr>
          <w:sz w:val="29"/>
          <w:szCs w:val="29"/>
          <w:color w:val="231F20"/>
          <w:spacing w:val="28"/>
        </w:rPr>
        <w:t>有着鲜明</w:t>
      </w:r>
      <w:r>
        <w:rPr>
          <w:sz w:val="29"/>
          <w:szCs w:val="29"/>
          <w:color w:val="231F20"/>
          <w:spacing w:val="1"/>
        </w:rPr>
        <w:t xml:space="preserve"> </w:t>
      </w:r>
      <w:r>
        <w:rPr>
          <w:rFonts w:ascii="Malgun Gothic" w:hAnsi="Malgun Gothic" w:eastAsia="Malgun Gothic" w:cs="Malgun Gothic"/>
          <w:sz w:val="29"/>
          <w:szCs w:val="29"/>
          <w:color w:val="231F20"/>
          <w:spacing w:val="25"/>
        </w:rPr>
        <w:t>的特性。</w:t>
      </w:r>
      <w:r>
        <w:rPr>
          <w:rFonts w:ascii="Malgun Gothic" w:hAnsi="Malgun Gothic" w:eastAsia="Malgun Gothic" w:cs="Malgun Gothic"/>
          <w:sz w:val="29"/>
          <w:szCs w:val="29"/>
          <w:color w:val="231F20"/>
          <w:spacing w:val="25"/>
        </w:rPr>
        <w:t xml:space="preserve"> </w:t>
      </w:r>
      <w:r>
        <w:rPr>
          <w:sz w:val="29"/>
          <w:szCs w:val="29"/>
          <w:color w:val="231F20"/>
          <w:spacing w:val="25"/>
        </w:rPr>
        <w:t>市老干部大学,</w:t>
      </w:r>
      <w:r>
        <w:rPr>
          <w:sz w:val="29"/>
          <w:szCs w:val="29"/>
          <w:color w:val="231F20"/>
          <w:spacing w:val="25"/>
        </w:rPr>
        <w:t xml:space="preserve">   </w:t>
      </w:r>
      <w:r>
        <w:rPr>
          <w:rFonts w:ascii="Malgun Gothic" w:hAnsi="Malgun Gothic" w:eastAsia="Malgun Gothic" w:cs="Malgun Gothic"/>
          <w:sz w:val="29"/>
          <w:szCs w:val="29"/>
          <w:color w:val="231F20"/>
          <w:spacing w:val="25"/>
        </w:rPr>
        <w:t>是加强上海市</w:t>
      </w:r>
      <w:r>
        <w:rPr>
          <w:rFonts w:ascii="Malgun Gothic" w:hAnsi="Malgun Gothic" w:eastAsia="Malgun Gothic" w:cs="Malgun Gothic"/>
          <w:sz w:val="29"/>
          <w:szCs w:val="29"/>
          <w:color w:val="231F20"/>
          <w:spacing w:val="25"/>
        </w:rPr>
        <w:t xml:space="preserve"> </w:t>
      </w:r>
      <w:r>
        <w:rPr>
          <w:rFonts w:ascii="Arial" w:hAnsi="Arial" w:eastAsia="Arial" w:cs="Arial"/>
          <w:sz w:val="29"/>
          <w:szCs w:val="29"/>
          <w:color w:val="231F20"/>
          <w:spacing w:val="25"/>
        </w:rPr>
        <w:t>69</w:t>
      </w:r>
      <w:r>
        <w:rPr>
          <w:rFonts w:ascii="Arial" w:hAnsi="Arial" w:eastAsia="Arial" w:cs="Arial"/>
          <w:sz w:val="29"/>
          <w:szCs w:val="29"/>
          <w:color w:val="231F20"/>
          <w:spacing w:val="36"/>
          <w:w w:val="101"/>
        </w:rPr>
        <w:t xml:space="preserve"> </w:t>
      </w:r>
      <w:r>
        <w:rPr>
          <w:rFonts w:ascii="Malgun Gothic" w:hAnsi="Malgun Gothic" w:eastAsia="Malgun Gothic" w:cs="Malgun Gothic"/>
          <w:sz w:val="29"/>
          <w:szCs w:val="29"/>
          <w:color w:val="231F20"/>
          <w:spacing w:val="25"/>
        </w:rPr>
        <w:t>万离退</w:t>
      </w:r>
      <w:r>
        <w:rPr>
          <w:rFonts w:ascii="Malgun Gothic" w:hAnsi="Malgun Gothic" w:eastAsia="Malgun Gothic" w:cs="Malgun Gothic"/>
          <w:sz w:val="29"/>
          <w:szCs w:val="29"/>
          <w:color w:val="231F20"/>
          <w:spacing w:val="24"/>
        </w:rPr>
        <w:t>休干部,</w:t>
      </w:r>
    </w:p>
    <w:p>
      <w:pPr>
        <w:ind w:left="3958"/>
        <w:spacing w:before="119" w:line="141" w:lineRule="exact"/>
        <w:rPr>
          <w:rFonts w:ascii="Arial" w:hAnsi="Arial" w:eastAsia="Arial" w:cs="Arial"/>
          <w:sz w:val="19"/>
          <w:szCs w:val="19"/>
        </w:rPr>
      </w:pPr>
      <w:r>
        <w:rPr>
          <w:rFonts w:ascii="Arial" w:hAnsi="Arial" w:eastAsia="Arial" w:cs="Arial"/>
          <w:sz w:val="19"/>
          <w:szCs w:val="19"/>
          <w:color w:val="231F20"/>
          <w:spacing w:val="5"/>
          <w:position w:val="-2"/>
        </w:rPr>
        <w:t>-123-</w:t>
      </w:r>
    </w:p>
    <w:p>
      <w:pPr>
        <w:spacing w:line="141" w:lineRule="exact"/>
        <w:sectPr>
          <w:headerReference w:type="default" r:id="rId331"/>
          <w:pgSz w:w="11906" w:h="16838"/>
          <w:pgMar w:top="1208" w:right="1691" w:bottom="400" w:left="1757" w:header="825" w:footer="0" w:gutter="0"/>
        </w:sectPr>
        <w:rPr>
          <w:rFonts w:ascii="Arial" w:hAnsi="Arial" w:eastAsia="Arial" w:cs="Arial"/>
          <w:sz w:val="19"/>
          <w:szCs w:val="19"/>
        </w:rPr>
      </w:pPr>
    </w:p>
    <w:p>
      <w:pPr>
        <w:spacing w:line="393" w:lineRule="auto"/>
        <w:rPr>
          <w:rFonts w:ascii="Arial"/>
          <w:sz w:val="21"/>
        </w:rPr>
      </w:pPr>
      <w:r>
        <w:drawing>
          <wp:anchor distT="0" distB="0" distL="0" distR="0" simplePos="0" relativeHeight="251959296"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670" name="IM 670"/>
            <wp:cNvGraphicFramePr/>
            <a:graphic>
              <a:graphicData uri="http://schemas.openxmlformats.org/drawingml/2006/picture">
                <pic:pic>
                  <pic:nvPicPr>
                    <pic:cNvPr id="670" name="IM 670"/>
                    <pic:cNvPicPr/>
                  </pic:nvPicPr>
                  <pic:blipFill>
                    <a:blip r:embed="rId334"/>
                    <a:stretch>
                      <a:fillRect/>
                    </a:stretch>
                  </pic:blipFill>
                  <pic:spPr>
                    <a:xfrm rot="0">
                      <a:off x="0" y="0"/>
                      <a:ext cx="5328005" cy="6350"/>
                    </a:xfrm>
                    <a:prstGeom prst="rect">
                      <a:avLst/>
                    </a:prstGeom>
                  </pic:spPr>
                </pic:pic>
              </a:graphicData>
            </a:graphic>
          </wp:anchor>
        </w:drawing>
      </w:r>
      <w:r/>
    </w:p>
    <w:p>
      <w:pPr>
        <w:pStyle w:val="BodyText"/>
        <w:ind w:left="22" w:right="92"/>
        <w:spacing w:before="129" w:line="289" w:lineRule="auto"/>
        <w:jc w:val="both"/>
        <w:rPr>
          <w:rFonts w:ascii="Malgun Gothic" w:hAnsi="Malgun Gothic" w:eastAsia="Malgun Gothic" w:cs="Malgun Gothic"/>
          <w:sz w:val="29"/>
          <w:szCs w:val="29"/>
        </w:rPr>
      </w:pPr>
      <w:r>
        <w:rPr>
          <w:sz w:val="30"/>
          <w:szCs w:val="30"/>
          <w:color w:val="231F20"/>
          <w:spacing w:val="21"/>
        </w:rPr>
        <w:t>尤其是市管退休干部思想政治建设和精神文化建设的重要阵</w:t>
      </w:r>
      <w:r>
        <w:rPr>
          <w:sz w:val="30"/>
          <w:szCs w:val="30"/>
          <w:color w:val="231F20"/>
        </w:rPr>
        <w:t xml:space="preserve"> </w:t>
      </w:r>
      <w:r>
        <w:rPr>
          <w:rFonts w:ascii="Malgun Gothic" w:hAnsi="Malgun Gothic" w:eastAsia="Malgun Gothic" w:cs="Malgun Gothic"/>
          <w:sz w:val="29"/>
          <w:szCs w:val="29"/>
          <w:color w:val="231F20"/>
          <w:spacing w:val="32"/>
        </w:rPr>
        <w:t>地,</w:t>
      </w:r>
      <w:r>
        <w:rPr>
          <w:rFonts w:ascii="Malgun Gothic" w:hAnsi="Malgun Gothic" w:eastAsia="Malgun Gothic" w:cs="Malgun Gothic"/>
          <w:sz w:val="29"/>
          <w:szCs w:val="29"/>
          <w:color w:val="231F20"/>
          <w:spacing w:val="5"/>
        </w:rPr>
        <w:t xml:space="preserve">  </w:t>
      </w:r>
      <w:r>
        <w:rPr>
          <w:sz w:val="29"/>
          <w:szCs w:val="29"/>
          <w:color w:val="231F20"/>
          <w:spacing w:val="32"/>
        </w:rPr>
        <w:t>也是上海市老年教育事业的重要部分,</w:t>
      </w:r>
      <w:r>
        <w:rPr>
          <w:sz w:val="29"/>
          <w:szCs w:val="29"/>
          <w:color w:val="231F20"/>
          <w:spacing w:val="31"/>
        </w:rPr>
        <w:t xml:space="preserve">  </w:t>
      </w:r>
      <w:r>
        <w:rPr>
          <w:sz w:val="29"/>
          <w:szCs w:val="29"/>
          <w:color w:val="231F20"/>
          <w:spacing w:val="32"/>
        </w:rPr>
        <w:t>同时担负着老干</w:t>
      </w:r>
      <w:r>
        <w:rPr>
          <w:sz w:val="29"/>
          <w:szCs w:val="29"/>
          <w:color w:val="231F20"/>
        </w:rPr>
        <w:t xml:space="preserve"> </w:t>
      </w:r>
      <w:r>
        <w:rPr>
          <w:sz w:val="29"/>
          <w:szCs w:val="29"/>
          <w:color w:val="231F20"/>
          <w:spacing w:val="33"/>
        </w:rPr>
        <w:t>部大学</w:t>
      </w:r>
      <w:r>
        <w:rPr>
          <w:sz w:val="29"/>
          <w:szCs w:val="29"/>
          <w:color w:val="231F20"/>
          <w:spacing w:val="55"/>
          <w:w w:val="101"/>
        </w:rPr>
        <w:t xml:space="preserve"> </w:t>
      </w:r>
      <w:r>
        <w:rPr>
          <w:sz w:val="29"/>
          <w:szCs w:val="29"/>
          <w:color w:val="231F20"/>
          <w:spacing w:val="33"/>
        </w:rPr>
        <w:t>26所系统校联系指导和全市</w:t>
      </w:r>
      <w:r>
        <w:rPr>
          <w:sz w:val="29"/>
          <w:szCs w:val="29"/>
          <w:color w:val="231F20"/>
          <w:spacing w:val="31"/>
        </w:rPr>
        <w:t xml:space="preserve"> </w:t>
      </w:r>
      <w:r>
        <w:rPr>
          <w:sz w:val="29"/>
          <w:szCs w:val="29"/>
          <w:color w:val="231F20"/>
          <w:spacing w:val="33"/>
        </w:rPr>
        <w:t>297所各级各类老年大</w:t>
      </w:r>
      <w:r>
        <w:rPr>
          <w:sz w:val="29"/>
          <w:szCs w:val="29"/>
          <w:color w:val="231F20"/>
        </w:rPr>
        <w:t xml:space="preserve"> </w:t>
      </w:r>
      <w:r>
        <w:rPr>
          <w:sz w:val="30"/>
          <w:szCs w:val="30"/>
          <w:color w:val="231F20"/>
          <w:spacing w:val="11"/>
        </w:rPr>
        <w:t>学</w:t>
      </w:r>
      <w:r>
        <w:rPr>
          <w:sz w:val="30"/>
          <w:szCs w:val="30"/>
          <w:color w:val="231F20"/>
          <w:spacing w:val="29"/>
        </w:rPr>
        <w:t xml:space="preserve">  </w:t>
      </w:r>
      <w:r>
        <w:rPr>
          <w:sz w:val="30"/>
          <w:szCs w:val="30"/>
          <w:color w:val="231F20"/>
          <w:spacing w:val="11"/>
        </w:rPr>
        <w:t>(学校)</w:t>
      </w:r>
      <w:r>
        <w:rPr>
          <w:sz w:val="30"/>
          <w:szCs w:val="30"/>
          <w:color w:val="231F20"/>
          <w:spacing w:val="11"/>
        </w:rPr>
        <w:t xml:space="preserve">  </w:t>
      </w:r>
      <w:r>
        <w:rPr>
          <w:sz w:val="30"/>
          <w:szCs w:val="30"/>
          <w:color w:val="231F20"/>
          <w:spacing w:val="11"/>
        </w:rPr>
        <w:t>素质教育工作指导的重要职能。</w:t>
      </w:r>
      <w:r>
        <w:rPr>
          <w:sz w:val="30"/>
          <w:szCs w:val="30"/>
          <w:color w:val="231F20"/>
          <w:spacing w:val="10"/>
        </w:rPr>
        <w:t xml:space="preserve">  </w:t>
      </w:r>
      <w:r>
        <w:rPr>
          <w:rFonts w:ascii="Malgun Gothic" w:hAnsi="Malgun Gothic" w:eastAsia="Malgun Gothic" w:cs="Malgun Gothic"/>
          <w:sz w:val="30"/>
          <w:szCs w:val="30"/>
          <w:color w:val="231F20"/>
          <w:spacing w:val="10"/>
        </w:rPr>
        <w:t>建校至今,</w:t>
      </w:r>
      <w:r>
        <w:rPr>
          <w:rFonts w:ascii="Malgun Gothic" w:hAnsi="Malgun Gothic" w:eastAsia="Malgun Gothic" w:cs="Malgun Gothic"/>
          <w:sz w:val="30"/>
          <w:szCs w:val="30"/>
          <w:color w:val="231F20"/>
          <w:spacing w:val="10"/>
        </w:rPr>
        <w:t xml:space="preserve">   </w:t>
      </w:r>
      <w:r>
        <w:rPr>
          <w:rFonts w:ascii="Malgun Gothic" w:hAnsi="Malgun Gothic" w:eastAsia="Malgun Gothic" w:cs="Malgun Gothic"/>
          <w:sz w:val="30"/>
          <w:szCs w:val="30"/>
          <w:color w:val="231F20"/>
          <w:spacing w:val="10"/>
        </w:rPr>
        <w:t>已有</w:t>
      </w:r>
      <w:r>
        <w:rPr>
          <w:rFonts w:ascii="Malgun Gothic" w:hAnsi="Malgun Gothic" w:eastAsia="Malgun Gothic" w:cs="Malgun Gothic"/>
          <w:sz w:val="30"/>
          <w:szCs w:val="30"/>
          <w:color w:val="231F20"/>
          <w:spacing w:val="1"/>
        </w:rPr>
        <w:t xml:space="preserve"> </w:t>
      </w:r>
      <w:r>
        <w:rPr>
          <w:rFonts w:ascii="Malgun Gothic" w:hAnsi="Malgun Gothic" w:eastAsia="Malgun Gothic" w:cs="Malgun Gothic"/>
          <w:sz w:val="29"/>
          <w:szCs w:val="29"/>
          <w:color w:val="231F20"/>
          <w:spacing w:val="10"/>
        </w:rPr>
        <w:t>近</w:t>
      </w:r>
      <w:r>
        <w:rPr>
          <w:rFonts w:ascii="Malgun Gothic" w:hAnsi="Malgun Gothic" w:eastAsia="Malgun Gothic" w:cs="Malgun Gothic"/>
          <w:sz w:val="29"/>
          <w:szCs w:val="29"/>
          <w:color w:val="231F20"/>
          <w:spacing w:val="10"/>
        </w:rPr>
        <w:t xml:space="preserve"> </w:t>
      </w:r>
      <w:r>
        <w:rPr>
          <w:rFonts w:ascii="Arial" w:hAnsi="Arial" w:eastAsia="Arial" w:cs="Arial"/>
          <w:sz w:val="29"/>
          <w:szCs w:val="29"/>
          <w:color w:val="231F20"/>
          <w:spacing w:val="10"/>
        </w:rPr>
        <w:t>15</w:t>
      </w:r>
      <w:r>
        <w:rPr>
          <w:rFonts w:ascii="Arial" w:hAnsi="Arial" w:eastAsia="Arial" w:cs="Arial"/>
          <w:sz w:val="29"/>
          <w:szCs w:val="29"/>
          <w:color w:val="231F20"/>
          <w:spacing w:val="36"/>
          <w:w w:val="101"/>
        </w:rPr>
        <w:t xml:space="preserve"> </w:t>
      </w:r>
      <w:r>
        <w:rPr>
          <w:sz w:val="29"/>
          <w:szCs w:val="29"/>
          <w:color w:val="231F20"/>
          <w:spacing w:val="10"/>
        </w:rPr>
        <w:t>万人次的老干部走进这所大学、</w:t>
      </w:r>
      <w:r>
        <w:rPr>
          <w:sz w:val="29"/>
          <w:szCs w:val="29"/>
          <w:color w:val="231F20"/>
          <w:spacing w:val="10"/>
        </w:rPr>
        <w:t xml:space="preserve">   </w:t>
      </w:r>
      <w:r>
        <w:rPr>
          <w:rFonts w:ascii="Arial" w:hAnsi="Arial" w:eastAsia="Arial" w:cs="Arial"/>
          <w:sz w:val="29"/>
          <w:szCs w:val="29"/>
          <w:color w:val="231F20"/>
          <w:spacing w:val="10"/>
        </w:rPr>
        <w:t>100</w:t>
      </w:r>
      <w:r>
        <w:rPr>
          <w:rFonts w:ascii="Arial" w:hAnsi="Arial" w:eastAsia="Arial" w:cs="Arial"/>
          <w:sz w:val="29"/>
          <w:szCs w:val="29"/>
          <w:color w:val="231F20"/>
          <w:spacing w:val="36"/>
        </w:rPr>
        <w:t xml:space="preserve"> </w:t>
      </w:r>
      <w:r>
        <w:rPr>
          <w:sz w:val="29"/>
          <w:szCs w:val="29"/>
          <w:color w:val="231F20"/>
          <w:spacing w:val="10"/>
        </w:rPr>
        <w:t>多万人次</w:t>
      </w:r>
      <w:r>
        <w:rPr>
          <w:sz w:val="29"/>
          <w:szCs w:val="29"/>
          <w:color w:val="231F20"/>
          <w:spacing w:val="9"/>
        </w:rPr>
        <w:t>登陆学校</w:t>
      </w:r>
      <w:r>
        <w:rPr>
          <w:sz w:val="29"/>
          <w:szCs w:val="29"/>
          <w:color w:val="231F20"/>
        </w:rPr>
        <w:t xml:space="preserve"> </w:t>
      </w:r>
      <w:r>
        <w:rPr>
          <w:sz w:val="29"/>
          <w:szCs w:val="29"/>
          <w:color w:val="231F20"/>
          <w:spacing w:val="32"/>
        </w:rPr>
        <w:t>线上学习平台,</w:t>
      </w:r>
      <w:r>
        <w:rPr>
          <w:sz w:val="29"/>
          <w:szCs w:val="29"/>
          <w:color w:val="231F20"/>
          <w:spacing w:val="36"/>
        </w:rPr>
        <w:t xml:space="preserve">  </w:t>
      </w:r>
      <w:r>
        <w:rPr>
          <w:sz w:val="29"/>
          <w:szCs w:val="29"/>
          <w:color w:val="231F20"/>
          <w:spacing w:val="32"/>
        </w:rPr>
        <w:t>锤炼政治品格,</w:t>
      </w:r>
      <w:r>
        <w:rPr>
          <w:sz w:val="29"/>
          <w:szCs w:val="29"/>
          <w:color w:val="231F20"/>
          <w:spacing w:val="31"/>
          <w:w w:val="101"/>
        </w:rPr>
        <w:t xml:space="preserve">  </w:t>
      </w:r>
      <w:r>
        <w:rPr>
          <w:sz w:val="29"/>
          <w:szCs w:val="29"/>
          <w:color w:val="231F20"/>
          <w:spacing w:val="32"/>
        </w:rPr>
        <w:t>求索当代新知,</w:t>
      </w:r>
      <w:r>
        <w:rPr>
          <w:sz w:val="29"/>
          <w:szCs w:val="29"/>
          <w:color w:val="231F20"/>
          <w:spacing w:val="31"/>
        </w:rPr>
        <w:t xml:space="preserve">  </w:t>
      </w:r>
      <w:r>
        <w:rPr>
          <w:sz w:val="29"/>
          <w:szCs w:val="29"/>
          <w:color w:val="231F20"/>
          <w:spacing w:val="32"/>
        </w:rPr>
        <w:t>走向社会知</w:t>
      </w:r>
      <w:r>
        <w:rPr>
          <w:sz w:val="29"/>
          <w:szCs w:val="29"/>
          <w:color w:val="231F20"/>
          <w:spacing w:val="1"/>
        </w:rPr>
        <w:t xml:space="preserve"> </w:t>
      </w:r>
      <w:r>
        <w:rPr>
          <w:rFonts w:ascii="Malgun Gothic" w:hAnsi="Malgun Gothic" w:eastAsia="Malgun Gothic" w:cs="Malgun Gothic"/>
          <w:sz w:val="30"/>
          <w:szCs w:val="30"/>
          <w:color w:val="231F20"/>
          <w:spacing w:val="22"/>
        </w:rPr>
        <w:t>行合一示范,</w:t>
      </w:r>
      <w:r>
        <w:rPr>
          <w:rFonts w:ascii="Malgun Gothic" w:hAnsi="Malgun Gothic" w:eastAsia="Malgun Gothic" w:cs="Malgun Gothic"/>
          <w:sz w:val="30"/>
          <w:szCs w:val="30"/>
          <w:color w:val="231F20"/>
          <w:spacing w:val="67"/>
        </w:rPr>
        <w:t xml:space="preserve"> </w:t>
      </w:r>
      <w:r>
        <w:rPr>
          <w:sz w:val="30"/>
          <w:szCs w:val="30"/>
          <w:color w:val="231F20"/>
          <w:spacing w:val="22"/>
        </w:rPr>
        <w:t>回馈社会各方,成为"有作为、有进步、有快乐"</w:t>
      </w:r>
      <w:r>
        <w:rPr>
          <w:sz w:val="30"/>
          <w:szCs w:val="30"/>
          <w:color w:val="231F20"/>
        </w:rPr>
        <w:t xml:space="preserve"> </w:t>
      </w:r>
      <w:r>
        <w:rPr>
          <w:sz w:val="29"/>
          <w:szCs w:val="29"/>
          <w:color w:val="231F20"/>
          <w:spacing w:val="23"/>
        </w:rPr>
        <w:t>的新时代</w:t>
      </w:r>
      <w:r>
        <w:rPr>
          <w:sz w:val="29"/>
          <w:szCs w:val="29"/>
          <w:color w:val="231F20"/>
          <w:spacing w:val="23"/>
        </w:rPr>
        <w:t xml:space="preserve">  </w:t>
      </w:r>
      <w:r>
        <w:rPr>
          <w:rFonts w:ascii="Malgun Gothic" w:hAnsi="Malgun Gothic" w:eastAsia="Malgun Gothic" w:cs="Malgun Gothic"/>
          <w:sz w:val="29"/>
          <w:szCs w:val="29"/>
          <w:color w:val="231F20"/>
          <w:spacing w:val="23"/>
        </w:rPr>
        <w:t>"三有"</w:t>
      </w:r>
      <w:r>
        <w:rPr>
          <w:rFonts w:ascii="Malgun Gothic" w:hAnsi="Malgun Gothic" w:eastAsia="Malgun Gothic" w:cs="Malgun Gothic"/>
          <w:sz w:val="29"/>
          <w:szCs w:val="29"/>
          <w:color w:val="231F20"/>
          <w:spacing w:val="75"/>
        </w:rPr>
        <w:t xml:space="preserve"> </w:t>
      </w:r>
      <w:r>
        <w:rPr>
          <w:rFonts w:ascii="Malgun Gothic" w:hAnsi="Malgun Gothic" w:eastAsia="Malgun Gothic" w:cs="Malgun Gothic"/>
          <w:sz w:val="29"/>
          <w:szCs w:val="29"/>
          <w:color w:val="231F20"/>
          <w:spacing w:val="23"/>
        </w:rPr>
        <w:t>智慧老年人。</w:t>
      </w:r>
    </w:p>
    <w:p>
      <w:pPr>
        <w:pStyle w:val="BodyText"/>
        <w:ind w:left="21" w:right="92" w:firstLine="654"/>
        <w:spacing w:before="47" w:line="293" w:lineRule="auto"/>
        <w:rPr>
          <w:sz w:val="29"/>
          <w:szCs w:val="29"/>
        </w:rPr>
      </w:pPr>
      <w:r>
        <w:rPr>
          <w:sz w:val="29"/>
          <w:szCs w:val="29"/>
          <w:color w:val="231F20"/>
          <w:spacing w:val="32"/>
        </w:rPr>
        <w:t>上海市老干部大学办学</w:t>
      </w:r>
      <w:r>
        <w:rPr>
          <w:sz w:val="29"/>
          <w:szCs w:val="29"/>
          <w:color w:val="231F20"/>
          <w:spacing w:val="46"/>
          <w:w w:val="101"/>
        </w:rPr>
        <w:t xml:space="preserve"> </w:t>
      </w:r>
      <w:r>
        <w:rPr>
          <w:rFonts w:ascii="Arial" w:hAnsi="Arial" w:eastAsia="Arial" w:cs="Arial"/>
          <w:sz w:val="29"/>
          <w:szCs w:val="29"/>
          <w:color w:val="231F20"/>
          <w:spacing w:val="32"/>
        </w:rPr>
        <w:t>40</w:t>
      </w:r>
      <w:r>
        <w:rPr>
          <w:rFonts w:ascii="Arial" w:hAnsi="Arial" w:eastAsia="Arial" w:cs="Arial"/>
          <w:sz w:val="29"/>
          <w:szCs w:val="29"/>
          <w:color w:val="231F20"/>
          <w:spacing w:val="36"/>
        </w:rPr>
        <w:t xml:space="preserve"> </w:t>
      </w:r>
      <w:r>
        <w:rPr>
          <w:rFonts w:ascii="Malgun Gothic" w:hAnsi="Malgun Gothic" w:eastAsia="Malgun Gothic" w:cs="Malgun Gothic"/>
          <w:sz w:val="29"/>
          <w:szCs w:val="29"/>
          <w:color w:val="231F20"/>
          <w:spacing w:val="32"/>
        </w:rPr>
        <w:t>年,</w:t>
      </w:r>
      <w:r>
        <w:rPr>
          <w:rFonts w:ascii="Malgun Gothic" w:hAnsi="Malgun Gothic" w:eastAsia="Malgun Gothic" w:cs="Malgun Gothic"/>
          <w:sz w:val="29"/>
          <w:szCs w:val="29"/>
          <w:color w:val="231F20"/>
          <w:spacing w:val="8"/>
        </w:rPr>
        <w:t xml:space="preserve">  </w:t>
      </w:r>
      <w:r>
        <w:rPr>
          <w:sz w:val="29"/>
          <w:szCs w:val="29"/>
          <w:color w:val="231F20"/>
          <w:spacing w:val="32"/>
        </w:rPr>
        <w:t>成效显著,</w:t>
      </w:r>
      <w:r>
        <w:rPr>
          <w:sz w:val="29"/>
          <w:szCs w:val="29"/>
          <w:color w:val="231F20"/>
          <w:spacing w:val="5"/>
        </w:rPr>
        <w:t xml:space="preserve">   </w:t>
      </w:r>
      <w:r>
        <w:rPr>
          <w:sz w:val="29"/>
          <w:szCs w:val="29"/>
          <w:color w:val="231F20"/>
          <w:spacing w:val="32"/>
        </w:rPr>
        <w:t>佳绩上榜,</w:t>
      </w:r>
      <w:r>
        <w:rPr>
          <w:sz w:val="29"/>
          <w:szCs w:val="29"/>
          <w:color w:val="231F20"/>
        </w:rPr>
        <w:t xml:space="preserve">    </w:t>
      </w:r>
      <w:r>
        <w:rPr>
          <w:sz w:val="29"/>
          <w:szCs w:val="29"/>
          <w:color w:val="231F20"/>
          <w:spacing w:val="22"/>
        </w:rPr>
        <w:t>对形成市、</w:t>
      </w:r>
      <w:r>
        <w:rPr>
          <w:sz w:val="29"/>
          <w:szCs w:val="29"/>
          <w:color w:val="231F20"/>
          <w:spacing w:val="40"/>
        </w:rPr>
        <w:t xml:space="preserve"> </w:t>
      </w:r>
      <w:r>
        <w:rPr>
          <w:sz w:val="29"/>
          <w:szCs w:val="29"/>
          <w:color w:val="231F20"/>
          <w:spacing w:val="22"/>
        </w:rPr>
        <w:t>系统、</w:t>
      </w:r>
      <w:r>
        <w:rPr>
          <w:sz w:val="29"/>
          <w:szCs w:val="29"/>
          <w:color w:val="231F20"/>
          <w:spacing w:val="42"/>
        </w:rPr>
        <w:t xml:space="preserve"> </w:t>
      </w:r>
      <w:r>
        <w:rPr>
          <w:sz w:val="29"/>
          <w:szCs w:val="29"/>
          <w:color w:val="231F20"/>
          <w:spacing w:val="22"/>
        </w:rPr>
        <w:t>教学点的三级老干部大学的格局和老年学</w:t>
      </w:r>
      <w:r>
        <w:rPr>
          <w:sz w:val="29"/>
          <w:szCs w:val="29"/>
          <w:color w:val="231F20"/>
        </w:rPr>
        <w:t xml:space="preserve"> </w:t>
      </w:r>
      <w:r>
        <w:rPr>
          <w:sz w:val="29"/>
          <w:szCs w:val="29"/>
          <w:color w:val="231F20"/>
          <w:spacing w:val="22"/>
        </w:rPr>
        <w:t>校素质教育的引领发挥了</w:t>
      </w:r>
      <w:r>
        <w:rPr>
          <w:sz w:val="29"/>
          <w:szCs w:val="29"/>
          <w:color w:val="231F20"/>
          <w:spacing w:val="58"/>
          <w:w w:val="101"/>
        </w:rPr>
        <w:t xml:space="preserve"> </w:t>
      </w:r>
      <w:r>
        <w:rPr>
          <w:sz w:val="29"/>
          <w:szCs w:val="29"/>
          <w:color w:val="231F20"/>
          <w:spacing w:val="22"/>
        </w:rPr>
        <w:t>中坚力量作用</w:t>
      </w:r>
      <w:r>
        <w:rPr>
          <w:sz w:val="29"/>
          <w:szCs w:val="29"/>
          <w:color w:val="231F20"/>
          <w:spacing w:val="22"/>
        </w:rPr>
        <w:t xml:space="preserve"> </w:t>
      </w:r>
      <w:r>
        <w:rPr>
          <w:rFonts w:ascii="Arial" w:hAnsi="Arial" w:eastAsia="Arial" w:cs="Arial"/>
          <w:sz w:val="29"/>
          <w:szCs w:val="29"/>
          <w:color w:val="231F20"/>
          <w:spacing w:val="22"/>
        </w:rPr>
        <w:t>,</w:t>
      </w:r>
      <w:r>
        <w:rPr>
          <w:rFonts w:ascii="Arial" w:hAnsi="Arial" w:eastAsia="Arial" w:cs="Arial"/>
          <w:sz w:val="29"/>
          <w:szCs w:val="29"/>
          <w:color w:val="231F20"/>
          <w:spacing w:val="22"/>
        </w:rPr>
        <w:t xml:space="preserve">  </w:t>
      </w:r>
      <w:r>
        <w:rPr>
          <w:sz w:val="29"/>
          <w:szCs w:val="29"/>
          <w:color w:val="231F20"/>
          <w:spacing w:val="22"/>
        </w:rPr>
        <w:t>先后获得</w:t>
      </w:r>
      <w:r>
        <w:rPr>
          <w:sz w:val="29"/>
          <w:szCs w:val="29"/>
          <w:color w:val="231F20"/>
          <w:spacing w:val="22"/>
        </w:rPr>
        <w:t xml:space="preserve">  </w:t>
      </w:r>
      <w:r>
        <w:rPr>
          <w:rFonts w:ascii="Malgun Gothic" w:hAnsi="Malgun Gothic" w:eastAsia="Malgun Gothic" w:cs="Malgun Gothic"/>
          <w:sz w:val="29"/>
          <w:szCs w:val="29"/>
          <w:color w:val="231F20"/>
          <w:spacing w:val="22"/>
        </w:rPr>
        <w:t>"上海市</w:t>
      </w:r>
      <w:r>
        <w:rPr>
          <w:rFonts w:ascii="Malgun Gothic" w:hAnsi="Malgun Gothic" w:eastAsia="Malgun Gothic" w:cs="Malgun Gothic"/>
          <w:sz w:val="29"/>
          <w:szCs w:val="29"/>
          <w:color w:val="231F20"/>
        </w:rPr>
        <w:t xml:space="preserve"> </w:t>
      </w:r>
      <w:r>
        <w:rPr>
          <w:sz w:val="29"/>
          <w:szCs w:val="29"/>
          <w:color w:val="231F20"/>
          <w:spacing w:val="39"/>
        </w:rPr>
        <w:t>示范性老年大学""全国先进老年大学""全国示范老年大学"</w:t>
      </w:r>
      <w:r>
        <w:rPr>
          <w:sz w:val="29"/>
          <w:szCs w:val="29"/>
          <w:color w:val="231F20"/>
          <w:spacing w:val="9"/>
        </w:rPr>
        <w:t xml:space="preserve"> </w:t>
      </w:r>
      <w:r>
        <w:rPr>
          <w:sz w:val="29"/>
          <w:szCs w:val="29"/>
          <w:color w:val="231F20"/>
          <w:spacing w:val="20"/>
        </w:rPr>
        <w:t>等荣誉,</w:t>
      </w:r>
      <w:r>
        <w:rPr>
          <w:sz w:val="29"/>
          <w:szCs w:val="29"/>
          <w:color w:val="231F20"/>
          <w:spacing w:val="20"/>
        </w:rPr>
        <w:t xml:space="preserve">  </w:t>
      </w:r>
      <w:r>
        <w:rPr>
          <w:sz w:val="29"/>
          <w:szCs w:val="29"/>
          <w:color w:val="231F20"/>
          <w:spacing w:val="20"/>
        </w:rPr>
        <w:t>被国家卫健委、</w:t>
      </w:r>
      <w:r>
        <w:rPr>
          <w:sz w:val="29"/>
          <w:szCs w:val="29"/>
          <w:color w:val="231F20"/>
          <w:spacing w:val="20"/>
        </w:rPr>
        <w:t xml:space="preserve">  </w:t>
      </w:r>
      <w:r>
        <w:rPr>
          <w:sz w:val="29"/>
          <w:szCs w:val="29"/>
          <w:color w:val="231F20"/>
          <w:spacing w:val="20"/>
        </w:rPr>
        <w:t>全国老龄办授予全国</w:t>
      </w:r>
      <w:r>
        <w:rPr>
          <w:sz w:val="29"/>
          <w:szCs w:val="29"/>
          <w:color w:val="231F20"/>
          <w:spacing w:val="20"/>
        </w:rPr>
        <w:t xml:space="preserve">  </w:t>
      </w:r>
      <w:r>
        <w:rPr>
          <w:sz w:val="29"/>
          <w:szCs w:val="29"/>
          <w:color w:val="231F20"/>
          <w:spacing w:val="20"/>
        </w:rPr>
        <w:t>"敬老文明号"</w:t>
      </w:r>
      <w:r>
        <w:rPr>
          <w:sz w:val="29"/>
          <w:szCs w:val="29"/>
          <w:color w:val="231F20"/>
          <w:spacing w:val="11"/>
        </w:rPr>
        <w:t xml:space="preserve"> </w:t>
      </w:r>
      <w:r>
        <w:rPr>
          <w:sz w:val="29"/>
          <w:szCs w:val="29"/>
          <w:color w:val="231F20"/>
          <w:spacing w:val="18"/>
        </w:rPr>
        <w:t>光荣称号,</w:t>
      </w:r>
      <w:r>
        <w:rPr>
          <w:sz w:val="29"/>
          <w:szCs w:val="29"/>
          <w:color w:val="231F20"/>
          <w:spacing w:val="18"/>
        </w:rPr>
        <w:t xml:space="preserve">  </w:t>
      </w:r>
      <w:r>
        <w:rPr>
          <w:sz w:val="29"/>
          <w:szCs w:val="29"/>
          <w:color w:val="231F20"/>
          <w:spacing w:val="18"/>
        </w:rPr>
        <w:t>是全国第二所、</w:t>
      </w:r>
      <w:r>
        <w:rPr>
          <w:sz w:val="29"/>
          <w:szCs w:val="29"/>
          <w:color w:val="231F20"/>
          <w:spacing w:val="18"/>
        </w:rPr>
        <w:t xml:space="preserve">   </w:t>
      </w:r>
      <w:r>
        <w:rPr>
          <w:sz w:val="29"/>
          <w:szCs w:val="29"/>
          <w:color w:val="231F20"/>
          <w:spacing w:val="18"/>
        </w:rPr>
        <w:t>上海第一所正式通过中</w:t>
      </w:r>
      <w:r>
        <w:rPr>
          <w:sz w:val="29"/>
          <w:szCs w:val="29"/>
          <w:color w:val="231F20"/>
          <w:spacing w:val="18"/>
        </w:rPr>
        <w:t xml:space="preserve"> </w:t>
      </w:r>
      <w:r>
        <w:rPr>
          <w:sz w:val="29"/>
          <w:szCs w:val="29"/>
          <w:color w:val="231F20"/>
          <w:spacing w:val="18"/>
        </w:rPr>
        <w:t>国老年大</w:t>
      </w:r>
      <w:r>
        <w:rPr>
          <w:sz w:val="29"/>
          <w:szCs w:val="29"/>
          <w:color w:val="231F20"/>
          <w:spacing w:val="16"/>
        </w:rPr>
        <w:t xml:space="preserve"> </w:t>
      </w:r>
      <w:r>
        <w:rPr>
          <w:sz w:val="29"/>
          <w:szCs w:val="29"/>
          <w:color w:val="231F20"/>
          <w:spacing w:val="23"/>
        </w:rPr>
        <w:t>学标准示范校验收的学校。</w:t>
      </w:r>
    </w:p>
    <w:p>
      <w:pPr>
        <w:pStyle w:val="BodyText"/>
        <w:ind w:left="22" w:firstLine="639"/>
        <w:spacing w:before="52" w:line="283" w:lineRule="auto"/>
        <w:jc w:val="both"/>
        <w:rPr>
          <w:sz w:val="30"/>
          <w:szCs w:val="30"/>
        </w:rPr>
      </w:pPr>
      <w:r>
        <w:rPr>
          <w:sz w:val="29"/>
          <w:szCs w:val="29"/>
          <w:color w:val="231F20"/>
          <w:spacing w:val="7"/>
        </w:rPr>
        <w:t>40年创业、立业、</w:t>
      </w:r>
      <w:r>
        <w:rPr>
          <w:sz w:val="29"/>
          <w:szCs w:val="29"/>
          <w:color w:val="231F20"/>
          <w:spacing w:val="7"/>
        </w:rPr>
        <w:t xml:space="preserve"> </w:t>
      </w:r>
      <w:r>
        <w:rPr>
          <w:sz w:val="29"/>
          <w:szCs w:val="29"/>
          <w:color w:val="231F20"/>
          <w:spacing w:val="7"/>
        </w:rPr>
        <w:t>兴业,</w:t>
      </w:r>
      <w:r>
        <w:rPr>
          <w:sz w:val="29"/>
          <w:szCs w:val="29"/>
          <w:color w:val="231F20"/>
          <w:spacing w:val="69"/>
          <w:w w:val="101"/>
        </w:rPr>
        <w:t xml:space="preserve"> </w:t>
      </w:r>
      <w:r>
        <w:rPr>
          <w:sz w:val="29"/>
          <w:szCs w:val="29"/>
          <w:color w:val="231F20"/>
          <w:spacing w:val="7"/>
        </w:rPr>
        <w:t>党建引领、</w:t>
      </w:r>
      <w:r>
        <w:rPr>
          <w:sz w:val="29"/>
          <w:szCs w:val="29"/>
          <w:color w:val="231F20"/>
          <w:spacing w:val="-22"/>
        </w:rPr>
        <w:t xml:space="preserve"> </w:t>
      </w:r>
      <w:r>
        <w:rPr>
          <w:sz w:val="29"/>
          <w:szCs w:val="29"/>
          <w:color w:val="231F20"/>
          <w:spacing w:val="7"/>
        </w:rPr>
        <w:t>数智赋能、科研</w:t>
      </w:r>
      <w:r>
        <w:rPr>
          <w:sz w:val="29"/>
          <w:szCs w:val="29"/>
          <w:color w:val="231F20"/>
          <w:spacing w:val="6"/>
        </w:rPr>
        <w:t>提质、</w:t>
      </w:r>
      <w:r>
        <w:rPr>
          <w:sz w:val="29"/>
          <w:szCs w:val="29"/>
          <w:color w:val="231F20"/>
        </w:rPr>
        <w:t xml:space="preserve"> </w:t>
      </w:r>
      <w:r>
        <w:rPr>
          <w:rFonts w:ascii="Malgun Gothic" w:hAnsi="Malgun Gothic" w:eastAsia="Malgun Gothic" w:cs="Malgun Gothic"/>
          <w:sz w:val="30"/>
          <w:szCs w:val="30"/>
          <w:color w:val="231F20"/>
          <w:spacing w:val="18"/>
        </w:rPr>
        <w:t>治理增效、</w:t>
      </w:r>
      <w:r>
        <w:rPr>
          <w:rFonts w:ascii="Malgun Gothic" w:hAnsi="Malgun Gothic" w:eastAsia="Malgun Gothic" w:cs="Malgun Gothic"/>
          <w:sz w:val="30"/>
          <w:szCs w:val="30"/>
          <w:color w:val="231F20"/>
          <w:spacing w:val="-23"/>
        </w:rPr>
        <w:t xml:space="preserve"> </w:t>
      </w:r>
      <w:r>
        <w:rPr>
          <w:sz w:val="30"/>
          <w:szCs w:val="30"/>
          <w:color w:val="231F20"/>
          <w:spacing w:val="18"/>
        </w:rPr>
        <w:t>教学创新,</w:t>
      </w:r>
      <w:r>
        <w:rPr>
          <w:sz w:val="30"/>
          <w:szCs w:val="30"/>
          <w:color w:val="231F20"/>
          <w:spacing w:val="36"/>
        </w:rPr>
        <w:t xml:space="preserve">  </w:t>
      </w:r>
      <w:r>
        <w:rPr>
          <w:sz w:val="30"/>
          <w:szCs w:val="30"/>
          <w:color w:val="231F20"/>
          <w:spacing w:val="18"/>
        </w:rPr>
        <w:t>上海市老干部大学在老年教育的园地</w:t>
      </w:r>
      <w:r>
        <w:rPr>
          <w:sz w:val="30"/>
          <w:szCs w:val="30"/>
          <w:color w:val="231F20"/>
        </w:rPr>
        <w:t xml:space="preserve">  </w:t>
      </w:r>
      <w:r>
        <w:rPr>
          <w:sz w:val="30"/>
          <w:szCs w:val="30"/>
          <w:color w:val="231F20"/>
          <w:spacing w:val="10"/>
        </w:rPr>
        <w:t>里绽放出绚丽的花朵,展现了本色不褪、意志不懈、青春不老、</w:t>
      </w:r>
      <w:r>
        <w:rPr>
          <w:sz w:val="30"/>
          <w:szCs w:val="30"/>
          <w:color w:val="231F20"/>
          <w:spacing w:val="16"/>
        </w:rPr>
        <w:t xml:space="preserve"> </w:t>
      </w:r>
      <w:r>
        <w:rPr>
          <w:sz w:val="30"/>
          <w:szCs w:val="30"/>
          <w:color w:val="231F20"/>
          <w:spacing w:val="12"/>
        </w:rPr>
        <w:t>奉献不怠的独有风采。</w:t>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ind w:left="3958"/>
        <w:spacing w:before="55" w:line="139" w:lineRule="exact"/>
        <w:rPr>
          <w:rFonts w:ascii="Arial" w:hAnsi="Arial" w:eastAsia="Arial" w:cs="Arial"/>
          <w:sz w:val="19"/>
          <w:szCs w:val="19"/>
        </w:rPr>
      </w:pPr>
      <w:r>
        <w:rPr>
          <w:rFonts w:ascii="Arial" w:hAnsi="Arial" w:eastAsia="Arial" w:cs="Arial"/>
          <w:sz w:val="19"/>
          <w:szCs w:val="19"/>
          <w:color w:val="231F20"/>
          <w:spacing w:val="5"/>
          <w:position w:val="-3"/>
        </w:rPr>
        <w:t>-124-</w:t>
      </w:r>
    </w:p>
    <w:p>
      <w:pPr>
        <w:spacing w:line="139" w:lineRule="exact"/>
        <w:sectPr>
          <w:headerReference w:type="default" r:id="rId333"/>
          <w:pgSz w:w="11906" w:h="16838"/>
          <w:pgMar w:top="1208" w:right="1658" w:bottom="400" w:left="1757" w:header="825" w:footer="0" w:gutter="0"/>
        </w:sectPr>
        <w:rPr>
          <w:rFonts w:ascii="Arial" w:hAnsi="Arial" w:eastAsia="Arial" w:cs="Arial"/>
          <w:sz w:val="19"/>
          <w:szCs w:val="19"/>
        </w:rPr>
      </w:pPr>
    </w:p>
    <w:p>
      <w:pPr>
        <w:spacing w:line="404" w:lineRule="auto"/>
        <w:rPr>
          <w:rFonts w:ascii="Arial"/>
          <w:sz w:val="21"/>
        </w:rPr>
      </w:pPr>
      <w:r>
        <w:drawing>
          <wp:anchor distT="0" distB="0" distL="0" distR="0" simplePos="0" relativeHeight="251965440"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674" name="IM 674"/>
            <wp:cNvGraphicFramePr/>
            <a:graphic>
              <a:graphicData uri="http://schemas.openxmlformats.org/drawingml/2006/picture">
                <pic:pic>
                  <pic:nvPicPr>
                    <pic:cNvPr id="674" name="IM 674"/>
                    <pic:cNvPicPr/>
                  </pic:nvPicPr>
                  <pic:blipFill>
                    <a:blip r:embed="rId336"/>
                    <a:stretch>
                      <a:fillRect/>
                    </a:stretch>
                  </pic:blipFill>
                  <pic:spPr>
                    <a:xfrm rot="0">
                      <a:off x="0" y="0"/>
                      <a:ext cx="5328005" cy="6350"/>
                    </a:xfrm>
                    <a:prstGeom prst="rect">
                      <a:avLst/>
                    </a:prstGeom>
                  </pic:spPr>
                </pic:pic>
              </a:graphicData>
            </a:graphic>
          </wp:anchor>
        </w:drawing>
      </w:r>
      <w:r/>
    </w:p>
    <w:p>
      <w:pPr>
        <w:pStyle w:val="BodyText"/>
        <w:ind w:left="2775"/>
        <w:spacing w:before="126" w:line="291" w:lineRule="exact"/>
        <w:rPr>
          <w:sz w:val="29"/>
          <w:szCs w:val="29"/>
        </w:rPr>
      </w:pPr>
      <w:r>
        <w:rPr>
          <w:sz w:val="29"/>
          <w:szCs w:val="29"/>
          <w:color w:val="231F20"/>
          <w:spacing w:val="25"/>
          <w:position w:val="-2"/>
        </w:rPr>
        <w:t>一所别具一格的大学</w:t>
      </w:r>
    </w:p>
    <w:p>
      <w:pPr>
        <w:pStyle w:val="BodyText"/>
        <w:ind w:left="215"/>
        <w:spacing w:before="327" w:line="295" w:lineRule="exact"/>
        <w:rPr>
          <w:sz w:val="29"/>
          <w:szCs w:val="29"/>
        </w:rPr>
      </w:pPr>
      <w:r>
        <w:rPr>
          <w:sz w:val="29"/>
          <w:szCs w:val="29"/>
          <w:color w:val="231F20"/>
          <w:spacing w:val="18"/>
          <w:position w:val="-2"/>
        </w:rPr>
        <w:t>"青松城"</w:t>
      </w:r>
      <w:r>
        <w:rPr>
          <w:sz w:val="29"/>
          <w:szCs w:val="29"/>
          <w:color w:val="231F20"/>
          <w:spacing w:val="18"/>
          <w:position w:val="-2"/>
        </w:rPr>
        <w:t xml:space="preserve">  </w:t>
      </w:r>
      <w:r>
        <w:rPr>
          <w:rFonts w:ascii="Malgun Gothic" w:hAnsi="Malgun Gothic" w:eastAsia="Malgun Gothic" w:cs="Malgun Gothic"/>
          <w:sz w:val="29"/>
          <w:szCs w:val="29"/>
          <w:color w:val="231F20"/>
          <w:spacing w:val="18"/>
          <w:position w:val="-2"/>
        </w:rPr>
        <w:t>里的</w:t>
      </w:r>
      <w:r>
        <w:rPr>
          <w:rFonts w:ascii="Malgun Gothic" w:hAnsi="Malgun Gothic" w:eastAsia="Malgun Gothic" w:cs="Malgun Gothic"/>
          <w:sz w:val="29"/>
          <w:szCs w:val="29"/>
          <w:color w:val="231F20"/>
          <w:spacing w:val="91"/>
          <w:position w:val="-2"/>
        </w:rPr>
        <w:t xml:space="preserve"> </w:t>
      </w:r>
      <w:r>
        <w:rPr>
          <w:rFonts w:ascii="Malgun Gothic" w:hAnsi="Malgun Gothic" w:eastAsia="Malgun Gothic" w:cs="Malgun Gothic"/>
          <w:sz w:val="29"/>
          <w:szCs w:val="29"/>
          <w:color w:val="231F20"/>
          <w:spacing w:val="18"/>
          <w:position w:val="-2"/>
        </w:rPr>
        <w:t>"常春藤"</w:t>
      </w:r>
      <w:r>
        <w:rPr>
          <w:rFonts w:ascii="Malgun Gothic" w:hAnsi="Malgun Gothic" w:eastAsia="Malgun Gothic" w:cs="Malgun Gothic"/>
          <w:sz w:val="29"/>
          <w:szCs w:val="29"/>
          <w:color w:val="231F20"/>
          <w:spacing w:val="18"/>
          <w:position w:val="-2"/>
        </w:rPr>
        <w:t xml:space="preserve">  </w:t>
      </w:r>
      <w:r>
        <w:rPr>
          <w:rFonts w:ascii="Arial" w:hAnsi="Arial" w:eastAsia="Arial" w:cs="Arial"/>
          <w:sz w:val="29"/>
          <w:szCs w:val="29"/>
          <w:color w:val="231F20"/>
          <w:spacing w:val="18"/>
          <w:position w:val="-2"/>
        </w:rPr>
        <w:t>:</w:t>
      </w:r>
      <w:r>
        <w:rPr>
          <w:rFonts w:ascii="Arial" w:hAnsi="Arial" w:eastAsia="Arial" w:cs="Arial"/>
          <w:sz w:val="29"/>
          <w:szCs w:val="29"/>
          <w:color w:val="231F20"/>
          <w:spacing w:val="18"/>
          <w:position w:val="-2"/>
        </w:rPr>
        <w:t xml:space="preserve">  </w:t>
      </w:r>
      <w:r>
        <w:rPr>
          <w:rFonts w:ascii="Malgun Gothic" w:hAnsi="Malgun Gothic" w:eastAsia="Malgun Gothic" w:cs="Malgun Gothic"/>
          <w:sz w:val="29"/>
          <w:szCs w:val="29"/>
          <w:color w:val="231F20"/>
          <w:spacing w:val="18"/>
          <w:position w:val="-2"/>
        </w:rPr>
        <w:t>固本增信、</w:t>
      </w:r>
      <w:r>
        <w:rPr>
          <w:rFonts w:ascii="Malgun Gothic" w:hAnsi="Malgun Gothic" w:eastAsia="Malgun Gothic" w:cs="Malgun Gothic"/>
          <w:sz w:val="29"/>
          <w:szCs w:val="29"/>
          <w:color w:val="231F20"/>
          <w:spacing w:val="77"/>
          <w:position w:val="-2"/>
        </w:rPr>
        <w:t xml:space="preserve"> </w:t>
      </w:r>
      <w:r>
        <w:rPr>
          <w:sz w:val="29"/>
          <w:szCs w:val="29"/>
          <w:color w:val="231F20"/>
          <w:spacing w:val="18"/>
          <w:position w:val="-2"/>
        </w:rPr>
        <w:t>老有所</w:t>
      </w:r>
      <w:r>
        <w:rPr>
          <w:sz w:val="29"/>
          <w:szCs w:val="29"/>
          <w:color w:val="231F20"/>
          <w:spacing w:val="17"/>
          <w:position w:val="-2"/>
        </w:rPr>
        <w:t>为的</w:t>
      </w:r>
      <w:r>
        <w:rPr>
          <w:sz w:val="29"/>
          <w:szCs w:val="29"/>
          <w:color w:val="231F20"/>
          <w:spacing w:val="24"/>
          <w:position w:val="-2"/>
        </w:rPr>
        <w:t xml:space="preserve">  </w:t>
      </w:r>
      <w:r>
        <w:rPr>
          <w:sz w:val="29"/>
          <w:szCs w:val="29"/>
          <w:color w:val="231F20"/>
          <w:spacing w:val="17"/>
          <w:position w:val="-2"/>
        </w:rPr>
        <w:t>"学府</w:t>
      </w:r>
    </w:p>
    <w:p>
      <w:pPr>
        <w:spacing w:line="271" w:lineRule="auto"/>
        <w:rPr>
          <w:rFonts w:ascii="Arial"/>
          <w:sz w:val="21"/>
        </w:rPr>
      </w:pPr>
      <w:r/>
    </w:p>
    <w:p>
      <w:pPr>
        <w:spacing w:line="271" w:lineRule="auto"/>
        <w:rPr>
          <w:rFonts w:ascii="Arial"/>
          <w:sz w:val="21"/>
        </w:rPr>
      </w:pPr>
      <w:r/>
    </w:p>
    <w:p>
      <w:pPr>
        <w:spacing w:line="272" w:lineRule="auto"/>
        <w:rPr>
          <w:rFonts w:ascii="Arial"/>
          <w:sz w:val="21"/>
        </w:rPr>
      </w:pPr>
      <w:r/>
    </w:p>
    <w:p>
      <w:pPr>
        <w:pStyle w:val="BodyText"/>
        <w:ind w:firstLine="706"/>
        <w:spacing w:before="134" w:line="276" w:lineRule="auto"/>
        <w:rPr>
          <w:rFonts w:ascii="Arial" w:hAnsi="Arial" w:eastAsia="Arial" w:cs="Arial"/>
          <w:sz w:val="31"/>
          <w:szCs w:val="31"/>
        </w:rPr>
      </w:pPr>
      <w:r>
        <w:rPr>
          <w:sz w:val="31"/>
          <w:szCs w:val="31"/>
          <w:color w:val="231F20"/>
          <w:spacing w:val="16"/>
        </w:rPr>
        <w:t>[景中观</w:t>
      </w:r>
      <w:r>
        <w:rPr>
          <w:sz w:val="31"/>
          <w:szCs w:val="31"/>
          <w:color w:val="231F20"/>
          <w:spacing w:val="56"/>
        </w:rPr>
        <w:t xml:space="preserve"> </w:t>
      </w:r>
      <w:r>
        <w:rPr>
          <w:sz w:val="31"/>
          <w:szCs w:val="31"/>
          <w:color w:val="231F20"/>
          <w:spacing w:val="16"/>
        </w:rPr>
        <w:t>·开在大楼里的</w:t>
      </w:r>
      <w:r>
        <w:rPr>
          <w:sz w:val="31"/>
          <w:szCs w:val="31"/>
          <w:color w:val="231F20"/>
          <w:spacing w:val="71"/>
          <w:w w:val="101"/>
        </w:rPr>
        <w:t xml:space="preserve"> </w:t>
      </w:r>
      <w:r>
        <w:rPr>
          <w:sz w:val="31"/>
          <w:szCs w:val="31"/>
          <w:color w:val="231F20"/>
          <w:spacing w:val="16"/>
        </w:rPr>
        <w:t>"课堂"</w:t>
      </w:r>
      <w:r>
        <w:rPr>
          <w:sz w:val="31"/>
          <w:szCs w:val="31"/>
          <w:color w:val="231F20"/>
          <w:spacing w:val="71"/>
        </w:rPr>
        <w:t xml:space="preserve"> </w:t>
      </w:r>
      <w:r>
        <w:rPr>
          <w:rFonts w:ascii="Arial" w:hAnsi="Arial" w:eastAsia="Arial" w:cs="Arial"/>
          <w:sz w:val="31"/>
          <w:szCs w:val="31"/>
          <w:color w:val="231F20"/>
          <w:spacing w:val="16"/>
        </w:rPr>
        <w:t>]</w:t>
      </w:r>
      <w:r>
        <w:rPr>
          <w:rFonts w:ascii="Arial" w:hAnsi="Arial" w:eastAsia="Arial" w:cs="Arial"/>
          <w:sz w:val="31"/>
          <w:szCs w:val="31"/>
          <w:color w:val="231F20"/>
          <w:spacing w:val="63"/>
        </w:rPr>
        <w:t xml:space="preserve"> </w:t>
      </w:r>
      <w:r>
        <w:rPr>
          <w:sz w:val="31"/>
          <w:szCs w:val="31"/>
          <w:color w:val="231F20"/>
          <w:spacing w:val="16"/>
        </w:rPr>
        <w:t>坐落徐汇区东安路</w:t>
      </w:r>
      <w:r>
        <w:rPr>
          <w:sz w:val="31"/>
          <w:szCs w:val="31"/>
          <w:color w:val="231F20"/>
          <w:spacing w:val="16"/>
        </w:rPr>
        <w:t xml:space="preserve"> </w:t>
      </w:r>
      <w:r>
        <w:rPr>
          <w:rFonts w:ascii="Arial" w:hAnsi="Arial" w:eastAsia="Arial" w:cs="Arial"/>
          <w:sz w:val="31"/>
          <w:szCs w:val="31"/>
          <w:color w:val="231F20"/>
          <w:spacing w:val="16"/>
        </w:rPr>
        <w:t>8</w:t>
      </w:r>
      <w:r>
        <w:rPr>
          <w:rFonts w:ascii="Arial" w:hAnsi="Arial" w:eastAsia="Arial" w:cs="Arial"/>
          <w:sz w:val="31"/>
          <w:szCs w:val="31"/>
          <w:color w:val="231F20"/>
        </w:rPr>
        <w:t xml:space="preserve">  </w:t>
      </w:r>
      <w:r>
        <w:rPr>
          <w:sz w:val="31"/>
          <w:szCs w:val="31"/>
          <w:color w:val="231F20"/>
          <w:spacing w:val="5"/>
        </w:rPr>
        <w:t>号的青松城,</w:t>
      </w:r>
      <w:r>
        <w:rPr>
          <w:sz w:val="31"/>
          <w:szCs w:val="31"/>
          <w:color w:val="231F20"/>
          <w:spacing w:val="46"/>
        </w:rPr>
        <w:t xml:space="preserve">  </w:t>
      </w:r>
      <w:r>
        <w:rPr>
          <w:sz w:val="31"/>
          <w:szCs w:val="31"/>
          <w:color w:val="231F20"/>
          <w:spacing w:val="5"/>
        </w:rPr>
        <w:t>每天都有白发苍苍的长者迈着自信、</w:t>
      </w:r>
      <w:r>
        <w:rPr>
          <w:sz w:val="31"/>
          <w:szCs w:val="31"/>
          <w:color w:val="231F20"/>
          <w:spacing w:val="5"/>
        </w:rPr>
        <w:t xml:space="preserve">  </w:t>
      </w:r>
      <w:r>
        <w:rPr>
          <w:sz w:val="31"/>
          <w:szCs w:val="31"/>
          <w:color w:val="231F20"/>
          <w:spacing w:val="5"/>
        </w:rPr>
        <w:t>欢快的步</w:t>
      </w:r>
      <w:r>
        <w:rPr>
          <w:sz w:val="31"/>
          <w:szCs w:val="31"/>
          <w:color w:val="231F20"/>
        </w:rPr>
        <w:t xml:space="preserve">  </w:t>
      </w:r>
      <w:r>
        <w:rPr>
          <w:rFonts w:ascii="Malgun Gothic" w:hAnsi="Malgun Gothic" w:eastAsia="Malgun Gothic" w:cs="Malgun Gothic"/>
          <w:sz w:val="31"/>
          <w:szCs w:val="31"/>
          <w:color w:val="231F20"/>
          <w:spacing w:val="1"/>
        </w:rPr>
        <w:t>伐,</w:t>
      </w:r>
      <w:r>
        <w:rPr>
          <w:rFonts w:ascii="Malgun Gothic" w:hAnsi="Malgun Gothic" w:eastAsia="Malgun Gothic" w:cs="Malgun Gothic"/>
          <w:sz w:val="31"/>
          <w:szCs w:val="31"/>
          <w:color w:val="231F20"/>
          <w:spacing w:val="68"/>
        </w:rPr>
        <w:t xml:space="preserve"> </w:t>
      </w:r>
      <w:r>
        <w:rPr>
          <w:sz w:val="31"/>
          <w:szCs w:val="31"/>
          <w:color w:val="231F20"/>
          <w:spacing w:val="1"/>
        </w:rPr>
        <w:t>走进三楼的上海市老干部大学,</w:t>
      </w:r>
      <w:r>
        <w:rPr>
          <w:sz w:val="31"/>
          <w:szCs w:val="31"/>
          <w:color w:val="231F20"/>
          <w:spacing w:val="1"/>
        </w:rPr>
        <w:t xml:space="preserve">  </w:t>
      </w:r>
      <w:r>
        <w:rPr>
          <w:sz w:val="31"/>
          <w:szCs w:val="31"/>
          <w:color w:val="231F20"/>
          <w:spacing w:val="1"/>
        </w:rPr>
        <w:t>在各个教室穿梭、</w:t>
      </w:r>
      <w:r>
        <w:rPr>
          <w:sz w:val="31"/>
          <w:szCs w:val="31"/>
          <w:color w:val="231F20"/>
          <w:spacing w:val="-27"/>
        </w:rPr>
        <w:t xml:space="preserve"> </w:t>
      </w:r>
      <w:r>
        <w:rPr>
          <w:sz w:val="31"/>
          <w:szCs w:val="31"/>
          <w:color w:val="231F20"/>
          <w:spacing w:val="1"/>
        </w:rPr>
        <w:t>学习</w:t>
      </w:r>
      <w:r>
        <w:rPr>
          <w:sz w:val="31"/>
          <w:szCs w:val="31"/>
          <w:color w:val="231F20"/>
          <w:spacing w:val="1"/>
        </w:rPr>
        <w:t xml:space="preserve"> </w:t>
      </w:r>
      <w:r>
        <w:rPr>
          <w:rFonts w:ascii="Arial" w:hAnsi="Arial" w:eastAsia="Arial" w:cs="Arial"/>
          <w:sz w:val="31"/>
          <w:szCs w:val="31"/>
          <w:color w:val="231F20"/>
          <w:spacing w:val="1"/>
        </w:rPr>
        <w:t>,</w:t>
      </w:r>
      <w:r>
        <w:rPr>
          <w:rFonts w:ascii="Arial" w:hAnsi="Arial" w:eastAsia="Arial" w:cs="Arial"/>
          <w:sz w:val="31"/>
          <w:szCs w:val="31"/>
          <w:color w:val="231F20"/>
        </w:rPr>
        <w:t xml:space="preserve">     </w:t>
      </w:r>
      <w:r>
        <w:rPr>
          <w:sz w:val="30"/>
          <w:szCs w:val="30"/>
          <w:color w:val="231F20"/>
          <w:spacing w:val="8"/>
        </w:rPr>
        <w:t>目前最年长的学员</w:t>
      </w:r>
      <w:r>
        <w:rPr>
          <w:sz w:val="30"/>
          <w:szCs w:val="30"/>
          <w:color w:val="231F20"/>
          <w:spacing w:val="8"/>
        </w:rPr>
        <w:t xml:space="preserve">  </w:t>
      </w:r>
      <w:r>
        <w:rPr>
          <w:sz w:val="30"/>
          <w:szCs w:val="30"/>
          <w:color w:val="231F20"/>
          <w:spacing w:val="8"/>
        </w:rPr>
        <w:t>102岁。</w:t>
      </w:r>
      <w:r>
        <w:rPr>
          <w:sz w:val="30"/>
          <w:szCs w:val="30"/>
          <w:color w:val="231F20"/>
          <w:spacing w:val="8"/>
        </w:rPr>
        <w:t xml:space="preserve"> </w:t>
      </w:r>
      <w:r>
        <w:rPr>
          <w:sz w:val="30"/>
          <w:szCs w:val="30"/>
          <w:color w:val="231F20"/>
          <w:spacing w:val="8"/>
        </w:rPr>
        <w:t>学校2024年度共开设228个班级,</w:t>
      </w:r>
      <w:r>
        <w:rPr>
          <w:sz w:val="30"/>
          <w:szCs w:val="30"/>
          <w:color w:val="231F20"/>
          <w:spacing w:val="3"/>
        </w:rPr>
        <w:t xml:space="preserve">   </w:t>
      </w:r>
      <w:r>
        <w:rPr>
          <w:rFonts w:ascii="Malgun Gothic" w:hAnsi="Malgun Gothic" w:eastAsia="Malgun Gothic" w:cs="Malgun Gothic"/>
          <w:sz w:val="30"/>
          <w:szCs w:val="30"/>
          <w:color w:val="231F20"/>
          <w:spacing w:val="10"/>
        </w:rPr>
        <w:t>新增</w:t>
      </w:r>
      <w:r>
        <w:rPr>
          <w:rFonts w:ascii="Malgun Gothic" w:hAnsi="Malgun Gothic" w:eastAsia="Malgun Gothic" w:cs="Malgun Gothic"/>
          <w:sz w:val="30"/>
          <w:szCs w:val="30"/>
          <w:color w:val="231F20"/>
          <w:spacing w:val="10"/>
        </w:rPr>
        <w:t xml:space="preserve"> </w:t>
      </w:r>
      <w:r>
        <w:rPr>
          <w:rFonts w:ascii="Arial" w:hAnsi="Arial" w:eastAsia="Arial" w:cs="Arial"/>
          <w:sz w:val="30"/>
          <w:szCs w:val="30"/>
          <w:color w:val="231F20"/>
          <w:spacing w:val="10"/>
        </w:rPr>
        <w:t>40</w:t>
      </w:r>
      <w:r>
        <w:rPr>
          <w:rFonts w:ascii="Arial" w:hAnsi="Arial" w:eastAsia="Arial" w:cs="Arial"/>
          <w:sz w:val="30"/>
          <w:szCs w:val="30"/>
          <w:color w:val="231F20"/>
          <w:spacing w:val="56"/>
        </w:rPr>
        <w:t xml:space="preserve"> </w:t>
      </w:r>
      <w:r>
        <w:rPr>
          <w:sz w:val="30"/>
          <w:szCs w:val="30"/>
          <w:color w:val="231F20"/>
          <w:spacing w:val="10"/>
        </w:rPr>
        <w:t>门课程,</w:t>
      </w:r>
      <w:r>
        <w:rPr>
          <w:sz w:val="30"/>
          <w:szCs w:val="30"/>
          <w:color w:val="231F20"/>
          <w:spacing w:val="26"/>
        </w:rPr>
        <w:t xml:space="preserve">  </w:t>
      </w:r>
      <w:r>
        <w:rPr>
          <w:sz w:val="30"/>
          <w:szCs w:val="30"/>
          <w:color w:val="231F20"/>
          <w:spacing w:val="10"/>
        </w:rPr>
        <w:t>吸引超过</w:t>
      </w:r>
      <w:r>
        <w:rPr>
          <w:sz w:val="30"/>
          <w:szCs w:val="30"/>
          <w:color w:val="231F20"/>
          <w:spacing w:val="10"/>
        </w:rPr>
        <w:t xml:space="preserve"> </w:t>
      </w:r>
      <w:r>
        <w:rPr>
          <w:sz w:val="30"/>
          <w:szCs w:val="30"/>
          <w:color w:val="231F20"/>
          <w:spacing w:val="10"/>
        </w:rPr>
        <w:t>7000人次的注册学员</w:t>
      </w:r>
      <w:r>
        <w:rPr>
          <w:sz w:val="30"/>
          <w:szCs w:val="30"/>
          <w:color w:val="231F20"/>
          <w:spacing w:val="10"/>
        </w:rPr>
        <w:t xml:space="preserve"> </w:t>
      </w:r>
      <w:r>
        <w:rPr>
          <w:rFonts w:ascii="Malgun Gothic" w:hAnsi="Malgun Gothic" w:eastAsia="Malgun Gothic" w:cs="Malgun Gothic"/>
          <w:sz w:val="30"/>
          <w:szCs w:val="30"/>
          <w:color w:val="231F20"/>
          <w:spacing w:val="10"/>
        </w:rPr>
        <w:t>。</w:t>
      </w:r>
      <w:r>
        <w:rPr>
          <w:rFonts w:ascii="Malgun Gothic" w:hAnsi="Malgun Gothic" w:eastAsia="Malgun Gothic" w:cs="Malgun Gothic"/>
          <w:sz w:val="30"/>
          <w:szCs w:val="30"/>
          <w:color w:val="231F20"/>
          <w:spacing w:val="10"/>
        </w:rPr>
        <w:t xml:space="preserve">  </w:t>
      </w:r>
      <w:r>
        <w:rPr>
          <w:rFonts w:ascii="Malgun Gothic" w:hAnsi="Malgun Gothic" w:eastAsia="Malgun Gothic" w:cs="Malgun Gothic"/>
          <w:sz w:val="30"/>
          <w:szCs w:val="30"/>
          <w:color w:val="231F20"/>
          <w:spacing w:val="10"/>
        </w:rPr>
        <w:t>"离休后</w:t>
      </w:r>
      <w:r>
        <w:rPr>
          <w:rFonts w:ascii="Malgun Gothic" w:hAnsi="Malgun Gothic" w:eastAsia="Malgun Gothic" w:cs="Malgun Gothic"/>
          <w:sz w:val="30"/>
          <w:szCs w:val="30"/>
          <w:color w:val="231F20"/>
        </w:rPr>
        <w:t xml:space="preserve">  </w:t>
      </w:r>
      <w:r>
        <w:rPr>
          <w:rFonts w:ascii="Malgun Gothic" w:hAnsi="Malgun Gothic" w:eastAsia="Malgun Gothic" w:cs="Malgun Gothic"/>
          <w:sz w:val="31"/>
          <w:szCs w:val="31"/>
          <w:color w:val="231F20"/>
          <w:spacing w:val="11"/>
        </w:rPr>
        <w:t>的生活,</w:t>
      </w:r>
      <w:r>
        <w:rPr>
          <w:rFonts w:ascii="Malgun Gothic" w:hAnsi="Malgun Gothic" w:eastAsia="Malgun Gothic" w:cs="Malgun Gothic"/>
          <w:sz w:val="31"/>
          <w:szCs w:val="31"/>
          <w:color w:val="231F20"/>
          <w:spacing w:val="119"/>
        </w:rPr>
        <w:t xml:space="preserve"> </w:t>
      </w:r>
      <w:r>
        <w:rPr>
          <w:sz w:val="31"/>
          <w:szCs w:val="31"/>
          <w:color w:val="231F20"/>
          <w:spacing w:val="11"/>
        </w:rPr>
        <w:t>原以为会于平淡中悄然流逝,</w:t>
      </w:r>
      <w:r>
        <w:rPr>
          <w:sz w:val="31"/>
          <w:szCs w:val="31"/>
          <w:color w:val="231F20"/>
          <w:spacing w:val="11"/>
        </w:rPr>
        <w:t xml:space="preserve">   </w:t>
      </w:r>
      <w:r>
        <w:rPr>
          <w:rFonts w:ascii="Malgun Gothic" w:hAnsi="Malgun Gothic" w:eastAsia="Malgun Gothic" w:cs="Malgun Gothic"/>
          <w:sz w:val="31"/>
          <w:szCs w:val="31"/>
          <w:color w:val="231F20"/>
          <w:spacing w:val="11"/>
        </w:rPr>
        <w:t>未曾想上海市老干部</w:t>
      </w:r>
      <w:r>
        <w:rPr>
          <w:rFonts w:ascii="Malgun Gothic" w:hAnsi="Malgun Gothic" w:eastAsia="Malgun Gothic" w:cs="Malgun Gothic"/>
          <w:sz w:val="31"/>
          <w:szCs w:val="31"/>
          <w:color w:val="231F20"/>
        </w:rPr>
        <w:t xml:space="preserve">  </w:t>
      </w:r>
      <w:r>
        <w:rPr>
          <w:sz w:val="31"/>
          <w:szCs w:val="31"/>
          <w:color w:val="231F20"/>
          <w:spacing w:val="9"/>
        </w:rPr>
        <w:t>大学的出现宛如一道曙光,</w:t>
      </w:r>
      <w:r>
        <w:rPr>
          <w:sz w:val="31"/>
          <w:szCs w:val="31"/>
          <w:color w:val="231F20"/>
          <w:spacing w:val="30"/>
        </w:rPr>
        <w:t xml:space="preserve">  </w:t>
      </w:r>
      <w:r>
        <w:rPr>
          <w:sz w:val="31"/>
          <w:szCs w:val="31"/>
          <w:color w:val="231F20"/>
          <w:spacing w:val="9"/>
        </w:rPr>
        <w:t>划破了这份寂静。</w:t>
      </w:r>
      <w:r>
        <w:rPr>
          <w:sz w:val="31"/>
          <w:szCs w:val="31"/>
          <w:color w:val="231F20"/>
          <w:spacing w:val="34"/>
        </w:rPr>
        <w:t xml:space="preserve"> </w:t>
      </w:r>
      <w:r>
        <w:rPr>
          <w:sz w:val="31"/>
          <w:szCs w:val="31"/>
          <w:color w:val="231F20"/>
          <w:spacing w:val="9"/>
        </w:rPr>
        <w:t>这里,</w:t>
      </w:r>
      <w:r>
        <w:rPr>
          <w:sz w:val="31"/>
          <w:szCs w:val="31"/>
          <w:color w:val="231F20"/>
          <w:spacing w:val="30"/>
          <w:w w:val="101"/>
        </w:rPr>
        <w:t xml:space="preserve">  </w:t>
      </w:r>
      <w:r>
        <w:rPr>
          <w:sz w:val="31"/>
          <w:szCs w:val="31"/>
          <w:color w:val="231F20"/>
          <w:spacing w:val="9"/>
        </w:rPr>
        <w:t>不仅有</w:t>
      </w:r>
      <w:r>
        <w:rPr>
          <w:sz w:val="31"/>
          <w:szCs w:val="31"/>
          <w:color w:val="231F20"/>
        </w:rPr>
        <w:t xml:space="preserve">  </w:t>
      </w:r>
      <w:r>
        <w:rPr>
          <w:sz w:val="31"/>
          <w:szCs w:val="31"/>
          <w:color w:val="231F20"/>
          <w:spacing w:val="3"/>
        </w:rPr>
        <w:t>知识的滋养,</w:t>
      </w:r>
      <w:r>
        <w:rPr>
          <w:sz w:val="31"/>
          <w:szCs w:val="31"/>
          <w:color w:val="231F20"/>
          <w:spacing w:val="3"/>
        </w:rPr>
        <w:t xml:space="preserve">  </w:t>
      </w:r>
      <w:r>
        <w:rPr>
          <w:rFonts w:ascii="Malgun Gothic" w:hAnsi="Malgun Gothic" w:eastAsia="Malgun Gothic" w:cs="Malgun Gothic"/>
          <w:sz w:val="31"/>
          <w:szCs w:val="31"/>
          <w:color w:val="231F20"/>
          <w:spacing w:val="3"/>
        </w:rPr>
        <w:t>而且有志同道合的老友,</w:t>
      </w:r>
      <w:r>
        <w:rPr>
          <w:rFonts w:ascii="Malgun Gothic" w:hAnsi="Malgun Gothic" w:eastAsia="Malgun Gothic" w:cs="Malgun Gothic"/>
          <w:sz w:val="31"/>
          <w:szCs w:val="31"/>
          <w:color w:val="231F20"/>
          <w:spacing w:val="3"/>
        </w:rPr>
        <w:t xml:space="preserve">  </w:t>
      </w:r>
      <w:r>
        <w:rPr>
          <w:sz w:val="31"/>
          <w:szCs w:val="31"/>
          <w:color w:val="231F20"/>
          <w:spacing w:val="3"/>
        </w:rPr>
        <w:t>更有党和政府对老干部</w:t>
      </w:r>
      <w:r>
        <w:rPr>
          <w:sz w:val="31"/>
          <w:szCs w:val="31"/>
          <w:color w:val="231F20"/>
          <w:spacing w:val="2"/>
        </w:rPr>
        <w:t xml:space="preserve">  </w:t>
      </w:r>
      <w:r>
        <w:rPr>
          <w:sz w:val="31"/>
          <w:szCs w:val="31"/>
          <w:color w:val="231F20"/>
        </w:rPr>
        <w:t>的关怀与敬重,</w:t>
      </w:r>
      <w:r>
        <w:rPr>
          <w:sz w:val="31"/>
          <w:szCs w:val="31"/>
          <w:color w:val="231F20"/>
          <w:spacing w:val="27"/>
        </w:rPr>
        <w:t xml:space="preserve">  </w:t>
      </w:r>
      <w:r>
        <w:rPr>
          <w:sz w:val="31"/>
          <w:szCs w:val="31"/>
          <w:color w:val="231F20"/>
        </w:rPr>
        <w:t>让我们在暮年仍能为自我提升与社会奉献奋力</w:t>
      </w:r>
      <w:r>
        <w:rPr>
          <w:sz w:val="31"/>
          <w:szCs w:val="31"/>
          <w:color w:val="231F20"/>
        </w:rPr>
        <w:t xml:space="preserve">   </w:t>
      </w:r>
      <w:r>
        <w:rPr>
          <w:rFonts w:ascii="Malgun Gothic" w:hAnsi="Malgun Gothic" w:eastAsia="Malgun Gothic" w:cs="Malgun Gothic"/>
          <w:sz w:val="31"/>
          <w:szCs w:val="31"/>
          <w:color w:val="231F20"/>
          <w:spacing w:val="8"/>
        </w:rPr>
        <w:t>前行。</w:t>
      </w:r>
      <w:r>
        <w:rPr>
          <w:rFonts w:ascii="Arial" w:hAnsi="Arial" w:eastAsia="Arial" w:cs="Arial"/>
          <w:sz w:val="31"/>
          <w:szCs w:val="31"/>
          <w:color w:val="231F20"/>
          <w:spacing w:val="8"/>
        </w:rPr>
        <w:t>"</w:t>
      </w:r>
      <w:r>
        <w:rPr>
          <w:rFonts w:ascii="Arial" w:hAnsi="Arial" w:eastAsia="Arial" w:cs="Arial"/>
          <w:sz w:val="31"/>
          <w:szCs w:val="31"/>
          <w:color w:val="231F20"/>
          <w:spacing w:val="8"/>
        </w:rPr>
        <w:t xml:space="preserve">  </w:t>
      </w:r>
      <w:r>
        <w:rPr>
          <w:sz w:val="31"/>
          <w:szCs w:val="31"/>
          <w:color w:val="231F20"/>
          <w:spacing w:val="8"/>
        </w:rPr>
        <w:t>道出这番肺腑之言的正是今年</w:t>
      </w:r>
      <w:r>
        <w:rPr>
          <w:sz w:val="31"/>
          <w:szCs w:val="31"/>
          <w:color w:val="231F20"/>
          <w:spacing w:val="32"/>
          <w:w w:val="101"/>
        </w:rPr>
        <w:t xml:space="preserve"> </w:t>
      </w:r>
      <w:r>
        <w:rPr>
          <w:rFonts w:ascii="Arial" w:hAnsi="Arial" w:eastAsia="Arial" w:cs="Arial"/>
          <w:sz w:val="31"/>
          <w:szCs w:val="31"/>
          <w:color w:val="231F20"/>
          <w:spacing w:val="8"/>
        </w:rPr>
        <w:t>102</w:t>
      </w:r>
      <w:r>
        <w:rPr>
          <w:rFonts w:ascii="Arial" w:hAnsi="Arial" w:eastAsia="Arial" w:cs="Arial"/>
          <w:sz w:val="31"/>
          <w:szCs w:val="31"/>
          <w:color w:val="231F20"/>
          <w:spacing w:val="8"/>
        </w:rPr>
        <w:t xml:space="preserve"> </w:t>
      </w:r>
      <w:r>
        <w:rPr>
          <w:sz w:val="31"/>
          <w:szCs w:val="31"/>
          <w:color w:val="231F20"/>
          <w:spacing w:val="8"/>
        </w:rPr>
        <w:t>岁的老干部戴章</w:t>
      </w:r>
      <w:r>
        <w:rPr>
          <w:sz w:val="31"/>
          <w:szCs w:val="31"/>
          <w:color w:val="231F20"/>
        </w:rPr>
        <w:t xml:space="preserve">  </w:t>
      </w:r>
      <w:r>
        <w:rPr>
          <w:sz w:val="31"/>
          <w:szCs w:val="31"/>
          <w:color w:val="231F20"/>
          <w:spacing w:val="14"/>
        </w:rPr>
        <w:t>栋,</w:t>
      </w:r>
      <w:r>
        <w:rPr>
          <w:sz w:val="31"/>
          <w:szCs w:val="31"/>
          <w:color w:val="231F20"/>
          <w:spacing w:val="14"/>
        </w:rPr>
        <w:t xml:space="preserve">  </w:t>
      </w:r>
      <w:r>
        <w:rPr>
          <w:sz w:val="31"/>
          <w:szCs w:val="31"/>
          <w:color w:val="231F20"/>
          <w:spacing w:val="14"/>
        </w:rPr>
        <w:t>他在这所大学已研习近二十载,</w:t>
      </w:r>
      <w:r>
        <w:rPr>
          <w:sz w:val="31"/>
          <w:szCs w:val="31"/>
          <w:color w:val="231F20"/>
          <w:spacing w:val="32"/>
        </w:rPr>
        <w:t xml:space="preserve">  </w:t>
      </w:r>
      <w:r>
        <w:rPr>
          <w:sz w:val="31"/>
          <w:szCs w:val="31"/>
          <w:color w:val="231F20"/>
          <w:spacing w:val="14"/>
        </w:rPr>
        <w:t>如今虽已期颐之年,</w:t>
      </w:r>
      <w:r>
        <w:rPr>
          <w:sz w:val="31"/>
          <w:szCs w:val="31"/>
          <w:color w:val="231F20"/>
          <w:spacing w:val="14"/>
        </w:rPr>
        <w:t xml:space="preserve">   </w:t>
      </w:r>
      <w:r>
        <w:rPr>
          <w:rFonts w:ascii="Malgun Gothic" w:hAnsi="Malgun Gothic" w:eastAsia="Malgun Gothic" w:cs="Malgun Gothic"/>
          <w:sz w:val="31"/>
          <w:szCs w:val="31"/>
          <w:color w:val="231F20"/>
          <w:spacing w:val="14"/>
        </w:rPr>
        <w:t>腿</w:t>
      </w:r>
      <w:r>
        <w:rPr>
          <w:rFonts w:ascii="Malgun Gothic" w:hAnsi="Malgun Gothic" w:eastAsia="Malgun Gothic" w:cs="Malgun Gothic"/>
          <w:sz w:val="31"/>
          <w:szCs w:val="31"/>
          <w:color w:val="231F20"/>
        </w:rPr>
        <w:t xml:space="preserve">  </w:t>
      </w:r>
      <w:r>
        <w:rPr>
          <w:sz w:val="31"/>
          <w:szCs w:val="31"/>
          <w:color w:val="231F20"/>
          <w:spacing w:val="12"/>
        </w:rPr>
        <w:t>脚不便且听力渐弱,但</w:t>
      </w:r>
      <w:r>
        <w:rPr>
          <w:sz w:val="31"/>
          <w:szCs w:val="31"/>
          <w:color w:val="231F20"/>
          <w:spacing w:val="6"/>
        </w:rPr>
        <w:t xml:space="preserve">  </w:t>
      </w:r>
      <w:r>
        <w:rPr>
          <w:rFonts w:ascii="Malgun Gothic" w:hAnsi="Malgun Gothic" w:eastAsia="Malgun Gothic" w:cs="Malgun Gothic"/>
          <w:sz w:val="31"/>
          <w:szCs w:val="31"/>
          <w:color w:val="231F20"/>
          <w:spacing w:val="12"/>
        </w:rPr>
        <w:t>"活到老,</w:t>
      </w:r>
      <w:r>
        <w:rPr>
          <w:rFonts w:ascii="Malgun Gothic" w:hAnsi="Malgun Gothic" w:eastAsia="Malgun Gothic" w:cs="Malgun Gothic"/>
          <w:sz w:val="31"/>
          <w:szCs w:val="31"/>
          <w:color w:val="231F20"/>
          <w:spacing w:val="94"/>
        </w:rPr>
        <w:t xml:space="preserve"> </w:t>
      </w:r>
      <w:r>
        <w:rPr>
          <w:sz w:val="31"/>
          <w:szCs w:val="31"/>
          <w:color w:val="231F20"/>
          <w:spacing w:val="12"/>
        </w:rPr>
        <w:t>学到老"</w:t>
      </w:r>
      <w:r>
        <w:rPr>
          <w:sz w:val="31"/>
          <w:szCs w:val="31"/>
          <w:color w:val="231F20"/>
          <w:spacing w:val="12"/>
        </w:rPr>
        <w:t xml:space="preserve">  </w:t>
      </w:r>
      <w:r>
        <w:rPr>
          <w:sz w:val="31"/>
          <w:szCs w:val="31"/>
          <w:color w:val="231F20"/>
          <w:spacing w:val="12"/>
        </w:rPr>
        <w:t>的信念从未磨灭,</w:t>
      </w:r>
      <w:r>
        <w:rPr>
          <w:sz w:val="31"/>
          <w:szCs w:val="31"/>
          <w:color w:val="231F20"/>
        </w:rPr>
        <w:t xml:space="preserve">     </w:t>
      </w:r>
      <w:r>
        <w:rPr>
          <w:sz w:val="31"/>
          <w:szCs w:val="31"/>
          <w:color w:val="231F20"/>
          <w:spacing w:val="3"/>
        </w:rPr>
        <w:t>仍积极参加市老干部大学组织的各类线上课程,</w:t>
      </w:r>
      <w:r>
        <w:rPr>
          <w:sz w:val="31"/>
          <w:szCs w:val="31"/>
          <w:color w:val="231F20"/>
          <w:spacing w:val="3"/>
        </w:rPr>
        <w:t xml:space="preserve">  </w:t>
      </w:r>
      <w:r>
        <w:rPr>
          <w:sz w:val="31"/>
          <w:szCs w:val="31"/>
          <w:color w:val="231F20"/>
          <w:spacing w:val="3"/>
        </w:rPr>
        <w:t>认真做好笔记</w:t>
      </w:r>
      <w:r>
        <w:rPr>
          <w:sz w:val="31"/>
          <w:szCs w:val="31"/>
          <w:color w:val="231F20"/>
          <w:spacing w:val="1"/>
        </w:rPr>
        <w:t xml:space="preserve">  </w:t>
      </w:r>
      <w:r>
        <w:rPr>
          <w:sz w:val="31"/>
          <w:szCs w:val="31"/>
          <w:color w:val="231F20"/>
          <w:spacing w:val="1"/>
        </w:rPr>
        <w:t>反复学习,</w:t>
      </w:r>
      <w:r>
        <w:rPr>
          <w:sz w:val="31"/>
          <w:szCs w:val="31"/>
          <w:color w:val="231F20"/>
          <w:spacing w:val="1"/>
        </w:rPr>
        <w:t xml:space="preserve">     </w:t>
      </w:r>
      <w:r>
        <w:rPr>
          <w:sz w:val="31"/>
          <w:szCs w:val="31"/>
          <w:color w:val="231F20"/>
          <w:spacing w:val="1"/>
        </w:rPr>
        <w:t>"我非常享受这种不用出门就能继续学</w:t>
      </w:r>
      <w:r>
        <w:rPr>
          <w:sz w:val="31"/>
          <w:szCs w:val="31"/>
          <w:color w:val="231F20"/>
        </w:rPr>
        <w:t>习的快乐时</w:t>
      </w:r>
      <w:r>
        <w:rPr>
          <w:sz w:val="31"/>
          <w:szCs w:val="31"/>
          <w:color w:val="231F20"/>
        </w:rPr>
        <w:t xml:space="preserve">  </w:t>
      </w:r>
      <w:r>
        <w:rPr>
          <w:rFonts w:ascii="Malgun Gothic" w:hAnsi="Malgun Gothic" w:eastAsia="Malgun Gothic" w:cs="Malgun Gothic"/>
          <w:sz w:val="31"/>
          <w:szCs w:val="31"/>
          <w:color w:val="231F20"/>
          <w:spacing w:val="2"/>
        </w:rPr>
        <w:t>光"</w:t>
      </w:r>
      <w:r>
        <w:rPr>
          <w:rFonts w:ascii="Malgun Gothic" w:hAnsi="Malgun Gothic" w:eastAsia="Malgun Gothic" w:cs="Malgun Gothic"/>
          <w:sz w:val="31"/>
          <w:szCs w:val="31"/>
          <w:color w:val="231F20"/>
          <w:spacing w:val="102"/>
        </w:rPr>
        <w:t xml:space="preserve"> </w:t>
      </w:r>
      <w:r>
        <w:rPr>
          <w:rFonts w:ascii="Malgun Gothic" w:hAnsi="Malgun Gothic" w:eastAsia="Malgun Gothic" w:cs="Malgun Gothic"/>
          <w:sz w:val="31"/>
          <w:szCs w:val="31"/>
          <w:color w:val="231F20"/>
          <w:spacing w:val="2"/>
        </w:rPr>
        <w:t>。</w:t>
      </w:r>
      <w:r>
        <w:rPr>
          <w:rFonts w:ascii="Malgun Gothic" w:hAnsi="Malgun Gothic" w:eastAsia="Malgun Gothic" w:cs="Malgun Gothic"/>
          <w:sz w:val="31"/>
          <w:szCs w:val="31"/>
          <w:color w:val="231F20"/>
          <w:spacing w:val="-68"/>
        </w:rPr>
        <w:t xml:space="preserve"> </w:t>
      </w:r>
      <w:r>
        <w:rPr>
          <w:sz w:val="31"/>
          <w:szCs w:val="31"/>
          <w:color w:val="231F20"/>
          <w:spacing w:val="2"/>
        </w:rPr>
        <w:t>同样,</w:t>
      </w:r>
      <w:r>
        <w:rPr>
          <w:sz w:val="31"/>
          <w:szCs w:val="31"/>
          <w:color w:val="231F20"/>
          <w:spacing w:val="24"/>
        </w:rPr>
        <w:t xml:space="preserve">  </w:t>
      </w:r>
      <w:r>
        <w:rPr>
          <w:sz w:val="31"/>
          <w:szCs w:val="31"/>
          <w:color w:val="231F20"/>
          <w:spacing w:val="2"/>
        </w:rPr>
        <w:t>在市老干部大学执教</w:t>
      </w:r>
      <w:r>
        <w:rPr>
          <w:sz w:val="31"/>
          <w:szCs w:val="31"/>
          <w:color w:val="231F20"/>
          <w:spacing w:val="30"/>
        </w:rPr>
        <w:t xml:space="preserve"> </w:t>
      </w:r>
      <w:r>
        <w:rPr>
          <w:rFonts w:ascii="Arial" w:hAnsi="Arial" w:eastAsia="Arial" w:cs="Arial"/>
          <w:sz w:val="31"/>
          <w:szCs w:val="31"/>
          <w:color w:val="231F20"/>
          <w:spacing w:val="2"/>
        </w:rPr>
        <w:t>30</w:t>
      </w:r>
      <w:r>
        <w:rPr>
          <w:rFonts w:ascii="Arial" w:hAnsi="Arial" w:eastAsia="Arial" w:cs="Arial"/>
          <w:sz w:val="31"/>
          <w:szCs w:val="31"/>
          <w:color w:val="231F20"/>
          <w:spacing w:val="2"/>
        </w:rPr>
        <w:t xml:space="preserve"> </w:t>
      </w:r>
      <w:r>
        <w:rPr>
          <w:sz w:val="31"/>
          <w:szCs w:val="31"/>
          <w:color w:val="231F20"/>
          <w:spacing w:val="2"/>
        </w:rPr>
        <w:t>多年的书画系系主任孙</w:t>
      </w:r>
      <w:r>
        <w:rPr>
          <w:sz w:val="31"/>
          <w:szCs w:val="31"/>
          <w:color w:val="231F20"/>
        </w:rPr>
        <w:t xml:space="preserve">  </w:t>
      </w:r>
      <w:r>
        <w:rPr>
          <w:sz w:val="31"/>
          <w:szCs w:val="31"/>
          <w:color w:val="231F20"/>
          <w:spacing w:val="7"/>
        </w:rPr>
        <w:t>乃树说:</w:t>
      </w:r>
      <w:r>
        <w:rPr>
          <w:sz w:val="31"/>
          <w:szCs w:val="31"/>
          <w:color w:val="231F20"/>
          <w:spacing w:val="7"/>
        </w:rPr>
        <w:t xml:space="preserve">   </w:t>
      </w:r>
      <w:r>
        <w:rPr>
          <w:sz w:val="31"/>
          <w:szCs w:val="31"/>
          <w:color w:val="231F20"/>
          <w:spacing w:val="7"/>
        </w:rPr>
        <w:t>"老干部大学引领一种积极健康的生活态度,活到老、</w:t>
      </w:r>
      <w:r>
        <w:rPr>
          <w:sz w:val="31"/>
          <w:szCs w:val="31"/>
          <w:color w:val="231F20"/>
          <w:spacing w:val="13"/>
        </w:rPr>
        <w:t xml:space="preserve"> </w:t>
      </w:r>
      <w:r>
        <w:rPr>
          <w:sz w:val="31"/>
          <w:szCs w:val="31"/>
          <w:color w:val="231F20"/>
          <w:spacing w:val="7"/>
        </w:rPr>
        <w:t>学到老的生活理念,</w:t>
      </w:r>
      <w:r>
        <w:rPr>
          <w:sz w:val="31"/>
          <w:szCs w:val="31"/>
          <w:color w:val="231F20"/>
          <w:spacing w:val="33"/>
        </w:rPr>
        <w:t xml:space="preserve">  </w:t>
      </w:r>
      <w:r>
        <w:rPr>
          <w:sz w:val="31"/>
          <w:szCs w:val="31"/>
          <w:color w:val="231F20"/>
          <w:spacing w:val="7"/>
        </w:rPr>
        <w:t>使老干部学员老有所学、</w:t>
      </w:r>
      <w:r>
        <w:rPr>
          <w:sz w:val="31"/>
          <w:szCs w:val="31"/>
          <w:color w:val="231F20"/>
          <w:spacing w:val="75"/>
          <w:w w:val="101"/>
        </w:rPr>
        <w:t xml:space="preserve"> </w:t>
      </w:r>
      <w:r>
        <w:rPr>
          <w:sz w:val="31"/>
          <w:szCs w:val="31"/>
          <w:color w:val="231F20"/>
          <w:spacing w:val="7"/>
        </w:rPr>
        <w:t>所乐,</w:t>
      </w:r>
      <w:r>
        <w:rPr>
          <w:sz w:val="31"/>
          <w:szCs w:val="31"/>
          <w:color w:val="231F20"/>
          <w:spacing w:val="37"/>
        </w:rPr>
        <w:t xml:space="preserve">  </w:t>
      </w:r>
      <w:r>
        <w:rPr>
          <w:sz w:val="31"/>
          <w:szCs w:val="31"/>
          <w:color w:val="231F20"/>
          <w:spacing w:val="7"/>
        </w:rPr>
        <w:t>进而老</w:t>
      </w:r>
      <w:r>
        <w:rPr>
          <w:sz w:val="31"/>
          <w:szCs w:val="31"/>
          <w:color w:val="231F20"/>
        </w:rPr>
        <w:t xml:space="preserve">  </w:t>
      </w:r>
      <w:r>
        <w:rPr>
          <w:sz w:val="31"/>
          <w:szCs w:val="31"/>
          <w:color w:val="231F20"/>
          <w:spacing w:val="-3"/>
        </w:rPr>
        <w:t>有所为。我</w:t>
      </w:r>
      <w:r>
        <w:rPr>
          <w:sz w:val="31"/>
          <w:szCs w:val="31"/>
          <w:color w:val="231F20"/>
          <w:spacing w:val="-3"/>
        </w:rPr>
        <w:t xml:space="preserve"> </w:t>
      </w:r>
      <w:r>
        <w:rPr>
          <w:rFonts w:ascii="Malgun Gothic" w:hAnsi="Malgun Gothic" w:eastAsia="Malgun Gothic" w:cs="Malgun Gothic"/>
          <w:sz w:val="31"/>
          <w:szCs w:val="31"/>
          <w:color w:val="231F20"/>
          <w:spacing w:val="-3"/>
        </w:rPr>
        <w:t>自</w:t>
      </w:r>
      <w:r>
        <w:rPr>
          <w:rFonts w:ascii="Malgun Gothic" w:hAnsi="Malgun Gothic" w:eastAsia="Malgun Gothic" w:cs="Malgun Gothic"/>
          <w:sz w:val="31"/>
          <w:szCs w:val="31"/>
          <w:color w:val="231F20"/>
          <w:spacing w:val="-3"/>
        </w:rPr>
        <w:t xml:space="preserve"> </w:t>
      </w:r>
      <w:r>
        <w:rPr>
          <w:sz w:val="31"/>
          <w:szCs w:val="31"/>
          <w:color w:val="231F20"/>
          <w:spacing w:val="-3"/>
        </w:rPr>
        <w:t>己也深受老干部学习精神的鼓舞,不断学习提升,</w:t>
      </w:r>
      <w:r>
        <w:rPr>
          <w:sz w:val="31"/>
          <w:szCs w:val="31"/>
          <w:color w:val="231F20"/>
          <w:spacing w:val="5"/>
        </w:rPr>
        <w:t xml:space="preserve">   </w:t>
      </w:r>
      <w:r>
        <w:rPr>
          <w:rFonts w:ascii="Malgun Gothic" w:hAnsi="Malgun Gothic" w:eastAsia="Malgun Gothic" w:cs="Malgun Gothic"/>
          <w:sz w:val="31"/>
          <w:szCs w:val="31"/>
          <w:color w:val="231F20"/>
          <w:spacing w:val="4"/>
        </w:rPr>
        <w:t>一刻不敢懈怠。</w:t>
      </w:r>
      <w:r>
        <w:rPr>
          <w:sz w:val="31"/>
          <w:szCs w:val="31"/>
          <w:color w:val="231F20"/>
          <w:spacing w:val="4"/>
        </w:rPr>
        <w:t>在老干部大学,教与学是一种双向奔赴。</w:t>
      </w:r>
      <w:r>
        <w:rPr>
          <w:sz w:val="31"/>
          <w:szCs w:val="31"/>
          <w:color w:val="231F20"/>
          <w:spacing w:val="44"/>
        </w:rPr>
        <w:t xml:space="preserve">  </w:t>
      </w:r>
      <w:r>
        <w:rPr>
          <w:rFonts w:ascii="Arial" w:hAnsi="Arial" w:eastAsia="Arial" w:cs="Arial"/>
          <w:sz w:val="31"/>
          <w:szCs w:val="31"/>
          <w:color w:val="231F20"/>
          <w:spacing w:val="4"/>
        </w:rPr>
        <w:t>"</w:t>
      </w:r>
    </w:p>
    <w:p>
      <w:pPr>
        <w:ind w:left="3958"/>
        <w:spacing w:before="107" w:line="142" w:lineRule="exact"/>
        <w:rPr>
          <w:rFonts w:ascii="Arial" w:hAnsi="Arial" w:eastAsia="Arial" w:cs="Arial"/>
          <w:sz w:val="19"/>
          <w:szCs w:val="19"/>
        </w:rPr>
      </w:pPr>
      <w:r>
        <w:rPr>
          <w:rFonts w:ascii="Arial" w:hAnsi="Arial" w:eastAsia="Arial" w:cs="Arial"/>
          <w:sz w:val="19"/>
          <w:szCs w:val="19"/>
          <w:color w:val="231F20"/>
          <w:spacing w:val="5"/>
          <w:position w:val="-2"/>
        </w:rPr>
        <w:t>-125-</w:t>
      </w:r>
    </w:p>
    <w:p>
      <w:pPr>
        <w:spacing w:line="142" w:lineRule="exact"/>
        <w:sectPr>
          <w:headerReference w:type="default" r:id="rId335"/>
          <w:pgSz w:w="11906" w:h="16838"/>
          <w:pgMar w:top="1208" w:right="1661" w:bottom="400" w:left="1757" w:header="825" w:footer="0" w:gutter="0"/>
        </w:sectPr>
        <w:rPr>
          <w:rFonts w:ascii="Arial" w:hAnsi="Arial" w:eastAsia="Arial" w:cs="Arial"/>
          <w:sz w:val="19"/>
          <w:szCs w:val="19"/>
        </w:rPr>
      </w:pPr>
    </w:p>
    <w:p>
      <w:pPr>
        <w:spacing w:line="397" w:lineRule="auto"/>
        <w:rPr>
          <w:rFonts w:ascii="Arial"/>
          <w:sz w:val="21"/>
        </w:rPr>
      </w:pPr>
      <w:r>
        <w:drawing>
          <wp:anchor distT="0" distB="0" distL="0" distR="0" simplePos="0" relativeHeight="251971584"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678" name="IM 678"/>
            <wp:cNvGraphicFramePr/>
            <a:graphic>
              <a:graphicData uri="http://schemas.openxmlformats.org/drawingml/2006/picture">
                <pic:pic>
                  <pic:nvPicPr>
                    <pic:cNvPr id="678" name="IM 678"/>
                    <pic:cNvPicPr/>
                  </pic:nvPicPr>
                  <pic:blipFill>
                    <a:blip r:embed="rId338"/>
                    <a:stretch>
                      <a:fillRect/>
                    </a:stretch>
                  </pic:blipFill>
                  <pic:spPr>
                    <a:xfrm rot="0">
                      <a:off x="0" y="0"/>
                      <a:ext cx="5328005" cy="6350"/>
                    </a:xfrm>
                    <a:prstGeom prst="rect">
                      <a:avLst/>
                    </a:prstGeom>
                  </pic:spPr>
                </pic:pic>
              </a:graphicData>
            </a:graphic>
          </wp:anchor>
        </w:drawing>
      </w:r>
      <w:r/>
    </w:p>
    <w:p>
      <w:pPr>
        <w:pStyle w:val="BodyText"/>
        <w:ind w:left="25" w:right="113" w:firstLine="775"/>
        <w:spacing w:before="125" w:line="285" w:lineRule="auto"/>
        <w:jc w:val="both"/>
        <w:rPr>
          <w:rFonts w:ascii="Malgun Gothic" w:hAnsi="Malgun Gothic" w:eastAsia="Malgun Gothic" w:cs="Malgun Gothic"/>
          <w:sz w:val="29"/>
          <w:szCs w:val="29"/>
        </w:rPr>
      </w:pPr>
      <w:r>
        <w:rPr>
          <w:sz w:val="29"/>
          <w:szCs w:val="29"/>
          <w:color w:val="231F20"/>
          <w:spacing w:val="29"/>
        </w:rPr>
        <w:t>"青松城"</w:t>
      </w:r>
      <w:r>
        <w:rPr>
          <w:sz w:val="29"/>
          <w:szCs w:val="29"/>
          <w:color w:val="231F20"/>
          <w:spacing w:val="29"/>
        </w:rPr>
        <w:t xml:space="preserve">  </w:t>
      </w:r>
      <w:r>
        <w:rPr>
          <w:sz w:val="29"/>
          <w:szCs w:val="29"/>
          <w:color w:val="231F20"/>
          <w:spacing w:val="29"/>
        </w:rPr>
        <w:t>因为有了市老干部大学的</w:t>
      </w:r>
      <w:r>
        <w:rPr>
          <w:sz w:val="29"/>
          <w:szCs w:val="29"/>
          <w:color w:val="231F20"/>
          <w:spacing w:val="29"/>
        </w:rPr>
        <w:t xml:space="preserve">  </w:t>
      </w:r>
      <w:r>
        <w:rPr>
          <w:rFonts w:ascii="Malgun Gothic" w:hAnsi="Malgun Gothic" w:eastAsia="Malgun Gothic" w:cs="Malgun Gothic"/>
          <w:sz w:val="29"/>
          <w:szCs w:val="29"/>
          <w:color w:val="231F20"/>
          <w:spacing w:val="28"/>
        </w:rPr>
        <w:t>"常春藤"</w:t>
      </w:r>
      <w:r>
        <w:rPr>
          <w:rFonts w:ascii="Malgun Gothic" w:hAnsi="Malgun Gothic" w:eastAsia="Malgun Gothic" w:cs="Malgun Gothic"/>
          <w:sz w:val="29"/>
          <w:szCs w:val="29"/>
          <w:color w:val="231F20"/>
          <w:spacing w:val="67"/>
        </w:rPr>
        <w:t xml:space="preserve"> </w:t>
      </w:r>
      <w:r>
        <w:rPr>
          <w:sz w:val="29"/>
          <w:szCs w:val="29"/>
          <w:color w:val="231F20"/>
          <w:spacing w:val="28"/>
        </w:rPr>
        <w:t>而闻名</w:t>
      </w:r>
      <w:r>
        <w:rPr>
          <w:sz w:val="29"/>
          <w:szCs w:val="29"/>
          <w:color w:val="231F20"/>
        </w:rPr>
        <w:t xml:space="preserve"> </w:t>
      </w:r>
      <w:r>
        <w:rPr>
          <w:sz w:val="30"/>
          <w:szCs w:val="30"/>
          <w:color w:val="231F20"/>
          <w:spacing w:val="11"/>
        </w:rPr>
        <w:t>遐迩,</w:t>
      </w:r>
      <w:r>
        <w:rPr>
          <w:sz w:val="30"/>
          <w:szCs w:val="30"/>
          <w:color w:val="231F20"/>
          <w:spacing w:val="11"/>
        </w:rPr>
        <w:t xml:space="preserve">  </w:t>
      </w:r>
      <w:r>
        <w:rPr>
          <w:sz w:val="30"/>
          <w:szCs w:val="30"/>
          <w:color w:val="231F20"/>
          <w:spacing w:val="11"/>
        </w:rPr>
        <w:t>这所有着来历、</w:t>
      </w:r>
      <w:r>
        <w:rPr>
          <w:sz w:val="30"/>
          <w:szCs w:val="30"/>
          <w:color w:val="231F20"/>
          <w:spacing w:val="27"/>
        </w:rPr>
        <w:t xml:space="preserve">  </w:t>
      </w:r>
      <w:r>
        <w:rPr>
          <w:sz w:val="30"/>
          <w:szCs w:val="30"/>
          <w:color w:val="231F20"/>
          <w:spacing w:val="11"/>
        </w:rPr>
        <w:t>经历、</w:t>
      </w:r>
      <w:r>
        <w:rPr>
          <w:sz w:val="30"/>
          <w:szCs w:val="30"/>
          <w:color w:val="231F20"/>
          <w:spacing w:val="11"/>
        </w:rPr>
        <w:t xml:space="preserve"> </w:t>
      </w:r>
      <w:r>
        <w:rPr>
          <w:sz w:val="30"/>
          <w:szCs w:val="30"/>
          <w:color w:val="231F20"/>
          <w:spacing w:val="11"/>
        </w:rPr>
        <w:t>阅历的老干部大学,</w:t>
      </w:r>
      <w:r>
        <w:rPr>
          <w:sz w:val="30"/>
          <w:szCs w:val="30"/>
          <w:color w:val="231F20"/>
          <w:spacing w:val="11"/>
        </w:rPr>
        <w:t xml:space="preserve">   </w:t>
      </w:r>
      <w:r>
        <w:rPr>
          <w:sz w:val="30"/>
          <w:szCs w:val="30"/>
          <w:color w:val="231F20"/>
          <w:spacing w:val="11"/>
        </w:rPr>
        <w:t>既底蕴深</w:t>
      </w:r>
      <w:r>
        <w:rPr>
          <w:sz w:val="30"/>
          <w:szCs w:val="30"/>
          <w:color w:val="231F20"/>
        </w:rPr>
        <w:t xml:space="preserve"> </w:t>
      </w:r>
      <w:r>
        <w:rPr>
          <w:rFonts w:ascii="Malgun Gothic" w:hAnsi="Malgun Gothic" w:eastAsia="Malgun Gothic" w:cs="Malgun Gothic"/>
          <w:sz w:val="29"/>
          <w:szCs w:val="29"/>
          <w:color w:val="231F20"/>
          <w:spacing w:val="15"/>
        </w:rPr>
        <w:t>厚又特色突出</w:t>
      </w:r>
      <w:r>
        <w:rPr>
          <w:rFonts w:ascii="Malgun Gothic" w:hAnsi="Malgun Gothic" w:eastAsia="Malgun Gothic" w:cs="Malgun Gothic"/>
          <w:sz w:val="29"/>
          <w:szCs w:val="29"/>
          <w:color w:val="231F20"/>
          <w:spacing w:val="-31"/>
        </w:rPr>
        <w:t xml:space="preserve"> </w:t>
      </w:r>
      <w:r>
        <w:rPr>
          <w:rFonts w:ascii="Malgun Gothic" w:hAnsi="Malgun Gothic" w:eastAsia="Malgun Gothic" w:cs="Malgun Gothic"/>
          <w:sz w:val="29"/>
          <w:szCs w:val="29"/>
          <w:color w:val="231F20"/>
          <w:spacing w:val="15"/>
        </w:rPr>
        <w:t>。</w:t>
      </w:r>
    </w:p>
    <w:p>
      <w:pPr>
        <w:pStyle w:val="BodyText"/>
        <w:ind w:left="21" w:right="116" w:firstLine="659"/>
        <w:spacing w:before="54" w:line="288" w:lineRule="auto"/>
        <w:jc w:val="both"/>
        <w:rPr>
          <w:sz w:val="30"/>
          <w:szCs w:val="30"/>
        </w:rPr>
      </w:pPr>
      <w:r>
        <w:rPr>
          <w:sz w:val="29"/>
          <w:szCs w:val="29"/>
          <w:color w:val="231F20"/>
          <w:spacing w:val="26"/>
        </w:rPr>
        <w:t>党的十一届三中全会后,</w:t>
      </w:r>
      <w:r>
        <w:rPr>
          <w:sz w:val="29"/>
          <w:szCs w:val="29"/>
          <w:color w:val="231F20"/>
          <w:spacing w:val="26"/>
        </w:rPr>
        <w:t xml:space="preserve">   </w:t>
      </w:r>
      <w:r>
        <w:rPr>
          <w:sz w:val="29"/>
          <w:szCs w:val="29"/>
          <w:color w:val="231F20"/>
          <w:spacing w:val="26"/>
        </w:rPr>
        <w:t>中央颁布了建立老干部退休制</w:t>
      </w:r>
      <w:r>
        <w:rPr>
          <w:sz w:val="29"/>
          <w:szCs w:val="29"/>
          <w:color w:val="231F20"/>
          <w:spacing w:val="12"/>
        </w:rPr>
        <w:t xml:space="preserve"> </w:t>
      </w:r>
      <w:r>
        <w:rPr>
          <w:sz w:val="29"/>
          <w:szCs w:val="29"/>
          <w:color w:val="231F20"/>
          <w:spacing w:val="32"/>
        </w:rPr>
        <w:t>度的决定,</w:t>
      </w:r>
      <w:r>
        <w:rPr>
          <w:sz w:val="29"/>
          <w:szCs w:val="29"/>
          <w:color w:val="231F20"/>
          <w:spacing w:val="1"/>
        </w:rPr>
        <w:t xml:space="preserve">   </w:t>
      </w:r>
      <w:r>
        <w:rPr>
          <w:sz w:val="29"/>
          <w:szCs w:val="29"/>
          <w:color w:val="231F20"/>
          <w:spacing w:val="32"/>
        </w:rPr>
        <w:t>从那时起,</w:t>
      </w:r>
      <w:r>
        <w:rPr>
          <w:sz w:val="29"/>
          <w:szCs w:val="29"/>
          <w:color w:val="231F20"/>
          <w:spacing w:val="32"/>
        </w:rPr>
        <w:t xml:space="preserve">  </w:t>
      </w:r>
      <w:r>
        <w:rPr>
          <w:sz w:val="29"/>
          <w:szCs w:val="29"/>
          <w:color w:val="231F20"/>
          <w:spacing w:val="32"/>
        </w:rPr>
        <w:t>上海约有</w:t>
      </w:r>
      <w:r>
        <w:rPr>
          <w:sz w:val="29"/>
          <w:szCs w:val="29"/>
          <w:color w:val="231F20"/>
          <w:spacing w:val="45"/>
          <w:w w:val="101"/>
        </w:rPr>
        <w:t xml:space="preserve"> </w:t>
      </w:r>
      <w:r>
        <w:rPr>
          <w:sz w:val="29"/>
          <w:szCs w:val="29"/>
          <w:color w:val="231F20"/>
          <w:spacing w:val="32"/>
        </w:rPr>
        <w:t>5万名老干</w:t>
      </w:r>
      <w:r>
        <w:rPr>
          <w:sz w:val="29"/>
          <w:szCs w:val="29"/>
          <w:color w:val="231F20"/>
          <w:spacing w:val="31"/>
        </w:rPr>
        <w:t>部先后退离领导</w:t>
      </w:r>
      <w:r>
        <w:rPr>
          <w:sz w:val="29"/>
          <w:szCs w:val="29"/>
          <w:color w:val="231F20"/>
        </w:rPr>
        <w:t xml:space="preserve"> </w:t>
      </w:r>
      <w:r>
        <w:rPr>
          <w:sz w:val="29"/>
          <w:szCs w:val="29"/>
          <w:color w:val="231F20"/>
          <w:spacing w:val="20"/>
        </w:rPr>
        <w:t>岗位。</w:t>
      </w:r>
      <w:r>
        <w:rPr>
          <w:sz w:val="29"/>
          <w:szCs w:val="29"/>
          <w:color w:val="231F20"/>
          <w:spacing w:val="20"/>
        </w:rPr>
        <w:t xml:space="preserve"> </w:t>
      </w:r>
      <w:r>
        <w:rPr>
          <w:sz w:val="29"/>
          <w:szCs w:val="29"/>
          <w:color w:val="231F20"/>
          <w:spacing w:val="20"/>
        </w:rPr>
        <w:t>为满足老干部</w:t>
      </w:r>
      <w:r>
        <w:rPr>
          <w:sz w:val="29"/>
          <w:szCs w:val="29"/>
          <w:color w:val="231F20"/>
          <w:spacing w:val="20"/>
        </w:rPr>
        <w:t xml:space="preserve">  </w:t>
      </w:r>
      <w:r>
        <w:rPr>
          <w:rFonts w:ascii="Malgun Gothic" w:hAnsi="Malgun Gothic" w:eastAsia="Malgun Gothic" w:cs="Malgun Gothic"/>
          <w:sz w:val="29"/>
          <w:szCs w:val="29"/>
          <w:color w:val="231F20"/>
          <w:spacing w:val="20"/>
        </w:rPr>
        <w:t>"活到老、</w:t>
      </w:r>
      <w:r>
        <w:rPr>
          <w:rFonts w:ascii="Malgun Gothic" w:hAnsi="Malgun Gothic" w:eastAsia="Malgun Gothic" w:cs="Malgun Gothic"/>
          <w:sz w:val="29"/>
          <w:szCs w:val="29"/>
          <w:color w:val="231F20"/>
          <w:spacing w:val="1"/>
        </w:rPr>
        <w:t xml:space="preserve">  </w:t>
      </w:r>
      <w:r>
        <w:rPr>
          <w:sz w:val="29"/>
          <w:szCs w:val="29"/>
          <w:color w:val="231F20"/>
          <w:spacing w:val="20"/>
        </w:rPr>
        <w:t>学到老"</w:t>
      </w:r>
      <w:r>
        <w:rPr>
          <w:sz w:val="29"/>
          <w:szCs w:val="29"/>
          <w:color w:val="231F20"/>
          <w:spacing w:val="20"/>
        </w:rPr>
        <w:t xml:space="preserve">  </w:t>
      </w:r>
      <w:r>
        <w:rPr>
          <w:rFonts w:ascii="Malgun Gothic" w:hAnsi="Malgun Gothic" w:eastAsia="Malgun Gothic" w:cs="Malgun Gothic"/>
          <w:sz w:val="29"/>
          <w:szCs w:val="29"/>
          <w:color w:val="231F20"/>
          <w:spacing w:val="20"/>
        </w:rPr>
        <w:t>的迫</w:t>
      </w:r>
      <w:r>
        <w:rPr>
          <w:rFonts w:ascii="Malgun Gothic" w:hAnsi="Malgun Gothic" w:eastAsia="Malgun Gothic" w:cs="Malgun Gothic"/>
          <w:sz w:val="29"/>
          <w:szCs w:val="29"/>
          <w:color w:val="231F20"/>
          <w:spacing w:val="19"/>
        </w:rPr>
        <w:t>切愿望,</w:t>
      </w:r>
      <w:r>
        <w:rPr>
          <w:rFonts w:ascii="Malgun Gothic" w:hAnsi="Malgun Gothic" w:eastAsia="Malgun Gothic" w:cs="Malgun Gothic"/>
          <w:sz w:val="29"/>
          <w:szCs w:val="29"/>
          <w:color w:val="231F20"/>
          <w:spacing w:val="92"/>
        </w:rPr>
        <w:t xml:space="preserve"> </w:t>
      </w:r>
      <w:r>
        <w:rPr>
          <w:rFonts w:ascii="Malgun Gothic" w:hAnsi="Malgun Gothic" w:eastAsia="Malgun Gothic" w:cs="Malgun Gothic"/>
          <w:sz w:val="29"/>
          <w:szCs w:val="29"/>
          <w:color w:val="231F20"/>
          <w:spacing w:val="19"/>
        </w:rPr>
        <w:t>上海</w:t>
      </w:r>
      <w:r>
        <w:rPr>
          <w:rFonts w:ascii="Malgun Gothic" w:hAnsi="Malgun Gothic" w:eastAsia="Malgun Gothic" w:cs="Malgun Gothic"/>
          <w:sz w:val="29"/>
          <w:szCs w:val="29"/>
          <w:color w:val="231F20"/>
        </w:rPr>
        <w:t xml:space="preserve"> </w:t>
      </w:r>
      <w:r>
        <w:rPr>
          <w:sz w:val="30"/>
          <w:szCs w:val="30"/>
          <w:color w:val="231F20"/>
          <w:spacing w:val="15"/>
        </w:rPr>
        <w:t>市老干部大学应运而生并迅速发展。</w:t>
      </w:r>
    </w:p>
    <w:p>
      <w:pPr>
        <w:pStyle w:val="BodyText"/>
        <w:ind w:left="35" w:right="115" w:firstLine="640"/>
        <w:spacing w:before="47" w:line="288" w:lineRule="auto"/>
        <w:jc w:val="both"/>
        <w:rPr>
          <w:sz w:val="29"/>
          <w:szCs w:val="29"/>
        </w:rPr>
      </w:pPr>
      <w:r>
        <w:rPr>
          <w:sz w:val="29"/>
          <w:szCs w:val="29"/>
          <w:color w:val="231F20"/>
          <w:spacing w:val="29"/>
        </w:rPr>
        <w:t>老干部大学</w:t>
      </w:r>
      <w:r>
        <w:rPr>
          <w:sz w:val="29"/>
          <w:szCs w:val="29"/>
          <w:color w:val="231F20"/>
          <w:spacing w:val="14"/>
        </w:rPr>
        <w:t xml:space="preserve">  </w:t>
      </w:r>
      <w:r>
        <w:rPr>
          <w:rFonts w:ascii="Malgun Gothic" w:hAnsi="Malgun Gothic" w:eastAsia="Malgun Gothic" w:cs="Malgun Gothic"/>
          <w:sz w:val="29"/>
          <w:szCs w:val="29"/>
          <w:color w:val="231F20"/>
          <w:spacing w:val="29"/>
        </w:rPr>
        <w:t>"姓"</w:t>
      </w:r>
      <w:r>
        <w:rPr>
          <w:rFonts w:ascii="Malgun Gothic" w:hAnsi="Malgun Gothic" w:eastAsia="Malgun Gothic" w:cs="Malgun Gothic"/>
          <w:sz w:val="29"/>
          <w:szCs w:val="29"/>
          <w:color w:val="231F20"/>
          <w:spacing w:val="29"/>
        </w:rPr>
        <w:t xml:space="preserve"> </w:t>
      </w:r>
      <w:r>
        <w:rPr>
          <w:sz w:val="29"/>
          <w:szCs w:val="29"/>
          <w:color w:val="231F20"/>
          <w:spacing w:val="29"/>
        </w:rPr>
        <w:t>啥,</w:t>
      </w:r>
      <w:r>
        <w:rPr>
          <w:sz w:val="29"/>
          <w:szCs w:val="29"/>
          <w:color w:val="231F20"/>
          <w:spacing w:val="29"/>
        </w:rPr>
        <w:t xml:space="preserve">   </w:t>
      </w:r>
      <w:r>
        <w:rPr>
          <w:rFonts w:ascii="Malgun Gothic" w:hAnsi="Malgun Gothic" w:eastAsia="Malgun Gothic" w:cs="Malgun Gothic"/>
          <w:sz w:val="29"/>
          <w:szCs w:val="29"/>
          <w:color w:val="231F20"/>
          <w:spacing w:val="29"/>
        </w:rPr>
        <w:t>如何定位?</w:t>
      </w:r>
      <w:r>
        <w:rPr>
          <w:rFonts w:ascii="Malgun Gothic" w:hAnsi="Malgun Gothic" w:eastAsia="Malgun Gothic" w:cs="Malgun Gothic"/>
          <w:sz w:val="29"/>
          <w:szCs w:val="29"/>
          <w:color w:val="231F20"/>
          <w:spacing w:val="54"/>
        </w:rPr>
        <w:t xml:space="preserve"> </w:t>
      </w:r>
      <w:r>
        <w:rPr>
          <w:sz w:val="29"/>
          <w:szCs w:val="29"/>
          <w:color w:val="231F20"/>
          <w:spacing w:val="29"/>
        </w:rPr>
        <w:t>成为历任校长的心头</w:t>
      </w:r>
      <w:r>
        <w:rPr>
          <w:sz w:val="29"/>
          <w:szCs w:val="29"/>
          <w:color w:val="231F20"/>
        </w:rPr>
        <w:t xml:space="preserve"> </w:t>
      </w:r>
      <w:r>
        <w:rPr>
          <w:sz w:val="29"/>
          <w:szCs w:val="29"/>
          <w:color w:val="231F20"/>
          <w:spacing w:val="25"/>
        </w:rPr>
        <w:t>牵念和探索课题。</w:t>
      </w:r>
      <w:r>
        <w:rPr>
          <w:sz w:val="29"/>
          <w:szCs w:val="29"/>
          <w:color w:val="231F20"/>
          <w:spacing w:val="25"/>
        </w:rPr>
        <w:t xml:space="preserve">  </w:t>
      </w:r>
      <w:r>
        <w:rPr>
          <w:sz w:val="29"/>
          <w:szCs w:val="29"/>
          <w:color w:val="231F20"/>
          <w:spacing w:val="25"/>
        </w:rPr>
        <w:t>经过</w:t>
      </w:r>
      <w:r>
        <w:rPr>
          <w:sz w:val="29"/>
          <w:szCs w:val="29"/>
          <w:color w:val="231F20"/>
          <w:spacing w:val="50"/>
        </w:rPr>
        <w:t xml:space="preserve"> </w:t>
      </w:r>
      <w:r>
        <w:rPr>
          <w:sz w:val="29"/>
          <w:szCs w:val="29"/>
          <w:color w:val="231F20"/>
          <w:spacing w:val="25"/>
        </w:rPr>
        <w:t>40年的持续发展和高度凝练,</w:t>
      </w:r>
      <w:r>
        <w:rPr>
          <w:sz w:val="29"/>
          <w:szCs w:val="29"/>
          <w:color w:val="231F20"/>
          <w:spacing w:val="25"/>
        </w:rPr>
        <w:t xml:space="preserve">   </w:t>
      </w:r>
      <w:r>
        <w:rPr>
          <w:sz w:val="29"/>
          <w:szCs w:val="29"/>
          <w:color w:val="231F20"/>
          <w:spacing w:val="25"/>
        </w:rPr>
        <w:t>学校</w:t>
      </w:r>
      <w:r>
        <w:rPr>
          <w:sz w:val="29"/>
          <w:szCs w:val="29"/>
          <w:color w:val="231F20"/>
        </w:rPr>
        <w:t xml:space="preserve"> </w:t>
      </w:r>
      <w:r>
        <w:rPr>
          <w:sz w:val="29"/>
          <w:szCs w:val="29"/>
          <w:color w:val="231F20"/>
          <w:spacing w:val="25"/>
        </w:rPr>
        <w:t>已形成了具有老干部大学鲜明特征的办学大计。</w:t>
      </w:r>
    </w:p>
    <w:p>
      <w:pPr>
        <w:pStyle w:val="BodyText"/>
        <w:ind w:left="17" w:firstLine="778"/>
        <w:spacing w:before="44" w:line="287" w:lineRule="auto"/>
        <w:jc w:val="both"/>
        <w:rPr>
          <w:sz w:val="29"/>
          <w:szCs w:val="29"/>
        </w:rPr>
      </w:pPr>
      <w:r>
        <w:rPr>
          <w:sz w:val="30"/>
          <w:szCs w:val="30"/>
          <w:color w:val="231F20"/>
          <w:spacing w:val="16"/>
        </w:rPr>
        <w:t>"发展思路"</w:t>
      </w:r>
      <w:r>
        <w:rPr>
          <w:sz w:val="30"/>
          <w:szCs w:val="30"/>
          <w:color w:val="231F20"/>
          <w:spacing w:val="80"/>
        </w:rPr>
        <w:t xml:space="preserve"> </w:t>
      </w:r>
      <w:r>
        <w:rPr>
          <w:rFonts w:ascii="Malgun Gothic" w:hAnsi="Malgun Gothic" w:eastAsia="Malgun Gothic" w:cs="Malgun Gothic"/>
          <w:sz w:val="30"/>
          <w:szCs w:val="30"/>
          <w:color w:val="231F20"/>
          <w:spacing w:val="16"/>
        </w:rPr>
        <w:t>治校方略指明航向。</w:t>
      </w:r>
      <w:r>
        <w:rPr>
          <w:rFonts w:ascii="Malgun Gothic" w:hAnsi="Malgun Gothic" w:eastAsia="Malgun Gothic" w:cs="Malgun Gothic"/>
          <w:sz w:val="30"/>
          <w:szCs w:val="30"/>
          <w:color w:val="231F20"/>
          <w:spacing w:val="78"/>
        </w:rPr>
        <w:t xml:space="preserve"> </w:t>
      </w:r>
      <w:r>
        <w:rPr>
          <w:rFonts w:ascii="Malgun Gothic" w:hAnsi="Malgun Gothic" w:eastAsia="Malgun Gothic" w:cs="Malgun Gothic"/>
          <w:sz w:val="30"/>
          <w:szCs w:val="30"/>
          <w:color w:val="231F20"/>
          <w:spacing w:val="16"/>
        </w:rPr>
        <w:t>建校之初,</w:t>
      </w:r>
      <w:r>
        <w:rPr>
          <w:rFonts w:ascii="Malgun Gothic" w:hAnsi="Malgun Gothic" w:eastAsia="Malgun Gothic" w:cs="Malgun Gothic"/>
          <w:sz w:val="30"/>
          <w:szCs w:val="30"/>
          <w:color w:val="231F20"/>
          <w:spacing w:val="104"/>
        </w:rPr>
        <w:t xml:space="preserve"> </w:t>
      </w:r>
      <w:r>
        <w:rPr>
          <w:sz w:val="30"/>
          <w:szCs w:val="30"/>
          <w:color w:val="231F20"/>
          <w:spacing w:val="16"/>
        </w:rPr>
        <w:t>学校提出</w:t>
      </w:r>
      <w:r>
        <w:rPr>
          <w:sz w:val="30"/>
          <w:szCs w:val="30"/>
          <w:color w:val="231F20"/>
        </w:rPr>
        <w:t xml:space="preserve">   </w:t>
      </w:r>
      <w:r>
        <w:rPr>
          <w:rFonts w:ascii="Malgun Gothic" w:hAnsi="Malgun Gothic" w:eastAsia="Malgun Gothic" w:cs="Malgun Gothic"/>
          <w:sz w:val="30"/>
          <w:szCs w:val="30"/>
          <w:color w:val="231F20"/>
          <w:spacing w:val="17"/>
        </w:rPr>
        <w:t>了</w:t>
      </w:r>
      <w:r>
        <w:rPr>
          <w:rFonts w:ascii="Malgun Gothic" w:hAnsi="Malgun Gothic" w:eastAsia="Malgun Gothic" w:cs="Malgun Gothic"/>
          <w:sz w:val="30"/>
          <w:szCs w:val="30"/>
          <w:color w:val="231F20"/>
          <w:spacing w:val="113"/>
        </w:rPr>
        <w:t xml:space="preserve"> </w:t>
      </w:r>
      <w:r>
        <w:rPr>
          <w:rFonts w:ascii="Malgun Gothic" w:hAnsi="Malgun Gothic" w:eastAsia="Malgun Gothic" w:cs="Malgun Gothic"/>
          <w:sz w:val="30"/>
          <w:szCs w:val="30"/>
          <w:color w:val="231F20"/>
          <w:spacing w:val="17"/>
        </w:rPr>
        <w:t>"探求健身之道,</w:t>
      </w:r>
      <w:r>
        <w:rPr>
          <w:rFonts w:ascii="Malgun Gothic" w:hAnsi="Malgun Gothic" w:eastAsia="Malgun Gothic" w:cs="Malgun Gothic"/>
          <w:sz w:val="30"/>
          <w:szCs w:val="30"/>
          <w:color w:val="231F20"/>
          <w:spacing w:val="17"/>
        </w:rPr>
        <w:t xml:space="preserve">  </w:t>
      </w:r>
      <w:r>
        <w:rPr>
          <w:sz w:val="30"/>
          <w:szCs w:val="30"/>
          <w:color w:val="231F20"/>
          <w:spacing w:val="17"/>
        </w:rPr>
        <w:t>增长新鲜知识,</w:t>
      </w:r>
      <w:r>
        <w:rPr>
          <w:sz w:val="30"/>
          <w:szCs w:val="30"/>
          <w:color w:val="231F20"/>
          <w:spacing w:val="17"/>
        </w:rPr>
        <w:t xml:space="preserve">   </w:t>
      </w:r>
      <w:r>
        <w:rPr>
          <w:rFonts w:ascii="Malgun Gothic" w:hAnsi="Malgun Gothic" w:eastAsia="Malgun Gothic" w:cs="Malgun Gothic"/>
          <w:sz w:val="30"/>
          <w:szCs w:val="30"/>
          <w:color w:val="231F20"/>
          <w:spacing w:val="17"/>
        </w:rPr>
        <w:t>丰富精神生活,</w:t>
      </w:r>
      <w:r>
        <w:rPr>
          <w:rFonts w:ascii="Malgun Gothic" w:hAnsi="Malgun Gothic" w:eastAsia="Malgun Gothic" w:cs="Malgun Gothic"/>
          <w:sz w:val="30"/>
          <w:szCs w:val="30"/>
          <w:color w:val="231F20"/>
          <w:spacing w:val="17"/>
        </w:rPr>
        <w:t xml:space="preserve">  </w:t>
      </w:r>
      <w:r>
        <w:rPr>
          <w:rFonts w:ascii="Malgun Gothic" w:hAnsi="Malgun Gothic" w:eastAsia="Malgun Gothic" w:cs="Malgun Gothic"/>
          <w:sz w:val="30"/>
          <w:szCs w:val="30"/>
          <w:color w:val="231F20"/>
          <w:spacing w:val="17"/>
        </w:rPr>
        <w:t>陶冶高</w:t>
      </w:r>
      <w:r>
        <w:rPr>
          <w:rFonts w:ascii="Malgun Gothic" w:hAnsi="Malgun Gothic" w:eastAsia="Malgun Gothic" w:cs="Malgun Gothic"/>
          <w:sz w:val="30"/>
          <w:szCs w:val="30"/>
          <w:color w:val="231F20"/>
        </w:rPr>
        <w:t xml:space="preserve">  </w:t>
      </w:r>
      <w:r>
        <w:rPr>
          <w:sz w:val="30"/>
          <w:szCs w:val="30"/>
          <w:color w:val="231F20"/>
          <w:spacing w:val="16"/>
        </w:rPr>
        <w:t>尚情操,</w:t>
      </w:r>
      <w:r>
        <w:rPr>
          <w:sz w:val="30"/>
          <w:szCs w:val="30"/>
          <w:color w:val="231F20"/>
          <w:spacing w:val="29"/>
        </w:rPr>
        <w:t xml:space="preserve">  </w:t>
      </w:r>
      <w:r>
        <w:rPr>
          <w:sz w:val="30"/>
          <w:szCs w:val="30"/>
          <w:color w:val="231F20"/>
          <w:spacing w:val="16"/>
        </w:rPr>
        <w:t>保持光荣晚节,</w:t>
      </w:r>
      <w:r>
        <w:rPr>
          <w:sz w:val="30"/>
          <w:szCs w:val="30"/>
          <w:color w:val="231F20"/>
          <w:spacing w:val="16"/>
        </w:rPr>
        <w:t xml:space="preserve">   </w:t>
      </w:r>
      <w:r>
        <w:rPr>
          <w:sz w:val="30"/>
          <w:szCs w:val="30"/>
          <w:color w:val="231F20"/>
          <w:spacing w:val="16"/>
        </w:rPr>
        <w:t>贡献革命余热"</w:t>
      </w:r>
      <w:r>
        <w:rPr>
          <w:sz w:val="30"/>
          <w:szCs w:val="30"/>
          <w:color w:val="231F20"/>
          <w:spacing w:val="16"/>
        </w:rPr>
        <w:t xml:space="preserve">  </w:t>
      </w:r>
      <w:r>
        <w:rPr>
          <w:sz w:val="30"/>
          <w:szCs w:val="30"/>
          <w:color w:val="231F20"/>
          <w:spacing w:val="16"/>
        </w:rPr>
        <w:t>的</w:t>
      </w:r>
      <w:r>
        <w:rPr>
          <w:sz w:val="30"/>
          <w:szCs w:val="30"/>
          <w:color w:val="231F20"/>
          <w:spacing w:val="15"/>
        </w:rPr>
        <w:t>办学宗</w:t>
      </w:r>
      <w:r>
        <w:rPr>
          <w:sz w:val="30"/>
          <w:szCs w:val="30"/>
          <w:color w:val="231F20"/>
          <w:spacing w:val="30"/>
          <w:w w:val="101"/>
        </w:rPr>
        <w:t xml:space="preserve"> </w:t>
      </w:r>
      <w:r>
        <w:rPr>
          <w:rFonts w:ascii="Malgun Gothic" w:hAnsi="Malgun Gothic" w:eastAsia="Malgun Gothic" w:cs="Malgun Gothic"/>
          <w:sz w:val="30"/>
          <w:szCs w:val="30"/>
          <w:color w:val="231F20"/>
          <w:spacing w:val="15"/>
        </w:rPr>
        <w:t>旨和</w:t>
      </w:r>
      <w:r>
        <w:rPr>
          <w:rFonts w:ascii="Malgun Gothic" w:hAnsi="Malgun Gothic" w:eastAsia="Malgun Gothic" w:cs="Malgun Gothic"/>
          <w:sz w:val="30"/>
          <w:szCs w:val="30"/>
          <w:color w:val="231F20"/>
          <w:spacing w:val="77"/>
        </w:rPr>
        <w:t xml:space="preserve"> </w:t>
      </w:r>
      <w:r>
        <w:rPr>
          <w:sz w:val="30"/>
          <w:szCs w:val="30"/>
          <w:color w:val="231F20"/>
          <w:spacing w:val="15"/>
        </w:rPr>
        <w:t>"开</w:t>
      </w:r>
      <w:r>
        <w:rPr>
          <w:sz w:val="30"/>
          <w:szCs w:val="30"/>
          <w:color w:val="231F20"/>
        </w:rPr>
        <w:t xml:space="preserve">  </w:t>
      </w:r>
      <w:r>
        <w:rPr>
          <w:rFonts w:ascii="Malgun Gothic" w:hAnsi="Malgun Gothic" w:eastAsia="Malgun Gothic" w:cs="Malgun Gothic"/>
          <w:sz w:val="29"/>
          <w:szCs w:val="29"/>
          <w:color w:val="231F20"/>
          <w:spacing w:val="15"/>
        </w:rPr>
        <w:t>拓、探索、</w:t>
      </w:r>
      <w:r>
        <w:rPr>
          <w:rFonts w:ascii="Malgun Gothic" w:hAnsi="Malgun Gothic" w:eastAsia="Malgun Gothic" w:cs="Malgun Gothic"/>
          <w:sz w:val="29"/>
          <w:szCs w:val="29"/>
          <w:color w:val="231F20"/>
          <w:spacing w:val="-37"/>
        </w:rPr>
        <w:t xml:space="preserve"> </w:t>
      </w:r>
      <w:r>
        <w:rPr>
          <w:sz w:val="29"/>
          <w:szCs w:val="29"/>
          <w:color w:val="231F20"/>
          <w:spacing w:val="15"/>
        </w:rPr>
        <w:t>创新、</w:t>
      </w:r>
      <w:r>
        <w:rPr>
          <w:sz w:val="29"/>
          <w:szCs w:val="29"/>
          <w:color w:val="231F20"/>
          <w:spacing w:val="-8"/>
        </w:rPr>
        <w:t xml:space="preserve"> </w:t>
      </w:r>
      <w:r>
        <w:rPr>
          <w:rFonts w:ascii="Malgun Gothic" w:hAnsi="Malgun Gothic" w:eastAsia="Malgun Gothic" w:cs="Malgun Gothic"/>
          <w:sz w:val="29"/>
          <w:szCs w:val="29"/>
          <w:color w:val="231F20"/>
          <w:spacing w:val="15"/>
        </w:rPr>
        <w:t>示范、</w:t>
      </w:r>
      <w:r>
        <w:rPr>
          <w:rFonts w:ascii="Malgun Gothic" w:hAnsi="Malgun Gothic" w:eastAsia="Malgun Gothic" w:cs="Malgun Gothic"/>
          <w:sz w:val="29"/>
          <w:szCs w:val="29"/>
          <w:color w:val="231F20"/>
          <w:spacing w:val="-12"/>
        </w:rPr>
        <w:t xml:space="preserve"> </w:t>
      </w:r>
      <w:r>
        <w:rPr>
          <w:sz w:val="29"/>
          <w:szCs w:val="29"/>
          <w:color w:val="231F20"/>
          <w:spacing w:val="15"/>
        </w:rPr>
        <w:t>辐射"</w:t>
      </w:r>
      <w:r>
        <w:rPr>
          <w:sz w:val="29"/>
          <w:szCs w:val="29"/>
          <w:color w:val="231F20"/>
          <w:spacing w:val="15"/>
        </w:rPr>
        <w:t xml:space="preserve">  </w:t>
      </w:r>
      <w:r>
        <w:rPr>
          <w:sz w:val="29"/>
          <w:szCs w:val="29"/>
          <w:color w:val="231F20"/>
          <w:spacing w:val="15"/>
        </w:rPr>
        <w:t>的办学方针以及</w:t>
      </w:r>
      <w:r>
        <w:rPr>
          <w:sz w:val="29"/>
          <w:szCs w:val="29"/>
          <w:color w:val="231F20"/>
          <w:spacing w:val="15"/>
        </w:rPr>
        <w:t xml:space="preserve">  </w:t>
      </w:r>
      <w:r>
        <w:rPr>
          <w:sz w:val="29"/>
          <w:szCs w:val="29"/>
          <w:color w:val="231F20"/>
          <w:spacing w:val="15"/>
        </w:rPr>
        <w:t>"社会办校、</w:t>
      </w:r>
      <w:r>
        <w:rPr>
          <w:sz w:val="29"/>
          <w:szCs w:val="29"/>
          <w:color w:val="231F20"/>
        </w:rPr>
        <w:t xml:space="preserve"> </w:t>
      </w:r>
      <w:r>
        <w:rPr>
          <w:sz w:val="29"/>
          <w:szCs w:val="29"/>
          <w:color w:val="231F20"/>
          <w:spacing w:val="20"/>
        </w:rPr>
        <w:t>联合办校、</w:t>
      </w:r>
      <w:r>
        <w:rPr>
          <w:sz w:val="29"/>
          <w:szCs w:val="29"/>
          <w:color w:val="231F20"/>
          <w:spacing w:val="36"/>
        </w:rPr>
        <w:t xml:space="preserve">  </w:t>
      </w:r>
      <w:r>
        <w:rPr>
          <w:sz w:val="29"/>
          <w:szCs w:val="29"/>
          <w:color w:val="231F20"/>
          <w:spacing w:val="20"/>
        </w:rPr>
        <w:t>民主办校"</w:t>
      </w:r>
      <w:r>
        <w:rPr>
          <w:sz w:val="29"/>
          <w:szCs w:val="29"/>
          <w:color w:val="231F20"/>
          <w:spacing w:val="20"/>
        </w:rPr>
        <w:t xml:space="preserve">  </w:t>
      </w:r>
      <w:r>
        <w:rPr>
          <w:sz w:val="29"/>
          <w:szCs w:val="29"/>
          <w:color w:val="231F20"/>
          <w:spacing w:val="20"/>
        </w:rPr>
        <w:t>的办学原则,</w:t>
      </w:r>
      <w:r>
        <w:rPr>
          <w:sz w:val="29"/>
          <w:szCs w:val="29"/>
          <w:color w:val="231F20"/>
          <w:spacing w:val="20"/>
        </w:rPr>
        <w:t xml:space="preserve">   </w:t>
      </w:r>
      <w:r>
        <w:rPr>
          <w:sz w:val="29"/>
          <w:szCs w:val="29"/>
          <w:color w:val="231F20"/>
          <w:spacing w:val="20"/>
        </w:rPr>
        <w:t>为学校章程的制定打下</w:t>
      </w:r>
      <w:r>
        <w:rPr>
          <w:sz w:val="29"/>
          <w:szCs w:val="29"/>
          <w:color w:val="231F20"/>
        </w:rPr>
        <w:t xml:space="preserve">  </w:t>
      </w:r>
      <w:r>
        <w:rPr>
          <w:sz w:val="29"/>
          <w:szCs w:val="29"/>
          <w:color w:val="231F20"/>
          <w:spacing w:val="19"/>
        </w:rPr>
        <w:t>了扎实的基础。</w:t>
      </w:r>
    </w:p>
    <w:p>
      <w:pPr>
        <w:pStyle w:val="BodyText"/>
        <w:ind w:left="21" w:right="116" w:firstLine="774"/>
        <w:spacing w:before="49" w:line="289" w:lineRule="auto"/>
        <w:jc w:val="both"/>
        <w:rPr>
          <w:sz w:val="29"/>
          <w:szCs w:val="29"/>
        </w:rPr>
      </w:pPr>
      <w:r>
        <w:rPr>
          <w:sz w:val="30"/>
          <w:szCs w:val="30"/>
          <w:color w:val="231F20"/>
          <w:spacing w:val="16"/>
        </w:rPr>
        <w:t>"四个基地"</w:t>
      </w:r>
      <w:r>
        <w:rPr>
          <w:sz w:val="30"/>
          <w:szCs w:val="30"/>
          <w:color w:val="231F20"/>
          <w:spacing w:val="16"/>
        </w:rPr>
        <w:t xml:space="preserve">  </w:t>
      </w:r>
      <w:r>
        <w:rPr>
          <w:sz w:val="30"/>
          <w:szCs w:val="30"/>
          <w:color w:val="231F20"/>
          <w:spacing w:val="16"/>
        </w:rPr>
        <w:t>办学目标功能强劲。</w:t>
      </w:r>
      <w:r>
        <w:rPr>
          <w:sz w:val="30"/>
          <w:szCs w:val="30"/>
          <w:color w:val="231F20"/>
          <w:spacing w:val="16"/>
        </w:rPr>
        <w:t xml:space="preserve">  </w:t>
      </w:r>
      <w:r>
        <w:rPr>
          <w:sz w:val="30"/>
          <w:szCs w:val="30"/>
          <w:color w:val="231F20"/>
          <w:spacing w:val="16"/>
        </w:rPr>
        <w:t>进入</w:t>
      </w:r>
      <w:r>
        <w:rPr>
          <w:sz w:val="30"/>
          <w:szCs w:val="30"/>
          <w:color w:val="231F20"/>
          <w:spacing w:val="15"/>
        </w:rPr>
        <w:t>新世纪,</w:t>
      </w:r>
      <w:r>
        <w:rPr>
          <w:sz w:val="30"/>
          <w:szCs w:val="30"/>
          <w:color w:val="231F20"/>
          <w:spacing w:val="30"/>
        </w:rPr>
        <w:t xml:space="preserve">  </w:t>
      </w:r>
      <w:r>
        <w:rPr>
          <w:sz w:val="30"/>
          <w:szCs w:val="30"/>
          <w:color w:val="231F20"/>
          <w:spacing w:val="15"/>
        </w:rPr>
        <w:t>学校进</w:t>
      </w:r>
      <w:r>
        <w:rPr>
          <w:sz w:val="30"/>
          <w:szCs w:val="30"/>
          <w:color w:val="231F20"/>
          <w:spacing w:val="1"/>
        </w:rPr>
        <w:t xml:space="preserve"> </w:t>
      </w:r>
      <w:r>
        <w:rPr>
          <w:sz w:val="29"/>
          <w:szCs w:val="29"/>
          <w:color w:val="231F20"/>
          <w:spacing w:val="34"/>
        </w:rPr>
        <w:t>一步提出"四个基地"的办学目标,即要把老干</w:t>
      </w:r>
      <w:r>
        <w:rPr>
          <w:sz w:val="29"/>
          <w:szCs w:val="29"/>
          <w:color w:val="231F20"/>
          <w:spacing w:val="33"/>
        </w:rPr>
        <w:t>部大学办成"党</w:t>
      </w:r>
      <w:r>
        <w:rPr>
          <w:sz w:val="29"/>
          <w:szCs w:val="29"/>
          <w:color w:val="231F20"/>
        </w:rPr>
        <w:t xml:space="preserve"> </w:t>
      </w:r>
      <w:r>
        <w:rPr>
          <w:sz w:val="29"/>
          <w:szCs w:val="29"/>
          <w:color w:val="231F20"/>
          <w:spacing w:val="13"/>
        </w:rPr>
        <w:t>的创新理论的学习基地、</w:t>
      </w:r>
      <w:r>
        <w:rPr>
          <w:sz w:val="29"/>
          <w:szCs w:val="29"/>
          <w:color w:val="231F20"/>
          <w:spacing w:val="31"/>
          <w:w w:val="101"/>
        </w:rPr>
        <w:t xml:space="preserve">  </w:t>
      </w:r>
      <w:r>
        <w:rPr>
          <w:sz w:val="29"/>
          <w:szCs w:val="29"/>
          <w:color w:val="231F20"/>
          <w:spacing w:val="13"/>
        </w:rPr>
        <w:t>当代新知识的传播基地、</w:t>
      </w:r>
      <w:r>
        <w:rPr>
          <w:sz w:val="29"/>
          <w:szCs w:val="29"/>
          <w:color w:val="231F20"/>
          <w:spacing w:val="13"/>
        </w:rPr>
        <w:t xml:space="preserve">   </w:t>
      </w:r>
      <w:r>
        <w:rPr>
          <w:sz w:val="29"/>
          <w:szCs w:val="29"/>
          <w:color w:val="231F20"/>
          <w:spacing w:val="13"/>
        </w:rPr>
        <w:t>中华优秀</w:t>
      </w:r>
      <w:r>
        <w:rPr>
          <w:sz w:val="29"/>
          <w:szCs w:val="29"/>
          <w:color w:val="231F20"/>
        </w:rPr>
        <w:t xml:space="preserve"> </w:t>
      </w:r>
      <w:r>
        <w:rPr>
          <w:sz w:val="30"/>
          <w:szCs w:val="30"/>
          <w:color w:val="231F20"/>
          <w:spacing w:val="15"/>
        </w:rPr>
        <w:t>文化的研修基地、</w:t>
      </w:r>
      <w:r>
        <w:rPr>
          <w:sz w:val="30"/>
          <w:szCs w:val="30"/>
          <w:color w:val="231F20"/>
          <w:spacing w:val="15"/>
        </w:rPr>
        <w:t xml:space="preserve">  </w:t>
      </w:r>
      <w:r>
        <w:rPr>
          <w:sz w:val="30"/>
          <w:szCs w:val="30"/>
          <w:color w:val="231F20"/>
          <w:spacing w:val="15"/>
        </w:rPr>
        <w:t>老干部榜样表率作用的</w:t>
      </w:r>
      <w:r>
        <w:rPr>
          <w:sz w:val="30"/>
          <w:szCs w:val="30"/>
          <w:color w:val="231F20"/>
          <w:spacing w:val="14"/>
        </w:rPr>
        <w:t>辐射基地"</w:t>
      </w:r>
      <w:r>
        <w:rPr>
          <w:sz w:val="30"/>
          <w:szCs w:val="30"/>
          <w:color w:val="231F20"/>
          <w:spacing w:val="14"/>
        </w:rPr>
        <w:t xml:space="preserve">  </w:t>
      </w:r>
      <w:r>
        <w:rPr>
          <w:rFonts w:ascii="Arial" w:hAnsi="Arial" w:eastAsia="Arial" w:cs="Arial"/>
          <w:sz w:val="30"/>
          <w:szCs w:val="30"/>
          <w:color w:val="231F20"/>
          <w:spacing w:val="14"/>
        </w:rPr>
        <w:t>,</w:t>
      </w:r>
      <w:r>
        <w:rPr>
          <w:rFonts w:ascii="Arial" w:hAnsi="Arial" w:eastAsia="Arial" w:cs="Arial"/>
          <w:sz w:val="30"/>
          <w:szCs w:val="30"/>
          <w:color w:val="231F20"/>
          <w:spacing w:val="14"/>
        </w:rPr>
        <w:t xml:space="preserve">  </w:t>
      </w:r>
      <w:r>
        <w:rPr>
          <w:sz w:val="30"/>
          <w:szCs w:val="30"/>
          <w:color w:val="231F20"/>
          <w:spacing w:val="14"/>
        </w:rPr>
        <w:t>并首</w:t>
      </w:r>
      <w:r>
        <w:rPr>
          <w:sz w:val="30"/>
          <w:szCs w:val="30"/>
          <w:color w:val="231F20"/>
        </w:rPr>
        <w:t xml:space="preserve"> </w:t>
      </w:r>
      <w:r>
        <w:rPr>
          <w:rFonts w:ascii="Malgun Gothic" w:hAnsi="Malgun Gothic" w:eastAsia="Malgun Gothic" w:cs="Malgun Gothic"/>
          <w:sz w:val="29"/>
          <w:szCs w:val="29"/>
          <w:color w:val="231F20"/>
          <w:spacing w:val="20"/>
        </w:rPr>
        <w:t>提</w:t>
      </w:r>
      <w:r>
        <w:rPr>
          <w:rFonts w:ascii="Malgun Gothic" w:hAnsi="Malgun Gothic" w:eastAsia="Malgun Gothic" w:cs="Malgun Gothic"/>
          <w:sz w:val="29"/>
          <w:szCs w:val="29"/>
          <w:color w:val="231F20"/>
          <w:spacing w:val="60"/>
        </w:rPr>
        <w:t xml:space="preserve"> </w:t>
      </w:r>
      <w:r>
        <w:rPr>
          <w:sz w:val="29"/>
          <w:szCs w:val="29"/>
          <w:color w:val="231F20"/>
          <w:spacing w:val="20"/>
        </w:rPr>
        <w:t>"老年素质教育"</w:t>
      </w:r>
      <w:r>
        <w:rPr>
          <w:sz w:val="29"/>
          <w:szCs w:val="29"/>
          <w:color w:val="231F20"/>
          <w:spacing w:val="20"/>
        </w:rPr>
        <w:t xml:space="preserve">  </w:t>
      </w:r>
      <w:r>
        <w:rPr>
          <w:sz w:val="29"/>
          <w:szCs w:val="29"/>
          <w:color w:val="231F20"/>
          <w:spacing w:val="20"/>
        </w:rPr>
        <w:t>的办学理念。</w:t>
      </w:r>
      <w:r>
        <w:rPr>
          <w:sz w:val="29"/>
          <w:szCs w:val="29"/>
          <w:color w:val="231F20"/>
          <w:spacing w:val="20"/>
        </w:rPr>
        <w:t xml:space="preserve">    </w:t>
      </w:r>
      <w:r>
        <w:rPr>
          <w:rFonts w:ascii="Malgun Gothic" w:hAnsi="Malgun Gothic" w:eastAsia="Malgun Gothic" w:cs="Malgun Gothic"/>
          <w:sz w:val="29"/>
          <w:szCs w:val="29"/>
          <w:color w:val="231F20"/>
          <w:spacing w:val="20"/>
        </w:rPr>
        <w:t>"十三五"</w:t>
      </w:r>
      <w:r>
        <w:rPr>
          <w:rFonts w:ascii="Malgun Gothic" w:hAnsi="Malgun Gothic" w:eastAsia="Malgun Gothic" w:cs="Malgun Gothic"/>
          <w:sz w:val="29"/>
          <w:szCs w:val="29"/>
          <w:color w:val="231F20"/>
          <w:spacing w:val="66"/>
        </w:rPr>
        <w:t xml:space="preserve"> </w:t>
      </w:r>
      <w:r>
        <w:rPr>
          <w:sz w:val="29"/>
          <w:szCs w:val="29"/>
          <w:color w:val="231F20"/>
          <w:spacing w:val="20"/>
        </w:rPr>
        <w:t>期间</w:t>
      </w:r>
      <w:r>
        <w:rPr>
          <w:sz w:val="29"/>
          <w:szCs w:val="29"/>
          <w:color w:val="231F20"/>
          <w:spacing w:val="20"/>
        </w:rPr>
        <w:t xml:space="preserve"> </w:t>
      </w:r>
      <w:r>
        <w:rPr>
          <w:rFonts w:ascii="Arial" w:hAnsi="Arial" w:eastAsia="Arial" w:cs="Arial"/>
          <w:sz w:val="29"/>
          <w:szCs w:val="29"/>
          <w:color w:val="231F20"/>
          <w:spacing w:val="20"/>
        </w:rPr>
        <w:t>,</w:t>
      </w:r>
      <w:r>
        <w:rPr>
          <w:rFonts w:ascii="Arial" w:hAnsi="Arial" w:eastAsia="Arial" w:cs="Arial"/>
          <w:sz w:val="29"/>
          <w:szCs w:val="29"/>
          <w:color w:val="231F20"/>
          <w:spacing w:val="22"/>
        </w:rPr>
        <w:t xml:space="preserve">  </w:t>
      </w:r>
      <w:r>
        <w:rPr>
          <w:sz w:val="29"/>
          <w:szCs w:val="29"/>
          <w:color w:val="231F20"/>
          <w:spacing w:val="20"/>
        </w:rPr>
        <w:t>学校提</w:t>
      </w:r>
      <w:r>
        <w:rPr>
          <w:sz w:val="29"/>
          <w:szCs w:val="29"/>
          <w:color w:val="231F20"/>
          <w:spacing w:val="1"/>
        </w:rPr>
        <w:t xml:space="preserve"> </w:t>
      </w:r>
      <w:r>
        <w:rPr>
          <w:rFonts w:ascii="Malgun Gothic" w:hAnsi="Malgun Gothic" w:eastAsia="Malgun Gothic" w:cs="Malgun Gothic"/>
          <w:sz w:val="29"/>
          <w:szCs w:val="29"/>
          <w:color w:val="231F20"/>
          <w:spacing w:val="20"/>
        </w:rPr>
        <w:t>出</w:t>
      </w:r>
      <w:r>
        <w:rPr>
          <w:rFonts w:ascii="Malgun Gothic" w:hAnsi="Malgun Gothic" w:eastAsia="Malgun Gothic" w:cs="Malgun Gothic"/>
          <w:sz w:val="29"/>
          <w:szCs w:val="29"/>
          <w:color w:val="231F20"/>
          <w:spacing w:val="92"/>
        </w:rPr>
        <w:t xml:space="preserve"> </w:t>
      </w:r>
      <w:r>
        <w:rPr>
          <w:sz w:val="29"/>
          <w:szCs w:val="29"/>
          <w:color w:val="231F20"/>
          <w:spacing w:val="20"/>
        </w:rPr>
        <w:t>"坚持正确办学方向,</w:t>
      </w:r>
      <w:r>
        <w:rPr>
          <w:sz w:val="29"/>
          <w:szCs w:val="29"/>
          <w:color w:val="231F20"/>
          <w:spacing w:val="20"/>
        </w:rPr>
        <w:t xml:space="preserve">   </w:t>
      </w:r>
      <w:r>
        <w:rPr>
          <w:sz w:val="29"/>
          <w:szCs w:val="29"/>
          <w:color w:val="231F20"/>
          <w:spacing w:val="20"/>
        </w:rPr>
        <w:t>落实办学</w:t>
      </w:r>
      <w:r>
        <w:rPr>
          <w:sz w:val="29"/>
          <w:szCs w:val="29"/>
          <w:color w:val="231F20"/>
          <w:spacing w:val="30"/>
          <w:w w:val="101"/>
        </w:rPr>
        <w:t xml:space="preserve"> </w:t>
      </w:r>
      <w:r>
        <w:rPr>
          <w:sz w:val="29"/>
          <w:szCs w:val="29"/>
          <w:color w:val="231F20"/>
          <w:spacing w:val="20"/>
        </w:rPr>
        <w:t>目标宗旨</w:t>
      </w:r>
      <w:r>
        <w:rPr>
          <w:sz w:val="29"/>
          <w:szCs w:val="29"/>
          <w:color w:val="231F20"/>
          <w:spacing w:val="20"/>
        </w:rPr>
        <w:t xml:space="preserve"> </w:t>
      </w:r>
      <w:r>
        <w:rPr>
          <w:rFonts w:ascii="Arial" w:hAnsi="Arial" w:eastAsia="Arial" w:cs="Arial"/>
          <w:sz w:val="29"/>
          <w:szCs w:val="29"/>
          <w:color w:val="231F20"/>
          <w:spacing w:val="20"/>
        </w:rPr>
        <w:t>;</w:t>
      </w:r>
      <w:r>
        <w:rPr>
          <w:rFonts w:ascii="Arial" w:hAnsi="Arial" w:eastAsia="Arial" w:cs="Arial"/>
          <w:sz w:val="29"/>
          <w:szCs w:val="29"/>
          <w:color w:val="231F20"/>
          <w:spacing w:val="29"/>
        </w:rPr>
        <w:t xml:space="preserve">  </w:t>
      </w:r>
      <w:r>
        <w:rPr>
          <w:sz w:val="29"/>
          <w:szCs w:val="29"/>
          <w:color w:val="231F20"/>
          <w:spacing w:val="20"/>
        </w:rPr>
        <w:t>坚持内涵发展</w:t>
      </w:r>
    </w:p>
    <w:p>
      <w:pPr>
        <w:ind w:left="3958"/>
        <w:spacing w:before="100" w:line="142" w:lineRule="exact"/>
        <w:rPr>
          <w:rFonts w:ascii="Arial" w:hAnsi="Arial" w:eastAsia="Arial" w:cs="Arial"/>
          <w:sz w:val="19"/>
          <w:szCs w:val="19"/>
        </w:rPr>
      </w:pPr>
      <w:r>
        <w:rPr>
          <w:rFonts w:ascii="Arial" w:hAnsi="Arial" w:eastAsia="Arial" w:cs="Arial"/>
          <w:sz w:val="19"/>
          <w:szCs w:val="19"/>
          <w:color w:val="231F20"/>
          <w:spacing w:val="5"/>
          <w:position w:val="-2"/>
        </w:rPr>
        <w:t>-126-</w:t>
      </w:r>
    </w:p>
    <w:p>
      <w:pPr>
        <w:spacing w:line="142" w:lineRule="exact"/>
        <w:sectPr>
          <w:headerReference w:type="default" r:id="rId337"/>
          <w:pgSz w:w="11906" w:h="16838"/>
          <w:pgMar w:top="1208" w:right="1663" w:bottom="400" w:left="1757" w:header="825" w:footer="0" w:gutter="0"/>
        </w:sectPr>
        <w:rPr>
          <w:rFonts w:ascii="Arial" w:hAnsi="Arial" w:eastAsia="Arial" w:cs="Arial"/>
          <w:sz w:val="19"/>
          <w:szCs w:val="19"/>
        </w:rPr>
      </w:pPr>
    </w:p>
    <w:p>
      <w:pPr>
        <w:spacing w:line="399" w:lineRule="auto"/>
        <w:rPr>
          <w:rFonts w:ascii="Arial"/>
          <w:sz w:val="21"/>
        </w:rPr>
      </w:pPr>
      <w:r>
        <w:drawing>
          <wp:anchor distT="0" distB="0" distL="0" distR="0" simplePos="0" relativeHeight="251977728"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680" name="IM 680"/>
            <wp:cNvGraphicFramePr/>
            <a:graphic>
              <a:graphicData uri="http://schemas.openxmlformats.org/drawingml/2006/picture">
                <pic:pic>
                  <pic:nvPicPr>
                    <pic:cNvPr id="680" name="IM 680"/>
                    <pic:cNvPicPr/>
                  </pic:nvPicPr>
                  <pic:blipFill>
                    <a:blip r:embed="rId339"/>
                    <a:stretch>
                      <a:fillRect/>
                    </a:stretch>
                  </pic:blipFill>
                  <pic:spPr>
                    <a:xfrm rot="0">
                      <a:off x="0" y="0"/>
                      <a:ext cx="5328005" cy="6350"/>
                    </a:xfrm>
                    <a:prstGeom prst="rect">
                      <a:avLst/>
                    </a:prstGeom>
                  </pic:spPr>
                </pic:pic>
              </a:graphicData>
            </a:graphic>
          </wp:anchor>
        </w:drawing>
      </w:r>
      <w:r/>
    </w:p>
    <w:p>
      <w:pPr>
        <w:pStyle w:val="BodyText"/>
        <w:ind w:left="20" w:firstLine="2"/>
        <w:spacing w:before="125" w:line="290" w:lineRule="auto"/>
        <w:jc w:val="right"/>
        <w:rPr>
          <w:sz w:val="30"/>
          <w:szCs w:val="30"/>
        </w:rPr>
      </w:pPr>
      <w:r>
        <w:rPr>
          <w:rFonts w:ascii="Malgun Gothic" w:hAnsi="Malgun Gothic" w:eastAsia="Malgun Gothic" w:cs="Malgun Gothic"/>
          <w:sz w:val="29"/>
          <w:szCs w:val="29"/>
          <w:color w:val="231F20"/>
          <w:spacing w:val="27"/>
        </w:rPr>
        <w:t>道路,</w:t>
      </w:r>
      <w:r>
        <w:rPr>
          <w:rFonts w:ascii="Malgun Gothic" w:hAnsi="Malgun Gothic" w:eastAsia="Malgun Gothic" w:cs="Malgun Gothic"/>
          <w:sz w:val="29"/>
          <w:szCs w:val="29"/>
          <w:color w:val="231F20"/>
          <w:spacing w:val="14"/>
        </w:rPr>
        <w:t xml:space="preserve">  </w:t>
      </w:r>
      <w:r>
        <w:rPr>
          <w:sz w:val="29"/>
          <w:szCs w:val="29"/>
          <w:color w:val="231F20"/>
          <w:spacing w:val="27"/>
        </w:rPr>
        <w:t>提高教育教学质量;</w:t>
      </w:r>
      <w:r>
        <w:rPr>
          <w:sz w:val="29"/>
          <w:szCs w:val="29"/>
          <w:color w:val="231F20"/>
          <w:spacing w:val="1"/>
        </w:rPr>
        <w:t xml:space="preserve">   </w:t>
      </w:r>
      <w:r>
        <w:rPr>
          <w:sz w:val="29"/>
          <w:szCs w:val="29"/>
          <w:color w:val="231F20"/>
          <w:spacing w:val="27"/>
        </w:rPr>
        <w:t>坚持回馈社会宗</w:t>
      </w:r>
      <w:r>
        <w:rPr>
          <w:sz w:val="29"/>
          <w:szCs w:val="29"/>
          <w:color w:val="231F20"/>
          <w:spacing w:val="33"/>
        </w:rPr>
        <w:t xml:space="preserve"> </w:t>
      </w:r>
      <w:r>
        <w:rPr>
          <w:rFonts w:ascii="Malgun Gothic" w:hAnsi="Malgun Gothic" w:eastAsia="Malgun Gothic" w:cs="Malgun Gothic"/>
          <w:sz w:val="29"/>
          <w:szCs w:val="29"/>
          <w:color w:val="231F20"/>
          <w:spacing w:val="27"/>
        </w:rPr>
        <w:t>旨,</w:t>
      </w:r>
      <w:r>
        <w:rPr>
          <w:rFonts w:ascii="Malgun Gothic" w:hAnsi="Malgun Gothic" w:eastAsia="Malgun Gothic" w:cs="Malgun Gothic"/>
          <w:sz w:val="29"/>
          <w:szCs w:val="29"/>
          <w:color w:val="231F20"/>
          <w:spacing w:val="8"/>
        </w:rPr>
        <w:t xml:space="preserve">  </w:t>
      </w:r>
      <w:r>
        <w:rPr>
          <w:sz w:val="29"/>
          <w:szCs w:val="29"/>
          <w:color w:val="231F20"/>
          <w:spacing w:val="27"/>
        </w:rPr>
        <w:t>提高办学对</w:t>
      </w:r>
      <w:r>
        <w:rPr>
          <w:sz w:val="29"/>
          <w:szCs w:val="29"/>
          <w:color w:val="231F20"/>
        </w:rPr>
        <w:t xml:space="preserve">  </w:t>
      </w:r>
      <w:r>
        <w:rPr>
          <w:sz w:val="29"/>
          <w:szCs w:val="29"/>
          <w:color w:val="231F20"/>
          <w:spacing w:val="21"/>
        </w:rPr>
        <w:t>社会的贡献度"</w:t>
      </w:r>
      <w:r>
        <w:rPr>
          <w:sz w:val="29"/>
          <w:szCs w:val="29"/>
          <w:color w:val="231F20"/>
          <w:spacing w:val="21"/>
        </w:rPr>
        <w:t xml:space="preserve">  </w:t>
      </w:r>
      <w:r>
        <w:rPr>
          <w:sz w:val="29"/>
          <w:szCs w:val="29"/>
          <w:color w:val="231F20"/>
          <w:spacing w:val="21"/>
        </w:rPr>
        <w:t>的发展道路。</w:t>
      </w:r>
      <w:r>
        <w:rPr>
          <w:sz w:val="29"/>
          <w:szCs w:val="29"/>
          <w:color w:val="231F20"/>
          <w:spacing w:val="21"/>
        </w:rPr>
        <w:t xml:space="preserve">  </w:t>
      </w:r>
      <w:r>
        <w:rPr>
          <w:sz w:val="29"/>
          <w:szCs w:val="29"/>
          <w:color w:val="231F20"/>
          <w:spacing w:val="21"/>
        </w:rPr>
        <w:t>进入</w:t>
      </w:r>
      <w:r>
        <w:rPr>
          <w:sz w:val="29"/>
          <w:szCs w:val="29"/>
          <w:color w:val="231F20"/>
          <w:spacing w:val="21"/>
        </w:rPr>
        <w:t xml:space="preserve">  </w:t>
      </w:r>
      <w:r>
        <w:rPr>
          <w:rFonts w:ascii="Malgun Gothic" w:hAnsi="Malgun Gothic" w:eastAsia="Malgun Gothic" w:cs="Malgun Gothic"/>
          <w:sz w:val="29"/>
          <w:szCs w:val="29"/>
          <w:color w:val="231F20"/>
          <w:spacing w:val="21"/>
        </w:rPr>
        <w:t>"十四五"</w:t>
      </w:r>
      <w:r>
        <w:rPr>
          <w:rFonts w:ascii="Malgun Gothic" w:hAnsi="Malgun Gothic" w:eastAsia="Malgun Gothic" w:cs="Malgun Gothic"/>
          <w:sz w:val="29"/>
          <w:szCs w:val="29"/>
          <w:color w:val="231F20"/>
          <w:spacing w:val="66"/>
        </w:rPr>
        <w:t xml:space="preserve"> </w:t>
      </w:r>
      <w:r>
        <w:rPr>
          <w:sz w:val="29"/>
          <w:szCs w:val="29"/>
          <w:color w:val="231F20"/>
          <w:spacing w:val="21"/>
        </w:rPr>
        <w:t>时期</w:t>
      </w:r>
      <w:r>
        <w:rPr>
          <w:sz w:val="29"/>
          <w:szCs w:val="29"/>
          <w:color w:val="231F20"/>
          <w:spacing w:val="20"/>
        </w:rPr>
        <w:t>,</w:t>
      </w:r>
      <w:r>
        <w:rPr>
          <w:sz w:val="29"/>
          <w:szCs w:val="29"/>
          <w:color w:val="231F20"/>
          <w:spacing w:val="20"/>
        </w:rPr>
        <w:t xml:space="preserve">   </w:t>
      </w:r>
      <w:r>
        <w:rPr>
          <w:sz w:val="29"/>
          <w:szCs w:val="29"/>
          <w:color w:val="231F20"/>
          <w:spacing w:val="20"/>
        </w:rPr>
        <w:t>学校提</w:t>
      </w:r>
      <w:r>
        <w:rPr>
          <w:sz w:val="29"/>
          <w:szCs w:val="29"/>
          <w:color w:val="231F20"/>
        </w:rPr>
        <w:t xml:space="preserve">   </w:t>
      </w:r>
      <w:r>
        <w:rPr>
          <w:rFonts w:ascii="Malgun Gothic" w:hAnsi="Malgun Gothic" w:eastAsia="Malgun Gothic" w:cs="Malgun Gothic"/>
          <w:sz w:val="29"/>
          <w:szCs w:val="29"/>
          <w:color w:val="231F20"/>
          <w:spacing w:val="4"/>
        </w:rPr>
        <w:t>出</w:t>
      </w:r>
      <w:r>
        <w:rPr>
          <w:rFonts w:ascii="Malgun Gothic" w:hAnsi="Malgun Gothic" w:eastAsia="Malgun Gothic" w:cs="Malgun Gothic"/>
          <w:sz w:val="29"/>
          <w:szCs w:val="29"/>
          <w:color w:val="231F20"/>
          <w:spacing w:val="68"/>
        </w:rPr>
        <w:t xml:space="preserve"> </w:t>
      </w:r>
      <w:r>
        <w:rPr>
          <w:sz w:val="29"/>
          <w:szCs w:val="29"/>
          <w:color w:val="231F20"/>
          <w:spacing w:val="4"/>
        </w:rPr>
        <w:t>"党建引领、</w:t>
      </w:r>
      <w:r>
        <w:rPr>
          <w:sz w:val="29"/>
          <w:szCs w:val="29"/>
          <w:color w:val="231F20"/>
          <w:spacing w:val="4"/>
        </w:rPr>
        <w:t xml:space="preserve">  </w:t>
      </w:r>
      <w:r>
        <w:rPr>
          <w:sz w:val="29"/>
          <w:szCs w:val="29"/>
          <w:color w:val="231F20"/>
          <w:spacing w:val="4"/>
        </w:rPr>
        <w:t>数智赋能、</w:t>
      </w:r>
      <w:r>
        <w:rPr>
          <w:sz w:val="29"/>
          <w:szCs w:val="29"/>
          <w:color w:val="231F20"/>
          <w:spacing w:val="24"/>
        </w:rPr>
        <w:t xml:space="preserve">  </w:t>
      </w:r>
      <w:r>
        <w:rPr>
          <w:sz w:val="29"/>
          <w:szCs w:val="29"/>
          <w:color w:val="231F20"/>
          <w:spacing w:val="4"/>
        </w:rPr>
        <w:t>科研提质、</w:t>
      </w:r>
      <w:r>
        <w:rPr>
          <w:sz w:val="29"/>
          <w:szCs w:val="29"/>
          <w:color w:val="231F20"/>
          <w:spacing w:val="4"/>
        </w:rPr>
        <w:t xml:space="preserve">  </w:t>
      </w:r>
      <w:r>
        <w:rPr>
          <w:rFonts w:ascii="Malgun Gothic" w:hAnsi="Malgun Gothic" w:eastAsia="Malgun Gothic" w:cs="Malgun Gothic"/>
          <w:sz w:val="29"/>
          <w:szCs w:val="29"/>
          <w:color w:val="231F20"/>
          <w:spacing w:val="4"/>
        </w:rPr>
        <w:t>治理增效、</w:t>
      </w:r>
      <w:r>
        <w:rPr>
          <w:rFonts w:ascii="Malgun Gothic" w:hAnsi="Malgun Gothic" w:eastAsia="Malgun Gothic" w:cs="Malgun Gothic"/>
          <w:sz w:val="29"/>
          <w:szCs w:val="29"/>
          <w:color w:val="231F20"/>
          <w:spacing w:val="4"/>
        </w:rPr>
        <w:t xml:space="preserve"> </w:t>
      </w:r>
      <w:r>
        <w:rPr>
          <w:sz w:val="29"/>
          <w:szCs w:val="29"/>
          <w:color w:val="231F20"/>
          <w:spacing w:val="4"/>
        </w:rPr>
        <w:t>教学创新"</w:t>
      </w:r>
      <w:r>
        <w:rPr>
          <w:sz w:val="29"/>
          <w:szCs w:val="29"/>
          <w:color w:val="231F20"/>
        </w:rPr>
        <w:t xml:space="preserve">  </w:t>
      </w:r>
      <w:r>
        <w:rPr>
          <w:sz w:val="29"/>
          <w:szCs w:val="29"/>
          <w:color w:val="231F20"/>
          <w:spacing w:val="29"/>
        </w:rPr>
        <w:t>的发展方略,</w:t>
      </w:r>
      <w:r>
        <w:rPr>
          <w:sz w:val="29"/>
          <w:szCs w:val="29"/>
          <w:color w:val="231F20"/>
          <w:spacing w:val="32"/>
          <w:w w:val="101"/>
        </w:rPr>
        <w:t xml:space="preserve">  </w:t>
      </w:r>
      <w:r>
        <w:rPr>
          <w:sz w:val="29"/>
          <w:szCs w:val="29"/>
          <w:color w:val="231F20"/>
          <w:spacing w:val="29"/>
        </w:rPr>
        <w:t>明确老干部大学的根本任务是</w:t>
      </w:r>
      <w:r>
        <w:rPr>
          <w:sz w:val="29"/>
          <w:szCs w:val="29"/>
          <w:color w:val="231F20"/>
          <w:spacing w:val="29"/>
        </w:rPr>
        <w:t xml:space="preserve">  </w:t>
      </w:r>
      <w:r>
        <w:rPr>
          <w:rFonts w:ascii="Malgun Gothic" w:hAnsi="Malgun Gothic" w:eastAsia="Malgun Gothic" w:cs="Malgun Gothic"/>
          <w:sz w:val="29"/>
          <w:szCs w:val="29"/>
          <w:color w:val="231F20"/>
          <w:spacing w:val="29"/>
        </w:rPr>
        <w:t>"固本增信,</w:t>
      </w:r>
      <w:r>
        <w:rPr>
          <w:rFonts w:ascii="Malgun Gothic" w:hAnsi="Malgun Gothic" w:eastAsia="Malgun Gothic" w:cs="Malgun Gothic"/>
          <w:sz w:val="29"/>
          <w:szCs w:val="29"/>
          <w:color w:val="231F20"/>
          <w:spacing w:val="29"/>
        </w:rPr>
        <w:t xml:space="preserve">  </w:t>
      </w:r>
      <w:r>
        <w:rPr>
          <w:rFonts w:ascii="Malgun Gothic" w:hAnsi="Malgun Gothic" w:eastAsia="Malgun Gothic" w:cs="Malgun Gothic"/>
          <w:sz w:val="29"/>
          <w:szCs w:val="29"/>
          <w:color w:val="231F20"/>
          <w:spacing w:val="29"/>
        </w:rPr>
        <w:t>立</w:t>
      </w:r>
      <w:r>
        <w:rPr>
          <w:rFonts w:ascii="Malgun Gothic" w:hAnsi="Malgun Gothic" w:eastAsia="Malgun Gothic" w:cs="Malgun Gothic"/>
          <w:sz w:val="29"/>
          <w:szCs w:val="29"/>
          <w:color w:val="231F20"/>
        </w:rPr>
        <w:t xml:space="preserve">  </w:t>
      </w:r>
      <w:r>
        <w:rPr>
          <w:sz w:val="30"/>
          <w:szCs w:val="30"/>
          <w:color w:val="231F20"/>
          <w:spacing w:val="9"/>
        </w:rPr>
        <w:t>己达人"</w:t>
      </w:r>
      <w:r>
        <w:rPr>
          <w:sz w:val="30"/>
          <w:szCs w:val="30"/>
          <w:color w:val="231F20"/>
          <w:spacing w:val="9"/>
        </w:rPr>
        <w:t xml:space="preserve">  </w:t>
      </w:r>
      <w:r>
        <w:rPr>
          <w:rFonts w:ascii="Malgun Gothic" w:hAnsi="Malgun Gothic" w:eastAsia="Malgun Gothic" w:cs="Malgun Gothic"/>
          <w:sz w:val="30"/>
          <w:szCs w:val="30"/>
          <w:color w:val="231F20"/>
          <w:spacing w:val="9"/>
        </w:rPr>
        <w:t>、根本目</w:t>
      </w:r>
      <w:r>
        <w:rPr>
          <w:rFonts w:ascii="Malgun Gothic" w:hAnsi="Malgun Gothic" w:eastAsia="Malgun Gothic" w:cs="Malgun Gothic"/>
          <w:sz w:val="30"/>
          <w:szCs w:val="30"/>
          <w:color w:val="231F20"/>
          <w:spacing w:val="9"/>
        </w:rPr>
        <w:t xml:space="preserve"> </w:t>
      </w:r>
      <w:r>
        <w:rPr>
          <w:rFonts w:ascii="Malgun Gothic" w:hAnsi="Malgun Gothic" w:eastAsia="Malgun Gothic" w:cs="Malgun Gothic"/>
          <w:sz w:val="30"/>
          <w:szCs w:val="30"/>
          <w:color w:val="231F20"/>
          <w:spacing w:val="9"/>
        </w:rPr>
        <w:t>的是造就</w:t>
      </w:r>
      <w:r>
        <w:rPr>
          <w:rFonts w:ascii="Malgun Gothic" w:hAnsi="Malgun Gothic" w:eastAsia="Malgun Gothic" w:cs="Malgun Gothic"/>
          <w:sz w:val="30"/>
          <w:szCs w:val="30"/>
          <w:color w:val="231F20"/>
          <w:spacing w:val="64"/>
        </w:rPr>
        <w:t xml:space="preserve"> </w:t>
      </w:r>
      <w:r>
        <w:rPr>
          <w:sz w:val="30"/>
          <w:szCs w:val="30"/>
          <w:color w:val="231F20"/>
          <w:spacing w:val="9"/>
        </w:rPr>
        <w:t>"有作为、</w:t>
      </w:r>
      <w:r>
        <w:rPr>
          <w:sz w:val="30"/>
          <w:szCs w:val="30"/>
          <w:color w:val="231F20"/>
          <w:spacing w:val="50"/>
          <w:w w:val="101"/>
        </w:rPr>
        <w:t xml:space="preserve"> </w:t>
      </w:r>
      <w:r>
        <w:rPr>
          <w:sz w:val="30"/>
          <w:szCs w:val="30"/>
          <w:color w:val="231F20"/>
          <w:spacing w:val="9"/>
        </w:rPr>
        <w:t>有进步、</w:t>
      </w:r>
      <w:r>
        <w:rPr>
          <w:sz w:val="30"/>
          <w:szCs w:val="30"/>
          <w:color w:val="231F20"/>
          <w:spacing w:val="9"/>
        </w:rPr>
        <w:t xml:space="preserve"> </w:t>
      </w:r>
      <w:r>
        <w:rPr>
          <w:sz w:val="30"/>
          <w:szCs w:val="30"/>
          <w:color w:val="231F20"/>
          <w:spacing w:val="9"/>
        </w:rPr>
        <w:t>有快乐"</w:t>
      </w:r>
      <w:r>
        <w:rPr>
          <w:sz w:val="30"/>
          <w:szCs w:val="30"/>
          <w:color w:val="231F20"/>
          <w:spacing w:val="9"/>
        </w:rPr>
        <w:t xml:space="preserve">  </w:t>
      </w:r>
      <w:r>
        <w:rPr>
          <w:rFonts w:ascii="Malgun Gothic" w:hAnsi="Malgun Gothic" w:eastAsia="Malgun Gothic" w:cs="Malgun Gothic"/>
          <w:sz w:val="30"/>
          <w:szCs w:val="30"/>
          <w:color w:val="231F20"/>
          <w:spacing w:val="9"/>
        </w:rPr>
        <w:t>的</w:t>
      </w:r>
      <w:r>
        <w:rPr>
          <w:rFonts w:ascii="Malgun Gothic" w:hAnsi="Malgun Gothic" w:eastAsia="Malgun Gothic" w:cs="Malgun Gothic"/>
          <w:sz w:val="30"/>
          <w:szCs w:val="30"/>
          <w:color w:val="231F20"/>
        </w:rPr>
        <w:t xml:space="preserve">  </w:t>
      </w:r>
      <w:r>
        <w:rPr>
          <w:sz w:val="29"/>
          <w:szCs w:val="29"/>
          <w:color w:val="231F20"/>
          <w:spacing w:val="26"/>
        </w:rPr>
        <w:t>新时代智慧老人,</w:t>
      </w:r>
      <w:r>
        <w:rPr>
          <w:sz w:val="29"/>
          <w:szCs w:val="29"/>
          <w:color w:val="231F20"/>
          <w:spacing w:val="9"/>
        </w:rPr>
        <w:t xml:space="preserve">  </w:t>
      </w:r>
      <w:r>
        <w:rPr>
          <w:sz w:val="29"/>
          <w:szCs w:val="29"/>
          <w:color w:val="231F20"/>
          <w:spacing w:val="26"/>
        </w:rPr>
        <w:t>这些主张充实丰富和科学引领了办学实践。</w:t>
      </w:r>
      <w:r>
        <w:rPr>
          <w:sz w:val="29"/>
          <w:szCs w:val="29"/>
          <w:color w:val="231F20"/>
        </w:rPr>
        <w:t xml:space="preserve"> </w:t>
      </w:r>
      <w:r>
        <w:rPr>
          <w:sz w:val="30"/>
          <w:szCs w:val="30"/>
          <w:color w:val="231F20"/>
          <w:spacing w:val="15"/>
        </w:rPr>
        <w:t>"八字校训"</w:t>
      </w:r>
      <w:r>
        <w:rPr>
          <w:sz w:val="30"/>
          <w:szCs w:val="30"/>
          <w:color w:val="231F20"/>
          <w:spacing w:val="15"/>
        </w:rPr>
        <w:t xml:space="preserve">  </w:t>
      </w:r>
      <w:r>
        <w:rPr>
          <w:sz w:val="30"/>
          <w:szCs w:val="30"/>
          <w:color w:val="231F20"/>
          <w:spacing w:val="15"/>
        </w:rPr>
        <w:t>行为准则示范引领。</w:t>
      </w:r>
      <w:r>
        <w:rPr>
          <w:sz w:val="30"/>
          <w:szCs w:val="30"/>
          <w:color w:val="231F20"/>
          <w:spacing w:val="15"/>
        </w:rPr>
        <w:t xml:space="preserve">  </w:t>
      </w:r>
      <w:r>
        <w:rPr>
          <w:sz w:val="30"/>
          <w:szCs w:val="30"/>
          <w:color w:val="231F20"/>
          <w:spacing w:val="15"/>
        </w:rPr>
        <w:t>为了进一步明晰市老</w:t>
      </w:r>
    </w:p>
    <w:p>
      <w:pPr>
        <w:pStyle w:val="BodyText"/>
        <w:ind w:left="38" w:right="8" w:hanging="7"/>
        <w:spacing w:before="43" w:line="285" w:lineRule="auto"/>
        <w:jc w:val="both"/>
        <w:rPr>
          <w:sz w:val="30"/>
          <w:szCs w:val="30"/>
        </w:rPr>
      </w:pPr>
      <w:r>
        <w:rPr>
          <w:sz w:val="29"/>
          <w:szCs w:val="29"/>
          <w:color w:val="231F20"/>
          <w:spacing w:val="27"/>
        </w:rPr>
        <w:t>干部大学的教育理念和价值追求,</w:t>
      </w:r>
      <w:r>
        <w:rPr>
          <w:sz w:val="29"/>
          <w:szCs w:val="29"/>
          <w:color w:val="231F20"/>
          <w:spacing w:val="4"/>
        </w:rPr>
        <w:t xml:space="preserve">   </w:t>
      </w:r>
      <w:r>
        <w:rPr>
          <w:rFonts w:ascii="Malgun Gothic" w:hAnsi="Malgun Gothic" w:eastAsia="Malgun Gothic" w:cs="Malgun Gothic"/>
          <w:sz w:val="29"/>
          <w:szCs w:val="29"/>
          <w:color w:val="231F20"/>
          <w:spacing w:val="27"/>
        </w:rPr>
        <w:t>2011年,</w:t>
      </w:r>
      <w:r>
        <w:rPr>
          <w:rFonts w:ascii="Malgun Gothic" w:hAnsi="Malgun Gothic" w:eastAsia="Malgun Gothic" w:cs="Malgun Gothic"/>
          <w:sz w:val="29"/>
          <w:szCs w:val="29"/>
          <w:color w:val="231F20"/>
          <w:spacing w:val="9"/>
        </w:rPr>
        <w:t xml:space="preserve">  </w:t>
      </w:r>
      <w:r>
        <w:rPr>
          <w:sz w:val="29"/>
          <w:szCs w:val="29"/>
          <w:color w:val="231F20"/>
          <w:spacing w:val="27"/>
        </w:rPr>
        <w:t>学校根据</w:t>
      </w:r>
      <w:r>
        <w:rPr>
          <w:sz w:val="29"/>
          <w:szCs w:val="29"/>
          <w:color w:val="231F20"/>
          <w:spacing w:val="5"/>
        </w:rPr>
        <w:t xml:space="preserve">  </w:t>
      </w:r>
      <w:r>
        <w:rPr>
          <w:rFonts w:ascii="Malgun Gothic" w:hAnsi="Malgun Gothic" w:eastAsia="Malgun Gothic" w:cs="Malgun Gothic"/>
          <w:sz w:val="29"/>
          <w:szCs w:val="29"/>
          <w:color w:val="231F20"/>
          <w:spacing w:val="27"/>
        </w:rPr>
        <w:t>"老年</w:t>
      </w:r>
      <w:r>
        <w:rPr>
          <w:rFonts w:ascii="Malgun Gothic" w:hAnsi="Malgun Gothic" w:eastAsia="Malgun Gothic" w:cs="Malgun Gothic"/>
          <w:sz w:val="29"/>
          <w:szCs w:val="29"/>
          <w:color w:val="231F20"/>
        </w:rPr>
        <w:t xml:space="preserve">  </w:t>
      </w:r>
      <w:r>
        <w:rPr>
          <w:sz w:val="29"/>
          <w:szCs w:val="29"/>
          <w:color w:val="231F20"/>
          <w:spacing w:val="21"/>
        </w:rPr>
        <w:t>素质教育"的理念,</w:t>
      </w:r>
      <w:r>
        <w:rPr>
          <w:sz w:val="29"/>
          <w:szCs w:val="29"/>
          <w:color w:val="231F20"/>
          <w:spacing w:val="5"/>
        </w:rPr>
        <w:t xml:space="preserve">  </w:t>
      </w:r>
      <w:r>
        <w:rPr>
          <w:sz w:val="29"/>
          <w:szCs w:val="29"/>
          <w:color w:val="231F20"/>
          <w:spacing w:val="21"/>
        </w:rPr>
        <w:t>发动广大师生提炼出"笃志、厚德、</w:t>
      </w:r>
      <w:r>
        <w:rPr>
          <w:sz w:val="29"/>
          <w:szCs w:val="29"/>
          <w:color w:val="231F20"/>
          <w:spacing w:val="70"/>
          <w:w w:val="101"/>
        </w:rPr>
        <w:t xml:space="preserve"> </w:t>
      </w:r>
      <w:r>
        <w:rPr>
          <w:sz w:val="29"/>
          <w:szCs w:val="29"/>
          <w:color w:val="231F20"/>
          <w:spacing w:val="21"/>
        </w:rPr>
        <w:t>乐学、</w:t>
      </w:r>
      <w:r>
        <w:rPr>
          <w:sz w:val="29"/>
          <w:szCs w:val="29"/>
          <w:color w:val="231F20"/>
        </w:rPr>
        <w:t xml:space="preserve"> </w:t>
      </w:r>
      <w:r>
        <w:rPr>
          <w:sz w:val="30"/>
          <w:szCs w:val="30"/>
          <w:color w:val="231F20"/>
          <w:spacing w:val="17"/>
        </w:rPr>
        <w:t>尚为"</w:t>
      </w:r>
      <w:r>
        <w:rPr>
          <w:sz w:val="30"/>
          <w:szCs w:val="30"/>
          <w:color w:val="231F20"/>
          <w:spacing w:val="17"/>
        </w:rPr>
        <w:t xml:space="preserve">  </w:t>
      </w:r>
      <w:r>
        <w:rPr>
          <w:sz w:val="30"/>
          <w:szCs w:val="30"/>
          <w:color w:val="231F20"/>
          <w:spacing w:val="17"/>
        </w:rPr>
        <w:t>的校训,</w:t>
      </w:r>
      <w:r>
        <w:rPr>
          <w:sz w:val="30"/>
          <w:szCs w:val="30"/>
          <w:color w:val="231F20"/>
          <w:spacing w:val="29"/>
          <w:w w:val="101"/>
        </w:rPr>
        <w:t xml:space="preserve">  </w:t>
      </w:r>
      <w:r>
        <w:rPr>
          <w:sz w:val="30"/>
          <w:szCs w:val="30"/>
          <w:color w:val="231F20"/>
          <w:spacing w:val="17"/>
        </w:rPr>
        <w:t>并成为大家共同的意义建构和</w:t>
      </w:r>
      <w:r>
        <w:rPr>
          <w:sz w:val="30"/>
          <w:szCs w:val="30"/>
          <w:color w:val="231F20"/>
          <w:spacing w:val="16"/>
        </w:rPr>
        <w:t>价值遵循。</w:t>
      </w:r>
    </w:p>
    <w:p>
      <w:pPr>
        <w:pStyle w:val="BodyText"/>
        <w:ind w:left="19" w:right="8" w:firstLine="775"/>
        <w:spacing w:before="39" w:line="284" w:lineRule="auto"/>
        <w:jc w:val="both"/>
        <w:rPr>
          <w:sz w:val="30"/>
          <w:szCs w:val="30"/>
        </w:rPr>
      </w:pPr>
      <w:r>
        <w:rPr>
          <w:rFonts w:ascii="Malgun Gothic" w:hAnsi="Malgun Gothic" w:eastAsia="Malgun Gothic" w:cs="Malgun Gothic"/>
          <w:sz w:val="31"/>
          <w:szCs w:val="31"/>
          <w:color w:val="231F20"/>
          <w:spacing w:val="7"/>
        </w:rPr>
        <w:t>"固本增信"</w:t>
      </w:r>
      <w:r>
        <w:rPr>
          <w:rFonts w:ascii="Malgun Gothic" w:hAnsi="Malgun Gothic" w:eastAsia="Malgun Gothic" w:cs="Malgun Gothic"/>
          <w:sz w:val="31"/>
          <w:szCs w:val="31"/>
          <w:color w:val="231F20"/>
          <w:spacing w:val="58"/>
        </w:rPr>
        <w:t xml:space="preserve"> </w:t>
      </w:r>
      <w:r>
        <w:rPr>
          <w:sz w:val="31"/>
          <w:szCs w:val="31"/>
          <w:color w:val="231F20"/>
          <w:spacing w:val="7"/>
        </w:rPr>
        <w:t>根本任务落地落实。</w:t>
      </w:r>
      <w:r>
        <w:rPr>
          <w:sz w:val="31"/>
          <w:szCs w:val="31"/>
          <w:color w:val="231F20"/>
          <w:spacing w:val="7"/>
        </w:rPr>
        <w:t xml:space="preserve"> </w:t>
      </w:r>
      <w:r>
        <w:rPr>
          <w:sz w:val="31"/>
          <w:szCs w:val="31"/>
          <w:color w:val="231F20"/>
          <w:spacing w:val="7"/>
        </w:rPr>
        <w:t>通过思政课程、</w:t>
      </w:r>
      <w:r>
        <w:rPr>
          <w:sz w:val="31"/>
          <w:szCs w:val="31"/>
          <w:color w:val="231F20"/>
          <w:spacing w:val="7"/>
        </w:rPr>
        <w:t xml:space="preserve"> </w:t>
      </w:r>
      <w:r>
        <w:rPr>
          <w:sz w:val="31"/>
          <w:szCs w:val="31"/>
          <w:color w:val="231F20"/>
          <w:spacing w:val="7"/>
        </w:rPr>
        <w:t>课程</w:t>
      </w:r>
      <w:r>
        <w:rPr>
          <w:sz w:val="31"/>
          <w:szCs w:val="31"/>
          <w:color w:val="231F20"/>
        </w:rPr>
        <w:t xml:space="preserve">  </w:t>
      </w:r>
      <w:r>
        <w:rPr>
          <w:rFonts w:ascii="Malgun Gothic" w:hAnsi="Malgun Gothic" w:eastAsia="Malgun Gothic" w:cs="Malgun Gothic"/>
          <w:sz w:val="29"/>
          <w:szCs w:val="29"/>
          <w:color w:val="231F20"/>
          <w:spacing w:val="16"/>
        </w:rPr>
        <w:t>思政、</w:t>
      </w:r>
      <w:r>
        <w:rPr>
          <w:rFonts w:ascii="Malgun Gothic" w:hAnsi="Malgun Gothic" w:eastAsia="Malgun Gothic" w:cs="Malgun Gothic"/>
          <w:sz w:val="29"/>
          <w:szCs w:val="29"/>
          <w:color w:val="231F20"/>
          <w:spacing w:val="-34"/>
        </w:rPr>
        <w:t xml:space="preserve"> </w:t>
      </w:r>
      <w:r>
        <w:rPr>
          <w:sz w:val="29"/>
          <w:szCs w:val="29"/>
          <w:color w:val="231F20"/>
          <w:spacing w:val="16"/>
        </w:rPr>
        <w:t>红色研学,</w:t>
      </w:r>
      <w:r>
        <w:rPr>
          <w:sz w:val="29"/>
          <w:szCs w:val="29"/>
          <w:color w:val="231F20"/>
        </w:rPr>
        <w:t xml:space="preserve">   </w:t>
      </w:r>
      <w:r>
        <w:rPr>
          <w:sz w:val="29"/>
          <w:szCs w:val="29"/>
          <w:color w:val="231F20"/>
          <w:spacing w:val="16"/>
        </w:rPr>
        <w:t>坚固学员马克思主义世界观、</w:t>
      </w:r>
      <w:r>
        <w:rPr>
          <w:sz w:val="29"/>
          <w:szCs w:val="29"/>
          <w:color w:val="231F20"/>
          <w:spacing w:val="25"/>
          <w:w w:val="101"/>
        </w:rPr>
        <w:t xml:space="preserve">  </w:t>
      </w:r>
      <w:r>
        <w:rPr>
          <w:sz w:val="29"/>
          <w:szCs w:val="29"/>
          <w:color w:val="231F20"/>
          <w:spacing w:val="16"/>
        </w:rPr>
        <w:t>人生观、</w:t>
      </w:r>
      <w:r>
        <w:rPr>
          <w:sz w:val="29"/>
          <w:szCs w:val="29"/>
          <w:color w:val="231F20"/>
          <w:spacing w:val="61"/>
        </w:rPr>
        <w:t xml:space="preserve"> </w:t>
      </w:r>
      <w:r>
        <w:rPr>
          <w:rFonts w:ascii="Malgun Gothic" w:hAnsi="Malgun Gothic" w:eastAsia="Malgun Gothic" w:cs="Malgun Gothic"/>
          <w:sz w:val="29"/>
          <w:szCs w:val="29"/>
          <w:color w:val="231F20"/>
          <w:spacing w:val="16"/>
        </w:rPr>
        <w:t>价</w:t>
      </w:r>
      <w:r>
        <w:rPr>
          <w:rFonts w:ascii="Malgun Gothic" w:hAnsi="Malgun Gothic" w:eastAsia="Malgun Gothic" w:cs="Malgun Gothic"/>
          <w:sz w:val="29"/>
          <w:szCs w:val="29"/>
          <w:color w:val="231F20"/>
        </w:rPr>
        <w:t xml:space="preserve">  </w:t>
      </w:r>
      <w:r>
        <w:rPr>
          <w:sz w:val="29"/>
          <w:szCs w:val="29"/>
          <w:color w:val="231F20"/>
          <w:spacing w:val="10"/>
        </w:rPr>
        <w:t>值观、</w:t>
      </w:r>
      <w:r>
        <w:rPr>
          <w:sz w:val="29"/>
          <w:szCs w:val="29"/>
          <w:color w:val="231F20"/>
          <w:spacing w:val="10"/>
        </w:rPr>
        <w:t xml:space="preserve"> </w:t>
      </w:r>
      <w:r>
        <w:rPr>
          <w:sz w:val="29"/>
          <w:szCs w:val="29"/>
          <w:color w:val="231F20"/>
          <w:spacing w:val="10"/>
        </w:rPr>
        <w:t>历史观、</w:t>
      </w:r>
      <w:r>
        <w:rPr>
          <w:sz w:val="29"/>
          <w:szCs w:val="29"/>
          <w:color w:val="231F20"/>
          <w:spacing w:val="10"/>
        </w:rPr>
        <w:t xml:space="preserve">  </w:t>
      </w:r>
      <w:r>
        <w:rPr>
          <w:sz w:val="29"/>
          <w:szCs w:val="29"/>
          <w:color w:val="231F20"/>
          <w:spacing w:val="10"/>
        </w:rPr>
        <w:t>民族观、</w:t>
      </w:r>
      <w:r>
        <w:rPr>
          <w:sz w:val="29"/>
          <w:szCs w:val="29"/>
          <w:color w:val="231F20"/>
          <w:spacing w:val="45"/>
          <w:w w:val="101"/>
        </w:rPr>
        <w:t xml:space="preserve"> </w:t>
      </w:r>
      <w:r>
        <w:rPr>
          <w:sz w:val="29"/>
          <w:szCs w:val="29"/>
          <w:color w:val="231F20"/>
          <w:spacing w:val="10"/>
        </w:rPr>
        <w:t>国家观,</w:t>
      </w:r>
      <w:r>
        <w:rPr>
          <w:sz w:val="29"/>
          <w:szCs w:val="29"/>
          <w:color w:val="231F20"/>
          <w:spacing w:val="1"/>
        </w:rPr>
        <w:t xml:space="preserve">   </w:t>
      </w:r>
      <w:r>
        <w:rPr>
          <w:sz w:val="29"/>
          <w:szCs w:val="29"/>
          <w:color w:val="231F20"/>
          <w:spacing w:val="10"/>
        </w:rPr>
        <w:t>增强他们马克思主义信仰、</w:t>
      </w:r>
      <w:r>
        <w:rPr>
          <w:sz w:val="29"/>
          <w:szCs w:val="29"/>
          <w:color w:val="231F20"/>
        </w:rPr>
        <w:t xml:space="preserve"> </w:t>
      </w:r>
      <w:r>
        <w:rPr>
          <w:sz w:val="30"/>
          <w:szCs w:val="30"/>
          <w:color w:val="231F20"/>
          <w:spacing w:val="10"/>
        </w:rPr>
        <w:t>中国特色社会主义信念、</w:t>
      </w:r>
      <w:r>
        <w:rPr>
          <w:sz w:val="30"/>
          <w:szCs w:val="30"/>
          <w:color w:val="231F20"/>
          <w:spacing w:val="10"/>
        </w:rPr>
        <w:t xml:space="preserve">   </w:t>
      </w:r>
      <w:r>
        <w:rPr>
          <w:sz w:val="30"/>
          <w:szCs w:val="30"/>
          <w:color w:val="231F20"/>
          <w:spacing w:val="10"/>
        </w:rPr>
        <w:t>中华民族伟大复兴信心,</w:t>
      </w:r>
      <w:r>
        <w:rPr>
          <w:sz w:val="30"/>
          <w:szCs w:val="30"/>
          <w:color w:val="231F20"/>
          <w:spacing w:val="10"/>
        </w:rPr>
        <w:t xml:space="preserve">   </w:t>
      </w:r>
      <w:r>
        <w:rPr>
          <w:sz w:val="30"/>
          <w:szCs w:val="30"/>
          <w:color w:val="231F20"/>
          <w:spacing w:val="10"/>
        </w:rPr>
        <w:t>使他们在</w:t>
      </w:r>
      <w:r>
        <w:rPr>
          <w:sz w:val="30"/>
          <w:szCs w:val="30"/>
          <w:color w:val="231F20"/>
          <w:spacing w:val="3"/>
        </w:rPr>
        <w:t xml:space="preserve">  </w:t>
      </w:r>
      <w:r>
        <w:rPr>
          <w:sz w:val="30"/>
          <w:szCs w:val="30"/>
          <w:color w:val="231F20"/>
          <w:spacing w:val="5"/>
        </w:rPr>
        <w:t>老有所为、</w:t>
      </w:r>
      <w:r>
        <w:rPr>
          <w:sz w:val="30"/>
          <w:szCs w:val="30"/>
          <w:color w:val="231F20"/>
          <w:spacing w:val="-12"/>
        </w:rPr>
        <w:t xml:space="preserve"> </w:t>
      </w:r>
      <w:r>
        <w:rPr>
          <w:sz w:val="30"/>
          <w:szCs w:val="30"/>
          <w:color w:val="231F20"/>
          <w:spacing w:val="5"/>
        </w:rPr>
        <w:t>奉献社会中做风范长者、</w:t>
      </w:r>
      <w:r>
        <w:rPr>
          <w:sz w:val="30"/>
          <w:szCs w:val="30"/>
          <w:color w:val="231F20"/>
          <w:spacing w:val="23"/>
        </w:rPr>
        <w:t xml:space="preserve">  </w:t>
      </w:r>
      <w:r>
        <w:rPr>
          <w:sz w:val="30"/>
          <w:szCs w:val="30"/>
          <w:color w:val="231F20"/>
          <w:spacing w:val="5"/>
        </w:rPr>
        <w:t>树长者</w:t>
      </w:r>
      <w:r>
        <w:rPr>
          <w:sz w:val="30"/>
          <w:szCs w:val="30"/>
          <w:color w:val="231F20"/>
          <w:spacing w:val="4"/>
        </w:rPr>
        <w:t>风范。</w:t>
      </w:r>
    </w:p>
    <w:p>
      <w:pPr>
        <w:pStyle w:val="BodyText"/>
        <w:ind w:left="19" w:right="123" w:firstLine="655"/>
        <w:spacing w:before="55" w:line="291" w:lineRule="auto"/>
        <w:rPr>
          <w:sz w:val="29"/>
          <w:szCs w:val="29"/>
        </w:rPr>
      </w:pPr>
      <w:r>
        <w:rPr>
          <w:rFonts w:ascii="Malgun Gothic" w:hAnsi="Malgun Gothic" w:eastAsia="Malgun Gothic" w:cs="Malgun Gothic"/>
          <w:sz w:val="29"/>
          <w:szCs w:val="29"/>
          <w:color w:val="231F20"/>
          <w:spacing w:val="31"/>
        </w:rPr>
        <w:t>如今,</w:t>
      </w:r>
      <w:r>
        <w:rPr>
          <w:rFonts w:ascii="Malgun Gothic" w:hAnsi="Malgun Gothic" w:eastAsia="Malgun Gothic" w:cs="Malgun Gothic"/>
          <w:sz w:val="29"/>
          <w:szCs w:val="29"/>
          <w:color w:val="231F20"/>
          <w:spacing w:val="11"/>
        </w:rPr>
        <w:t xml:space="preserve">  </w:t>
      </w:r>
      <w:r>
        <w:rPr>
          <w:sz w:val="29"/>
          <w:szCs w:val="29"/>
          <w:color w:val="231F20"/>
          <w:spacing w:val="31"/>
        </w:rPr>
        <w:t>市老干部大学的办学思想更为明晰,</w:t>
      </w:r>
      <w:r>
        <w:rPr>
          <w:sz w:val="29"/>
          <w:szCs w:val="29"/>
          <w:color w:val="231F20"/>
          <w:spacing w:val="31"/>
          <w:w w:val="101"/>
        </w:rPr>
        <w:t xml:space="preserve">  </w:t>
      </w:r>
      <w:r>
        <w:rPr>
          <w:sz w:val="29"/>
          <w:szCs w:val="29"/>
          <w:color w:val="231F20"/>
          <w:spacing w:val="31"/>
        </w:rPr>
        <w:t>办学意志更</w:t>
      </w:r>
      <w:r>
        <w:rPr>
          <w:sz w:val="29"/>
          <w:szCs w:val="29"/>
          <w:color w:val="231F20"/>
        </w:rPr>
        <w:t xml:space="preserve"> </w:t>
      </w:r>
      <w:r>
        <w:rPr>
          <w:sz w:val="29"/>
          <w:szCs w:val="29"/>
          <w:color w:val="231F20"/>
          <w:spacing w:val="24"/>
        </w:rPr>
        <w:t>加坚定,</w:t>
      </w:r>
      <w:r>
        <w:rPr>
          <w:sz w:val="29"/>
          <w:szCs w:val="29"/>
          <w:color w:val="231F20"/>
          <w:spacing w:val="24"/>
        </w:rPr>
        <w:t xml:space="preserve">  </w:t>
      </w:r>
      <w:r>
        <w:rPr>
          <w:sz w:val="29"/>
          <w:szCs w:val="29"/>
          <w:color w:val="231F20"/>
          <w:spacing w:val="24"/>
        </w:rPr>
        <w:t>高站位地服务离退休干部学员政治建设、</w:t>
      </w:r>
      <w:r>
        <w:rPr>
          <w:sz w:val="29"/>
          <w:szCs w:val="29"/>
          <w:color w:val="231F20"/>
          <w:spacing w:val="34"/>
        </w:rPr>
        <w:t xml:space="preserve">  </w:t>
      </w:r>
      <w:r>
        <w:rPr>
          <w:sz w:val="29"/>
          <w:szCs w:val="29"/>
          <w:color w:val="231F20"/>
          <w:spacing w:val="24"/>
        </w:rPr>
        <w:t>思想建设</w:t>
      </w:r>
      <w:r>
        <w:rPr>
          <w:sz w:val="29"/>
          <w:szCs w:val="29"/>
          <w:color w:val="231F20"/>
        </w:rPr>
        <w:t xml:space="preserve"> </w:t>
      </w:r>
      <w:r>
        <w:rPr>
          <w:sz w:val="30"/>
          <w:szCs w:val="30"/>
          <w:color w:val="231F20"/>
          <w:spacing w:val="23"/>
        </w:rPr>
        <w:t>和党组织建设,</w:t>
      </w:r>
      <w:r>
        <w:rPr>
          <w:sz w:val="30"/>
          <w:szCs w:val="30"/>
          <w:color w:val="231F20"/>
          <w:spacing w:val="32"/>
          <w:w w:val="101"/>
        </w:rPr>
        <w:t xml:space="preserve">  </w:t>
      </w:r>
      <w:r>
        <w:rPr>
          <w:sz w:val="30"/>
          <w:szCs w:val="30"/>
          <w:color w:val="231F20"/>
          <w:spacing w:val="23"/>
        </w:rPr>
        <w:t>实现政治立校的使命;</w:t>
      </w:r>
      <w:r>
        <w:rPr>
          <w:sz w:val="30"/>
          <w:szCs w:val="30"/>
          <w:color w:val="231F20"/>
          <w:spacing w:val="35"/>
          <w:w w:val="101"/>
        </w:rPr>
        <w:t xml:space="preserve">  </w:t>
      </w:r>
      <w:r>
        <w:rPr>
          <w:sz w:val="30"/>
          <w:szCs w:val="30"/>
          <w:color w:val="231F20"/>
          <w:spacing w:val="23"/>
        </w:rPr>
        <w:t>高质量地创新办学,</w:t>
      </w:r>
      <w:r>
        <w:rPr>
          <w:sz w:val="30"/>
          <w:szCs w:val="30"/>
          <w:color w:val="231F20"/>
        </w:rPr>
        <w:t xml:space="preserve">    </w:t>
      </w:r>
      <w:r>
        <w:rPr>
          <w:sz w:val="29"/>
          <w:szCs w:val="29"/>
          <w:color w:val="231F20"/>
          <w:spacing w:val="13"/>
        </w:rPr>
        <w:t>全员</w:t>
      </w:r>
      <w:r>
        <w:rPr>
          <w:sz w:val="29"/>
          <w:szCs w:val="29"/>
          <w:color w:val="231F20"/>
          <w:spacing w:val="13"/>
        </w:rPr>
        <w:t xml:space="preserve"> </w:t>
      </w:r>
      <w:r>
        <w:rPr>
          <w:rFonts w:ascii="Malgun Gothic" w:hAnsi="Malgun Gothic" w:eastAsia="Malgun Gothic" w:cs="Malgun Gothic"/>
          <w:sz w:val="29"/>
          <w:szCs w:val="29"/>
          <w:color w:val="231F20"/>
          <w:spacing w:val="13"/>
        </w:rPr>
        <w:t>、全程、</w:t>
      </w:r>
      <w:r>
        <w:rPr>
          <w:rFonts w:ascii="Malgun Gothic" w:hAnsi="Malgun Gothic" w:eastAsia="Malgun Gothic" w:cs="Malgun Gothic"/>
          <w:sz w:val="29"/>
          <w:szCs w:val="29"/>
          <w:color w:val="231F20"/>
          <w:spacing w:val="13"/>
        </w:rPr>
        <w:t xml:space="preserve"> </w:t>
      </w:r>
      <w:r>
        <w:rPr>
          <w:sz w:val="29"/>
          <w:szCs w:val="29"/>
          <w:color w:val="231F20"/>
          <w:spacing w:val="13"/>
        </w:rPr>
        <w:t>全方位地把积极老龄观、</w:t>
      </w:r>
      <w:r>
        <w:rPr>
          <w:sz w:val="29"/>
          <w:szCs w:val="29"/>
          <w:color w:val="231F20"/>
          <w:spacing w:val="13"/>
        </w:rPr>
        <w:t xml:space="preserve">   </w:t>
      </w:r>
      <w:r>
        <w:rPr>
          <w:sz w:val="29"/>
          <w:szCs w:val="29"/>
          <w:color w:val="231F20"/>
          <w:spacing w:val="13"/>
        </w:rPr>
        <w:t>健康老龄化融入学校</w:t>
      </w:r>
      <w:r>
        <w:rPr>
          <w:sz w:val="29"/>
          <w:szCs w:val="29"/>
          <w:color w:val="231F20"/>
          <w:spacing w:val="13"/>
        </w:rPr>
        <w:t xml:space="preserve"> </w:t>
      </w:r>
      <w:r>
        <w:rPr>
          <w:sz w:val="29"/>
          <w:szCs w:val="29"/>
          <w:color w:val="231F20"/>
          <w:spacing w:val="28"/>
        </w:rPr>
        <w:t>发展,</w:t>
      </w:r>
      <w:r>
        <w:rPr>
          <w:sz w:val="29"/>
          <w:szCs w:val="29"/>
          <w:color w:val="231F20"/>
          <w:spacing w:val="6"/>
        </w:rPr>
        <w:t xml:space="preserve">   </w:t>
      </w:r>
      <w:r>
        <w:rPr>
          <w:sz w:val="29"/>
          <w:szCs w:val="29"/>
          <w:color w:val="231F20"/>
          <w:spacing w:val="28"/>
        </w:rPr>
        <w:t>实现现代治理的</w:t>
      </w:r>
      <w:r>
        <w:rPr>
          <w:sz w:val="29"/>
          <w:szCs w:val="29"/>
          <w:color w:val="231F20"/>
          <w:spacing w:val="28"/>
        </w:rPr>
        <w:t xml:space="preserve"> </w:t>
      </w:r>
      <w:r>
        <w:rPr>
          <w:sz w:val="29"/>
          <w:szCs w:val="29"/>
          <w:color w:val="231F20"/>
          <w:spacing w:val="28"/>
        </w:rPr>
        <w:t>目标;</w:t>
      </w:r>
      <w:r>
        <w:rPr>
          <w:sz w:val="29"/>
          <w:szCs w:val="29"/>
          <w:color w:val="231F20"/>
          <w:spacing w:val="31"/>
        </w:rPr>
        <w:t xml:space="preserve">  </w:t>
      </w:r>
      <w:r>
        <w:rPr>
          <w:sz w:val="29"/>
          <w:szCs w:val="29"/>
          <w:color w:val="231F20"/>
          <w:spacing w:val="28"/>
        </w:rPr>
        <w:t>高引领地为老干部多维服务,</w:t>
      </w:r>
      <w:r>
        <w:rPr>
          <w:sz w:val="29"/>
          <w:szCs w:val="29"/>
          <w:color w:val="231F20"/>
        </w:rPr>
        <w:t xml:space="preserve">    </w:t>
      </w:r>
      <w:r>
        <w:rPr>
          <w:sz w:val="29"/>
          <w:szCs w:val="29"/>
          <w:color w:val="231F20"/>
          <w:spacing w:val="29"/>
        </w:rPr>
        <w:t>实现终身教育的快乐;</w:t>
      </w:r>
      <w:r>
        <w:rPr>
          <w:sz w:val="29"/>
          <w:szCs w:val="29"/>
          <w:color w:val="231F20"/>
          <w:spacing w:val="29"/>
        </w:rPr>
        <w:t xml:space="preserve">   </w:t>
      </w:r>
      <w:r>
        <w:rPr>
          <w:sz w:val="29"/>
          <w:szCs w:val="29"/>
          <w:color w:val="231F20"/>
          <w:spacing w:val="29"/>
        </w:rPr>
        <w:t>高品位地提高对社会</w:t>
      </w:r>
      <w:r>
        <w:rPr>
          <w:sz w:val="29"/>
          <w:szCs w:val="29"/>
          <w:color w:val="231F20"/>
          <w:spacing w:val="28"/>
        </w:rPr>
        <w:t>的贡献度,</w:t>
      </w:r>
      <w:r>
        <w:rPr>
          <w:sz w:val="29"/>
          <w:szCs w:val="29"/>
          <w:color w:val="231F20"/>
          <w:spacing w:val="28"/>
        </w:rPr>
        <w:t xml:space="preserve">  </w:t>
      </w:r>
      <w:r>
        <w:rPr>
          <w:sz w:val="29"/>
          <w:szCs w:val="29"/>
          <w:color w:val="231F20"/>
          <w:spacing w:val="28"/>
        </w:rPr>
        <w:t>实现</w:t>
      </w:r>
      <w:r>
        <w:rPr>
          <w:sz w:val="29"/>
          <w:szCs w:val="29"/>
          <w:color w:val="231F20"/>
        </w:rPr>
        <w:t xml:space="preserve"> </w:t>
      </w:r>
      <w:r>
        <w:rPr>
          <w:sz w:val="29"/>
          <w:szCs w:val="29"/>
          <w:color w:val="231F20"/>
          <w:spacing w:val="20"/>
        </w:rPr>
        <w:t>品牌服务的追求。</w:t>
      </w:r>
    </w:p>
    <w:p>
      <w:pPr>
        <w:ind w:left="3958"/>
        <w:spacing w:before="101" w:line="139" w:lineRule="exact"/>
        <w:rPr>
          <w:rFonts w:ascii="Arial" w:hAnsi="Arial" w:eastAsia="Arial" w:cs="Arial"/>
          <w:sz w:val="19"/>
          <w:szCs w:val="19"/>
        </w:rPr>
      </w:pPr>
      <w:r>
        <w:rPr>
          <w:rFonts w:ascii="Arial" w:hAnsi="Arial" w:eastAsia="Arial" w:cs="Arial"/>
          <w:sz w:val="19"/>
          <w:szCs w:val="19"/>
          <w:color w:val="231F20"/>
          <w:spacing w:val="5"/>
          <w:position w:val="-3"/>
        </w:rPr>
        <w:t>-127-</w:t>
      </w:r>
    </w:p>
    <w:p>
      <w:pPr>
        <w:spacing w:line="139" w:lineRule="exact"/>
        <w:sectPr>
          <w:headerReference w:type="default" r:id="rId87"/>
          <w:pgSz w:w="11906" w:h="16838"/>
          <w:pgMar w:top="1208" w:right="1654" w:bottom="400" w:left="1757" w:header="825" w:footer="0" w:gutter="0"/>
        </w:sectPr>
        <w:rPr>
          <w:rFonts w:ascii="Arial" w:hAnsi="Arial" w:eastAsia="Arial" w:cs="Arial"/>
          <w:sz w:val="19"/>
          <w:szCs w:val="19"/>
        </w:rPr>
      </w:pPr>
    </w:p>
    <w:p>
      <w:pPr>
        <w:spacing w:line="254" w:lineRule="auto"/>
        <w:rPr>
          <w:rFonts w:ascii="Arial"/>
          <w:sz w:val="21"/>
        </w:rPr>
      </w:pPr>
      <w:r>
        <w:drawing>
          <wp:anchor distT="0" distB="0" distL="0" distR="0" simplePos="0" relativeHeight="251983872"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684" name="IM 684"/>
            <wp:cNvGraphicFramePr/>
            <a:graphic>
              <a:graphicData uri="http://schemas.openxmlformats.org/drawingml/2006/picture">
                <pic:pic>
                  <pic:nvPicPr>
                    <pic:cNvPr id="684" name="IM 684"/>
                    <pic:cNvPicPr/>
                  </pic:nvPicPr>
                  <pic:blipFill>
                    <a:blip r:embed="rId341"/>
                    <a:stretch>
                      <a:fillRect/>
                    </a:stretch>
                  </pic:blipFill>
                  <pic:spPr>
                    <a:xfrm rot="0">
                      <a:off x="0" y="0"/>
                      <a:ext cx="5328005" cy="6350"/>
                    </a:xfrm>
                    <a:prstGeom prst="rect">
                      <a:avLst/>
                    </a:prstGeom>
                  </pic:spPr>
                </pic:pic>
              </a:graphicData>
            </a:graphic>
          </wp:anchor>
        </w:drawing>
      </w: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pStyle w:val="BodyText"/>
        <w:ind w:left="2775"/>
        <w:spacing w:before="126" w:line="295" w:lineRule="exact"/>
        <w:rPr>
          <w:sz w:val="29"/>
          <w:szCs w:val="29"/>
        </w:rPr>
      </w:pPr>
      <w:r>
        <w:rPr>
          <w:sz w:val="29"/>
          <w:szCs w:val="29"/>
          <w:color w:val="231F20"/>
          <w:spacing w:val="26"/>
          <w:position w:val="-2"/>
        </w:rPr>
        <w:t>一面别具风采的旗帜</w:t>
      </w:r>
    </w:p>
    <w:p>
      <w:pPr>
        <w:pStyle w:val="BodyText"/>
        <w:ind w:left="375"/>
        <w:spacing w:before="325" w:line="295" w:lineRule="exact"/>
        <w:rPr>
          <w:sz w:val="29"/>
          <w:szCs w:val="29"/>
        </w:rPr>
      </w:pPr>
      <w:r>
        <w:rPr>
          <w:sz w:val="29"/>
          <w:szCs w:val="29"/>
          <w:color w:val="231F20"/>
          <w:spacing w:val="21"/>
          <w:position w:val="-2"/>
        </w:rPr>
        <w:t>"素质教育"</w:t>
      </w:r>
      <w:r>
        <w:rPr>
          <w:sz w:val="29"/>
          <w:szCs w:val="29"/>
          <w:color w:val="231F20"/>
          <w:spacing w:val="21"/>
          <w:position w:val="-2"/>
        </w:rPr>
        <w:t xml:space="preserve">  </w:t>
      </w:r>
      <w:r>
        <w:rPr>
          <w:sz w:val="29"/>
          <w:szCs w:val="29"/>
          <w:color w:val="231F20"/>
          <w:spacing w:val="21"/>
          <w:position w:val="-2"/>
        </w:rPr>
        <w:t>的发源地:</w:t>
      </w:r>
      <w:r>
        <w:rPr>
          <w:sz w:val="29"/>
          <w:szCs w:val="29"/>
          <w:color w:val="231F20"/>
          <w:spacing w:val="30"/>
          <w:position w:val="-2"/>
        </w:rPr>
        <w:t xml:space="preserve">  </w:t>
      </w:r>
      <w:r>
        <w:rPr>
          <w:sz w:val="29"/>
          <w:szCs w:val="29"/>
          <w:color w:val="231F20"/>
          <w:spacing w:val="21"/>
          <w:position w:val="-2"/>
        </w:rPr>
        <w:t>思政课程、</w:t>
      </w:r>
      <w:r>
        <w:rPr>
          <w:sz w:val="29"/>
          <w:szCs w:val="29"/>
          <w:color w:val="231F20"/>
          <w:spacing w:val="21"/>
          <w:position w:val="-2"/>
        </w:rPr>
        <w:t xml:space="preserve">  </w:t>
      </w:r>
      <w:r>
        <w:rPr>
          <w:sz w:val="29"/>
          <w:szCs w:val="29"/>
          <w:color w:val="231F20"/>
          <w:spacing w:val="21"/>
          <w:position w:val="-2"/>
        </w:rPr>
        <w:t>课</w:t>
      </w:r>
      <w:r>
        <w:rPr>
          <w:sz w:val="29"/>
          <w:szCs w:val="29"/>
          <w:color w:val="231F20"/>
          <w:spacing w:val="20"/>
          <w:position w:val="-2"/>
        </w:rPr>
        <w:t>程思政的</w:t>
      </w:r>
      <w:r>
        <w:rPr>
          <w:sz w:val="29"/>
          <w:szCs w:val="29"/>
          <w:color w:val="231F20"/>
          <w:spacing w:val="24"/>
          <w:position w:val="-2"/>
        </w:rPr>
        <w:t xml:space="preserve">  </w:t>
      </w:r>
      <w:r>
        <w:rPr>
          <w:sz w:val="29"/>
          <w:szCs w:val="29"/>
          <w:color w:val="231F20"/>
          <w:spacing w:val="20"/>
          <w:position w:val="-2"/>
        </w:rPr>
        <w:t>"主场"</w:t>
      </w:r>
    </w:p>
    <w:p>
      <w:pPr>
        <w:spacing w:line="266" w:lineRule="auto"/>
        <w:rPr>
          <w:rFonts w:ascii="Arial"/>
          <w:sz w:val="21"/>
        </w:rPr>
      </w:pPr>
      <w:r/>
    </w:p>
    <w:p>
      <w:pPr>
        <w:spacing w:line="266" w:lineRule="auto"/>
        <w:rPr>
          <w:rFonts w:ascii="Arial"/>
          <w:sz w:val="21"/>
        </w:rPr>
      </w:pPr>
      <w:r/>
    </w:p>
    <w:p>
      <w:pPr>
        <w:spacing w:line="267" w:lineRule="auto"/>
        <w:rPr>
          <w:rFonts w:ascii="Arial"/>
          <w:sz w:val="21"/>
        </w:rPr>
      </w:pPr>
      <w:r/>
    </w:p>
    <w:p>
      <w:pPr>
        <w:pStyle w:val="BodyText"/>
        <w:ind w:left="6" w:right="15" w:firstLine="700"/>
        <w:spacing w:before="130" w:line="277" w:lineRule="auto"/>
        <w:rPr>
          <w:sz w:val="30"/>
          <w:szCs w:val="30"/>
        </w:rPr>
      </w:pPr>
      <w:r>
        <w:rPr>
          <w:sz w:val="30"/>
          <w:szCs w:val="30"/>
          <w:color w:val="231F20"/>
          <w:spacing w:val="13"/>
        </w:rPr>
        <w:t>[景中观</w:t>
      </w:r>
      <w:r>
        <w:rPr>
          <w:sz w:val="30"/>
          <w:szCs w:val="30"/>
          <w:color w:val="231F20"/>
          <w:spacing w:val="13"/>
        </w:rPr>
        <w:t xml:space="preserve"> </w:t>
      </w:r>
      <w:r>
        <w:rPr>
          <w:rFonts w:ascii="Arial" w:hAnsi="Arial" w:eastAsia="Arial" w:cs="Arial"/>
          <w:sz w:val="30"/>
          <w:szCs w:val="30"/>
          <w:color w:val="231F20"/>
          <w:spacing w:val="13"/>
        </w:rPr>
        <w:t>·</w:t>
      </w:r>
      <w:r>
        <w:rPr>
          <w:rFonts w:ascii="Arial" w:hAnsi="Arial" w:eastAsia="Arial" w:cs="Arial"/>
          <w:sz w:val="30"/>
          <w:szCs w:val="30"/>
          <w:color w:val="231F20"/>
          <w:spacing w:val="13"/>
        </w:rPr>
        <w:t xml:space="preserve">  </w:t>
      </w:r>
      <w:r>
        <w:rPr>
          <w:sz w:val="30"/>
          <w:szCs w:val="30"/>
          <w:color w:val="231F20"/>
          <w:spacing w:val="13"/>
        </w:rPr>
        <w:t>"音乐党课"唱出心声]</w:t>
      </w:r>
      <w:r>
        <w:rPr>
          <w:sz w:val="30"/>
          <w:szCs w:val="30"/>
          <w:color w:val="231F20"/>
          <w:spacing w:val="13"/>
        </w:rPr>
        <w:t xml:space="preserve">   </w:t>
      </w:r>
      <w:r>
        <w:rPr>
          <w:rFonts w:ascii="Malgun Gothic" w:hAnsi="Malgun Gothic" w:eastAsia="Malgun Gothic" w:cs="Malgun Gothic"/>
          <w:sz w:val="30"/>
          <w:szCs w:val="30"/>
          <w:color w:val="231F20"/>
          <w:spacing w:val="13"/>
        </w:rPr>
        <w:t>2023年</w:t>
      </w:r>
      <w:r>
        <w:rPr>
          <w:rFonts w:ascii="Malgun Gothic" w:hAnsi="Malgun Gothic" w:eastAsia="Malgun Gothic" w:cs="Malgun Gothic"/>
          <w:sz w:val="30"/>
          <w:szCs w:val="30"/>
          <w:color w:val="231F20"/>
          <w:spacing w:val="12"/>
        </w:rPr>
        <w:t xml:space="preserve"> </w:t>
      </w:r>
      <w:r>
        <w:rPr>
          <w:rFonts w:ascii="Malgun Gothic" w:hAnsi="Malgun Gothic" w:eastAsia="Malgun Gothic" w:cs="Malgun Gothic"/>
          <w:sz w:val="30"/>
          <w:szCs w:val="30"/>
          <w:color w:val="231F20"/>
          <w:spacing w:val="12"/>
        </w:rPr>
        <w:t>11月</w:t>
      </w:r>
      <w:r>
        <w:rPr>
          <w:rFonts w:ascii="Malgun Gothic" w:hAnsi="Malgun Gothic" w:eastAsia="Malgun Gothic" w:cs="Malgun Gothic"/>
          <w:sz w:val="30"/>
          <w:szCs w:val="30"/>
          <w:color w:val="231F20"/>
          <w:spacing w:val="80"/>
        </w:rPr>
        <w:t xml:space="preserve"> </w:t>
      </w:r>
      <w:r>
        <w:rPr>
          <w:rFonts w:ascii="Arial" w:hAnsi="Arial" w:eastAsia="Arial" w:cs="Arial"/>
          <w:sz w:val="30"/>
          <w:szCs w:val="30"/>
          <w:color w:val="231F20"/>
          <w:spacing w:val="12"/>
        </w:rPr>
        <w:t>16</w:t>
      </w:r>
      <w:r>
        <w:rPr>
          <w:rFonts w:ascii="Arial" w:hAnsi="Arial" w:eastAsia="Arial" w:cs="Arial"/>
          <w:sz w:val="30"/>
          <w:szCs w:val="30"/>
          <w:color w:val="231F20"/>
          <w:spacing w:val="53"/>
        </w:rPr>
        <w:t xml:space="preserve"> </w:t>
      </w:r>
      <w:r>
        <w:rPr>
          <w:rFonts w:ascii="Malgun Gothic" w:hAnsi="Malgun Gothic" w:eastAsia="Malgun Gothic" w:cs="Malgun Gothic"/>
          <w:sz w:val="30"/>
          <w:szCs w:val="30"/>
          <w:color w:val="231F20"/>
          <w:spacing w:val="12"/>
        </w:rPr>
        <w:t>日</w:t>
      </w:r>
      <w:r>
        <w:rPr>
          <w:rFonts w:ascii="Malgun Gothic" w:hAnsi="Malgun Gothic" w:eastAsia="Malgun Gothic" w:cs="Malgun Gothic"/>
          <w:sz w:val="30"/>
          <w:szCs w:val="30"/>
          <w:color w:val="231F20"/>
          <w:spacing w:val="12"/>
        </w:rPr>
        <w:t xml:space="preserve"> </w:t>
      </w:r>
      <w:r>
        <w:rPr>
          <w:rFonts w:ascii="Arial" w:hAnsi="Arial" w:eastAsia="Arial" w:cs="Arial"/>
          <w:sz w:val="30"/>
          <w:szCs w:val="30"/>
          <w:color w:val="231F20"/>
          <w:spacing w:val="12"/>
        </w:rPr>
        <w:t>,</w:t>
      </w:r>
      <w:r>
        <w:rPr>
          <w:rFonts w:ascii="Arial" w:hAnsi="Arial" w:eastAsia="Arial" w:cs="Arial"/>
          <w:sz w:val="30"/>
          <w:szCs w:val="30"/>
          <w:color w:val="231F20"/>
        </w:rPr>
        <w:t xml:space="preserve"> </w:t>
      </w:r>
      <w:r>
        <w:rPr>
          <w:sz w:val="31"/>
          <w:szCs w:val="31"/>
          <w:color w:val="231F20"/>
          <w:spacing w:val="12"/>
        </w:rPr>
        <w:t>上海市人大老干部合唱团和上海市老干部大学合唱团,</w:t>
      </w:r>
      <w:r>
        <w:rPr>
          <w:sz w:val="31"/>
          <w:szCs w:val="31"/>
          <w:color w:val="231F20"/>
          <w:spacing w:val="37"/>
        </w:rPr>
        <w:t xml:space="preserve">  </w:t>
      </w:r>
      <w:r>
        <w:rPr>
          <w:rFonts w:ascii="Malgun Gothic" w:hAnsi="Malgun Gothic" w:eastAsia="Malgun Gothic" w:cs="Malgun Gothic"/>
          <w:sz w:val="31"/>
          <w:szCs w:val="31"/>
          <w:color w:val="231F20"/>
          <w:spacing w:val="12"/>
        </w:rPr>
        <w:t>在上</w:t>
      </w:r>
      <w:r>
        <w:rPr>
          <w:rFonts w:ascii="Malgun Gothic" w:hAnsi="Malgun Gothic" w:eastAsia="Malgun Gothic" w:cs="Malgun Gothic"/>
          <w:sz w:val="31"/>
          <w:szCs w:val="31"/>
          <w:color w:val="231F20"/>
        </w:rPr>
        <w:t xml:space="preserve"> </w:t>
      </w:r>
      <w:r>
        <w:rPr>
          <w:sz w:val="31"/>
          <w:szCs w:val="31"/>
          <w:color w:val="231F20"/>
          <w:spacing w:val="3"/>
        </w:rPr>
        <w:t>海大剧院隆重举行以</w:t>
      </w:r>
      <w:r>
        <w:rPr>
          <w:sz w:val="31"/>
          <w:szCs w:val="31"/>
          <w:color w:val="231F20"/>
          <w:spacing w:val="3"/>
        </w:rPr>
        <w:t xml:space="preserve">  </w:t>
      </w:r>
      <w:r>
        <w:rPr>
          <w:sz w:val="31"/>
          <w:szCs w:val="31"/>
          <w:color w:val="231F20"/>
          <w:spacing w:val="3"/>
        </w:rPr>
        <w:t>《致敬百年辉煌》为主题的音乐党课。</w:t>
      </w:r>
      <w:r>
        <w:rPr>
          <w:sz w:val="31"/>
          <w:szCs w:val="31"/>
          <w:color w:val="231F20"/>
          <w:spacing w:val="13"/>
        </w:rPr>
        <w:t xml:space="preserve"> </w:t>
      </w:r>
      <w:r>
        <w:rPr>
          <w:sz w:val="31"/>
          <w:szCs w:val="31"/>
          <w:color w:val="231F20"/>
          <w:spacing w:val="16"/>
        </w:rPr>
        <w:t>120余位平均年龄逾七旬的长者走上舞台,</w:t>
      </w:r>
      <w:r>
        <w:rPr>
          <w:sz w:val="31"/>
          <w:szCs w:val="31"/>
          <w:color w:val="231F20"/>
          <w:spacing w:val="16"/>
        </w:rPr>
        <w:t xml:space="preserve">  </w:t>
      </w:r>
      <w:r>
        <w:rPr>
          <w:sz w:val="31"/>
          <w:szCs w:val="31"/>
          <w:color w:val="231F20"/>
          <w:spacing w:val="16"/>
        </w:rPr>
        <w:t>唱响主旋律,</w:t>
      </w:r>
      <w:r>
        <w:rPr>
          <w:sz w:val="31"/>
          <w:szCs w:val="31"/>
          <w:color w:val="231F20"/>
          <w:spacing w:val="40"/>
        </w:rPr>
        <w:t xml:space="preserve">  </w:t>
      </w:r>
      <w:r>
        <w:rPr>
          <w:rFonts w:ascii="Malgun Gothic" w:hAnsi="Malgun Gothic" w:eastAsia="Malgun Gothic" w:cs="Malgun Gothic"/>
          <w:sz w:val="31"/>
          <w:szCs w:val="31"/>
          <w:color w:val="231F20"/>
          <w:spacing w:val="16"/>
        </w:rPr>
        <w:t>弘</w:t>
      </w:r>
      <w:r>
        <w:rPr>
          <w:rFonts w:ascii="Malgun Gothic" w:hAnsi="Malgun Gothic" w:eastAsia="Malgun Gothic" w:cs="Malgun Gothic"/>
          <w:sz w:val="31"/>
          <w:szCs w:val="31"/>
          <w:color w:val="231F20"/>
        </w:rPr>
        <w:t xml:space="preserve"> </w:t>
      </w:r>
      <w:r>
        <w:rPr>
          <w:sz w:val="30"/>
          <w:szCs w:val="30"/>
          <w:color w:val="231F20"/>
          <w:spacing w:val="6"/>
        </w:rPr>
        <w:t>扬正能量。</w:t>
      </w:r>
      <w:r>
        <w:rPr>
          <w:sz w:val="30"/>
          <w:szCs w:val="30"/>
          <w:color w:val="231F20"/>
          <w:spacing w:val="27"/>
        </w:rPr>
        <w:t xml:space="preserve">   </w:t>
      </w:r>
      <w:r>
        <w:rPr>
          <w:sz w:val="30"/>
          <w:szCs w:val="30"/>
          <w:color w:val="231F20"/>
          <w:spacing w:val="6"/>
        </w:rPr>
        <w:t>"音乐党课"</w:t>
      </w:r>
      <w:r>
        <w:rPr>
          <w:sz w:val="30"/>
          <w:szCs w:val="30"/>
          <w:color w:val="231F20"/>
          <w:spacing w:val="25"/>
          <w:w w:val="101"/>
        </w:rPr>
        <w:t xml:space="preserve">  </w:t>
      </w:r>
      <w:r>
        <w:rPr>
          <w:sz w:val="30"/>
          <w:szCs w:val="30"/>
          <w:color w:val="231F20"/>
          <w:spacing w:val="6"/>
        </w:rPr>
        <w:t>发自</w:t>
      </w:r>
      <w:r>
        <w:rPr>
          <w:sz w:val="30"/>
          <w:szCs w:val="30"/>
          <w:color w:val="231F20"/>
          <w:spacing w:val="6"/>
        </w:rPr>
        <w:t xml:space="preserve"> </w:t>
      </w:r>
      <w:r>
        <w:rPr>
          <w:sz w:val="30"/>
          <w:szCs w:val="30"/>
          <w:color w:val="231F20"/>
          <w:spacing w:val="6"/>
        </w:rPr>
        <w:t>内心,</w:t>
      </w:r>
      <w:r>
        <w:rPr>
          <w:sz w:val="30"/>
          <w:szCs w:val="30"/>
          <w:color w:val="231F20"/>
          <w:spacing w:val="18"/>
        </w:rPr>
        <w:t xml:space="preserve">   </w:t>
      </w:r>
      <w:r>
        <w:rPr>
          <w:rFonts w:ascii="Malgun Gothic" w:hAnsi="Malgun Gothic" w:eastAsia="Malgun Gothic" w:cs="Malgun Gothic"/>
          <w:sz w:val="30"/>
          <w:szCs w:val="30"/>
          <w:color w:val="231F20"/>
          <w:spacing w:val="6"/>
        </w:rPr>
        <w:t>出</w:t>
      </w:r>
      <w:r>
        <w:rPr>
          <w:rFonts w:ascii="Malgun Gothic" w:hAnsi="Malgun Gothic" w:eastAsia="Malgun Gothic" w:cs="Malgun Gothic"/>
          <w:sz w:val="30"/>
          <w:szCs w:val="30"/>
          <w:color w:val="231F20"/>
          <w:spacing w:val="6"/>
        </w:rPr>
        <w:t xml:space="preserve"> </w:t>
      </w:r>
      <w:r>
        <w:rPr>
          <w:sz w:val="30"/>
          <w:szCs w:val="30"/>
          <w:color w:val="231F20"/>
          <w:spacing w:val="6"/>
        </w:rPr>
        <w:t>自原创:</w:t>
      </w:r>
      <w:r>
        <w:rPr>
          <w:sz w:val="30"/>
          <w:szCs w:val="30"/>
          <w:color w:val="231F20"/>
          <w:spacing w:val="6"/>
        </w:rPr>
        <w:t xml:space="preserve">   </w:t>
      </w:r>
      <w:r>
        <w:rPr>
          <w:sz w:val="30"/>
          <w:szCs w:val="30"/>
          <w:color w:val="231F20"/>
          <w:spacing w:val="6"/>
        </w:rPr>
        <w:t>在细致梳理</w:t>
      </w:r>
      <w:r>
        <w:rPr>
          <w:sz w:val="30"/>
          <w:szCs w:val="30"/>
          <w:color w:val="231F20"/>
          <w:spacing w:val="1"/>
        </w:rPr>
        <w:t xml:space="preserve"> </w:t>
      </w:r>
      <w:r>
        <w:rPr>
          <w:sz w:val="31"/>
          <w:szCs w:val="31"/>
          <w:color w:val="231F20"/>
          <w:spacing w:val="11"/>
        </w:rPr>
        <w:t>党史脉络,</w:t>
      </w:r>
      <w:r>
        <w:rPr>
          <w:sz w:val="31"/>
          <w:szCs w:val="31"/>
          <w:color w:val="231F20"/>
          <w:spacing w:val="36"/>
        </w:rPr>
        <w:t xml:space="preserve">  </w:t>
      </w:r>
      <w:r>
        <w:rPr>
          <w:sz w:val="31"/>
          <w:szCs w:val="31"/>
          <w:color w:val="231F20"/>
          <w:spacing w:val="11"/>
        </w:rPr>
        <w:t>广泛听取意见后,</w:t>
      </w:r>
      <w:r>
        <w:rPr>
          <w:sz w:val="31"/>
          <w:szCs w:val="31"/>
          <w:color w:val="231F20"/>
          <w:spacing w:val="11"/>
        </w:rPr>
        <w:t xml:space="preserve">  </w:t>
      </w:r>
      <w:r>
        <w:rPr>
          <w:sz w:val="31"/>
          <w:szCs w:val="31"/>
          <w:color w:val="231F20"/>
          <w:spacing w:val="11"/>
        </w:rPr>
        <w:t>最终形成了五个乐章,</w:t>
      </w:r>
      <w:r>
        <w:rPr>
          <w:sz w:val="31"/>
          <w:szCs w:val="31"/>
          <w:color w:val="231F20"/>
          <w:spacing w:val="11"/>
        </w:rPr>
        <w:t xml:space="preserve">   </w:t>
      </w:r>
      <w:r>
        <w:rPr>
          <w:rFonts w:ascii="Malgun Gothic" w:hAnsi="Malgun Gothic" w:eastAsia="Malgun Gothic" w:cs="Malgun Gothic"/>
          <w:sz w:val="31"/>
          <w:szCs w:val="31"/>
          <w:color w:val="231F20"/>
          <w:spacing w:val="11"/>
        </w:rPr>
        <w:t>即</w:t>
      </w:r>
      <w:r>
        <w:rPr>
          <w:rFonts w:ascii="Malgun Gothic" w:hAnsi="Malgun Gothic" w:eastAsia="Malgun Gothic" w:cs="Malgun Gothic"/>
          <w:sz w:val="31"/>
          <w:szCs w:val="31"/>
          <w:color w:val="231F20"/>
        </w:rPr>
        <w:t xml:space="preserve">  </w:t>
      </w:r>
      <w:r>
        <w:rPr>
          <w:sz w:val="31"/>
          <w:szCs w:val="31"/>
          <w:color w:val="231F20"/>
          <w:spacing w:val="11"/>
        </w:rPr>
        <w:t>"东</w:t>
      </w:r>
      <w:r>
        <w:rPr>
          <w:sz w:val="31"/>
          <w:szCs w:val="31"/>
          <w:color w:val="231F20"/>
        </w:rPr>
        <w:t xml:space="preserve"> </w:t>
      </w:r>
      <w:r>
        <w:rPr>
          <w:rFonts w:ascii="Malgun Gothic" w:hAnsi="Malgun Gothic" w:eastAsia="Malgun Gothic" w:cs="Malgun Gothic"/>
          <w:sz w:val="30"/>
          <w:szCs w:val="30"/>
          <w:color w:val="231F20"/>
          <w:spacing w:val="14"/>
        </w:rPr>
        <w:t>方曙光"</w:t>
      </w:r>
      <w:r>
        <w:rPr>
          <w:rFonts w:ascii="Malgun Gothic" w:hAnsi="Malgun Gothic" w:eastAsia="Malgun Gothic" w:cs="Malgun Gothic"/>
          <w:sz w:val="30"/>
          <w:szCs w:val="30"/>
          <w:color w:val="231F20"/>
          <w:spacing w:val="64"/>
        </w:rPr>
        <w:t xml:space="preserve"> </w:t>
      </w:r>
      <w:r>
        <w:rPr>
          <w:sz w:val="30"/>
          <w:szCs w:val="30"/>
          <w:color w:val="231F20"/>
          <w:spacing w:val="14"/>
        </w:rPr>
        <w:t>"峥嵘岁月"</w:t>
      </w:r>
      <w:r>
        <w:rPr>
          <w:sz w:val="30"/>
          <w:szCs w:val="30"/>
          <w:color w:val="231F20"/>
          <w:spacing w:val="14"/>
        </w:rPr>
        <w:t xml:space="preserve">  </w:t>
      </w:r>
      <w:r>
        <w:rPr>
          <w:sz w:val="30"/>
          <w:szCs w:val="30"/>
          <w:color w:val="231F20"/>
          <w:spacing w:val="14"/>
        </w:rPr>
        <w:t>"创造美好生活"</w:t>
      </w:r>
      <w:r>
        <w:rPr>
          <w:sz w:val="30"/>
          <w:szCs w:val="30"/>
          <w:color w:val="231F20"/>
          <w:spacing w:val="14"/>
        </w:rPr>
        <w:t xml:space="preserve">  </w:t>
      </w:r>
      <w:r>
        <w:rPr>
          <w:sz w:val="30"/>
          <w:szCs w:val="30"/>
          <w:color w:val="231F20"/>
          <w:spacing w:val="14"/>
        </w:rPr>
        <w:t>"插上腾飞的翅膀"</w:t>
      </w:r>
      <w:r>
        <w:rPr>
          <w:sz w:val="30"/>
          <w:szCs w:val="30"/>
          <w:color w:val="231F20"/>
          <w:spacing w:val="59"/>
          <w:w w:val="101"/>
        </w:rPr>
        <w:t xml:space="preserve"> </w:t>
      </w:r>
      <w:r>
        <w:rPr>
          <w:sz w:val="30"/>
          <w:szCs w:val="30"/>
          <w:color w:val="231F20"/>
          <w:spacing w:val="14"/>
        </w:rPr>
        <w:t>"开</w:t>
      </w:r>
      <w:r>
        <w:rPr>
          <w:sz w:val="30"/>
          <w:szCs w:val="30"/>
          <w:color w:val="231F20"/>
        </w:rPr>
        <w:t xml:space="preserve"> </w:t>
      </w:r>
      <w:r>
        <w:rPr>
          <w:sz w:val="31"/>
          <w:szCs w:val="31"/>
          <w:color w:val="231F20"/>
          <w:spacing w:val="8"/>
        </w:rPr>
        <w:t>启新的征程"</w:t>
      </w:r>
      <w:r>
        <w:rPr>
          <w:sz w:val="31"/>
          <w:szCs w:val="31"/>
          <w:color w:val="231F20"/>
          <w:spacing w:val="37"/>
        </w:rPr>
        <w:t xml:space="preserve">  </w:t>
      </w:r>
      <w:r>
        <w:rPr>
          <w:rFonts w:ascii="Arial" w:hAnsi="Arial" w:eastAsia="Arial" w:cs="Arial"/>
          <w:sz w:val="31"/>
          <w:szCs w:val="31"/>
          <w:color w:val="231F20"/>
          <w:spacing w:val="8"/>
        </w:rPr>
        <w:t>,</w:t>
      </w:r>
      <w:r>
        <w:rPr>
          <w:rFonts w:ascii="Arial" w:hAnsi="Arial" w:eastAsia="Arial" w:cs="Arial"/>
          <w:sz w:val="31"/>
          <w:szCs w:val="31"/>
          <w:color w:val="231F20"/>
          <w:spacing w:val="30"/>
        </w:rPr>
        <w:t xml:space="preserve">  </w:t>
      </w:r>
      <w:r>
        <w:rPr>
          <w:sz w:val="31"/>
          <w:szCs w:val="31"/>
          <w:color w:val="231F20"/>
          <w:spacing w:val="8"/>
        </w:rPr>
        <w:t>每一章以朗诵配以红色经典歌曲,</w:t>
      </w:r>
      <w:r>
        <w:rPr>
          <w:sz w:val="31"/>
          <w:szCs w:val="31"/>
          <w:color w:val="231F20"/>
          <w:spacing w:val="8"/>
        </w:rPr>
        <w:t xml:space="preserve">   </w:t>
      </w:r>
      <w:r>
        <w:rPr>
          <w:rFonts w:ascii="Malgun Gothic" w:hAnsi="Malgun Gothic" w:eastAsia="Malgun Gothic" w:cs="Malgun Gothic"/>
          <w:sz w:val="31"/>
          <w:szCs w:val="31"/>
          <w:color w:val="231F20"/>
          <w:spacing w:val="8"/>
        </w:rPr>
        <w:t>串起党的</w:t>
      </w:r>
      <w:r>
        <w:rPr>
          <w:rFonts w:ascii="Malgun Gothic" w:hAnsi="Malgun Gothic" w:eastAsia="Malgun Gothic" w:cs="Malgun Gothic"/>
          <w:sz w:val="31"/>
          <w:szCs w:val="31"/>
          <w:color w:val="231F20"/>
          <w:spacing w:val="1"/>
        </w:rPr>
        <w:t xml:space="preserve"> </w:t>
      </w:r>
      <w:r>
        <w:rPr>
          <w:sz w:val="31"/>
          <w:szCs w:val="31"/>
          <w:color w:val="231F20"/>
          <w:spacing w:val="14"/>
        </w:rPr>
        <w:t>光辉发展历程,</w:t>
      </w:r>
      <w:r>
        <w:rPr>
          <w:sz w:val="31"/>
          <w:szCs w:val="31"/>
          <w:color w:val="231F20"/>
          <w:spacing w:val="31"/>
        </w:rPr>
        <w:t xml:space="preserve">  </w:t>
      </w:r>
      <w:r>
        <w:rPr>
          <w:rFonts w:ascii="Malgun Gothic" w:hAnsi="Malgun Gothic" w:eastAsia="Malgun Gothic" w:cs="Malgun Gothic"/>
          <w:sz w:val="31"/>
          <w:szCs w:val="31"/>
          <w:color w:val="231F20"/>
          <w:spacing w:val="14"/>
        </w:rPr>
        <w:t>以史串歌,</w:t>
      </w:r>
      <w:r>
        <w:rPr>
          <w:rFonts w:ascii="Malgun Gothic" w:hAnsi="Malgun Gothic" w:eastAsia="Malgun Gothic" w:cs="Malgun Gothic"/>
          <w:sz w:val="31"/>
          <w:szCs w:val="31"/>
          <w:color w:val="231F20"/>
          <w:spacing w:val="1"/>
        </w:rPr>
        <w:t xml:space="preserve">  </w:t>
      </w:r>
      <w:r>
        <w:rPr>
          <w:sz w:val="31"/>
          <w:szCs w:val="31"/>
          <w:color w:val="231F20"/>
          <w:spacing w:val="14"/>
        </w:rPr>
        <w:t>以歌叙事,</w:t>
      </w:r>
      <w:r>
        <w:rPr>
          <w:sz w:val="31"/>
          <w:szCs w:val="31"/>
          <w:color w:val="231F20"/>
          <w:spacing w:val="32"/>
        </w:rPr>
        <w:t xml:space="preserve">  </w:t>
      </w:r>
      <w:r>
        <w:rPr>
          <w:sz w:val="31"/>
          <w:szCs w:val="31"/>
          <w:color w:val="231F20"/>
          <w:spacing w:val="14"/>
        </w:rPr>
        <w:t>以声抒情,</w:t>
      </w:r>
      <w:r>
        <w:rPr>
          <w:sz w:val="31"/>
          <w:szCs w:val="31"/>
          <w:color w:val="231F20"/>
          <w:spacing w:val="32"/>
        </w:rPr>
        <w:t xml:space="preserve">  </w:t>
      </w:r>
      <w:r>
        <w:rPr>
          <w:sz w:val="31"/>
          <w:szCs w:val="31"/>
          <w:color w:val="231F20"/>
          <w:spacing w:val="14"/>
        </w:rPr>
        <w:t>通过诵唱</w:t>
      </w:r>
      <w:r>
        <w:rPr>
          <w:sz w:val="31"/>
          <w:szCs w:val="31"/>
          <w:color w:val="231F20"/>
        </w:rPr>
        <w:t xml:space="preserve"> </w:t>
      </w:r>
      <w:r>
        <w:rPr>
          <w:sz w:val="30"/>
          <w:szCs w:val="30"/>
          <w:color w:val="231F20"/>
          <w:spacing w:val="12"/>
        </w:rPr>
        <w:t>结合将音乐与党课互融。</w:t>
      </w:r>
    </w:p>
    <w:p>
      <w:pPr>
        <w:pStyle w:val="BodyText"/>
        <w:ind w:left="2" w:right="10" w:firstLine="657"/>
        <w:spacing w:before="59" w:line="276" w:lineRule="auto"/>
        <w:jc w:val="both"/>
        <w:rPr>
          <w:sz w:val="30"/>
          <w:szCs w:val="30"/>
        </w:rPr>
      </w:pPr>
      <w:r>
        <w:rPr>
          <w:sz w:val="31"/>
          <w:szCs w:val="31"/>
          <w:color w:val="231F20"/>
          <w:spacing w:val="8"/>
        </w:rPr>
        <w:t>在现场观摩、</w:t>
      </w:r>
      <w:r>
        <w:rPr>
          <w:sz w:val="31"/>
          <w:szCs w:val="31"/>
          <w:color w:val="231F20"/>
          <w:spacing w:val="8"/>
        </w:rPr>
        <w:t xml:space="preserve"> </w:t>
      </w:r>
      <w:r>
        <w:rPr>
          <w:sz w:val="31"/>
          <w:szCs w:val="31"/>
          <w:color w:val="231F20"/>
          <w:spacing w:val="8"/>
        </w:rPr>
        <w:t>聆听的领导和各界代表认为:</w:t>
      </w:r>
      <w:r>
        <w:rPr>
          <w:sz w:val="31"/>
          <w:szCs w:val="31"/>
          <w:color w:val="231F20"/>
          <w:spacing w:val="42"/>
          <w:w w:val="101"/>
        </w:rPr>
        <w:t xml:space="preserve">  </w:t>
      </w:r>
      <w:r>
        <w:rPr>
          <w:sz w:val="31"/>
          <w:szCs w:val="31"/>
          <w:color w:val="231F20"/>
          <w:spacing w:val="8"/>
        </w:rPr>
        <w:t>这样的党史</w:t>
      </w:r>
      <w:r>
        <w:rPr>
          <w:sz w:val="31"/>
          <w:szCs w:val="31"/>
          <w:color w:val="231F20"/>
        </w:rPr>
        <w:t xml:space="preserve"> </w:t>
      </w:r>
      <w:r>
        <w:rPr>
          <w:sz w:val="31"/>
          <w:szCs w:val="31"/>
          <w:color w:val="231F20"/>
          <w:spacing w:val="7"/>
        </w:rPr>
        <w:t>教育,</w:t>
      </w:r>
      <w:r>
        <w:rPr>
          <w:sz w:val="31"/>
          <w:szCs w:val="31"/>
          <w:color w:val="231F20"/>
          <w:spacing w:val="7"/>
        </w:rPr>
        <w:t xml:space="preserve">  </w:t>
      </w:r>
      <w:r>
        <w:rPr>
          <w:sz w:val="31"/>
          <w:szCs w:val="31"/>
          <w:color w:val="231F20"/>
          <w:spacing w:val="7"/>
        </w:rPr>
        <w:t>参与性强、</w:t>
      </w:r>
      <w:r>
        <w:rPr>
          <w:sz w:val="31"/>
          <w:szCs w:val="31"/>
          <w:color w:val="231F20"/>
          <w:spacing w:val="7"/>
        </w:rPr>
        <w:t xml:space="preserve"> </w:t>
      </w:r>
      <w:r>
        <w:rPr>
          <w:sz w:val="31"/>
          <w:szCs w:val="31"/>
          <w:color w:val="231F20"/>
          <w:spacing w:val="7"/>
        </w:rPr>
        <w:t>鲜活生动,</w:t>
      </w:r>
      <w:r>
        <w:rPr>
          <w:sz w:val="31"/>
          <w:szCs w:val="31"/>
          <w:color w:val="231F20"/>
          <w:spacing w:val="7"/>
        </w:rPr>
        <w:t xml:space="preserve">   </w:t>
      </w:r>
      <w:r>
        <w:rPr>
          <w:sz w:val="31"/>
          <w:szCs w:val="31"/>
          <w:color w:val="231F20"/>
          <w:spacing w:val="7"/>
        </w:rPr>
        <w:t>值得总结推广。</w:t>
      </w:r>
      <w:r>
        <w:rPr>
          <w:sz w:val="31"/>
          <w:szCs w:val="31"/>
          <w:color w:val="231F20"/>
          <w:spacing w:val="7"/>
        </w:rPr>
        <w:t xml:space="preserve"> </w:t>
      </w:r>
      <w:r>
        <w:rPr>
          <w:sz w:val="31"/>
          <w:szCs w:val="31"/>
          <w:color w:val="231F20"/>
          <w:spacing w:val="7"/>
        </w:rPr>
        <w:t>合唱团成员董</w:t>
      </w:r>
      <w:r>
        <w:rPr>
          <w:sz w:val="31"/>
          <w:szCs w:val="31"/>
          <w:color w:val="231F20"/>
          <w:spacing w:val="10"/>
        </w:rPr>
        <w:t xml:space="preserve"> </w:t>
      </w:r>
      <w:r>
        <w:rPr>
          <w:sz w:val="31"/>
          <w:szCs w:val="31"/>
          <w:color w:val="231F20"/>
          <w:spacing w:val="9"/>
        </w:rPr>
        <w:t>乃谦说:</w:t>
      </w:r>
      <w:r>
        <w:rPr>
          <w:sz w:val="31"/>
          <w:szCs w:val="31"/>
          <w:color w:val="231F20"/>
          <w:spacing w:val="9"/>
        </w:rPr>
        <w:t xml:space="preserve">     </w:t>
      </w:r>
      <w:r>
        <w:rPr>
          <w:rFonts w:ascii="Arial" w:hAnsi="Arial" w:eastAsia="Arial" w:cs="Arial"/>
          <w:sz w:val="31"/>
          <w:szCs w:val="31"/>
          <w:color w:val="231F20"/>
          <w:spacing w:val="9"/>
        </w:rPr>
        <w:t>"</w:t>
      </w:r>
      <w:r>
        <w:rPr>
          <w:rFonts w:ascii="Arial" w:hAnsi="Arial" w:eastAsia="Arial" w:cs="Arial"/>
          <w:sz w:val="31"/>
          <w:szCs w:val="31"/>
          <w:color w:val="231F20"/>
          <w:spacing w:val="9"/>
        </w:rPr>
        <w:t xml:space="preserve">   </w:t>
      </w:r>
      <w:r>
        <w:rPr>
          <w:sz w:val="31"/>
          <w:szCs w:val="31"/>
          <w:color w:val="231F20"/>
          <w:spacing w:val="9"/>
        </w:rPr>
        <w:t>'音乐党课'</w:t>
      </w:r>
      <w:r>
        <w:rPr>
          <w:sz w:val="31"/>
          <w:szCs w:val="31"/>
          <w:color w:val="231F20"/>
          <w:spacing w:val="9"/>
        </w:rPr>
        <w:t xml:space="preserve">   </w:t>
      </w:r>
      <w:r>
        <w:rPr>
          <w:sz w:val="31"/>
          <w:szCs w:val="31"/>
          <w:color w:val="231F20"/>
          <w:spacing w:val="9"/>
        </w:rPr>
        <w:t>让我们在每一次排练中都会经历一</w:t>
      </w:r>
      <w:r>
        <w:rPr>
          <w:sz w:val="31"/>
          <w:szCs w:val="31"/>
          <w:color w:val="231F20"/>
          <w:spacing w:val="6"/>
        </w:rPr>
        <w:t xml:space="preserve"> </w:t>
      </w:r>
      <w:r>
        <w:rPr>
          <w:sz w:val="31"/>
          <w:szCs w:val="31"/>
          <w:color w:val="231F20"/>
          <w:spacing w:val="-2"/>
        </w:rPr>
        <w:t>次精神洗礼,</w:t>
      </w:r>
      <w:r>
        <w:rPr>
          <w:sz w:val="31"/>
          <w:szCs w:val="31"/>
          <w:color w:val="231F20"/>
          <w:spacing w:val="-2"/>
        </w:rPr>
        <w:t xml:space="preserve">  </w:t>
      </w:r>
      <w:r>
        <w:rPr>
          <w:sz w:val="31"/>
          <w:szCs w:val="31"/>
          <w:color w:val="231F20"/>
          <w:spacing w:val="-2"/>
        </w:rPr>
        <w:t>是十分珍贵的</w:t>
      </w:r>
      <w:r>
        <w:rPr>
          <w:sz w:val="31"/>
          <w:szCs w:val="31"/>
          <w:color w:val="231F20"/>
          <w:spacing w:val="44"/>
        </w:rPr>
        <w:t xml:space="preserve"> </w:t>
      </w:r>
      <w:r>
        <w:rPr>
          <w:sz w:val="31"/>
          <w:szCs w:val="31"/>
          <w:color w:val="231F20"/>
          <w:spacing w:val="-2"/>
        </w:rPr>
        <w:t>自我教育、</w:t>
      </w:r>
      <w:r>
        <w:rPr>
          <w:sz w:val="31"/>
          <w:szCs w:val="31"/>
          <w:color w:val="231F20"/>
          <w:spacing w:val="-2"/>
        </w:rPr>
        <w:t xml:space="preserve">  </w:t>
      </w:r>
      <w:r>
        <w:rPr>
          <w:sz w:val="31"/>
          <w:szCs w:val="31"/>
          <w:color w:val="231F20"/>
          <w:spacing w:val="-2"/>
        </w:rPr>
        <w:t>自我净化、</w:t>
      </w:r>
      <w:r>
        <w:rPr>
          <w:sz w:val="31"/>
          <w:szCs w:val="31"/>
          <w:color w:val="231F20"/>
          <w:spacing w:val="9"/>
        </w:rPr>
        <w:t xml:space="preserve">  </w:t>
      </w:r>
      <w:r>
        <w:rPr>
          <w:rFonts w:ascii="Malgun Gothic" w:hAnsi="Malgun Gothic" w:eastAsia="Malgun Gothic" w:cs="Malgun Gothic"/>
          <w:sz w:val="31"/>
          <w:szCs w:val="31"/>
          <w:color w:val="231F20"/>
          <w:spacing w:val="-2"/>
        </w:rPr>
        <w:t>自</w:t>
      </w:r>
      <w:r>
        <w:rPr>
          <w:rFonts w:ascii="Malgun Gothic" w:hAnsi="Malgun Gothic" w:eastAsia="Malgun Gothic" w:cs="Malgun Gothic"/>
          <w:sz w:val="31"/>
          <w:szCs w:val="31"/>
          <w:color w:val="231F20"/>
          <w:spacing w:val="-3"/>
        </w:rPr>
        <w:t>我提升</w:t>
      </w:r>
      <w:r>
        <w:rPr>
          <w:rFonts w:ascii="Malgun Gothic" w:hAnsi="Malgun Gothic" w:eastAsia="Malgun Gothic" w:cs="Malgun Gothic"/>
          <w:sz w:val="31"/>
          <w:szCs w:val="31"/>
          <w:color w:val="231F20"/>
        </w:rPr>
        <w:t xml:space="preserve"> </w:t>
      </w:r>
      <w:r>
        <w:rPr>
          <w:sz w:val="30"/>
          <w:szCs w:val="30"/>
          <w:color w:val="231F20"/>
          <w:spacing w:val="12"/>
        </w:rPr>
        <w:t>的过程,</w:t>
      </w:r>
      <w:r>
        <w:rPr>
          <w:sz w:val="30"/>
          <w:szCs w:val="30"/>
          <w:color w:val="231F20"/>
          <w:spacing w:val="1"/>
        </w:rPr>
        <w:t xml:space="preserve">   </w:t>
      </w:r>
      <w:r>
        <w:rPr>
          <w:sz w:val="30"/>
          <w:szCs w:val="30"/>
          <w:color w:val="231F20"/>
          <w:spacing w:val="12"/>
        </w:rPr>
        <w:t>成为终生难忘的美好记忆。</w:t>
      </w:r>
      <w:r>
        <w:rPr>
          <w:sz w:val="30"/>
          <w:szCs w:val="30"/>
          <w:color w:val="231F20"/>
          <w:spacing w:val="1"/>
        </w:rPr>
        <w:t xml:space="preserve">   </w:t>
      </w:r>
      <w:r>
        <w:rPr>
          <w:rFonts w:ascii="Arial" w:hAnsi="Arial" w:eastAsia="Arial" w:cs="Arial"/>
          <w:sz w:val="30"/>
          <w:szCs w:val="30"/>
          <w:color w:val="231F20"/>
          <w:spacing w:val="12"/>
        </w:rPr>
        <w:t>"</w:t>
      </w:r>
      <w:r>
        <w:rPr>
          <w:rFonts w:ascii="Arial" w:hAnsi="Arial" w:eastAsia="Arial" w:cs="Arial"/>
          <w:sz w:val="30"/>
          <w:szCs w:val="30"/>
          <w:color w:val="231F20"/>
          <w:spacing w:val="12"/>
        </w:rPr>
        <w:t xml:space="preserve">    </w:t>
      </w:r>
      <w:r>
        <w:rPr>
          <w:sz w:val="30"/>
          <w:szCs w:val="30"/>
          <w:color w:val="231F20"/>
          <w:spacing w:val="12"/>
        </w:rPr>
        <w:t>"音乐</w:t>
      </w:r>
      <w:r>
        <w:rPr>
          <w:sz w:val="30"/>
          <w:szCs w:val="30"/>
          <w:color w:val="231F20"/>
          <w:spacing w:val="11"/>
        </w:rPr>
        <w:t>党课"</w:t>
      </w:r>
      <w:r>
        <w:rPr>
          <w:sz w:val="30"/>
          <w:szCs w:val="30"/>
          <w:color w:val="231F20"/>
          <w:spacing w:val="25"/>
          <w:w w:val="101"/>
        </w:rPr>
        <w:t xml:space="preserve">  </w:t>
      </w:r>
      <w:r>
        <w:rPr>
          <w:rFonts w:ascii="Malgun Gothic" w:hAnsi="Malgun Gothic" w:eastAsia="Malgun Gothic" w:cs="Malgun Gothic"/>
          <w:sz w:val="30"/>
          <w:szCs w:val="30"/>
          <w:color w:val="231F20"/>
          <w:spacing w:val="11"/>
        </w:rPr>
        <w:t>是老年</w:t>
      </w:r>
      <w:r>
        <w:rPr>
          <w:rFonts w:ascii="Malgun Gothic" w:hAnsi="Malgun Gothic" w:eastAsia="Malgun Gothic" w:cs="Malgun Gothic"/>
          <w:sz w:val="30"/>
          <w:szCs w:val="30"/>
          <w:color w:val="231F20"/>
        </w:rPr>
        <w:t xml:space="preserve"> </w:t>
      </w:r>
      <w:r>
        <w:rPr>
          <w:sz w:val="30"/>
          <w:szCs w:val="30"/>
          <w:color w:val="231F20"/>
          <w:spacing w:val="12"/>
        </w:rPr>
        <w:t>素质教育的成果结晶。</w:t>
      </w:r>
    </w:p>
    <w:p>
      <w:pPr>
        <w:pStyle w:val="BodyText"/>
        <w:ind w:left="32" w:right="20" w:firstLine="643"/>
        <w:spacing w:before="64" w:line="284" w:lineRule="auto"/>
        <w:rPr>
          <w:sz w:val="29"/>
          <w:szCs w:val="29"/>
        </w:rPr>
      </w:pPr>
      <w:r>
        <w:rPr>
          <w:sz w:val="29"/>
          <w:szCs w:val="29"/>
          <w:color w:val="231F20"/>
          <w:spacing w:val="29"/>
        </w:rPr>
        <w:t>什么是老干部大学的内涵?</w:t>
      </w:r>
      <w:r>
        <w:rPr>
          <w:sz w:val="29"/>
          <w:szCs w:val="29"/>
          <w:color w:val="231F20"/>
          <w:spacing w:val="5"/>
        </w:rPr>
        <w:t xml:space="preserve">    </w:t>
      </w:r>
      <w:r>
        <w:rPr>
          <w:sz w:val="29"/>
          <w:szCs w:val="29"/>
          <w:color w:val="231F20"/>
          <w:spacing w:val="29"/>
        </w:rPr>
        <w:t>"老年素质教育"</w:t>
      </w:r>
      <w:r>
        <w:rPr>
          <w:sz w:val="29"/>
          <w:szCs w:val="29"/>
          <w:color w:val="231F20"/>
          <w:spacing w:val="29"/>
        </w:rPr>
        <w:t xml:space="preserve">  </w:t>
      </w:r>
      <w:r>
        <w:rPr>
          <w:rFonts w:ascii="Arial" w:hAnsi="Arial" w:eastAsia="Arial" w:cs="Arial"/>
          <w:sz w:val="29"/>
          <w:szCs w:val="29"/>
          <w:color w:val="231F20"/>
          <w:spacing w:val="29"/>
        </w:rPr>
        <w:t>,</w:t>
      </w:r>
      <w:r>
        <w:rPr>
          <w:rFonts w:ascii="Arial" w:hAnsi="Arial" w:eastAsia="Arial" w:cs="Arial"/>
          <w:sz w:val="29"/>
          <w:szCs w:val="29"/>
          <w:color w:val="231F20"/>
          <w:spacing w:val="29"/>
        </w:rPr>
        <w:t xml:space="preserve">  </w:t>
      </w:r>
      <w:r>
        <w:rPr>
          <w:rFonts w:ascii="Malgun Gothic" w:hAnsi="Malgun Gothic" w:eastAsia="Malgun Gothic" w:cs="Malgun Gothic"/>
          <w:sz w:val="29"/>
          <w:szCs w:val="29"/>
          <w:color w:val="231F20"/>
          <w:spacing w:val="29"/>
        </w:rPr>
        <w:t>是市老</w:t>
      </w:r>
      <w:r>
        <w:rPr>
          <w:rFonts w:ascii="Malgun Gothic" w:hAnsi="Malgun Gothic" w:eastAsia="Malgun Gothic" w:cs="Malgun Gothic"/>
          <w:sz w:val="29"/>
          <w:szCs w:val="29"/>
          <w:color w:val="231F20"/>
          <w:spacing w:val="3"/>
        </w:rPr>
        <w:t xml:space="preserve"> </w:t>
      </w:r>
      <w:r>
        <w:rPr>
          <w:sz w:val="29"/>
          <w:szCs w:val="29"/>
          <w:color w:val="231F20"/>
          <w:spacing w:val="26"/>
        </w:rPr>
        <w:t>干部大学、</w:t>
      </w:r>
      <w:r>
        <w:rPr>
          <w:sz w:val="29"/>
          <w:szCs w:val="29"/>
          <w:color w:val="231F20"/>
          <w:spacing w:val="26"/>
        </w:rPr>
        <w:t xml:space="preserve"> </w:t>
      </w:r>
      <w:r>
        <w:rPr>
          <w:sz w:val="29"/>
          <w:szCs w:val="29"/>
          <w:color w:val="231F20"/>
          <w:spacing w:val="26"/>
        </w:rPr>
        <w:t>上海市老年学校素质教育指导中心的内涵本质和</w:t>
      </w:r>
    </w:p>
    <w:p>
      <w:pPr>
        <w:ind w:left="3958"/>
        <w:spacing w:before="99" w:line="141" w:lineRule="exact"/>
        <w:rPr>
          <w:rFonts w:ascii="Arial" w:hAnsi="Arial" w:eastAsia="Arial" w:cs="Arial"/>
          <w:sz w:val="19"/>
          <w:szCs w:val="19"/>
        </w:rPr>
      </w:pPr>
      <w:r>
        <w:rPr>
          <w:rFonts w:ascii="Arial" w:hAnsi="Arial" w:eastAsia="Arial" w:cs="Arial"/>
          <w:sz w:val="19"/>
          <w:szCs w:val="19"/>
          <w:color w:val="231F20"/>
          <w:spacing w:val="5"/>
          <w:position w:val="-2"/>
        </w:rPr>
        <w:t>-128-</w:t>
      </w:r>
    </w:p>
    <w:p>
      <w:pPr>
        <w:spacing w:line="141" w:lineRule="exact"/>
        <w:sectPr>
          <w:headerReference w:type="default" r:id="rId340"/>
          <w:pgSz w:w="11906" w:h="16838"/>
          <w:pgMar w:top="1208" w:right="1757" w:bottom="400" w:left="1757" w:header="825" w:footer="0" w:gutter="0"/>
        </w:sectPr>
        <w:rPr>
          <w:rFonts w:ascii="Arial" w:hAnsi="Arial" w:eastAsia="Arial" w:cs="Arial"/>
          <w:sz w:val="19"/>
          <w:szCs w:val="19"/>
        </w:rPr>
      </w:pPr>
    </w:p>
    <w:p>
      <w:pPr>
        <w:spacing w:line="403" w:lineRule="auto"/>
        <w:rPr>
          <w:rFonts w:ascii="Arial"/>
          <w:sz w:val="21"/>
        </w:rPr>
      </w:pPr>
      <w:r>
        <w:drawing>
          <wp:anchor distT="0" distB="0" distL="0" distR="0" simplePos="0" relativeHeight="251990016"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686" name="IM 686"/>
            <wp:cNvGraphicFramePr/>
            <a:graphic>
              <a:graphicData uri="http://schemas.openxmlformats.org/drawingml/2006/picture">
                <pic:pic>
                  <pic:nvPicPr>
                    <pic:cNvPr id="686" name="IM 686"/>
                    <pic:cNvPicPr/>
                  </pic:nvPicPr>
                  <pic:blipFill>
                    <a:blip r:embed="rId342"/>
                    <a:stretch>
                      <a:fillRect/>
                    </a:stretch>
                  </pic:blipFill>
                  <pic:spPr>
                    <a:xfrm rot="0">
                      <a:off x="0" y="0"/>
                      <a:ext cx="5328005" cy="6350"/>
                    </a:xfrm>
                    <a:prstGeom prst="rect">
                      <a:avLst/>
                    </a:prstGeom>
                  </pic:spPr>
                </pic:pic>
              </a:graphicData>
            </a:graphic>
          </wp:anchor>
        </w:drawing>
      </w:r>
      <w:r/>
    </w:p>
    <w:p>
      <w:pPr>
        <w:pStyle w:val="BodyText"/>
        <w:ind w:left="20"/>
        <w:spacing w:before="126" w:line="293" w:lineRule="exact"/>
        <w:rPr>
          <w:sz w:val="29"/>
          <w:szCs w:val="29"/>
        </w:rPr>
      </w:pPr>
      <w:r>
        <w:rPr>
          <w:sz w:val="29"/>
          <w:szCs w:val="29"/>
          <w:color w:val="231F20"/>
          <w:spacing w:val="14"/>
          <w:position w:val="-2"/>
        </w:rPr>
        <w:t>核心要义。</w:t>
      </w:r>
    </w:p>
    <w:p>
      <w:pPr>
        <w:pStyle w:val="BodyText"/>
        <w:ind w:left="20" w:right="113" w:firstLine="664"/>
        <w:spacing w:before="317" w:line="289" w:lineRule="auto"/>
        <w:jc w:val="both"/>
        <w:rPr>
          <w:sz w:val="29"/>
          <w:szCs w:val="29"/>
        </w:rPr>
      </w:pPr>
      <w:r>
        <w:rPr>
          <w:sz w:val="30"/>
          <w:szCs w:val="30"/>
          <w:color w:val="231F20"/>
          <w:spacing w:val="13"/>
        </w:rPr>
        <w:t>素质教育的标杆地位。</w:t>
      </w:r>
      <w:r>
        <w:rPr>
          <w:sz w:val="30"/>
          <w:szCs w:val="30"/>
          <w:color w:val="231F20"/>
          <w:spacing w:val="13"/>
        </w:rPr>
        <w:t xml:space="preserve">  </w:t>
      </w:r>
      <w:r>
        <w:rPr>
          <w:sz w:val="30"/>
          <w:szCs w:val="30"/>
          <w:color w:val="231F20"/>
          <w:spacing w:val="13"/>
        </w:rPr>
        <w:t>素质教育是一面具有内</w:t>
      </w:r>
      <w:r>
        <w:rPr>
          <w:sz w:val="30"/>
          <w:szCs w:val="30"/>
          <w:color w:val="231F20"/>
          <w:spacing w:val="12"/>
        </w:rPr>
        <w:t>涵和外延</w:t>
      </w:r>
      <w:r>
        <w:rPr>
          <w:sz w:val="30"/>
          <w:szCs w:val="30"/>
          <w:color w:val="231F20"/>
        </w:rPr>
        <w:t xml:space="preserve"> </w:t>
      </w:r>
      <w:r>
        <w:rPr>
          <w:sz w:val="30"/>
          <w:szCs w:val="30"/>
          <w:color w:val="231F20"/>
          <w:spacing w:val="14"/>
        </w:rPr>
        <w:t>的标志旗帜,</w:t>
      </w:r>
      <w:r>
        <w:rPr>
          <w:sz w:val="30"/>
          <w:szCs w:val="30"/>
          <w:color w:val="231F20"/>
          <w:spacing w:val="39"/>
          <w:w w:val="101"/>
        </w:rPr>
        <w:t xml:space="preserve">  </w:t>
      </w:r>
      <w:r>
        <w:rPr>
          <w:sz w:val="30"/>
          <w:szCs w:val="30"/>
          <w:color w:val="231F20"/>
          <w:spacing w:val="14"/>
        </w:rPr>
        <w:t>也是市老干部大学办学的命脉。</w:t>
      </w:r>
      <w:r>
        <w:rPr>
          <w:sz w:val="30"/>
          <w:szCs w:val="30"/>
          <w:color w:val="231F20"/>
          <w:spacing w:val="14"/>
        </w:rPr>
        <w:t xml:space="preserve">  </w:t>
      </w:r>
      <w:r>
        <w:rPr>
          <w:sz w:val="30"/>
          <w:szCs w:val="30"/>
          <w:color w:val="231F20"/>
          <w:spacing w:val="14"/>
        </w:rPr>
        <w:t>市老干部大学</w:t>
      </w:r>
      <w:r>
        <w:rPr>
          <w:sz w:val="30"/>
          <w:szCs w:val="30"/>
          <w:color w:val="231F20"/>
        </w:rPr>
        <w:t xml:space="preserve"> </w:t>
      </w:r>
      <w:r>
        <w:rPr>
          <w:sz w:val="29"/>
          <w:szCs w:val="29"/>
          <w:color w:val="231F20"/>
          <w:spacing w:val="30"/>
        </w:rPr>
        <w:t>作为上海市老年学校素质教育的实践基地之一,</w:t>
      </w:r>
      <w:r>
        <w:rPr>
          <w:sz w:val="29"/>
          <w:szCs w:val="29"/>
          <w:color w:val="231F20"/>
          <w:spacing w:val="33"/>
        </w:rPr>
        <w:t xml:space="preserve">  </w:t>
      </w:r>
      <w:r>
        <w:rPr>
          <w:sz w:val="29"/>
          <w:szCs w:val="29"/>
          <w:color w:val="231F20"/>
          <w:spacing w:val="30"/>
        </w:rPr>
        <w:t>始终把学习</w:t>
      </w:r>
      <w:r>
        <w:rPr>
          <w:sz w:val="29"/>
          <w:szCs w:val="29"/>
          <w:color w:val="231F20"/>
        </w:rPr>
        <w:t xml:space="preserve"> </w:t>
      </w:r>
      <w:r>
        <w:rPr>
          <w:sz w:val="29"/>
          <w:szCs w:val="29"/>
          <w:color w:val="231F20"/>
          <w:spacing w:val="23"/>
        </w:rPr>
        <w:t>习近平新时代中国特色社会主义思想、</w:t>
      </w:r>
      <w:r>
        <w:rPr>
          <w:sz w:val="29"/>
          <w:szCs w:val="29"/>
          <w:color w:val="231F20"/>
          <w:spacing w:val="31"/>
        </w:rPr>
        <w:t xml:space="preserve">  </w:t>
      </w:r>
      <w:r>
        <w:rPr>
          <w:sz w:val="29"/>
          <w:szCs w:val="29"/>
          <w:color w:val="231F20"/>
          <w:spacing w:val="23"/>
        </w:rPr>
        <w:t>培育和践行社会主义</w:t>
      </w:r>
      <w:r>
        <w:rPr>
          <w:sz w:val="29"/>
          <w:szCs w:val="29"/>
          <w:color w:val="231F20"/>
        </w:rPr>
        <w:t xml:space="preserve"> </w:t>
      </w:r>
      <w:r>
        <w:rPr>
          <w:sz w:val="29"/>
          <w:szCs w:val="29"/>
          <w:color w:val="231F20"/>
          <w:spacing w:val="31"/>
        </w:rPr>
        <w:t>核心价值观作为办学的首要内容,</w:t>
      </w:r>
      <w:r>
        <w:rPr>
          <w:sz w:val="29"/>
          <w:szCs w:val="29"/>
          <w:color w:val="231F20"/>
          <w:spacing w:val="40"/>
          <w:w w:val="101"/>
        </w:rPr>
        <w:t xml:space="preserve">  </w:t>
      </w:r>
      <w:r>
        <w:rPr>
          <w:sz w:val="29"/>
          <w:szCs w:val="29"/>
          <w:color w:val="231F20"/>
          <w:spacing w:val="31"/>
        </w:rPr>
        <w:t>搭建了老年人学习政治理</w:t>
      </w:r>
      <w:r>
        <w:rPr>
          <w:sz w:val="29"/>
          <w:szCs w:val="29"/>
          <w:color w:val="231F20"/>
        </w:rPr>
        <w:t xml:space="preserve"> </w:t>
      </w:r>
      <w:r>
        <w:rPr>
          <w:sz w:val="30"/>
          <w:szCs w:val="30"/>
          <w:color w:val="231F20"/>
          <w:spacing w:val="18"/>
        </w:rPr>
        <w:t>论、</w:t>
      </w:r>
      <w:r>
        <w:rPr>
          <w:sz w:val="30"/>
          <w:szCs w:val="30"/>
          <w:color w:val="231F20"/>
          <w:spacing w:val="18"/>
        </w:rPr>
        <w:t xml:space="preserve"> </w:t>
      </w:r>
      <w:r>
        <w:rPr>
          <w:sz w:val="30"/>
          <w:szCs w:val="30"/>
          <w:color w:val="231F20"/>
          <w:spacing w:val="18"/>
        </w:rPr>
        <w:t>接受教育的平台,</w:t>
      </w:r>
      <w:r>
        <w:rPr>
          <w:sz w:val="30"/>
          <w:szCs w:val="30"/>
          <w:color w:val="231F20"/>
          <w:spacing w:val="43"/>
        </w:rPr>
        <w:t xml:space="preserve">  </w:t>
      </w:r>
      <w:r>
        <w:rPr>
          <w:sz w:val="30"/>
          <w:szCs w:val="30"/>
          <w:color w:val="231F20"/>
          <w:spacing w:val="18"/>
        </w:rPr>
        <w:t>不仅在本校展开,</w:t>
      </w:r>
      <w:r>
        <w:rPr>
          <w:sz w:val="30"/>
          <w:szCs w:val="30"/>
          <w:color w:val="231F20"/>
          <w:spacing w:val="30"/>
        </w:rPr>
        <w:t xml:space="preserve">  </w:t>
      </w:r>
      <w:r>
        <w:rPr>
          <w:sz w:val="30"/>
          <w:szCs w:val="30"/>
          <w:color w:val="231F20"/>
          <w:spacing w:val="18"/>
        </w:rPr>
        <w:t>还在整个老干部大</w:t>
      </w:r>
      <w:r>
        <w:rPr>
          <w:sz w:val="30"/>
          <w:szCs w:val="30"/>
          <w:color w:val="231F20"/>
        </w:rPr>
        <w:t xml:space="preserve"> </w:t>
      </w:r>
      <w:r>
        <w:rPr>
          <w:sz w:val="30"/>
          <w:szCs w:val="30"/>
          <w:color w:val="231F20"/>
          <w:spacing w:val="27"/>
        </w:rPr>
        <w:t>学系统中宣传推广,</w:t>
      </w:r>
      <w:r>
        <w:rPr>
          <w:sz w:val="30"/>
          <w:szCs w:val="30"/>
          <w:color w:val="231F20"/>
          <w:spacing w:val="31"/>
        </w:rPr>
        <w:t xml:space="preserve">  </w:t>
      </w:r>
      <w:r>
        <w:rPr>
          <w:sz w:val="30"/>
          <w:szCs w:val="30"/>
          <w:color w:val="231F20"/>
          <w:spacing w:val="27"/>
        </w:rPr>
        <w:t>并在</w:t>
      </w:r>
      <w:r>
        <w:rPr>
          <w:sz w:val="30"/>
          <w:szCs w:val="30"/>
          <w:color w:val="231F20"/>
          <w:spacing w:val="31"/>
        </w:rPr>
        <w:t xml:space="preserve"> </w:t>
      </w:r>
      <w:r>
        <w:rPr>
          <w:sz w:val="30"/>
          <w:szCs w:val="30"/>
          <w:color w:val="231F20"/>
          <w:spacing w:val="27"/>
        </w:rPr>
        <w:t>26个系统校和部分社区中开展有</w:t>
      </w:r>
      <w:r>
        <w:rPr>
          <w:sz w:val="30"/>
          <w:szCs w:val="30"/>
          <w:color w:val="231F20"/>
        </w:rPr>
        <w:t xml:space="preserve"> </w:t>
      </w:r>
      <w:r>
        <w:rPr>
          <w:sz w:val="29"/>
          <w:szCs w:val="29"/>
          <w:color w:val="231F20"/>
          <w:spacing w:val="10"/>
        </w:rPr>
        <w:t>效实践。</w:t>
      </w:r>
    </w:p>
    <w:p>
      <w:pPr>
        <w:pStyle w:val="BodyText"/>
        <w:ind w:left="17" w:firstLine="662"/>
        <w:spacing w:before="51" w:line="289" w:lineRule="auto"/>
        <w:rPr>
          <w:sz w:val="30"/>
          <w:szCs w:val="30"/>
        </w:rPr>
      </w:pPr>
      <w:r>
        <w:rPr>
          <w:sz w:val="30"/>
          <w:szCs w:val="30"/>
          <w:color w:val="231F20"/>
          <w:spacing w:val="13"/>
        </w:rPr>
        <w:t>思政课程的体系本位。</w:t>
      </w:r>
      <w:r>
        <w:rPr>
          <w:sz w:val="30"/>
          <w:szCs w:val="30"/>
          <w:color w:val="231F20"/>
          <w:spacing w:val="13"/>
        </w:rPr>
        <w:t xml:space="preserve">  </w:t>
      </w:r>
      <w:r>
        <w:rPr>
          <w:sz w:val="30"/>
          <w:szCs w:val="30"/>
          <w:color w:val="231F20"/>
          <w:spacing w:val="13"/>
        </w:rPr>
        <w:t>思政课程是老年学校实施素质教</w:t>
      </w:r>
      <w:r>
        <w:rPr>
          <w:sz w:val="30"/>
          <w:szCs w:val="30"/>
          <w:color w:val="231F20"/>
        </w:rPr>
        <w:t xml:space="preserve">  </w:t>
      </w:r>
      <w:r>
        <w:rPr>
          <w:sz w:val="30"/>
          <w:szCs w:val="30"/>
          <w:color w:val="231F20"/>
          <w:spacing w:val="18"/>
        </w:rPr>
        <w:t>育的主载体,</w:t>
      </w:r>
      <w:r>
        <w:rPr>
          <w:sz w:val="30"/>
          <w:szCs w:val="30"/>
          <w:color w:val="231F20"/>
          <w:spacing w:val="38"/>
        </w:rPr>
        <w:t xml:space="preserve">  </w:t>
      </w:r>
      <w:r>
        <w:rPr>
          <w:rFonts w:ascii="Malgun Gothic" w:hAnsi="Malgun Gothic" w:eastAsia="Malgun Gothic" w:cs="Malgun Gothic"/>
          <w:sz w:val="30"/>
          <w:szCs w:val="30"/>
          <w:color w:val="231F20"/>
          <w:spacing w:val="18"/>
        </w:rPr>
        <w:t>也是</w:t>
      </w:r>
      <w:r>
        <w:rPr>
          <w:rFonts w:ascii="Malgun Gothic" w:hAnsi="Malgun Gothic" w:eastAsia="Malgun Gothic" w:cs="Malgun Gothic"/>
          <w:sz w:val="30"/>
          <w:szCs w:val="30"/>
          <w:color w:val="231F20"/>
          <w:spacing w:val="51"/>
        </w:rPr>
        <w:t xml:space="preserve"> </w:t>
      </w:r>
      <w:r>
        <w:rPr>
          <w:sz w:val="30"/>
          <w:szCs w:val="30"/>
          <w:color w:val="231F20"/>
          <w:spacing w:val="18"/>
        </w:rPr>
        <w:t>"老年素质教育"</w:t>
      </w:r>
      <w:r>
        <w:rPr>
          <w:sz w:val="30"/>
          <w:szCs w:val="30"/>
          <w:color w:val="231F20"/>
          <w:spacing w:val="18"/>
        </w:rPr>
        <w:t xml:space="preserve">  </w:t>
      </w:r>
      <w:r>
        <w:rPr>
          <w:sz w:val="30"/>
          <w:szCs w:val="30"/>
          <w:color w:val="231F20"/>
          <w:spacing w:val="18"/>
        </w:rPr>
        <w:t>的主阵地。</w:t>
      </w:r>
      <w:r>
        <w:rPr>
          <w:sz w:val="30"/>
          <w:szCs w:val="30"/>
          <w:color w:val="231F20"/>
          <w:spacing w:val="18"/>
        </w:rPr>
        <w:t xml:space="preserve"> </w:t>
      </w:r>
      <w:r>
        <w:rPr>
          <w:rFonts w:ascii="Malgun Gothic" w:hAnsi="Malgun Gothic" w:eastAsia="Malgun Gothic" w:cs="Malgun Gothic"/>
          <w:sz w:val="30"/>
          <w:szCs w:val="30"/>
          <w:color w:val="231F20"/>
          <w:spacing w:val="18"/>
        </w:rPr>
        <w:t>市老干部大</w:t>
      </w:r>
      <w:r>
        <w:rPr>
          <w:rFonts w:ascii="Malgun Gothic" w:hAnsi="Malgun Gothic" w:eastAsia="Malgun Gothic" w:cs="Malgun Gothic"/>
          <w:sz w:val="30"/>
          <w:szCs w:val="30"/>
          <w:color w:val="231F20"/>
        </w:rPr>
        <w:t xml:space="preserve">  </w:t>
      </w:r>
      <w:r>
        <w:rPr>
          <w:sz w:val="29"/>
          <w:szCs w:val="29"/>
          <w:color w:val="231F20"/>
          <w:spacing w:val="23"/>
        </w:rPr>
        <w:t>学高举</w:t>
      </w:r>
      <w:r>
        <w:rPr>
          <w:sz w:val="29"/>
          <w:szCs w:val="29"/>
          <w:color w:val="231F20"/>
          <w:spacing w:val="5"/>
        </w:rPr>
        <w:t xml:space="preserve">  </w:t>
      </w:r>
      <w:r>
        <w:rPr>
          <w:sz w:val="29"/>
          <w:szCs w:val="29"/>
          <w:color w:val="231F20"/>
          <w:spacing w:val="23"/>
        </w:rPr>
        <w:t>"老年素质教育"</w:t>
      </w:r>
      <w:r>
        <w:rPr>
          <w:sz w:val="29"/>
          <w:szCs w:val="29"/>
          <w:color w:val="231F20"/>
          <w:spacing w:val="23"/>
        </w:rPr>
        <w:t xml:space="preserve">  </w:t>
      </w:r>
      <w:r>
        <w:rPr>
          <w:sz w:val="29"/>
          <w:szCs w:val="29"/>
          <w:color w:val="231F20"/>
          <w:spacing w:val="23"/>
        </w:rPr>
        <w:t>的旗帜,</w:t>
      </w:r>
      <w:r>
        <w:rPr>
          <w:sz w:val="29"/>
          <w:szCs w:val="29"/>
          <w:color w:val="231F20"/>
          <w:spacing w:val="32"/>
        </w:rPr>
        <w:t xml:space="preserve">  </w:t>
      </w:r>
      <w:r>
        <w:rPr>
          <w:sz w:val="29"/>
          <w:szCs w:val="29"/>
          <w:color w:val="231F20"/>
          <w:spacing w:val="23"/>
        </w:rPr>
        <w:t>壮大</w:t>
      </w:r>
      <w:r>
        <w:rPr>
          <w:sz w:val="29"/>
          <w:szCs w:val="29"/>
          <w:color w:val="231F20"/>
          <w:spacing w:val="23"/>
        </w:rPr>
        <w:t xml:space="preserve">  </w:t>
      </w:r>
      <w:r>
        <w:rPr>
          <w:sz w:val="29"/>
          <w:szCs w:val="29"/>
          <w:color w:val="231F20"/>
          <w:spacing w:val="23"/>
        </w:rPr>
        <w:t>"思政课</w:t>
      </w:r>
      <w:r>
        <w:rPr>
          <w:sz w:val="29"/>
          <w:szCs w:val="29"/>
          <w:color w:val="231F20"/>
          <w:spacing w:val="22"/>
        </w:rPr>
        <w:t>程、</w:t>
      </w:r>
      <w:r>
        <w:rPr>
          <w:sz w:val="29"/>
          <w:szCs w:val="29"/>
          <w:color w:val="231F20"/>
          <w:spacing w:val="22"/>
        </w:rPr>
        <w:t xml:space="preserve">  </w:t>
      </w:r>
      <w:r>
        <w:rPr>
          <w:sz w:val="29"/>
          <w:szCs w:val="29"/>
          <w:color w:val="231F20"/>
          <w:spacing w:val="22"/>
        </w:rPr>
        <w:t>课程思</w:t>
      </w:r>
      <w:r>
        <w:rPr>
          <w:sz w:val="29"/>
          <w:szCs w:val="29"/>
          <w:color w:val="231F20"/>
        </w:rPr>
        <w:t xml:space="preserve">   </w:t>
      </w:r>
      <w:r>
        <w:rPr>
          <w:rFonts w:ascii="Malgun Gothic" w:hAnsi="Malgun Gothic" w:eastAsia="Malgun Gothic" w:cs="Malgun Gothic"/>
          <w:sz w:val="29"/>
          <w:szCs w:val="29"/>
          <w:color w:val="231F20"/>
          <w:spacing w:val="17"/>
        </w:rPr>
        <w:t>政"</w:t>
      </w:r>
      <w:r>
        <w:rPr>
          <w:rFonts w:ascii="Malgun Gothic" w:hAnsi="Malgun Gothic" w:eastAsia="Malgun Gothic" w:cs="Malgun Gothic"/>
          <w:sz w:val="29"/>
          <w:szCs w:val="29"/>
          <w:color w:val="231F20"/>
          <w:spacing w:val="54"/>
        </w:rPr>
        <w:t xml:space="preserve"> </w:t>
      </w:r>
      <w:r>
        <w:rPr>
          <w:sz w:val="29"/>
          <w:szCs w:val="29"/>
          <w:color w:val="231F20"/>
          <w:spacing w:val="17"/>
        </w:rPr>
        <w:t>的二个载体,</w:t>
      </w:r>
      <w:r>
        <w:rPr>
          <w:sz w:val="29"/>
          <w:szCs w:val="29"/>
          <w:color w:val="231F20"/>
          <w:spacing w:val="1"/>
        </w:rPr>
        <w:t xml:space="preserve">   </w:t>
      </w:r>
      <w:r>
        <w:rPr>
          <w:rFonts w:ascii="Malgun Gothic" w:hAnsi="Malgun Gothic" w:eastAsia="Malgun Gothic" w:cs="Malgun Gothic"/>
          <w:sz w:val="29"/>
          <w:szCs w:val="29"/>
          <w:color w:val="231F20"/>
          <w:spacing w:val="17"/>
        </w:rPr>
        <w:t>做强</w:t>
      </w:r>
      <w:r>
        <w:rPr>
          <w:rFonts w:ascii="Malgun Gothic" w:hAnsi="Malgun Gothic" w:eastAsia="Malgun Gothic" w:cs="Malgun Gothic"/>
          <w:sz w:val="29"/>
          <w:szCs w:val="29"/>
          <w:color w:val="231F20"/>
          <w:spacing w:val="55"/>
        </w:rPr>
        <w:t xml:space="preserve"> </w:t>
      </w:r>
      <w:r>
        <w:rPr>
          <w:sz w:val="29"/>
          <w:szCs w:val="29"/>
          <w:color w:val="231F20"/>
          <w:spacing w:val="17"/>
        </w:rPr>
        <w:t>"课题攻关、</w:t>
      </w:r>
      <w:r>
        <w:rPr>
          <w:sz w:val="29"/>
          <w:szCs w:val="29"/>
          <w:color w:val="231F20"/>
          <w:spacing w:val="17"/>
        </w:rPr>
        <w:t xml:space="preserve">  </w:t>
      </w:r>
      <w:r>
        <w:rPr>
          <w:sz w:val="29"/>
          <w:szCs w:val="29"/>
          <w:color w:val="231F20"/>
          <w:spacing w:val="17"/>
        </w:rPr>
        <w:t>研修壮骨、</w:t>
      </w:r>
      <w:r>
        <w:rPr>
          <w:sz w:val="29"/>
          <w:szCs w:val="29"/>
          <w:color w:val="231F20"/>
          <w:spacing w:val="16"/>
        </w:rPr>
        <w:t xml:space="preserve">   </w:t>
      </w:r>
      <w:r>
        <w:rPr>
          <w:sz w:val="29"/>
          <w:szCs w:val="29"/>
          <w:color w:val="231F20"/>
          <w:spacing w:val="16"/>
        </w:rPr>
        <w:t>示范引领"</w:t>
      </w:r>
      <w:r>
        <w:rPr>
          <w:sz w:val="29"/>
          <w:szCs w:val="29"/>
          <w:color w:val="231F20"/>
        </w:rPr>
        <w:t xml:space="preserve">    </w:t>
      </w:r>
      <w:r>
        <w:rPr>
          <w:rFonts w:ascii="Malgun Gothic" w:hAnsi="Malgun Gothic" w:eastAsia="Malgun Gothic" w:cs="Malgun Gothic"/>
          <w:sz w:val="29"/>
          <w:szCs w:val="29"/>
          <w:color w:val="231F20"/>
          <w:spacing w:val="12"/>
        </w:rPr>
        <w:t>的三大支撑,</w:t>
      </w:r>
      <w:r>
        <w:rPr>
          <w:rFonts w:ascii="Malgun Gothic" w:hAnsi="Malgun Gothic" w:eastAsia="Malgun Gothic" w:cs="Malgun Gothic"/>
          <w:sz w:val="29"/>
          <w:szCs w:val="29"/>
          <w:color w:val="231F20"/>
          <w:spacing w:val="6"/>
        </w:rPr>
        <w:t xml:space="preserve">  </w:t>
      </w:r>
      <w:r>
        <w:rPr>
          <w:rFonts w:ascii="Malgun Gothic" w:hAnsi="Malgun Gothic" w:eastAsia="Malgun Gothic" w:cs="Malgun Gothic"/>
          <w:sz w:val="29"/>
          <w:szCs w:val="29"/>
          <w:color w:val="231F20"/>
          <w:spacing w:val="12"/>
        </w:rPr>
        <w:t>采用</w:t>
      </w:r>
      <w:r>
        <w:rPr>
          <w:rFonts w:ascii="Malgun Gothic" w:hAnsi="Malgun Gothic" w:eastAsia="Malgun Gothic" w:cs="Malgun Gothic"/>
          <w:sz w:val="29"/>
          <w:szCs w:val="29"/>
          <w:color w:val="231F20"/>
          <w:spacing w:val="93"/>
        </w:rPr>
        <w:t xml:space="preserve"> </w:t>
      </w:r>
      <w:r>
        <w:rPr>
          <w:sz w:val="29"/>
          <w:szCs w:val="29"/>
          <w:color w:val="231F20"/>
          <w:spacing w:val="12"/>
        </w:rPr>
        <w:t>"身边事、</w:t>
      </w:r>
      <w:r>
        <w:rPr>
          <w:sz w:val="29"/>
          <w:szCs w:val="29"/>
          <w:color w:val="231F20"/>
          <w:spacing w:val="12"/>
        </w:rPr>
        <w:t xml:space="preserve">  </w:t>
      </w:r>
      <w:r>
        <w:rPr>
          <w:sz w:val="29"/>
          <w:szCs w:val="29"/>
          <w:color w:val="231F20"/>
          <w:spacing w:val="12"/>
        </w:rPr>
        <w:t>重价值、</w:t>
      </w:r>
      <w:r>
        <w:rPr>
          <w:sz w:val="29"/>
          <w:szCs w:val="29"/>
          <w:color w:val="231F20"/>
          <w:spacing w:val="12"/>
        </w:rPr>
        <w:t xml:space="preserve">  </w:t>
      </w:r>
      <w:r>
        <w:rPr>
          <w:sz w:val="29"/>
          <w:szCs w:val="29"/>
          <w:color w:val="231F20"/>
          <w:spacing w:val="12"/>
        </w:rPr>
        <w:t>贴近心、</w:t>
      </w:r>
      <w:r>
        <w:rPr>
          <w:sz w:val="29"/>
          <w:szCs w:val="29"/>
          <w:color w:val="231F20"/>
          <w:spacing w:val="63"/>
        </w:rPr>
        <w:t xml:space="preserve"> </w:t>
      </w:r>
      <w:r>
        <w:rPr>
          <w:sz w:val="29"/>
          <w:szCs w:val="29"/>
          <w:color w:val="231F20"/>
          <w:spacing w:val="12"/>
        </w:rPr>
        <w:t>强师资"</w:t>
      </w:r>
      <w:r>
        <w:rPr>
          <w:sz w:val="29"/>
          <w:szCs w:val="29"/>
          <w:color w:val="231F20"/>
          <w:spacing w:val="12"/>
        </w:rPr>
        <w:t xml:space="preserve">  </w:t>
      </w:r>
      <w:r>
        <w:rPr>
          <w:rFonts w:ascii="Malgun Gothic" w:hAnsi="Malgun Gothic" w:eastAsia="Malgun Gothic" w:cs="Malgun Gothic"/>
          <w:sz w:val="29"/>
          <w:szCs w:val="29"/>
          <w:color w:val="231F20"/>
          <w:spacing w:val="12"/>
        </w:rPr>
        <w:t>的</w:t>
      </w:r>
      <w:r>
        <w:rPr>
          <w:rFonts w:ascii="Malgun Gothic" w:hAnsi="Malgun Gothic" w:eastAsia="Malgun Gothic" w:cs="Malgun Gothic"/>
          <w:sz w:val="29"/>
          <w:szCs w:val="29"/>
          <w:color w:val="231F20"/>
        </w:rPr>
        <w:t xml:space="preserve">  </w:t>
      </w:r>
      <w:r>
        <w:rPr>
          <w:rFonts w:ascii="Malgun Gothic" w:hAnsi="Malgun Gothic" w:eastAsia="Malgun Gothic" w:cs="Malgun Gothic"/>
          <w:sz w:val="29"/>
          <w:szCs w:val="29"/>
          <w:color w:val="231F20"/>
          <w:spacing w:val="29"/>
        </w:rPr>
        <w:t>四大策略,</w:t>
      </w:r>
      <w:r>
        <w:rPr>
          <w:rFonts w:ascii="Malgun Gothic" w:hAnsi="Malgun Gothic" w:eastAsia="Malgun Gothic" w:cs="Malgun Gothic"/>
          <w:sz w:val="29"/>
          <w:szCs w:val="29"/>
          <w:color w:val="231F20"/>
          <w:spacing w:val="2"/>
        </w:rPr>
        <w:t xml:space="preserve">  </w:t>
      </w:r>
      <w:r>
        <w:rPr>
          <w:sz w:val="29"/>
          <w:szCs w:val="29"/>
          <w:color w:val="231F20"/>
          <w:spacing w:val="29"/>
        </w:rPr>
        <w:t>强调</w:t>
      </w:r>
      <w:r>
        <w:rPr>
          <w:sz w:val="29"/>
          <w:szCs w:val="29"/>
          <w:color w:val="231F20"/>
          <w:spacing w:val="29"/>
        </w:rPr>
        <w:t xml:space="preserve">  </w:t>
      </w:r>
      <w:r>
        <w:rPr>
          <w:rFonts w:ascii="Malgun Gothic" w:hAnsi="Malgun Gothic" w:eastAsia="Malgun Gothic" w:cs="Malgun Gothic"/>
          <w:sz w:val="29"/>
          <w:szCs w:val="29"/>
          <w:color w:val="231F20"/>
          <w:spacing w:val="29"/>
        </w:rPr>
        <w:t>"固本增信,</w:t>
      </w:r>
      <w:r>
        <w:rPr>
          <w:rFonts w:ascii="Malgun Gothic" w:hAnsi="Malgun Gothic" w:eastAsia="Malgun Gothic" w:cs="Malgun Gothic"/>
          <w:sz w:val="29"/>
          <w:szCs w:val="29"/>
          <w:color w:val="231F20"/>
          <w:spacing w:val="29"/>
        </w:rPr>
        <w:t xml:space="preserve">  </w:t>
      </w:r>
      <w:r>
        <w:rPr>
          <w:sz w:val="29"/>
          <w:szCs w:val="29"/>
          <w:color w:val="231F20"/>
          <w:spacing w:val="29"/>
        </w:rPr>
        <w:t>立己达人"</w:t>
      </w:r>
      <w:r>
        <w:rPr>
          <w:sz w:val="29"/>
          <w:szCs w:val="29"/>
          <w:color w:val="231F20"/>
          <w:spacing w:val="29"/>
        </w:rPr>
        <w:t xml:space="preserve">  </w:t>
      </w:r>
      <w:r>
        <w:rPr>
          <w:sz w:val="29"/>
          <w:szCs w:val="29"/>
          <w:color w:val="231F20"/>
          <w:spacing w:val="29"/>
        </w:rPr>
        <w:t>的课程思</w:t>
      </w:r>
      <w:r>
        <w:rPr>
          <w:sz w:val="29"/>
          <w:szCs w:val="29"/>
          <w:color w:val="231F20"/>
          <w:spacing w:val="28"/>
        </w:rPr>
        <w:t>政理念,</w:t>
      </w:r>
      <w:r>
        <w:rPr>
          <w:sz w:val="29"/>
          <w:szCs w:val="29"/>
          <w:color w:val="231F20"/>
        </w:rPr>
        <w:t xml:space="preserve">     </w:t>
      </w:r>
      <w:r>
        <w:rPr>
          <w:sz w:val="29"/>
          <w:szCs w:val="29"/>
          <w:color w:val="231F20"/>
          <w:spacing w:val="19"/>
        </w:rPr>
        <w:t>在老年学校课程思政的攻坚战中取得了理念</w:t>
      </w:r>
      <w:r>
        <w:rPr>
          <w:sz w:val="29"/>
          <w:szCs w:val="29"/>
          <w:color w:val="231F20"/>
          <w:spacing w:val="18"/>
        </w:rPr>
        <w:t>厘清、</w:t>
      </w:r>
      <w:r>
        <w:rPr>
          <w:sz w:val="29"/>
          <w:szCs w:val="29"/>
          <w:color w:val="231F20"/>
          <w:spacing w:val="58"/>
        </w:rPr>
        <w:t xml:space="preserve"> </w:t>
      </w:r>
      <w:r>
        <w:rPr>
          <w:rFonts w:ascii="Malgun Gothic" w:hAnsi="Malgun Gothic" w:eastAsia="Malgun Gothic" w:cs="Malgun Gothic"/>
          <w:sz w:val="29"/>
          <w:szCs w:val="29"/>
          <w:color w:val="231F20"/>
          <w:spacing w:val="18"/>
        </w:rPr>
        <w:t>重点突破、</w:t>
      </w:r>
      <w:r>
        <w:rPr>
          <w:rFonts w:ascii="Malgun Gothic" w:hAnsi="Malgun Gothic" w:eastAsia="Malgun Gothic" w:cs="Malgun Gothic"/>
          <w:sz w:val="29"/>
          <w:szCs w:val="29"/>
          <w:color w:val="231F20"/>
        </w:rPr>
        <w:t xml:space="preserve"> </w:t>
      </w:r>
      <w:r>
        <w:rPr>
          <w:sz w:val="30"/>
          <w:szCs w:val="30"/>
          <w:color w:val="231F20"/>
          <w:spacing w:val="9"/>
        </w:rPr>
        <w:t>有效实施、</w:t>
      </w:r>
      <w:r>
        <w:rPr>
          <w:sz w:val="30"/>
          <w:szCs w:val="30"/>
          <w:color w:val="231F20"/>
          <w:spacing w:val="-3"/>
        </w:rPr>
        <w:t xml:space="preserve"> </w:t>
      </w:r>
      <w:r>
        <w:rPr>
          <w:sz w:val="30"/>
          <w:szCs w:val="30"/>
          <w:color w:val="231F20"/>
          <w:spacing w:val="9"/>
        </w:rPr>
        <w:t>渐成气候的成果。</w:t>
      </w:r>
    </w:p>
    <w:p>
      <w:pPr>
        <w:pStyle w:val="BodyText"/>
        <w:ind w:left="22" w:right="112" w:firstLine="645"/>
        <w:spacing w:before="47" w:line="285" w:lineRule="auto"/>
        <w:jc w:val="both"/>
        <w:rPr>
          <w:sz w:val="30"/>
          <w:szCs w:val="30"/>
        </w:rPr>
      </w:pPr>
      <w:r>
        <w:rPr>
          <w:sz w:val="30"/>
          <w:szCs w:val="30"/>
          <w:color w:val="231F20"/>
          <w:spacing w:val="6"/>
        </w:rPr>
        <w:t>课程思政的主线方位。</w:t>
      </w:r>
      <w:r>
        <w:rPr>
          <w:sz w:val="30"/>
          <w:szCs w:val="30"/>
          <w:color w:val="231F20"/>
          <w:spacing w:val="23"/>
        </w:rPr>
        <w:t xml:space="preserve">  </w:t>
      </w:r>
      <w:r>
        <w:rPr>
          <w:sz w:val="30"/>
          <w:szCs w:val="30"/>
          <w:color w:val="231F20"/>
          <w:spacing w:val="6"/>
        </w:rPr>
        <w:t>课程思政,</w:t>
      </w:r>
      <w:r>
        <w:rPr>
          <w:sz w:val="30"/>
          <w:szCs w:val="30"/>
          <w:color w:val="231F20"/>
          <w:spacing w:val="23"/>
        </w:rPr>
        <w:t xml:space="preserve">  </w:t>
      </w:r>
      <w:r>
        <w:rPr>
          <w:sz w:val="30"/>
          <w:szCs w:val="30"/>
          <w:color w:val="231F20"/>
          <w:spacing w:val="6"/>
        </w:rPr>
        <w:t>是指以构建全员、</w:t>
      </w:r>
      <w:r>
        <w:rPr>
          <w:sz w:val="30"/>
          <w:szCs w:val="30"/>
          <w:color w:val="231F20"/>
          <w:spacing w:val="23"/>
        </w:rPr>
        <w:t xml:space="preserve">  </w:t>
      </w:r>
      <w:r>
        <w:rPr>
          <w:rFonts w:ascii="Malgun Gothic" w:hAnsi="Malgun Gothic" w:eastAsia="Malgun Gothic" w:cs="Malgun Gothic"/>
          <w:sz w:val="30"/>
          <w:szCs w:val="30"/>
          <w:color w:val="231F20"/>
          <w:spacing w:val="6"/>
        </w:rPr>
        <w:t>全</w:t>
      </w:r>
      <w:r>
        <w:rPr>
          <w:rFonts w:ascii="Malgun Gothic" w:hAnsi="Malgun Gothic" w:eastAsia="Malgun Gothic" w:cs="Malgun Gothic"/>
          <w:sz w:val="30"/>
          <w:szCs w:val="30"/>
          <w:color w:val="231F20"/>
          <w:spacing w:val="1"/>
        </w:rPr>
        <w:t xml:space="preserve"> </w:t>
      </w:r>
      <w:r>
        <w:rPr>
          <w:rFonts w:ascii="Malgun Gothic" w:hAnsi="Malgun Gothic" w:eastAsia="Malgun Gothic" w:cs="Malgun Gothic"/>
          <w:sz w:val="29"/>
          <w:szCs w:val="29"/>
          <w:color w:val="231F20"/>
          <w:spacing w:val="25"/>
        </w:rPr>
        <w:t>程、</w:t>
      </w:r>
      <w:r>
        <w:rPr>
          <w:rFonts w:ascii="Malgun Gothic" w:hAnsi="Malgun Gothic" w:eastAsia="Malgun Gothic" w:cs="Malgun Gothic"/>
          <w:sz w:val="29"/>
          <w:szCs w:val="29"/>
          <w:color w:val="231F20"/>
          <w:spacing w:val="-62"/>
        </w:rPr>
        <w:t xml:space="preserve"> </w:t>
      </w:r>
      <w:r>
        <w:rPr>
          <w:sz w:val="29"/>
          <w:szCs w:val="29"/>
          <w:color w:val="231F20"/>
          <w:spacing w:val="25"/>
        </w:rPr>
        <w:t>全域育人格局的方式将各类课程与思想政治理</w:t>
      </w:r>
      <w:r>
        <w:rPr>
          <w:sz w:val="29"/>
          <w:szCs w:val="29"/>
          <w:color w:val="231F20"/>
          <w:spacing w:val="24"/>
        </w:rPr>
        <w:t>论课同</w:t>
      </w:r>
      <w:r>
        <w:rPr>
          <w:sz w:val="29"/>
          <w:szCs w:val="29"/>
          <w:color w:val="231F20"/>
          <w:spacing w:val="24"/>
        </w:rPr>
        <w:t xml:space="preserve"> </w:t>
      </w:r>
      <w:r>
        <w:rPr>
          <w:rFonts w:ascii="Malgun Gothic" w:hAnsi="Malgun Gothic" w:eastAsia="Malgun Gothic" w:cs="Malgun Gothic"/>
          <w:sz w:val="29"/>
          <w:szCs w:val="29"/>
          <w:color w:val="231F20"/>
          <w:spacing w:val="24"/>
        </w:rPr>
        <w:t>向</w:t>
      </w:r>
      <w:r>
        <w:rPr>
          <w:rFonts w:ascii="Malgun Gothic" w:hAnsi="Malgun Gothic" w:eastAsia="Malgun Gothic" w:cs="Malgun Gothic"/>
          <w:sz w:val="29"/>
          <w:szCs w:val="29"/>
          <w:color w:val="231F20"/>
        </w:rPr>
        <w:t xml:space="preserve"> </w:t>
      </w:r>
      <w:r>
        <w:rPr>
          <w:rFonts w:ascii="Malgun Gothic" w:hAnsi="Malgun Gothic" w:eastAsia="Malgun Gothic" w:cs="Malgun Gothic"/>
          <w:sz w:val="29"/>
          <w:szCs w:val="29"/>
          <w:color w:val="231F20"/>
          <w:spacing w:val="41"/>
        </w:rPr>
        <w:t>同行、</w:t>
      </w:r>
      <w:r>
        <w:rPr>
          <w:sz w:val="29"/>
          <w:szCs w:val="29"/>
          <w:color w:val="231F20"/>
          <w:spacing w:val="41"/>
        </w:rPr>
        <w:t>同频共振,形成协同效应,强调"课程承载思政"与"思</w:t>
      </w:r>
      <w:r>
        <w:rPr>
          <w:sz w:val="29"/>
          <w:szCs w:val="29"/>
          <w:color w:val="231F20"/>
          <w:spacing w:val="18"/>
        </w:rPr>
        <w:t xml:space="preserve"> </w:t>
      </w:r>
      <w:r>
        <w:rPr>
          <w:sz w:val="30"/>
          <w:szCs w:val="30"/>
          <w:color w:val="231F20"/>
          <w:spacing w:val="20"/>
        </w:rPr>
        <w:t>政寓于课程"</w:t>
      </w:r>
      <w:r>
        <w:rPr>
          <w:sz w:val="30"/>
          <w:szCs w:val="30"/>
          <w:color w:val="231F20"/>
          <w:spacing w:val="20"/>
        </w:rPr>
        <w:t xml:space="preserve">  </w:t>
      </w:r>
      <w:r>
        <w:rPr>
          <w:rFonts w:ascii="Arial" w:hAnsi="Arial" w:eastAsia="Arial" w:cs="Arial"/>
          <w:sz w:val="30"/>
          <w:szCs w:val="30"/>
          <w:color w:val="231F20"/>
          <w:spacing w:val="20"/>
        </w:rPr>
        <w:t>,</w:t>
      </w:r>
      <w:r>
        <w:rPr>
          <w:rFonts w:ascii="Arial" w:hAnsi="Arial" w:eastAsia="Arial" w:cs="Arial"/>
          <w:sz w:val="30"/>
          <w:szCs w:val="30"/>
          <w:color w:val="231F20"/>
          <w:spacing w:val="20"/>
        </w:rPr>
        <w:t xml:space="preserve">  </w:t>
      </w:r>
      <w:r>
        <w:rPr>
          <w:sz w:val="30"/>
          <w:szCs w:val="30"/>
          <w:color w:val="231F20"/>
          <w:spacing w:val="20"/>
        </w:rPr>
        <w:t>是在原有专业课的基础上充分发掘其思政元</w:t>
      </w:r>
      <w:r>
        <w:rPr>
          <w:sz w:val="30"/>
          <w:szCs w:val="30"/>
          <w:color w:val="231F20"/>
          <w:spacing w:val="14"/>
        </w:rPr>
        <w:t xml:space="preserve"> </w:t>
      </w:r>
      <w:r>
        <w:rPr>
          <w:rFonts w:ascii="Malgun Gothic" w:hAnsi="Malgun Gothic" w:eastAsia="Malgun Gothic" w:cs="Malgun Gothic"/>
          <w:sz w:val="30"/>
          <w:szCs w:val="30"/>
          <w:color w:val="231F20"/>
          <w:spacing w:val="14"/>
        </w:rPr>
        <w:t>素,</w:t>
      </w:r>
      <w:r>
        <w:rPr>
          <w:rFonts w:ascii="Malgun Gothic" w:hAnsi="Malgun Gothic" w:eastAsia="Malgun Gothic" w:cs="Malgun Gothic"/>
          <w:sz w:val="30"/>
          <w:szCs w:val="30"/>
          <w:color w:val="231F20"/>
          <w:spacing w:val="104"/>
        </w:rPr>
        <w:t xml:space="preserve"> </w:t>
      </w:r>
      <w:r>
        <w:rPr>
          <w:sz w:val="30"/>
          <w:szCs w:val="30"/>
          <w:color w:val="231F20"/>
          <w:spacing w:val="14"/>
        </w:rPr>
        <w:t>在适当的知识点上进行价值引领与思政教</w:t>
      </w:r>
      <w:r>
        <w:rPr>
          <w:sz w:val="30"/>
          <w:szCs w:val="30"/>
          <w:color w:val="231F20"/>
          <w:spacing w:val="13"/>
        </w:rPr>
        <w:t>育。</w:t>
      </w:r>
      <w:r>
        <w:rPr>
          <w:sz w:val="30"/>
          <w:szCs w:val="30"/>
          <w:color w:val="231F20"/>
          <w:spacing w:val="29"/>
          <w:w w:val="101"/>
        </w:rPr>
        <w:t xml:space="preserve">  </w:t>
      </w:r>
      <w:r>
        <w:rPr>
          <w:sz w:val="30"/>
          <w:szCs w:val="30"/>
          <w:color w:val="231F20"/>
          <w:spacing w:val="13"/>
        </w:rPr>
        <w:t>艺术系青</w:t>
      </w:r>
    </w:p>
    <w:p>
      <w:pPr>
        <w:ind w:left="3958"/>
        <w:spacing w:before="98" w:line="142" w:lineRule="exact"/>
        <w:rPr>
          <w:rFonts w:ascii="Arial" w:hAnsi="Arial" w:eastAsia="Arial" w:cs="Arial"/>
          <w:sz w:val="19"/>
          <w:szCs w:val="19"/>
        </w:rPr>
      </w:pPr>
      <w:r>
        <w:rPr>
          <w:rFonts w:ascii="Arial" w:hAnsi="Arial" w:eastAsia="Arial" w:cs="Arial"/>
          <w:sz w:val="19"/>
          <w:szCs w:val="19"/>
          <w:color w:val="231F20"/>
          <w:spacing w:val="5"/>
          <w:position w:val="-2"/>
        </w:rPr>
        <w:t>-129-</w:t>
      </w:r>
    </w:p>
    <w:p>
      <w:pPr>
        <w:spacing w:line="142" w:lineRule="exact"/>
        <w:sectPr>
          <w:headerReference w:type="default" r:id="rId65"/>
          <w:pgSz w:w="11906" w:h="16838"/>
          <w:pgMar w:top="1208" w:right="1663" w:bottom="400" w:left="1757" w:header="825" w:footer="0" w:gutter="0"/>
        </w:sectPr>
        <w:rPr>
          <w:rFonts w:ascii="Arial" w:hAnsi="Arial" w:eastAsia="Arial" w:cs="Arial"/>
          <w:sz w:val="19"/>
          <w:szCs w:val="19"/>
        </w:rPr>
      </w:pPr>
    </w:p>
    <w:p>
      <w:pPr>
        <w:spacing w:line="398" w:lineRule="auto"/>
        <w:rPr>
          <w:rFonts w:ascii="Arial"/>
          <w:sz w:val="21"/>
        </w:rPr>
      </w:pPr>
      <w:r>
        <w:drawing>
          <wp:anchor distT="0" distB="0" distL="0" distR="0" simplePos="0" relativeHeight="251996160"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690" name="IM 690"/>
            <wp:cNvGraphicFramePr/>
            <a:graphic>
              <a:graphicData uri="http://schemas.openxmlformats.org/drawingml/2006/picture">
                <pic:pic>
                  <pic:nvPicPr>
                    <pic:cNvPr id="690" name="IM 690"/>
                    <pic:cNvPicPr/>
                  </pic:nvPicPr>
                  <pic:blipFill>
                    <a:blip r:embed="rId344"/>
                    <a:stretch>
                      <a:fillRect/>
                    </a:stretch>
                  </pic:blipFill>
                  <pic:spPr>
                    <a:xfrm rot="0">
                      <a:off x="0" y="0"/>
                      <a:ext cx="5328005" cy="6350"/>
                    </a:xfrm>
                    <a:prstGeom prst="rect">
                      <a:avLst/>
                    </a:prstGeom>
                  </pic:spPr>
                </pic:pic>
              </a:graphicData>
            </a:graphic>
          </wp:anchor>
        </w:drawing>
      </w:r>
      <w:r/>
    </w:p>
    <w:p>
      <w:pPr>
        <w:pStyle w:val="BodyText"/>
        <w:ind w:left="20" w:right="152" w:firstLine="8"/>
        <w:spacing w:before="130" w:line="289" w:lineRule="auto"/>
        <w:jc w:val="both"/>
        <w:rPr>
          <w:sz w:val="29"/>
          <w:szCs w:val="29"/>
        </w:rPr>
      </w:pPr>
      <w:r>
        <w:rPr>
          <w:sz w:val="30"/>
          <w:szCs w:val="30"/>
          <w:color w:val="231F20"/>
          <w:spacing w:val="22"/>
        </w:rPr>
        <w:t>年教师张鑫认为:</w:t>
      </w:r>
      <w:r>
        <w:rPr>
          <w:sz w:val="30"/>
          <w:szCs w:val="30"/>
          <w:color w:val="231F20"/>
          <w:spacing w:val="22"/>
        </w:rPr>
        <w:t xml:space="preserve">    </w:t>
      </w:r>
      <w:r>
        <w:rPr>
          <w:sz w:val="30"/>
          <w:szCs w:val="30"/>
          <w:color w:val="231F20"/>
          <w:spacing w:val="22"/>
        </w:rPr>
        <w:t>"对声乐和钢琴课来说,</w:t>
      </w:r>
      <w:r>
        <w:rPr>
          <w:sz w:val="30"/>
          <w:szCs w:val="30"/>
          <w:color w:val="231F20"/>
          <w:spacing w:val="30"/>
        </w:rPr>
        <w:t xml:space="preserve">  </w:t>
      </w:r>
      <w:r>
        <w:rPr>
          <w:sz w:val="30"/>
          <w:szCs w:val="30"/>
          <w:color w:val="231F20"/>
          <w:spacing w:val="22"/>
        </w:rPr>
        <w:t>我觉得可以在作</w:t>
      </w:r>
      <w:r>
        <w:rPr>
          <w:sz w:val="30"/>
          <w:szCs w:val="30"/>
          <w:color w:val="231F20"/>
        </w:rPr>
        <w:t xml:space="preserve"> </w:t>
      </w:r>
      <w:r>
        <w:rPr>
          <w:sz w:val="29"/>
          <w:szCs w:val="29"/>
          <w:color w:val="231F20"/>
          <w:spacing w:val="24"/>
        </w:rPr>
        <w:t>品主题中发掘思政元素。</w:t>
      </w:r>
      <w:r>
        <w:rPr>
          <w:sz w:val="29"/>
          <w:szCs w:val="29"/>
          <w:color w:val="231F20"/>
          <w:spacing w:val="73"/>
          <w:w w:val="101"/>
        </w:rPr>
        <w:t xml:space="preserve"> </w:t>
      </w:r>
      <w:r>
        <w:rPr>
          <w:sz w:val="29"/>
          <w:szCs w:val="29"/>
          <w:color w:val="231F20"/>
          <w:spacing w:val="24"/>
        </w:rPr>
        <w:t>"书画系青年教师肖雄则强调:</w:t>
      </w:r>
      <w:r>
        <w:rPr>
          <w:sz w:val="29"/>
          <w:szCs w:val="29"/>
          <w:color w:val="231F20"/>
          <w:spacing w:val="24"/>
        </w:rPr>
        <w:t xml:space="preserve">   </w:t>
      </w:r>
      <w:r>
        <w:rPr>
          <w:rFonts w:ascii="Malgun Gothic" w:hAnsi="Malgun Gothic" w:eastAsia="Malgun Gothic" w:cs="Malgun Gothic"/>
          <w:sz w:val="29"/>
          <w:szCs w:val="29"/>
          <w:color w:val="231F20"/>
          <w:spacing w:val="24"/>
        </w:rPr>
        <w:t>"在</w:t>
      </w:r>
      <w:r>
        <w:rPr>
          <w:rFonts w:ascii="Malgun Gothic" w:hAnsi="Malgun Gothic" w:eastAsia="Malgun Gothic" w:cs="Malgun Gothic"/>
          <w:sz w:val="29"/>
          <w:szCs w:val="29"/>
          <w:color w:val="231F20"/>
        </w:rPr>
        <w:t xml:space="preserve"> </w:t>
      </w:r>
      <w:r>
        <w:rPr>
          <w:sz w:val="29"/>
          <w:szCs w:val="29"/>
          <w:color w:val="231F20"/>
          <w:spacing w:val="31"/>
        </w:rPr>
        <w:t>书画教学和思政教学中找到一个契合点,</w:t>
      </w:r>
      <w:r>
        <w:rPr>
          <w:sz w:val="29"/>
          <w:szCs w:val="29"/>
          <w:color w:val="231F20"/>
          <w:spacing w:val="40"/>
          <w:w w:val="101"/>
        </w:rPr>
        <w:t xml:space="preserve">  </w:t>
      </w:r>
      <w:r>
        <w:rPr>
          <w:sz w:val="29"/>
          <w:szCs w:val="29"/>
          <w:color w:val="231F20"/>
          <w:spacing w:val="31"/>
        </w:rPr>
        <w:t>将两者进行恰到好</w:t>
      </w:r>
      <w:r>
        <w:rPr>
          <w:sz w:val="29"/>
          <w:szCs w:val="29"/>
          <w:color w:val="231F20"/>
        </w:rPr>
        <w:t xml:space="preserve"> </w:t>
      </w:r>
      <w:r>
        <w:rPr>
          <w:sz w:val="29"/>
          <w:szCs w:val="29"/>
          <w:color w:val="231F20"/>
          <w:spacing w:val="14"/>
        </w:rPr>
        <w:t>处的融合则成为</w:t>
      </w:r>
      <w:r>
        <w:rPr>
          <w:sz w:val="29"/>
          <w:szCs w:val="29"/>
          <w:color w:val="231F20"/>
          <w:spacing w:val="14"/>
        </w:rPr>
        <w:t xml:space="preserve"> </w:t>
      </w:r>
      <w:r>
        <w:rPr>
          <w:sz w:val="29"/>
          <w:szCs w:val="29"/>
          <w:color w:val="231F20"/>
          <w:spacing w:val="14"/>
        </w:rPr>
        <w:t>了老年书</w:t>
      </w:r>
      <w:r>
        <w:rPr>
          <w:sz w:val="29"/>
          <w:szCs w:val="29"/>
          <w:color w:val="231F20"/>
          <w:spacing w:val="14"/>
        </w:rPr>
        <w:t xml:space="preserve"> </w:t>
      </w:r>
      <w:r>
        <w:rPr>
          <w:sz w:val="29"/>
          <w:szCs w:val="29"/>
          <w:color w:val="231F20"/>
          <w:spacing w:val="14"/>
        </w:rPr>
        <w:t>画课程内容设置的重要环节。</w:t>
      </w:r>
      <w:r>
        <w:rPr>
          <w:sz w:val="29"/>
          <w:szCs w:val="29"/>
          <w:color w:val="231F20"/>
          <w:spacing w:val="14"/>
        </w:rPr>
        <w:t xml:space="preserve">   </w:t>
      </w:r>
      <w:r>
        <w:rPr>
          <w:rFonts w:ascii="Arial" w:hAnsi="Arial" w:eastAsia="Arial" w:cs="Arial"/>
          <w:sz w:val="29"/>
          <w:szCs w:val="29"/>
          <w:color w:val="231F20"/>
          <w:spacing w:val="14"/>
        </w:rPr>
        <w:t>"</w:t>
      </w:r>
      <w:r>
        <w:rPr>
          <w:rFonts w:ascii="Arial" w:hAnsi="Arial" w:eastAsia="Arial" w:cs="Arial"/>
          <w:sz w:val="29"/>
          <w:szCs w:val="29"/>
          <w:color w:val="231F20"/>
          <w:spacing w:val="14"/>
        </w:rPr>
        <w:t xml:space="preserve">  </w:t>
      </w:r>
      <w:r>
        <w:rPr>
          <w:rFonts w:ascii="Malgun Gothic" w:hAnsi="Malgun Gothic" w:eastAsia="Malgun Gothic" w:cs="Malgun Gothic"/>
          <w:sz w:val="29"/>
          <w:szCs w:val="29"/>
          <w:color w:val="231F20"/>
          <w:spacing w:val="14"/>
        </w:rPr>
        <w:t>市</w:t>
      </w:r>
      <w:r>
        <w:rPr>
          <w:rFonts w:ascii="Malgun Gothic" w:hAnsi="Malgun Gothic" w:eastAsia="Malgun Gothic" w:cs="Malgun Gothic"/>
          <w:sz w:val="29"/>
          <w:szCs w:val="29"/>
          <w:color w:val="231F20"/>
          <w:spacing w:val="9"/>
        </w:rPr>
        <w:t xml:space="preserve"> </w:t>
      </w:r>
      <w:r>
        <w:rPr>
          <w:sz w:val="30"/>
          <w:szCs w:val="30"/>
          <w:color w:val="231F20"/>
          <w:spacing w:val="2"/>
        </w:rPr>
        <w:t>老干部大学从</w:t>
      </w:r>
      <w:r>
        <w:rPr>
          <w:sz w:val="30"/>
          <w:szCs w:val="30"/>
          <w:color w:val="231F20"/>
          <w:spacing w:val="29"/>
          <w:w w:val="101"/>
        </w:rPr>
        <w:t xml:space="preserve"> </w:t>
      </w:r>
      <w:r>
        <w:rPr>
          <w:rFonts w:ascii="Arial" w:hAnsi="Arial" w:eastAsia="Arial" w:cs="Arial"/>
          <w:sz w:val="30"/>
          <w:szCs w:val="30"/>
          <w:color w:val="231F20"/>
          <w:spacing w:val="2"/>
        </w:rPr>
        <w:t>2021</w:t>
      </w:r>
      <w:r>
        <w:rPr>
          <w:rFonts w:ascii="Arial" w:hAnsi="Arial" w:eastAsia="Arial" w:cs="Arial"/>
          <w:sz w:val="30"/>
          <w:szCs w:val="30"/>
          <w:color w:val="231F20"/>
          <w:spacing w:val="47"/>
        </w:rPr>
        <w:t xml:space="preserve"> </w:t>
      </w:r>
      <w:r>
        <w:rPr>
          <w:sz w:val="30"/>
          <w:szCs w:val="30"/>
          <w:color w:val="231F20"/>
          <w:spacing w:val="2"/>
        </w:rPr>
        <w:t>年至今开展了</w:t>
      </w:r>
      <w:r>
        <w:rPr>
          <w:sz w:val="30"/>
          <w:szCs w:val="30"/>
          <w:color w:val="231F20"/>
          <w:spacing w:val="2"/>
        </w:rPr>
        <w:t xml:space="preserve">  </w:t>
      </w:r>
      <w:r>
        <w:rPr>
          <w:rFonts w:ascii="Arial" w:hAnsi="Arial" w:eastAsia="Arial" w:cs="Arial"/>
          <w:sz w:val="30"/>
          <w:szCs w:val="30"/>
          <w:color w:val="231F20"/>
          <w:spacing w:val="2"/>
        </w:rPr>
        <w:t>4</w:t>
      </w:r>
      <w:r>
        <w:rPr>
          <w:rFonts w:ascii="Arial" w:hAnsi="Arial" w:eastAsia="Arial" w:cs="Arial"/>
          <w:sz w:val="30"/>
          <w:szCs w:val="30"/>
          <w:color w:val="231F20"/>
          <w:spacing w:val="1"/>
        </w:rPr>
        <w:t xml:space="preserve"> </w:t>
      </w:r>
      <w:r>
        <w:rPr>
          <w:sz w:val="30"/>
          <w:szCs w:val="30"/>
          <w:color w:val="231F20"/>
          <w:spacing w:val="1"/>
        </w:rPr>
        <w:t>轮课程思政专题培训、</w:t>
      </w:r>
      <w:r>
        <w:rPr>
          <w:sz w:val="30"/>
          <w:szCs w:val="30"/>
          <w:color w:val="231F20"/>
          <w:spacing w:val="1"/>
        </w:rPr>
        <w:t xml:space="preserve">   </w:t>
      </w:r>
      <w:r>
        <w:rPr>
          <w:rFonts w:ascii="Arial" w:hAnsi="Arial" w:eastAsia="Arial" w:cs="Arial"/>
          <w:sz w:val="30"/>
          <w:szCs w:val="30"/>
          <w:color w:val="231F20"/>
          <w:spacing w:val="1"/>
        </w:rPr>
        <w:t>3</w:t>
      </w:r>
      <w:r>
        <w:rPr>
          <w:rFonts w:ascii="Arial" w:hAnsi="Arial" w:eastAsia="Arial" w:cs="Arial"/>
          <w:sz w:val="30"/>
          <w:szCs w:val="30"/>
          <w:color w:val="231F20"/>
        </w:rPr>
        <w:t xml:space="preserve"> </w:t>
      </w:r>
      <w:r>
        <w:rPr>
          <w:sz w:val="30"/>
          <w:szCs w:val="30"/>
          <w:color w:val="231F20"/>
          <w:spacing w:val="22"/>
        </w:rPr>
        <w:t>轮课程思政示范课展示交流活动,</w:t>
      </w:r>
      <w:r>
        <w:rPr>
          <w:sz w:val="30"/>
          <w:szCs w:val="30"/>
          <w:color w:val="231F20"/>
          <w:spacing w:val="30"/>
        </w:rPr>
        <w:t xml:space="preserve">  </w:t>
      </w:r>
      <w:r>
        <w:rPr>
          <w:sz w:val="30"/>
          <w:szCs w:val="30"/>
          <w:color w:val="231F20"/>
          <w:spacing w:val="22"/>
        </w:rPr>
        <w:t>为沪上老年思政教育</w:t>
      </w:r>
      <w:r>
        <w:rPr>
          <w:sz w:val="30"/>
          <w:szCs w:val="30"/>
          <w:color w:val="231F20"/>
          <w:spacing w:val="21"/>
        </w:rPr>
        <w:t>的深</w:t>
      </w:r>
      <w:r>
        <w:rPr>
          <w:sz w:val="30"/>
          <w:szCs w:val="30"/>
          <w:color w:val="231F20"/>
        </w:rPr>
        <w:t xml:space="preserve"> </w:t>
      </w:r>
      <w:r>
        <w:rPr>
          <w:rFonts w:ascii="Malgun Gothic" w:hAnsi="Malgun Gothic" w:eastAsia="Malgun Gothic" w:cs="Malgun Gothic"/>
          <w:sz w:val="29"/>
          <w:szCs w:val="29"/>
          <w:color w:val="231F20"/>
          <w:spacing w:val="22"/>
        </w:rPr>
        <w:t>化、</w:t>
      </w:r>
      <w:r>
        <w:rPr>
          <w:sz w:val="29"/>
          <w:szCs w:val="29"/>
          <w:color w:val="231F20"/>
          <w:spacing w:val="22"/>
        </w:rPr>
        <w:t>优化、</w:t>
      </w:r>
      <w:r>
        <w:rPr>
          <w:sz w:val="29"/>
          <w:szCs w:val="29"/>
          <w:color w:val="231F20"/>
          <w:spacing w:val="39"/>
        </w:rPr>
        <w:t xml:space="preserve"> </w:t>
      </w:r>
      <w:r>
        <w:rPr>
          <w:rFonts w:ascii="Malgun Gothic" w:hAnsi="Malgun Gothic" w:eastAsia="Malgun Gothic" w:cs="Malgun Gothic"/>
          <w:sz w:val="29"/>
          <w:szCs w:val="29"/>
          <w:color w:val="231F20"/>
          <w:spacing w:val="22"/>
        </w:rPr>
        <w:t>融化提供了</w:t>
      </w:r>
      <w:r>
        <w:rPr>
          <w:rFonts w:ascii="Malgun Gothic" w:hAnsi="Malgun Gothic" w:eastAsia="Malgun Gothic" w:cs="Malgun Gothic"/>
          <w:sz w:val="29"/>
          <w:szCs w:val="29"/>
          <w:color w:val="231F20"/>
          <w:spacing w:val="8"/>
        </w:rPr>
        <w:t xml:space="preserve">  </w:t>
      </w:r>
      <w:r>
        <w:rPr>
          <w:rFonts w:ascii="Malgun Gothic" w:hAnsi="Malgun Gothic" w:eastAsia="Malgun Gothic" w:cs="Malgun Gothic"/>
          <w:sz w:val="29"/>
          <w:szCs w:val="29"/>
          <w:color w:val="231F20"/>
          <w:spacing w:val="22"/>
        </w:rPr>
        <w:t>"上海方案"</w:t>
      </w:r>
      <w:r>
        <w:rPr>
          <w:rFonts w:ascii="Malgun Gothic" w:hAnsi="Malgun Gothic" w:eastAsia="Malgun Gothic" w:cs="Malgun Gothic"/>
          <w:sz w:val="29"/>
          <w:szCs w:val="29"/>
          <w:color w:val="231F20"/>
          <w:spacing w:val="91"/>
        </w:rPr>
        <w:t xml:space="preserve"> </w:t>
      </w:r>
      <w:r>
        <w:rPr>
          <w:rFonts w:ascii="Arial" w:hAnsi="Arial" w:eastAsia="Arial" w:cs="Arial"/>
          <w:sz w:val="29"/>
          <w:szCs w:val="29"/>
          <w:color w:val="231F20"/>
          <w:spacing w:val="22"/>
        </w:rPr>
        <w:t>,</w:t>
      </w:r>
      <w:r>
        <w:rPr>
          <w:rFonts w:ascii="Arial" w:hAnsi="Arial" w:eastAsia="Arial" w:cs="Arial"/>
          <w:sz w:val="29"/>
          <w:szCs w:val="29"/>
          <w:color w:val="231F20"/>
          <w:spacing w:val="5"/>
        </w:rPr>
        <w:t xml:space="preserve">   </w:t>
      </w:r>
      <w:r>
        <w:rPr>
          <w:sz w:val="29"/>
          <w:szCs w:val="29"/>
          <w:color w:val="231F20"/>
          <w:spacing w:val="22"/>
        </w:rPr>
        <w:t>受到</w:t>
      </w:r>
      <w:r>
        <w:rPr>
          <w:sz w:val="29"/>
          <w:szCs w:val="29"/>
          <w:color w:val="231F20"/>
          <w:spacing w:val="21"/>
        </w:rPr>
        <w:t>了社会各界的广</w:t>
      </w:r>
      <w:r>
        <w:rPr>
          <w:sz w:val="29"/>
          <w:szCs w:val="29"/>
          <w:color w:val="231F20"/>
          <w:spacing w:val="2"/>
        </w:rPr>
        <w:t xml:space="preserve"> </w:t>
      </w:r>
      <w:r>
        <w:rPr>
          <w:sz w:val="29"/>
          <w:szCs w:val="29"/>
          <w:color w:val="231F20"/>
          <w:spacing w:val="18"/>
        </w:rPr>
        <w:t>泛关注和好评。</w:t>
      </w:r>
    </w:p>
    <w:p>
      <w:pPr>
        <w:pStyle w:val="BodyText"/>
        <w:ind w:left="18" w:firstLine="665"/>
        <w:spacing w:before="55" w:line="288" w:lineRule="auto"/>
        <w:rPr>
          <w:rFonts w:ascii="Malgun Gothic" w:hAnsi="Malgun Gothic" w:eastAsia="Malgun Gothic" w:cs="Malgun Gothic"/>
          <w:sz w:val="29"/>
          <w:szCs w:val="29"/>
        </w:rPr>
      </w:pPr>
      <w:r>
        <w:rPr>
          <w:sz w:val="29"/>
          <w:szCs w:val="29"/>
          <w:color w:val="231F20"/>
          <w:spacing w:val="25"/>
        </w:rPr>
        <w:t>为落实老年素质教育,</w:t>
      </w:r>
      <w:r>
        <w:rPr>
          <w:sz w:val="29"/>
          <w:szCs w:val="29"/>
          <w:color w:val="231F20"/>
          <w:spacing w:val="4"/>
        </w:rPr>
        <w:t xml:space="preserve">   </w:t>
      </w:r>
      <w:r>
        <w:rPr>
          <w:sz w:val="29"/>
          <w:szCs w:val="29"/>
          <w:color w:val="231F20"/>
          <w:spacing w:val="25"/>
        </w:rPr>
        <w:t>市老干部大学制定了</w:t>
      </w:r>
      <w:r>
        <w:rPr>
          <w:sz w:val="29"/>
          <w:szCs w:val="29"/>
          <w:color w:val="231F20"/>
          <w:spacing w:val="6"/>
        </w:rPr>
        <w:t xml:space="preserve">   </w:t>
      </w:r>
      <w:r>
        <w:rPr>
          <w:rFonts w:ascii="Malgun Gothic" w:hAnsi="Malgun Gothic" w:eastAsia="Malgun Gothic" w:cs="Malgun Gothic"/>
          <w:sz w:val="29"/>
          <w:szCs w:val="29"/>
          <w:color w:val="231F20"/>
          <w:spacing w:val="25"/>
        </w:rPr>
        <w:t>《上海市老</w:t>
      </w:r>
      <w:r>
        <w:rPr>
          <w:rFonts w:ascii="Malgun Gothic" w:hAnsi="Malgun Gothic" w:eastAsia="Malgun Gothic" w:cs="Malgun Gothic"/>
          <w:sz w:val="29"/>
          <w:szCs w:val="29"/>
          <w:color w:val="231F20"/>
        </w:rPr>
        <w:t xml:space="preserve">  </w:t>
      </w:r>
      <w:r>
        <w:rPr>
          <w:sz w:val="30"/>
          <w:szCs w:val="30"/>
          <w:color w:val="231F20"/>
          <w:spacing w:val="13"/>
        </w:rPr>
        <w:t>干部大学思政课程及课程思政教学整改和行动方案》</w:t>
      </w:r>
      <w:r>
        <w:rPr>
          <w:sz w:val="30"/>
          <w:szCs w:val="30"/>
          <w:color w:val="231F20"/>
          <w:spacing w:val="35"/>
          <w:w w:val="101"/>
        </w:rPr>
        <w:t xml:space="preserve">  </w:t>
      </w:r>
      <w:r>
        <w:rPr>
          <w:rFonts w:ascii="Arial" w:hAnsi="Arial" w:eastAsia="Arial" w:cs="Arial"/>
          <w:sz w:val="30"/>
          <w:szCs w:val="30"/>
          <w:color w:val="231F20"/>
          <w:spacing w:val="13"/>
        </w:rPr>
        <w:t>,</w:t>
      </w:r>
      <w:r>
        <w:rPr>
          <w:rFonts w:ascii="Arial" w:hAnsi="Arial" w:eastAsia="Arial" w:cs="Arial"/>
          <w:sz w:val="30"/>
          <w:szCs w:val="30"/>
          <w:color w:val="231F20"/>
          <w:spacing w:val="13"/>
        </w:rPr>
        <w:t xml:space="preserve">  </w:t>
      </w:r>
      <w:r>
        <w:rPr>
          <w:sz w:val="30"/>
          <w:szCs w:val="30"/>
          <w:color w:val="231F20"/>
          <w:spacing w:val="13"/>
        </w:rPr>
        <w:t>从思</w:t>
      </w:r>
      <w:r>
        <w:rPr>
          <w:sz w:val="30"/>
          <w:szCs w:val="30"/>
          <w:color w:val="231F20"/>
        </w:rPr>
        <w:t xml:space="preserve">   </w:t>
      </w:r>
      <w:r>
        <w:rPr>
          <w:rFonts w:ascii="Malgun Gothic" w:hAnsi="Malgun Gothic" w:eastAsia="Malgun Gothic" w:cs="Malgun Gothic"/>
          <w:sz w:val="30"/>
          <w:szCs w:val="30"/>
          <w:color w:val="231F20"/>
          <w:spacing w:val="4"/>
        </w:rPr>
        <w:t>路、</w:t>
      </w:r>
      <w:r>
        <w:rPr>
          <w:rFonts w:ascii="Malgun Gothic" w:hAnsi="Malgun Gothic" w:eastAsia="Malgun Gothic" w:cs="Malgun Gothic"/>
          <w:sz w:val="30"/>
          <w:szCs w:val="30"/>
          <w:color w:val="231F20"/>
          <w:spacing w:val="4"/>
        </w:rPr>
        <w:t xml:space="preserve"> </w:t>
      </w:r>
      <w:r>
        <w:rPr>
          <w:sz w:val="30"/>
          <w:szCs w:val="30"/>
          <w:color w:val="231F20"/>
          <w:spacing w:val="4"/>
        </w:rPr>
        <w:t>目标、</w:t>
      </w:r>
      <w:r>
        <w:rPr>
          <w:sz w:val="30"/>
          <w:szCs w:val="30"/>
          <w:color w:val="231F20"/>
          <w:spacing w:val="4"/>
        </w:rPr>
        <w:t xml:space="preserve"> </w:t>
      </w:r>
      <w:r>
        <w:rPr>
          <w:sz w:val="30"/>
          <w:szCs w:val="30"/>
          <w:color w:val="231F20"/>
          <w:spacing w:val="4"/>
        </w:rPr>
        <w:t>内容、</w:t>
      </w:r>
      <w:r>
        <w:rPr>
          <w:sz w:val="30"/>
          <w:szCs w:val="30"/>
          <w:color w:val="231F20"/>
          <w:spacing w:val="4"/>
        </w:rPr>
        <w:t xml:space="preserve"> </w:t>
      </w:r>
      <w:r>
        <w:rPr>
          <w:sz w:val="30"/>
          <w:szCs w:val="30"/>
          <w:color w:val="231F20"/>
          <w:spacing w:val="4"/>
        </w:rPr>
        <w:t>时间</w:t>
      </w:r>
      <w:r>
        <w:rPr>
          <w:sz w:val="30"/>
          <w:szCs w:val="30"/>
          <w:color w:val="231F20"/>
          <w:spacing w:val="4"/>
        </w:rPr>
        <w:t xml:space="preserve"> </w:t>
      </w:r>
      <w:r>
        <w:rPr>
          <w:rFonts w:ascii="Malgun Gothic" w:hAnsi="Malgun Gothic" w:eastAsia="Malgun Gothic" w:cs="Malgun Gothic"/>
          <w:sz w:val="30"/>
          <w:szCs w:val="30"/>
          <w:color w:val="231F20"/>
          <w:spacing w:val="4"/>
        </w:rPr>
        <w:t>、</w:t>
      </w:r>
      <w:r>
        <w:rPr>
          <w:sz w:val="30"/>
          <w:szCs w:val="30"/>
          <w:color w:val="231F20"/>
          <w:spacing w:val="4"/>
        </w:rPr>
        <w:t>保障等方面进行规范;</w:t>
      </w:r>
      <w:r>
        <w:rPr>
          <w:sz w:val="30"/>
          <w:szCs w:val="30"/>
          <w:color w:val="231F20"/>
          <w:spacing w:val="4"/>
        </w:rPr>
        <w:t xml:space="preserve">   </w:t>
      </w:r>
      <w:r>
        <w:rPr>
          <w:rFonts w:ascii="Malgun Gothic" w:hAnsi="Malgun Gothic" w:eastAsia="Malgun Gothic" w:cs="Malgun Gothic"/>
          <w:sz w:val="30"/>
          <w:szCs w:val="30"/>
          <w:color w:val="231F20"/>
          <w:spacing w:val="4"/>
        </w:rPr>
        <w:t>完成</w:t>
      </w:r>
      <w:r>
        <w:rPr>
          <w:rFonts w:ascii="Malgun Gothic" w:hAnsi="Malgun Gothic" w:eastAsia="Malgun Gothic" w:cs="Malgun Gothic"/>
          <w:sz w:val="30"/>
          <w:szCs w:val="30"/>
          <w:color w:val="231F20"/>
          <w:spacing w:val="108"/>
        </w:rPr>
        <w:t xml:space="preserve"> </w:t>
      </w:r>
      <w:r>
        <w:rPr>
          <w:rFonts w:ascii="Malgun Gothic" w:hAnsi="Malgun Gothic" w:eastAsia="Malgun Gothic" w:cs="Malgun Gothic"/>
          <w:sz w:val="30"/>
          <w:szCs w:val="30"/>
          <w:color w:val="231F20"/>
          <w:spacing w:val="4"/>
        </w:rPr>
        <w:t>《老年</w:t>
      </w:r>
      <w:r>
        <w:rPr>
          <w:rFonts w:ascii="Malgun Gothic" w:hAnsi="Malgun Gothic" w:eastAsia="Malgun Gothic" w:cs="Malgun Gothic"/>
          <w:sz w:val="30"/>
          <w:szCs w:val="30"/>
          <w:color w:val="231F20"/>
        </w:rPr>
        <w:t xml:space="preserve">  </w:t>
      </w:r>
      <w:r>
        <w:rPr>
          <w:sz w:val="29"/>
          <w:szCs w:val="29"/>
          <w:color w:val="231F20"/>
          <w:spacing w:val="7"/>
        </w:rPr>
        <w:t>素质教育课程建设》</w:t>
      </w:r>
      <w:r>
        <w:rPr>
          <w:sz w:val="29"/>
          <w:szCs w:val="29"/>
          <w:color w:val="231F20"/>
          <w:spacing w:val="7"/>
        </w:rPr>
        <w:t xml:space="preserve">  </w:t>
      </w:r>
      <w:r>
        <w:rPr>
          <w:sz w:val="29"/>
          <w:szCs w:val="29"/>
          <w:color w:val="231F20"/>
          <w:spacing w:val="7"/>
        </w:rPr>
        <w:t>课题研究;</w:t>
      </w:r>
      <w:r>
        <w:rPr>
          <w:sz w:val="29"/>
          <w:szCs w:val="29"/>
          <w:color w:val="231F20"/>
          <w:spacing w:val="7"/>
        </w:rPr>
        <w:t xml:space="preserve">   </w:t>
      </w:r>
      <w:r>
        <w:rPr>
          <w:rFonts w:ascii="Malgun Gothic" w:hAnsi="Malgun Gothic" w:eastAsia="Malgun Gothic" w:cs="Malgun Gothic"/>
          <w:sz w:val="29"/>
          <w:szCs w:val="29"/>
          <w:color w:val="231F20"/>
          <w:spacing w:val="7"/>
        </w:rPr>
        <w:t>出版</w:t>
      </w:r>
      <w:r>
        <w:rPr>
          <w:rFonts w:ascii="Malgun Gothic" w:hAnsi="Malgun Gothic" w:eastAsia="Malgun Gothic" w:cs="Malgun Gothic"/>
          <w:sz w:val="29"/>
          <w:szCs w:val="29"/>
          <w:color w:val="231F20"/>
          <w:spacing w:val="50"/>
        </w:rPr>
        <w:t xml:space="preserve"> </w:t>
      </w:r>
      <w:r>
        <w:rPr>
          <w:sz w:val="29"/>
          <w:szCs w:val="29"/>
          <w:color w:val="231F20"/>
          <w:spacing w:val="7"/>
        </w:rPr>
        <w:t>《老年素质教育</w:t>
      </w:r>
      <w:r>
        <w:rPr>
          <w:sz w:val="29"/>
          <w:szCs w:val="29"/>
          <w:color w:val="231F20"/>
          <w:spacing w:val="7"/>
        </w:rPr>
        <w:t xml:space="preserve">  </w:t>
      </w:r>
      <w:r>
        <w:rPr>
          <w:rFonts w:ascii="Arial" w:hAnsi="Arial" w:eastAsia="Arial" w:cs="Arial"/>
          <w:sz w:val="29"/>
          <w:szCs w:val="29"/>
          <w:color w:val="231F20"/>
          <w:spacing w:val="7"/>
        </w:rPr>
        <w:t>100</w:t>
      </w:r>
      <w:r>
        <w:rPr>
          <w:rFonts w:ascii="Arial" w:hAnsi="Arial" w:eastAsia="Arial" w:cs="Arial"/>
          <w:sz w:val="29"/>
          <w:szCs w:val="29"/>
          <w:color w:val="231F20"/>
          <w:spacing w:val="7"/>
        </w:rPr>
        <w:t xml:space="preserve"> </w:t>
      </w:r>
      <w:r>
        <w:rPr>
          <w:sz w:val="29"/>
          <w:szCs w:val="29"/>
          <w:color w:val="231F20"/>
          <w:spacing w:val="7"/>
        </w:rPr>
        <w:t>问》</w:t>
      </w:r>
      <w:r>
        <w:rPr>
          <w:sz w:val="29"/>
          <w:szCs w:val="29"/>
          <w:color w:val="231F20"/>
        </w:rPr>
        <w:t xml:space="preserve"> </w:t>
      </w:r>
      <w:r>
        <w:rPr>
          <w:rFonts w:ascii="Malgun Gothic" w:hAnsi="Malgun Gothic" w:eastAsia="Malgun Gothic" w:cs="Malgun Gothic"/>
          <w:sz w:val="29"/>
          <w:szCs w:val="29"/>
          <w:color w:val="231F20"/>
          <w:spacing w:val="24"/>
        </w:rPr>
        <w:t>《固本增信</w:t>
      </w:r>
      <w:r>
        <w:rPr>
          <w:rFonts w:ascii="Malgun Gothic" w:hAnsi="Malgun Gothic" w:eastAsia="Malgun Gothic" w:cs="Malgun Gothic"/>
          <w:sz w:val="29"/>
          <w:szCs w:val="29"/>
          <w:color w:val="231F20"/>
          <w:spacing w:val="41"/>
        </w:rPr>
        <w:t xml:space="preserve"> </w:t>
      </w:r>
      <w:r>
        <w:rPr>
          <w:sz w:val="29"/>
          <w:szCs w:val="29"/>
          <w:color w:val="231F20"/>
          <w:spacing w:val="24"/>
        </w:rPr>
        <w:t>立己达人——老年学校课程思政的上海实践》</w:t>
      </w:r>
      <w:r>
        <w:rPr>
          <w:sz w:val="29"/>
          <w:szCs w:val="29"/>
          <w:color w:val="231F20"/>
          <w:spacing w:val="44"/>
        </w:rPr>
        <w:t xml:space="preserve"> </w:t>
      </w:r>
      <w:r>
        <w:rPr>
          <w:rFonts w:ascii="Arial" w:hAnsi="Arial" w:eastAsia="Arial" w:cs="Arial"/>
          <w:sz w:val="29"/>
          <w:szCs w:val="29"/>
          <w:color w:val="231F20"/>
          <w:spacing w:val="24"/>
        </w:rPr>
        <w:t>,</w:t>
      </w:r>
      <w:r>
        <w:rPr>
          <w:rFonts w:ascii="Arial" w:hAnsi="Arial" w:eastAsia="Arial" w:cs="Arial"/>
          <w:sz w:val="29"/>
          <w:szCs w:val="29"/>
          <w:color w:val="231F20"/>
        </w:rPr>
        <w:t xml:space="preserve">     </w:t>
      </w:r>
      <w:r>
        <w:rPr>
          <w:rFonts w:ascii="Malgun Gothic" w:hAnsi="Malgun Gothic" w:eastAsia="Malgun Gothic" w:cs="Malgun Gothic"/>
          <w:sz w:val="29"/>
          <w:szCs w:val="29"/>
          <w:color w:val="231F20"/>
          <w:spacing w:val="20"/>
        </w:rPr>
        <w:t>丰富了探索成果。</w:t>
      </w:r>
    </w:p>
    <w:p>
      <w:pPr>
        <w:pStyle w:val="BodyText"/>
        <w:ind w:left="22" w:right="33" w:firstLine="653"/>
        <w:spacing w:before="53" w:line="291" w:lineRule="auto"/>
        <w:jc w:val="both"/>
        <w:rPr>
          <w:sz w:val="30"/>
          <w:szCs w:val="30"/>
        </w:rPr>
      </w:pPr>
      <w:r>
        <w:rPr>
          <w:sz w:val="29"/>
          <w:szCs w:val="29"/>
          <w:color w:val="231F20"/>
          <w:spacing w:val="34"/>
        </w:rPr>
        <w:t>老年素质教育跨出沪上走向长三角</w:t>
      </w:r>
      <w:r>
        <w:rPr>
          <w:sz w:val="29"/>
          <w:szCs w:val="29"/>
          <w:color w:val="231F20"/>
          <w:spacing w:val="34"/>
        </w:rPr>
        <w:t xml:space="preserve"> </w:t>
      </w:r>
      <w:r>
        <w:rPr>
          <w:rFonts w:ascii="Malgun Gothic" w:hAnsi="Malgun Gothic" w:eastAsia="Malgun Gothic" w:cs="Malgun Gothic"/>
          <w:sz w:val="29"/>
          <w:szCs w:val="29"/>
          <w:color w:val="231F20"/>
          <w:spacing w:val="34"/>
        </w:rPr>
        <w:t>。2022年,</w:t>
      </w:r>
      <w:r>
        <w:rPr>
          <w:rFonts w:ascii="Malgun Gothic" w:hAnsi="Malgun Gothic" w:eastAsia="Malgun Gothic" w:cs="Malgun Gothic"/>
          <w:sz w:val="29"/>
          <w:szCs w:val="29"/>
          <w:color w:val="231F20"/>
          <w:spacing w:val="14"/>
        </w:rPr>
        <w:t xml:space="preserve">  </w:t>
      </w:r>
      <w:r>
        <w:rPr>
          <w:rFonts w:ascii="Malgun Gothic" w:hAnsi="Malgun Gothic" w:eastAsia="Malgun Gothic" w:cs="Malgun Gothic"/>
          <w:sz w:val="29"/>
          <w:szCs w:val="29"/>
          <w:color w:val="231F20"/>
          <w:spacing w:val="34"/>
        </w:rPr>
        <w:t>上海市</w:t>
      </w:r>
      <w:r>
        <w:rPr>
          <w:rFonts w:ascii="Malgun Gothic" w:hAnsi="Malgun Gothic" w:eastAsia="Malgun Gothic" w:cs="Malgun Gothic"/>
          <w:sz w:val="29"/>
          <w:szCs w:val="29"/>
          <w:color w:val="231F20"/>
        </w:rPr>
        <w:t xml:space="preserve">  </w:t>
      </w:r>
      <w:r>
        <w:rPr>
          <w:sz w:val="29"/>
          <w:szCs w:val="29"/>
          <w:color w:val="231F20"/>
          <w:spacing w:val="22"/>
        </w:rPr>
        <w:t>老年学校素质教育指导中心、</w:t>
      </w:r>
      <w:r>
        <w:rPr>
          <w:sz w:val="29"/>
          <w:szCs w:val="29"/>
          <w:color w:val="231F20"/>
          <w:spacing w:val="22"/>
        </w:rPr>
        <w:t xml:space="preserve">  </w:t>
      </w:r>
      <w:r>
        <w:rPr>
          <w:sz w:val="29"/>
          <w:szCs w:val="29"/>
          <w:color w:val="231F20"/>
          <w:spacing w:val="22"/>
        </w:rPr>
        <w:t>上海市老干部大学依托长三角</w:t>
      </w:r>
      <w:r>
        <w:rPr>
          <w:sz w:val="29"/>
          <w:szCs w:val="29"/>
          <w:color w:val="231F20"/>
          <w:spacing w:val="2"/>
        </w:rPr>
        <w:t xml:space="preserve">   </w:t>
      </w:r>
      <w:r>
        <w:rPr>
          <w:sz w:val="29"/>
          <w:szCs w:val="29"/>
          <w:color w:val="231F20"/>
          <w:spacing w:val="31"/>
        </w:rPr>
        <w:t>老干部工作联盟相关单位,</w:t>
      </w:r>
      <w:r>
        <w:rPr>
          <w:sz w:val="29"/>
          <w:szCs w:val="29"/>
          <w:color w:val="231F20"/>
          <w:spacing w:val="35"/>
        </w:rPr>
        <w:t xml:space="preserve">  </w:t>
      </w:r>
      <w:r>
        <w:rPr>
          <w:sz w:val="29"/>
          <w:szCs w:val="29"/>
          <w:color w:val="231F20"/>
          <w:spacing w:val="31"/>
        </w:rPr>
        <w:t>开展了长三角区域老年素质教育</w:t>
      </w:r>
      <w:r>
        <w:rPr>
          <w:sz w:val="29"/>
          <w:szCs w:val="29"/>
          <w:color w:val="231F20"/>
        </w:rPr>
        <w:t xml:space="preserve">   </w:t>
      </w:r>
      <w:r>
        <w:rPr>
          <w:sz w:val="29"/>
          <w:szCs w:val="29"/>
          <w:color w:val="231F20"/>
          <w:spacing w:val="17"/>
        </w:rPr>
        <w:t>红色文化研学资源开发项目</w:t>
      </w:r>
      <w:r>
        <w:rPr>
          <w:sz w:val="29"/>
          <w:szCs w:val="29"/>
          <w:color w:val="231F20"/>
          <w:spacing w:val="17"/>
        </w:rPr>
        <w:t xml:space="preserve"> </w:t>
      </w:r>
      <w:r>
        <w:rPr>
          <w:rFonts w:ascii="Arial" w:hAnsi="Arial" w:eastAsia="Arial" w:cs="Arial"/>
          <w:sz w:val="29"/>
          <w:szCs w:val="29"/>
          <w:color w:val="231F20"/>
          <w:spacing w:val="17"/>
        </w:rPr>
        <w:t>,</w:t>
      </w:r>
      <w:r>
        <w:rPr>
          <w:rFonts w:ascii="Arial" w:hAnsi="Arial" w:eastAsia="Arial" w:cs="Arial"/>
          <w:sz w:val="29"/>
          <w:szCs w:val="29"/>
          <w:color w:val="231F20"/>
          <w:spacing w:val="17"/>
        </w:rPr>
        <w:t xml:space="preserve">  </w:t>
      </w:r>
      <w:r>
        <w:rPr>
          <w:sz w:val="29"/>
          <w:szCs w:val="29"/>
          <w:color w:val="231F20"/>
          <w:spacing w:val="17"/>
        </w:rPr>
        <w:t>精心打造红色研学基地、</w:t>
      </w:r>
      <w:r>
        <w:rPr>
          <w:sz w:val="29"/>
          <w:szCs w:val="29"/>
          <w:color w:val="231F20"/>
          <w:spacing w:val="17"/>
        </w:rPr>
        <w:t xml:space="preserve">   </w:t>
      </w:r>
      <w:r>
        <w:rPr>
          <w:sz w:val="29"/>
          <w:szCs w:val="29"/>
          <w:color w:val="231F20"/>
          <w:spacing w:val="17"/>
        </w:rPr>
        <w:t>线路</w:t>
      </w:r>
      <w:r>
        <w:rPr>
          <w:sz w:val="29"/>
          <w:szCs w:val="29"/>
          <w:color w:val="231F20"/>
          <w:spacing w:val="9"/>
        </w:rPr>
        <w:t xml:space="preserve">  </w:t>
      </w:r>
      <w:r>
        <w:rPr>
          <w:sz w:val="30"/>
          <w:szCs w:val="30"/>
          <w:color w:val="231F20"/>
          <w:spacing w:val="17"/>
        </w:rPr>
        <w:t>与课程,</w:t>
      </w:r>
      <w:r>
        <w:rPr>
          <w:sz w:val="30"/>
          <w:szCs w:val="30"/>
          <w:color w:val="231F20"/>
          <w:spacing w:val="17"/>
        </w:rPr>
        <w:t xml:space="preserve">  </w:t>
      </w:r>
      <w:r>
        <w:rPr>
          <w:sz w:val="30"/>
          <w:szCs w:val="30"/>
          <w:color w:val="231F20"/>
          <w:spacing w:val="17"/>
        </w:rPr>
        <w:t>让广大老同志在</w:t>
      </w:r>
      <w:r>
        <w:rPr>
          <w:sz w:val="30"/>
          <w:szCs w:val="30"/>
          <w:color w:val="231F20"/>
          <w:spacing w:val="56"/>
        </w:rPr>
        <w:t xml:space="preserve"> </w:t>
      </w:r>
      <w:r>
        <w:rPr>
          <w:sz w:val="30"/>
          <w:szCs w:val="30"/>
          <w:color w:val="231F20"/>
          <w:spacing w:val="17"/>
        </w:rPr>
        <w:t>"行走的思政课</w:t>
      </w:r>
      <w:r>
        <w:rPr>
          <w:sz w:val="30"/>
          <w:szCs w:val="30"/>
          <w:color w:val="231F20"/>
          <w:spacing w:val="16"/>
        </w:rPr>
        <w:t>"</w:t>
      </w:r>
      <w:r>
        <w:rPr>
          <w:sz w:val="30"/>
          <w:szCs w:val="30"/>
          <w:color w:val="231F20"/>
          <w:spacing w:val="16"/>
        </w:rPr>
        <w:t xml:space="preserve">  </w:t>
      </w:r>
      <w:r>
        <w:rPr>
          <w:sz w:val="30"/>
          <w:szCs w:val="30"/>
          <w:color w:val="231F20"/>
          <w:spacing w:val="16"/>
        </w:rPr>
        <w:t>中牢记革命初心、</w:t>
      </w:r>
      <w:r>
        <w:rPr>
          <w:sz w:val="30"/>
          <w:szCs w:val="30"/>
          <w:color w:val="231F20"/>
        </w:rPr>
        <w:t xml:space="preserve"> </w:t>
      </w:r>
      <w:r>
        <w:rPr>
          <w:rFonts w:ascii="Malgun Gothic" w:hAnsi="Malgun Gothic" w:eastAsia="Malgun Gothic" w:cs="Malgun Gothic"/>
          <w:sz w:val="29"/>
          <w:szCs w:val="29"/>
          <w:color w:val="231F20"/>
          <w:spacing w:val="3"/>
        </w:rPr>
        <w:t>汲取信仰力量。</w:t>
      </w:r>
      <w:r>
        <w:rPr>
          <w:rFonts w:ascii="Malgun Gothic" w:hAnsi="Malgun Gothic" w:eastAsia="Malgun Gothic" w:cs="Malgun Gothic"/>
          <w:sz w:val="29"/>
          <w:szCs w:val="29"/>
          <w:color w:val="231F20"/>
          <w:spacing w:val="3"/>
        </w:rPr>
        <w:t xml:space="preserve">  </w:t>
      </w:r>
      <w:r>
        <w:rPr>
          <w:rFonts w:ascii="Arial" w:hAnsi="Arial" w:eastAsia="Arial" w:cs="Arial"/>
          <w:sz w:val="29"/>
          <w:szCs w:val="29"/>
          <w:color w:val="231F20"/>
          <w:spacing w:val="3"/>
        </w:rPr>
        <w:t>2024</w:t>
      </w:r>
      <w:r>
        <w:rPr>
          <w:rFonts w:ascii="Arial" w:hAnsi="Arial" w:eastAsia="Arial" w:cs="Arial"/>
          <w:sz w:val="29"/>
          <w:szCs w:val="29"/>
          <w:color w:val="231F20"/>
          <w:spacing w:val="23"/>
        </w:rPr>
        <w:t xml:space="preserve"> </w:t>
      </w:r>
      <w:r>
        <w:rPr>
          <w:rFonts w:ascii="Malgun Gothic" w:hAnsi="Malgun Gothic" w:eastAsia="Malgun Gothic" w:cs="Malgun Gothic"/>
          <w:sz w:val="29"/>
          <w:szCs w:val="29"/>
          <w:color w:val="231F20"/>
          <w:spacing w:val="3"/>
        </w:rPr>
        <w:t>年</w:t>
      </w:r>
      <w:r>
        <w:rPr>
          <w:rFonts w:ascii="Malgun Gothic" w:hAnsi="Malgun Gothic" w:eastAsia="Malgun Gothic" w:cs="Malgun Gothic"/>
          <w:sz w:val="29"/>
          <w:szCs w:val="29"/>
          <w:color w:val="231F20"/>
          <w:spacing w:val="3"/>
        </w:rPr>
        <w:t xml:space="preserve"> </w:t>
      </w:r>
      <w:r>
        <w:rPr>
          <w:rFonts w:ascii="Arial" w:hAnsi="Arial" w:eastAsia="Arial" w:cs="Arial"/>
          <w:sz w:val="29"/>
          <w:szCs w:val="29"/>
          <w:color w:val="231F20"/>
          <w:spacing w:val="3"/>
        </w:rPr>
        <w:t>9</w:t>
      </w:r>
      <w:r>
        <w:rPr>
          <w:rFonts w:ascii="Arial" w:hAnsi="Arial" w:eastAsia="Arial" w:cs="Arial"/>
          <w:sz w:val="29"/>
          <w:szCs w:val="29"/>
          <w:color w:val="231F20"/>
          <w:spacing w:val="36"/>
        </w:rPr>
        <w:t xml:space="preserve"> </w:t>
      </w:r>
      <w:r>
        <w:rPr>
          <w:rFonts w:ascii="Malgun Gothic" w:hAnsi="Malgun Gothic" w:eastAsia="Malgun Gothic" w:cs="Malgun Gothic"/>
          <w:sz w:val="29"/>
          <w:szCs w:val="29"/>
          <w:color w:val="231F20"/>
          <w:spacing w:val="3"/>
        </w:rPr>
        <w:t>月</w:t>
      </w:r>
      <w:r>
        <w:rPr>
          <w:rFonts w:ascii="Malgun Gothic" w:hAnsi="Malgun Gothic" w:eastAsia="Malgun Gothic" w:cs="Malgun Gothic"/>
          <w:sz w:val="29"/>
          <w:szCs w:val="29"/>
          <w:color w:val="231F20"/>
          <w:spacing w:val="28"/>
        </w:rPr>
        <w:t xml:space="preserve"> </w:t>
      </w:r>
      <w:r>
        <w:rPr>
          <w:rFonts w:ascii="Arial" w:hAnsi="Arial" w:eastAsia="Arial" w:cs="Arial"/>
          <w:sz w:val="29"/>
          <w:szCs w:val="29"/>
          <w:color w:val="231F20"/>
          <w:spacing w:val="3"/>
        </w:rPr>
        <w:t>27</w:t>
      </w:r>
      <w:r>
        <w:rPr>
          <w:rFonts w:ascii="Arial" w:hAnsi="Arial" w:eastAsia="Arial" w:cs="Arial"/>
          <w:sz w:val="29"/>
          <w:szCs w:val="29"/>
          <w:color w:val="231F20"/>
          <w:spacing w:val="3"/>
        </w:rPr>
        <w:t xml:space="preserve">  </w:t>
      </w:r>
      <w:r>
        <w:rPr>
          <w:rFonts w:ascii="Malgun Gothic" w:hAnsi="Malgun Gothic" w:eastAsia="Malgun Gothic" w:cs="Malgun Gothic"/>
          <w:sz w:val="29"/>
          <w:szCs w:val="29"/>
          <w:color w:val="231F20"/>
          <w:spacing w:val="3"/>
        </w:rPr>
        <w:t>日</w:t>
      </w:r>
      <w:r>
        <w:rPr>
          <w:rFonts w:ascii="Malgun Gothic" w:hAnsi="Malgun Gothic" w:eastAsia="Malgun Gothic" w:cs="Malgun Gothic"/>
          <w:sz w:val="29"/>
          <w:szCs w:val="29"/>
          <w:color w:val="231F20"/>
          <w:spacing w:val="3"/>
        </w:rPr>
        <w:t xml:space="preserve"> </w:t>
      </w:r>
      <w:r>
        <w:rPr>
          <w:rFonts w:ascii="Arial" w:hAnsi="Arial" w:eastAsia="Arial" w:cs="Arial"/>
          <w:sz w:val="29"/>
          <w:szCs w:val="29"/>
          <w:color w:val="231F20"/>
          <w:spacing w:val="3"/>
        </w:rPr>
        <w:t>,</w:t>
      </w:r>
      <w:r>
        <w:rPr>
          <w:rFonts w:ascii="Arial" w:hAnsi="Arial" w:eastAsia="Arial" w:cs="Arial"/>
          <w:sz w:val="29"/>
          <w:szCs w:val="29"/>
          <w:color w:val="231F20"/>
          <w:spacing w:val="3"/>
        </w:rPr>
        <w:t xml:space="preserve">    </w:t>
      </w:r>
      <w:r>
        <w:rPr>
          <w:sz w:val="29"/>
          <w:szCs w:val="29"/>
          <w:color w:val="231F20"/>
          <w:spacing w:val="3"/>
        </w:rPr>
        <w:t>"礼赞新中国</w:t>
      </w:r>
      <w:r>
        <w:rPr>
          <w:sz w:val="29"/>
          <w:szCs w:val="29"/>
          <w:color w:val="231F20"/>
          <w:spacing w:val="3"/>
        </w:rPr>
        <w:t xml:space="preserve">  </w:t>
      </w:r>
      <w:r>
        <w:rPr>
          <w:sz w:val="29"/>
          <w:szCs w:val="29"/>
          <w:color w:val="231F20"/>
          <w:spacing w:val="3"/>
        </w:rPr>
        <w:t>逐梦新时</w:t>
      </w:r>
      <w:r>
        <w:rPr>
          <w:sz w:val="29"/>
          <w:szCs w:val="29"/>
          <w:color w:val="231F20"/>
        </w:rPr>
        <w:t xml:space="preserve">  </w:t>
      </w:r>
      <w:r>
        <w:rPr>
          <w:sz w:val="29"/>
          <w:szCs w:val="29"/>
          <w:color w:val="231F20"/>
          <w:spacing w:val="33"/>
        </w:rPr>
        <w:t>代"一长三角</w:t>
      </w:r>
      <w:r>
        <w:rPr>
          <w:sz w:val="29"/>
          <w:szCs w:val="29"/>
          <w:color w:val="231F20"/>
          <w:spacing w:val="33"/>
        </w:rPr>
        <w:t xml:space="preserve"> </w:t>
      </w:r>
      <w:r>
        <w:rPr>
          <w:sz w:val="29"/>
          <w:szCs w:val="29"/>
          <w:color w:val="231F20"/>
          <w:spacing w:val="33"/>
        </w:rPr>
        <w:t>区域老年素质教育红色文化研学主题摄影联展</w:t>
      </w:r>
      <w:r>
        <w:rPr>
          <w:sz w:val="29"/>
          <w:szCs w:val="29"/>
          <w:color w:val="231F20"/>
          <w:spacing w:val="4"/>
        </w:rPr>
        <w:t xml:space="preserve">  </w:t>
      </w:r>
      <w:r>
        <w:rPr>
          <w:sz w:val="30"/>
          <w:szCs w:val="30"/>
          <w:color w:val="231F20"/>
          <w:spacing w:val="23"/>
        </w:rPr>
        <w:t>在黄浦区图书馆隆重开幕,</w:t>
      </w:r>
      <w:r>
        <w:rPr>
          <w:sz w:val="30"/>
          <w:szCs w:val="30"/>
          <w:color w:val="231F20"/>
          <w:spacing w:val="32"/>
        </w:rPr>
        <w:t xml:space="preserve">  </w:t>
      </w:r>
      <w:r>
        <w:rPr>
          <w:sz w:val="30"/>
          <w:szCs w:val="30"/>
          <w:color w:val="231F20"/>
          <w:spacing w:val="23"/>
        </w:rPr>
        <w:t>这是对</w:t>
      </w:r>
      <w:r>
        <w:rPr>
          <w:sz w:val="30"/>
          <w:szCs w:val="30"/>
          <w:color w:val="231F20"/>
          <w:spacing w:val="4"/>
        </w:rPr>
        <w:t xml:space="preserve">  </w:t>
      </w:r>
      <w:r>
        <w:rPr>
          <w:sz w:val="30"/>
          <w:szCs w:val="30"/>
          <w:color w:val="231F20"/>
          <w:spacing w:val="23"/>
        </w:rPr>
        <w:t>"红色文化研学"</w:t>
      </w:r>
      <w:r>
        <w:rPr>
          <w:sz w:val="30"/>
          <w:szCs w:val="30"/>
          <w:color w:val="231F20"/>
          <w:spacing w:val="4"/>
        </w:rPr>
        <w:t xml:space="preserve">  </w:t>
      </w:r>
      <w:r>
        <w:rPr>
          <w:sz w:val="30"/>
          <w:szCs w:val="30"/>
          <w:color w:val="231F20"/>
          <w:spacing w:val="23"/>
        </w:rPr>
        <w:t>联动模</w:t>
      </w:r>
    </w:p>
    <w:p>
      <w:pPr>
        <w:ind w:left="3958"/>
        <w:spacing w:before="95" w:line="141" w:lineRule="exact"/>
        <w:rPr>
          <w:rFonts w:ascii="Arial" w:hAnsi="Arial" w:eastAsia="Arial" w:cs="Arial"/>
          <w:sz w:val="19"/>
          <w:szCs w:val="19"/>
        </w:rPr>
      </w:pPr>
      <w:r>
        <w:rPr>
          <w:rFonts w:ascii="Arial" w:hAnsi="Arial" w:eastAsia="Arial" w:cs="Arial"/>
          <w:sz w:val="19"/>
          <w:szCs w:val="19"/>
          <w:color w:val="231F20"/>
          <w:spacing w:val="5"/>
          <w:position w:val="-2"/>
        </w:rPr>
        <w:t>-130-</w:t>
      </w:r>
    </w:p>
    <w:p>
      <w:pPr>
        <w:spacing w:line="141" w:lineRule="exact"/>
        <w:sectPr>
          <w:headerReference w:type="default" r:id="rId343"/>
          <w:pgSz w:w="11906" w:h="16838"/>
          <w:pgMar w:top="1208" w:right="1624" w:bottom="400" w:left="1757" w:header="825" w:footer="0" w:gutter="0"/>
        </w:sectPr>
        <w:rPr>
          <w:rFonts w:ascii="Arial" w:hAnsi="Arial" w:eastAsia="Arial" w:cs="Arial"/>
          <w:sz w:val="19"/>
          <w:szCs w:val="19"/>
        </w:rPr>
      </w:pPr>
    </w:p>
    <w:p>
      <w:pPr>
        <w:spacing w:line="404" w:lineRule="auto"/>
        <w:rPr>
          <w:rFonts w:ascii="Arial"/>
          <w:sz w:val="21"/>
        </w:rPr>
      </w:pPr>
      <w:r>
        <w:drawing>
          <wp:anchor distT="0" distB="0" distL="0" distR="0" simplePos="0" relativeHeight="252002304"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694" name="IM 694"/>
            <wp:cNvGraphicFramePr/>
            <a:graphic>
              <a:graphicData uri="http://schemas.openxmlformats.org/drawingml/2006/picture">
                <pic:pic>
                  <pic:nvPicPr>
                    <pic:cNvPr id="694" name="IM 694"/>
                    <pic:cNvPicPr/>
                  </pic:nvPicPr>
                  <pic:blipFill>
                    <a:blip r:embed="rId346"/>
                    <a:stretch>
                      <a:fillRect/>
                    </a:stretch>
                  </pic:blipFill>
                  <pic:spPr>
                    <a:xfrm rot="0">
                      <a:off x="0" y="0"/>
                      <a:ext cx="5328005" cy="6350"/>
                    </a:xfrm>
                    <a:prstGeom prst="rect">
                      <a:avLst/>
                    </a:prstGeom>
                  </pic:spPr>
                </pic:pic>
              </a:graphicData>
            </a:graphic>
          </wp:anchor>
        </w:drawing>
      </w:r>
      <w:r/>
    </w:p>
    <w:p>
      <w:pPr>
        <w:pStyle w:val="BodyText"/>
        <w:ind w:left="21" w:right="116" w:firstLine="7"/>
        <w:spacing w:before="126" w:line="287" w:lineRule="auto"/>
        <w:rPr>
          <w:sz w:val="29"/>
          <w:szCs w:val="29"/>
        </w:rPr>
      </w:pPr>
      <w:r>
        <w:rPr>
          <w:sz w:val="29"/>
          <w:szCs w:val="29"/>
          <w:color w:val="231F20"/>
          <w:spacing w:val="31"/>
        </w:rPr>
        <w:t>式的持续创新,</w:t>
      </w:r>
      <w:r>
        <w:rPr>
          <w:sz w:val="29"/>
          <w:szCs w:val="29"/>
          <w:color w:val="231F20"/>
          <w:spacing w:val="1"/>
        </w:rPr>
        <w:t xml:space="preserve">   </w:t>
      </w:r>
      <w:r>
        <w:rPr>
          <w:sz w:val="29"/>
          <w:szCs w:val="29"/>
          <w:color w:val="231F20"/>
          <w:spacing w:val="31"/>
        </w:rPr>
        <w:t>也是对长三角老年素质教育一体化发</w:t>
      </w:r>
      <w:r>
        <w:rPr>
          <w:sz w:val="29"/>
          <w:szCs w:val="29"/>
          <w:color w:val="231F20"/>
          <w:spacing w:val="30"/>
        </w:rPr>
        <w:t>展的持</w:t>
      </w:r>
      <w:r>
        <w:rPr>
          <w:sz w:val="29"/>
          <w:szCs w:val="29"/>
          <w:color w:val="231F20"/>
        </w:rPr>
        <w:t xml:space="preserve"> </w:t>
      </w:r>
      <w:r>
        <w:rPr>
          <w:sz w:val="29"/>
          <w:szCs w:val="29"/>
          <w:color w:val="231F20"/>
          <w:spacing w:val="15"/>
        </w:rPr>
        <w:t>续推进。</w:t>
      </w:r>
      <w:r>
        <w:rPr>
          <w:sz w:val="29"/>
          <w:szCs w:val="29"/>
          <w:color w:val="231F20"/>
          <w:spacing w:val="33"/>
        </w:rPr>
        <w:t xml:space="preserve"> </w:t>
      </w:r>
      <w:r>
        <w:rPr>
          <w:rFonts w:ascii="Malgun Gothic" w:hAnsi="Malgun Gothic" w:eastAsia="Malgun Gothic" w:cs="Malgun Gothic"/>
          <w:sz w:val="29"/>
          <w:szCs w:val="29"/>
          <w:color w:val="231F20"/>
          <w:spacing w:val="15"/>
        </w:rPr>
        <w:t>2023年</w:t>
      </w:r>
      <w:r>
        <w:rPr>
          <w:rFonts w:ascii="Malgun Gothic" w:hAnsi="Malgun Gothic" w:eastAsia="Malgun Gothic" w:cs="Malgun Gothic"/>
          <w:sz w:val="29"/>
          <w:szCs w:val="29"/>
          <w:color w:val="231F20"/>
          <w:spacing w:val="15"/>
        </w:rPr>
        <w:t xml:space="preserve"> </w:t>
      </w:r>
      <w:r>
        <w:rPr>
          <w:rFonts w:ascii="Arial" w:hAnsi="Arial" w:eastAsia="Arial" w:cs="Arial"/>
          <w:sz w:val="29"/>
          <w:szCs w:val="29"/>
          <w:color w:val="231F20"/>
          <w:spacing w:val="15"/>
        </w:rPr>
        <w:t>7</w:t>
      </w:r>
      <w:r>
        <w:rPr>
          <w:rFonts w:ascii="Arial" w:hAnsi="Arial" w:eastAsia="Arial" w:cs="Arial"/>
          <w:sz w:val="29"/>
          <w:szCs w:val="29"/>
          <w:color w:val="231F20"/>
          <w:spacing w:val="36"/>
          <w:w w:val="101"/>
        </w:rPr>
        <w:t xml:space="preserve"> </w:t>
      </w:r>
      <w:r>
        <w:rPr>
          <w:rFonts w:ascii="Malgun Gothic" w:hAnsi="Malgun Gothic" w:eastAsia="Malgun Gothic" w:cs="Malgun Gothic"/>
          <w:sz w:val="29"/>
          <w:szCs w:val="29"/>
          <w:color w:val="231F20"/>
          <w:spacing w:val="15"/>
        </w:rPr>
        <w:t>月</w:t>
      </w:r>
      <w:r>
        <w:rPr>
          <w:rFonts w:ascii="Malgun Gothic" w:hAnsi="Malgun Gothic" w:eastAsia="Malgun Gothic" w:cs="Malgun Gothic"/>
          <w:sz w:val="29"/>
          <w:szCs w:val="29"/>
          <w:color w:val="231F20"/>
          <w:spacing w:val="15"/>
        </w:rPr>
        <w:t xml:space="preserve"> </w:t>
      </w:r>
      <w:r>
        <w:rPr>
          <w:sz w:val="29"/>
          <w:szCs w:val="29"/>
          <w:color w:val="231F20"/>
          <w:spacing w:val="15"/>
        </w:rPr>
        <w:t>上海市老干部大学到六安老年大学考察</w:t>
      </w:r>
      <w:r>
        <w:rPr>
          <w:sz w:val="29"/>
          <w:szCs w:val="29"/>
          <w:color w:val="231F20"/>
        </w:rPr>
        <w:t xml:space="preserve"> </w:t>
      </w:r>
      <w:r>
        <w:rPr>
          <w:sz w:val="30"/>
          <w:szCs w:val="30"/>
          <w:color w:val="231F20"/>
          <w:spacing w:val="10"/>
        </w:rPr>
        <w:t>学习并签订了</w:t>
      </w:r>
      <w:r>
        <w:rPr>
          <w:sz w:val="30"/>
          <w:szCs w:val="30"/>
          <w:color w:val="231F20"/>
          <w:spacing w:val="10"/>
        </w:rPr>
        <w:t xml:space="preserve"> </w:t>
      </w:r>
      <w:r>
        <w:rPr>
          <w:sz w:val="30"/>
          <w:szCs w:val="30"/>
          <w:color w:val="231F20"/>
          <w:spacing w:val="10"/>
        </w:rPr>
        <w:t>对口</w:t>
      </w:r>
      <w:r>
        <w:rPr>
          <w:sz w:val="30"/>
          <w:szCs w:val="30"/>
          <w:color w:val="231F20"/>
          <w:spacing w:val="10"/>
        </w:rPr>
        <w:t xml:space="preserve"> </w:t>
      </w:r>
      <w:r>
        <w:rPr>
          <w:sz w:val="30"/>
          <w:szCs w:val="30"/>
          <w:color w:val="231F20"/>
          <w:spacing w:val="10"/>
        </w:rPr>
        <w:t>交流合作协议,</w:t>
      </w:r>
      <w:r>
        <w:rPr>
          <w:sz w:val="30"/>
          <w:szCs w:val="30"/>
          <w:color w:val="231F20"/>
          <w:spacing w:val="10"/>
        </w:rPr>
        <w:t xml:space="preserve">   </w:t>
      </w:r>
      <w:r>
        <w:rPr>
          <w:sz w:val="30"/>
          <w:szCs w:val="30"/>
          <w:color w:val="231F20"/>
          <w:spacing w:val="10"/>
        </w:rPr>
        <w:t>随后制定了</w:t>
      </w:r>
      <w:r>
        <w:rPr>
          <w:sz w:val="30"/>
          <w:szCs w:val="30"/>
          <w:color w:val="231F20"/>
          <w:spacing w:val="10"/>
        </w:rPr>
        <w:t xml:space="preserve"> </w:t>
      </w:r>
      <w:r>
        <w:rPr>
          <w:sz w:val="30"/>
          <w:szCs w:val="30"/>
          <w:color w:val="231F20"/>
          <w:spacing w:val="10"/>
        </w:rPr>
        <w:t>一系列对口交</w:t>
      </w:r>
      <w:r>
        <w:rPr>
          <w:sz w:val="30"/>
          <w:szCs w:val="30"/>
          <w:color w:val="231F20"/>
          <w:spacing w:val="1"/>
        </w:rPr>
        <w:t xml:space="preserve"> </w:t>
      </w:r>
      <w:r>
        <w:rPr>
          <w:sz w:val="30"/>
          <w:szCs w:val="30"/>
          <w:color w:val="231F20"/>
          <w:spacing w:val="19"/>
        </w:rPr>
        <w:t>流合作的实施细则方案,</w:t>
      </w:r>
      <w:r>
        <w:rPr>
          <w:sz w:val="30"/>
          <w:szCs w:val="30"/>
          <w:color w:val="231F20"/>
          <w:spacing w:val="36"/>
        </w:rPr>
        <w:t xml:space="preserve">  </w:t>
      </w:r>
      <w:r>
        <w:rPr>
          <w:sz w:val="30"/>
          <w:szCs w:val="30"/>
          <w:color w:val="231F20"/>
          <w:spacing w:val="19"/>
        </w:rPr>
        <w:t>促进了</w:t>
      </w:r>
      <w:r>
        <w:rPr>
          <w:sz w:val="30"/>
          <w:szCs w:val="30"/>
          <w:color w:val="231F20"/>
          <w:spacing w:val="19"/>
        </w:rPr>
        <w:t xml:space="preserve"> </w:t>
      </w:r>
      <w:r>
        <w:rPr>
          <w:sz w:val="30"/>
          <w:szCs w:val="30"/>
          <w:color w:val="231F20"/>
          <w:spacing w:val="19"/>
        </w:rPr>
        <w:t>革命老区老</w:t>
      </w:r>
      <w:r>
        <w:rPr>
          <w:sz w:val="30"/>
          <w:szCs w:val="30"/>
          <w:color w:val="231F20"/>
          <w:spacing w:val="18"/>
        </w:rPr>
        <w:t>年教育的发展,</w:t>
      </w:r>
      <w:r>
        <w:rPr>
          <w:sz w:val="30"/>
          <w:szCs w:val="30"/>
          <w:color w:val="231F20"/>
        </w:rPr>
        <w:t xml:space="preserve">    </w:t>
      </w:r>
      <w:r>
        <w:rPr>
          <w:sz w:val="29"/>
          <w:szCs w:val="29"/>
          <w:color w:val="231F20"/>
          <w:spacing w:val="25"/>
        </w:rPr>
        <w:t>为老年教育的高质量发展添砖加瓦。</w:t>
      </w:r>
    </w:p>
    <w:p>
      <w:pPr>
        <w:spacing w:line="274" w:lineRule="auto"/>
        <w:rPr>
          <w:rFonts w:ascii="Arial"/>
          <w:sz w:val="21"/>
        </w:rPr>
      </w:pPr>
      <w:r/>
    </w:p>
    <w:p>
      <w:pPr>
        <w:spacing w:line="274" w:lineRule="auto"/>
        <w:rPr>
          <w:rFonts w:ascii="Arial"/>
          <w:sz w:val="21"/>
        </w:rPr>
      </w:pPr>
      <w:r/>
    </w:p>
    <w:p>
      <w:pPr>
        <w:pStyle w:val="BodyText"/>
        <w:ind w:left="2775"/>
        <w:spacing w:before="125" w:line="293" w:lineRule="exact"/>
        <w:rPr>
          <w:sz w:val="29"/>
          <w:szCs w:val="29"/>
        </w:rPr>
      </w:pPr>
      <w:r>
        <w:rPr>
          <w:sz w:val="29"/>
          <w:szCs w:val="29"/>
          <w:color w:val="231F20"/>
          <w:spacing w:val="26"/>
          <w:position w:val="-2"/>
        </w:rPr>
        <w:t>一部别具生面的经典</w:t>
      </w:r>
    </w:p>
    <w:p>
      <w:pPr>
        <w:pStyle w:val="BodyText"/>
        <w:ind w:left="375"/>
        <w:spacing w:before="327" w:line="295" w:lineRule="exact"/>
        <w:rPr>
          <w:sz w:val="29"/>
          <w:szCs w:val="29"/>
        </w:rPr>
      </w:pPr>
      <w:r>
        <w:rPr>
          <w:sz w:val="29"/>
          <w:szCs w:val="29"/>
          <w:color w:val="231F20"/>
          <w:spacing w:val="21"/>
          <w:position w:val="-2"/>
        </w:rPr>
        <w:t>"红色基因"</w:t>
      </w:r>
      <w:r>
        <w:rPr>
          <w:sz w:val="29"/>
          <w:szCs w:val="29"/>
          <w:color w:val="231F20"/>
          <w:spacing w:val="21"/>
          <w:position w:val="-2"/>
        </w:rPr>
        <w:t xml:space="preserve">  </w:t>
      </w:r>
      <w:r>
        <w:rPr>
          <w:sz w:val="29"/>
          <w:szCs w:val="29"/>
          <w:color w:val="231F20"/>
          <w:spacing w:val="21"/>
          <w:position w:val="-2"/>
        </w:rPr>
        <w:t>的传承地:</w:t>
      </w:r>
      <w:r>
        <w:rPr>
          <w:sz w:val="29"/>
          <w:szCs w:val="29"/>
          <w:color w:val="231F20"/>
          <w:spacing w:val="39"/>
          <w:position w:val="-2"/>
        </w:rPr>
        <w:t xml:space="preserve">  </w:t>
      </w:r>
      <w:r>
        <w:rPr>
          <w:rFonts w:ascii="Malgun Gothic" w:hAnsi="Malgun Gothic" w:eastAsia="Malgun Gothic" w:cs="Malgun Gothic"/>
          <w:sz w:val="29"/>
          <w:szCs w:val="29"/>
          <w:color w:val="231F20"/>
          <w:spacing w:val="21"/>
          <w:position w:val="-2"/>
        </w:rPr>
        <w:t>政治立校、</w:t>
      </w:r>
      <w:r>
        <w:rPr>
          <w:rFonts w:ascii="Malgun Gothic" w:hAnsi="Malgun Gothic" w:eastAsia="Malgun Gothic" w:cs="Malgun Gothic"/>
          <w:sz w:val="29"/>
          <w:szCs w:val="29"/>
          <w:color w:val="231F20"/>
          <w:spacing w:val="65"/>
          <w:position w:val="-2"/>
        </w:rPr>
        <w:t xml:space="preserve"> </w:t>
      </w:r>
      <w:r>
        <w:rPr>
          <w:sz w:val="29"/>
          <w:szCs w:val="29"/>
          <w:color w:val="231F20"/>
          <w:spacing w:val="21"/>
          <w:position w:val="-2"/>
        </w:rPr>
        <w:t>党建引领的</w:t>
      </w:r>
      <w:r>
        <w:rPr>
          <w:sz w:val="29"/>
          <w:szCs w:val="29"/>
          <w:color w:val="231F20"/>
          <w:spacing w:val="21"/>
          <w:position w:val="-2"/>
        </w:rPr>
        <w:t xml:space="preserve">  </w:t>
      </w:r>
      <w:r>
        <w:rPr>
          <w:sz w:val="29"/>
          <w:szCs w:val="29"/>
          <w:color w:val="231F20"/>
          <w:spacing w:val="21"/>
          <w:position w:val="-2"/>
        </w:rPr>
        <w:t>"熔炉"</w:t>
      </w:r>
    </w:p>
    <w:p>
      <w:pPr>
        <w:spacing w:line="265" w:lineRule="auto"/>
        <w:rPr>
          <w:rFonts w:ascii="Arial"/>
          <w:sz w:val="21"/>
        </w:rPr>
      </w:pPr>
      <w:r/>
    </w:p>
    <w:p>
      <w:pPr>
        <w:spacing w:line="265" w:lineRule="auto"/>
        <w:rPr>
          <w:rFonts w:ascii="Arial"/>
          <w:sz w:val="21"/>
        </w:rPr>
      </w:pPr>
      <w:r/>
    </w:p>
    <w:p>
      <w:pPr>
        <w:spacing w:line="266" w:lineRule="auto"/>
        <w:rPr>
          <w:rFonts w:ascii="Arial"/>
          <w:sz w:val="21"/>
        </w:rPr>
      </w:pPr>
      <w:r/>
    </w:p>
    <w:p>
      <w:pPr>
        <w:pStyle w:val="BodyText"/>
        <w:ind w:left="9" w:firstLine="698"/>
        <w:spacing w:before="134" w:line="275" w:lineRule="auto"/>
        <w:rPr>
          <w:sz w:val="30"/>
          <w:szCs w:val="30"/>
        </w:rPr>
      </w:pPr>
      <w:r>
        <w:rPr>
          <w:sz w:val="31"/>
          <w:szCs w:val="31"/>
          <w:color w:val="231F20"/>
          <w:spacing w:val="21"/>
        </w:rPr>
        <w:t>[景中观•"红色文化研学"迈大步]</w:t>
      </w:r>
      <w:r>
        <w:rPr>
          <w:sz w:val="31"/>
          <w:szCs w:val="31"/>
          <w:color w:val="231F20"/>
          <w:spacing w:val="51"/>
        </w:rPr>
        <w:t xml:space="preserve"> </w:t>
      </w:r>
      <w:r>
        <w:rPr>
          <w:sz w:val="31"/>
          <w:szCs w:val="31"/>
          <w:color w:val="231F20"/>
          <w:spacing w:val="21"/>
        </w:rPr>
        <w:t>上海是党的诞生地、</w:t>
      </w:r>
      <w:r>
        <w:rPr>
          <w:sz w:val="31"/>
          <w:szCs w:val="31"/>
          <w:color w:val="231F20"/>
        </w:rPr>
        <w:t xml:space="preserve"> </w:t>
      </w:r>
      <w:r>
        <w:rPr>
          <w:sz w:val="31"/>
          <w:szCs w:val="31"/>
          <w:color w:val="231F20"/>
          <w:spacing w:val="13"/>
        </w:rPr>
        <w:t>初心始发地和伟大建党精神孕育地,</w:t>
      </w:r>
      <w:r>
        <w:rPr>
          <w:sz w:val="31"/>
          <w:szCs w:val="31"/>
          <w:color w:val="231F20"/>
          <w:spacing w:val="32"/>
        </w:rPr>
        <w:t xml:space="preserve">  </w:t>
      </w:r>
      <w:r>
        <w:rPr>
          <w:sz w:val="31"/>
          <w:szCs w:val="31"/>
          <w:color w:val="231F20"/>
          <w:spacing w:val="13"/>
        </w:rPr>
        <w:t>一大会址闻名天下,</w:t>
      </w:r>
      <w:r>
        <w:rPr>
          <w:sz w:val="31"/>
          <w:szCs w:val="31"/>
          <w:color w:val="231F20"/>
          <w:spacing w:val="37"/>
        </w:rPr>
        <w:t xml:space="preserve">  </w:t>
      </w:r>
      <w:r>
        <w:rPr>
          <w:sz w:val="31"/>
          <w:szCs w:val="31"/>
          <w:color w:val="231F20"/>
          <w:spacing w:val="13"/>
        </w:rPr>
        <w:t>红</w:t>
      </w:r>
      <w:r>
        <w:rPr>
          <w:sz w:val="31"/>
          <w:szCs w:val="31"/>
          <w:color w:val="231F20"/>
        </w:rPr>
        <w:t xml:space="preserve">  </w:t>
      </w:r>
      <w:r>
        <w:rPr>
          <w:sz w:val="30"/>
          <w:szCs w:val="30"/>
          <w:color w:val="231F20"/>
          <w:spacing w:val="11"/>
        </w:rPr>
        <w:t>色基因强壮。</w:t>
      </w:r>
      <w:r>
        <w:rPr>
          <w:sz w:val="30"/>
          <w:szCs w:val="30"/>
          <w:color w:val="231F20"/>
          <w:spacing w:val="11"/>
        </w:rPr>
        <w:t xml:space="preserve"> </w:t>
      </w:r>
      <w:r>
        <w:rPr>
          <w:rFonts w:ascii="Malgun Gothic" w:hAnsi="Malgun Gothic" w:eastAsia="Malgun Gothic" w:cs="Malgun Gothic"/>
          <w:sz w:val="30"/>
          <w:szCs w:val="30"/>
          <w:color w:val="231F20"/>
          <w:spacing w:val="11"/>
        </w:rPr>
        <w:t>全市</w:t>
      </w:r>
      <w:r>
        <w:rPr>
          <w:rFonts w:ascii="Malgun Gothic" w:hAnsi="Malgun Gothic" w:eastAsia="Malgun Gothic" w:cs="Malgun Gothic"/>
          <w:sz w:val="30"/>
          <w:szCs w:val="30"/>
          <w:color w:val="231F20"/>
          <w:spacing w:val="11"/>
        </w:rPr>
        <w:t xml:space="preserve"> </w:t>
      </w:r>
      <w:r>
        <w:rPr>
          <w:rFonts w:ascii="Arial" w:hAnsi="Arial" w:eastAsia="Arial" w:cs="Arial"/>
          <w:sz w:val="30"/>
          <w:szCs w:val="30"/>
          <w:color w:val="231F20"/>
          <w:spacing w:val="11"/>
        </w:rPr>
        <w:t>27</w:t>
      </w:r>
      <w:r>
        <w:rPr>
          <w:rFonts w:ascii="Arial" w:hAnsi="Arial" w:eastAsia="Arial" w:cs="Arial"/>
          <w:sz w:val="30"/>
          <w:szCs w:val="30"/>
          <w:color w:val="231F20"/>
          <w:spacing w:val="11"/>
        </w:rPr>
        <w:t xml:space="preserve"> </w:t>
      </w:r>
      <w:r>
        <w:rPr>
          <w:sz w:val="30"/>
          <w:szCs w:val="30"/>
          <w:color w:val="231F20"/>
          <w:spacing w:val="11"/>
        </w:rPr>
        <w:t>所老干部大学,</w:t>
      </w:r>
      <w:r>
        <w:rPr>
          <w:sz w:val="30"/>
          <w:szCs w:val="30"/>
          <w:color w:val="231F20"/>
          <w:spacing w:val="11"/>
        </w:rPr>
        <w:t xml:space="preserve">  </w:t>
      </w:r>
      <w:r>
        <w:rPr>
          <w:rFonts w:ascii="Malgun Gothic" w:hAnsi="Malgun Gothic" w:eastAsia="Malgun Gothic" w:cs="Malgun Gothic"/>
          <w:sz w:val="30"/>
          <w:szCs w:val="30"/>
          <w:color w:val="231F20"/>
          <w:spacing w:val="10"/>
        </w:rPr>
        <w:t>聚焦</w:t>
      </w:r>
      <w:r>
        <w:rPr>
          <w:rFonts w:ascii="Malgun Gothic" w:hAnsi="Malgun Gothic" w:eastAsia="Malgun Gothic" w:cs="Malgun Gothic"/>
          <w:sz w:val="30"/>
          <w:szCs w:val="30"/>
          <w:color w:val="231F20"/>
          <w:spacing w:val="69"/>
        </w:rPr>
        <w:t xml:space="preserve"> </w:t>
      </w:r>
      <w:r>
        <w:rPr>
          <w:sz w:val="30"/>
          <w:szCs w:val="30"/>
          <w:color w:val="231F20"/>
          <w:spacing w:val="10"/>
        </w:rPr>
        <w:t>"红色文化研学"</w:t>
      </w:r>
      <w:r>
        <w:rPr>
          <w:sz w:val="30"/>
          <w:szCs w:val="30"/>
          <w:color w:val="231F20"/>
        </w:rPr>
        <w:t xml:space="preserve">     </w:t>
      </w:r>
      <w:r>
        <w:rPr>
          <w:sz w:val="30"/>
          <w:szCs w:val="30"/>
          <w:color w:val="231F20"/>
          <w:spacing w:val="15"/>
        </w:rPr>
        <w:t>主题,</w:t>
      </w:r>
      <w:r>
        <w:rPr>
          <w:sz w:val="30"/>
          <w:szCs w:val="30"/>
          <w:color w:val="231F20"/>
          <w:spacing w:val="26"/>
        </w:rPr>
        <w:t xml:space="preserve">  </w:t>
      </w:r>
      <w:r>
        <w:rPr>
          <w:sz w:val="30"/>
          <w:szCs w:val="30"/>
          <w:color w:val="231F20"/>
          <w:spacing w:val="15"/>
        </w:rPr>
        <w:t>通过开发挖掘,</w:t>
      </w:r>
      <w:r>
        <w:rPr>
          <w:sz w:val="30"/>
          <w:szCs w:val="30"/>
          <w:color w:val="231F20"/>
          <w:spacing w:val="25"/>
        </w:rPr>
        <w:t xml:space="preserve">  </w:t>
      </w:r>
      <w:r>
        <w:rPr>
          <w:sz w:val="30"/>
          <w:szCs w:val="30"/>
          <w:color w:val="231F20"/>
          <w:spacing w:val="15"/>
        </w:rPr>
        <w:t>持续深耕,</w:t>
      </w:r>
      <w:r>
        <w:rPr>
          <w:sz w:val="30"/>
          <w:szCs w:val="30"/>
          <w:color w:val="231F20"/>
          <w:spacing w:val="32"/>
        </w:rPr>
        <w:t xml:space="preserve">  </w:t>
      </w:r>
      <w:r>
        <w:rPr>
          <w:rFonts w:ascii="Malgun Gothic" w:hAnsi="Malgun Gothic" w:eastAsia="Malgun Gothic" w:cs="Malgun Gothic"/>
          <w:sz w:val="30"/>
          <w:szCs w:val="30"/>
          <w:color w:val="231F20"/>
          <w:spacing w:val="15"/>
        </w:rPr>
        <w:t>交出</w:t>
      </w:r>
      <w:r>
        <w:rPr>
          <w:rFonts w:ascii="Malgun Gothic" w:hAnsi="Malgun Gothic" w:eastAsia="Malgun Gothic" w:cs="Malgun Gothic"/>
          <w:sz w:val="30"/>
          <w:szCs w:val="30"/>
          <w:color w:val="231F20"/>
          <w:spacing w:val="15"/>
        </w:rPr>
        <w:t xml:space="preserve"> </w:t>
      </w:r>
      <w:r>
        <w:rPr>
          <w:sz w:val="30"/>
          <w:szCs w:val="30"/>
          <w:color w:val="231F20"/>
          <w:spacing w:val="15"/>
        </w:rPr>
        <w:t>了一份厚重的答卷。</w:t>
      </w:r>
    </w:p>
    <w:p>
      <w:pPr>
        <w:pStyle w:val="BodyText"/>
        <w:ind w:left="13" w:right="110" w:firstLine="717"/>
        <w:spacing w:before="56" w:line="277" w:lineRule="auto"/>
        <w:tabs>
          <w:tab w:val="left" w:pos="143"/>
        </w:tabs>
        <w:rPr>
          <w:sz w:val="30"/>
          <w:szCs w:val="30"/>
        </w:rPr>
      </w:pPr>
      <w:r>
        <w:rPr>
          <w:rFonts w:ascii="Malgun Gothic" w:hAnsi="Malgun Gothic" w:eastAsia="Malgun Gothic" w:cs="Malgun Gothic"/>
          <w:sz w:val="30"/>
          <w:szCs w:val="30"/>
          <w:color w:val="231F20"/>
          <w:spacing w:val="30"/>
        </w:rPr>
        <w:t>《2023年上海市老干部工作要点》</w:t>
      </w:r>
      <w:r>
        <w:rPr>
          <w:rFonts w:ascii="Malgun Gothic" w:hAnsi="Malgun Gothic" w:eastAsia="Malgun Gothic" w:cs="Malgun Gothic"/>
          <w:sz w:val="30"/>
          <w:szCs w:val="30"/>
          <w:color w:val="231F20"/>
          <w:spacing w:val="93"/>
        </w:rPr>
        <w:t xml:space="preserve"> </w:t>
      </w:r>
      <w:r>
        <w:rPr>
          <w:rFonts w:ascii="Arial" w:hAnsi="Arial" w:eastAsia="Arial" w:cs="Arial"/>
          <w:sz w:val="30"/>
          <w:szCs w:val="30"/>
          <w:color w:val="231F20"/>
          <w:spacing w:val="30"/>
        </w:rPr>
        <w:t>,</w:t>
      </w:r>
      <w:r>
        <w:rPr>
          <w:rFonts w:ascii="Arial" w:hAnsi="Arial" w:eastAsia="Arial" w:cs="Arial"/>
          <w:sz w:val="30"/>
          <w:szCs w:val="30"/>
          <w:color w:val="231F20"/>
          <w:spacing w:val="30"/>
        </w:rPr>
        <w:t xml:space="preserve"> </w:t>
      </w:r>
      <w:r>
        <w:rPr>
          <w:rFonts w:ascii="Arial" w:hAnsi="Arial" w:eastAsia="Arial" w:cs="Arial"/>
          <w:sz w:val="30"/>
          <w:szCs w:val="30"/>
          <w:color w:val="231F20"/>
          <w:spacing w:val="29"/>
        </w:rPr>
        <w:t xml:space="preserve"> </w:t>
      </w:r>
      <w:r>
        <w:rPr>
          <w:sz w:val="30"/>
          <w:szCs w:val="30"/>
          <w:color w:val="231F20"/>
          <w:spacing w:val="29"/>
        </w:rPr>
        <w:t>提出推动</w:t>
      </w:r>
      <w:r>
        <w:rPr>
          <w:sz w:val="30"/>
          <w:szCs w:val="30"/>
          <w:color w:val="231F20"/>
          <w:spacing w:val="73"/>
        </w:rPr>
        <w:t xml:space="preserve"> </w:t>
      </w:r>
      <w:r>
        <w:rPr>
          <w:rFonts w:ascii="Arial" w:hAnsi="Arial" w:eastAsia="Arial" w:cs="Arial"/>
          <w:sz w:val="30"/>
          <w:szCs w:val="30"/>
          <w:color w:val="231F20"/>
          <w:spacing w:val="29"/>
        </w:rPr>
        <w:t>"</w:t>
      </w:r>
      <w:r>
        <w:rPr>
          <w:rFonts w:ascii="Arial" w:hAnsi="Arial" w:eastAsia="Arial" w:cs="Arial"/>
          <w:sz w:val="30"/>
          <w:szCs w:val="30"/>
          <w:color w:val="231F20"/>
          <w:spacing w:val="40"/>
        </w:rPr>
        <w:t xml:space="preserve">  </w:t>
      </w:r>
      <w:r>
        <w:rPr>
          <w:sz w:val="30"/>
          <w:szCs w:val="30"/>
          <w:color w:val="231F20"/>
          <w:spacing w:val="29"/>
        </w:rPr>
        <w:t>'红</w:t>
      </w:r>
      <w:r>
        <w:rPr>
          <w:sz w:val="30"/>
          <w:szCs w:val="30"/>
          <w:color w:val="231F20"/>
        </w:rPr>
        <w:t xml:space="preserve"> </w:t>
      </w:r>
      <w:r>
        <w:rPr>
          <w:sz w:val="31"/>
          <w:szCs w:val="31"/>
          <w:color w:val="231F20"/>
          <w:spacing w:val="13"/>
        </w:rPr>
        <w:t>色文化研学'</w:t>
      </w:r>
      <w:r>
        <w:rPr>
          <w:sz w:val="31"/>
          <w:szCs w:val="31"/>
          <w:color w:val="231F20"/>
          <w:spacing w:val="13"/>
        </w:rPr>
        <w:t xml:space="preserve">  </w:t>
      </w:r>
      <w:r>
        <w:rPr>
          <w:sz w:val="31"/>
          <w:szCs w:val="31"/>
          <w:color w:val="231F20"/>
          <w:spacing w:val="13"/>
        </w:rPr>
        <w:t>基地建设工作在全市老干部大学系统各校全面</w:t>
      </w:r>
      <w:r>
        <w:rPr>
          <w:sz w:val="31"/>
          <w:szCs w:val="31"/>
          <w:color w:val="231F20"/>
          <w:spacing w:val="9"/>
        </w:rPr>
        <w:t xml:space="preserve"> </w:t>
      </w:r>
      <w:r>
        <w:rPr>
          <w:sz w:val="31"/>
          <w:szCs w:val="31"/>
          <w:color w:val="231F20"/>
          <w:spacing w:val="15"/>
        </w:rPr>
        <w:t>铺开"</w:t>
      </w:r>
      <w:r>
        <w:rPr>
          <w:sz w:val="31"/>
          <w:szCs w:val="31"/>
          <w:color w:val="231F20"/>
          <w:spacing w:val="15"/>
        </w:rPr>
        <w:t xml:space="preserve">  </w:t>
      </w:r>
      <w:r>
        <w:rPr>
          <w:rFonts w:ascii="Malgun Gothic" w:hAnsi="Malgun Gothic" w:eastAsia="Malgun Gothic" w:cs="Malgun Gothic"/>
          <w:sz w:val="31"/>
          <w:szCs w:val="31"/>
          <w:color w:val="231F20"/>
          <w:spacing w:val="15"/>
        </w:rPr>
        <w:t>。</w:t>
      </w:r>
      <w:r>
        <w:rPr>
          <w:rFonts w:ascii="Malgun Gothic" w:hAnsi="Malgun Gothic" w:eastAsia="Malgun Gothic" w:cs="Malgun Gothic"/>
          <w:sz w:val="31"/>
          <w:szCs w:val="31"/>
          <w:color w:val="231F20"/>
          <w:spacing w:val="15"/>
        </w:rPr>
        <w:t xml:space="preserve"> </w:t>
      </w:r>
      <w:r>
        <w:rPr>
          <w:sz w:val="31"/>
          <w:szCs w:val="31"/>
          <w:color w:val="231F20"/>
          <w:spacing w:val="15"/>
        </w:rPr>
        <w:t>"红色文化研学"</w:t>
      </w:r>
      <w:r>
        <w:rPr>
          <w:sz w:val="31"/>
          <w:szCs w:val="31"/>
          <w:color w:val="231F20"/>
          <w:spacing w:val="71"/>
          <w:w w:val="101"/>
        </w:rPr>
        <w:t xml:space="preserve"> </w:t>
      </w:r>
      <w:r>
        <w:rPr>
          <w:sz w:val="31"/>
          <w:szCs w:val="31"/>
          <w:color w:val="231F20"/>
          <w:spacing w:val="15"/>
        </w:rPr>
        <w:t>作为落实和丰富老干部大</w:t>
      </w:r>
      <w:r>
        <w:rPr>
          <w:sz w:val="31"/>
          <w:szCs w:val="31"/>
          <w:color w:val="231F20"/>
          <w:spacing w:val="14"/>
        </w:rPr>
        <w:t>学</w:t>
      </w:r>
      <w:r>
        <w:rPr>
          <w:sz w:val="31"/>
          <w:szCs w:val="31"/>
          <w:color w:val="231F20"/>
          <w:spacing w:val="14"/>
        </w:rPr>
        <w:t xml:space="preserve">  </w:t>
      </w:r>
      <w:r>
        <w:rPr>
          <w:rFonts w:ascii="Malgun Gothic" w:hAnsi="Malgun Gothic" w:eastAsia="Malgun Gothic" w:cs="Malgun Gothic"/>
          <w:sz w:val="31"/>
          <w:szCs w:val="31"/>
          <w:color w:val="231F20"/>
          <w:spacing w:val="14"/>
        </w:rPr>
        <w:t>"大</w:t>
      </w:r>
      <w:r>
        <w:rPr>
          <w:rFonts w:ascii="Malgun Gothic" w:hAnsi="Malgun Gothic" w:eastAsia="Malgun Gothic" w:cs="Malgun Gothic"/>
          <w:sz w:val="31"/>
          <w:szCs w:val="31"/>
          <w:color w:val="231F20"/>
        </w:rPr>
        <w:t xml:space="preserve"> </w:t>
      </w:r>
      <w:r>
        <w:rPr>
          <w:sz w:val="30"/>
          <w:szCs w:val="30"/>
          <w:color w:val="231F20"/>
          <w:spacing w:val="22"/>
        </w:rPr>
        <w:t>思政课"</w:t>
      </w:r>
      <w:r>
        <w:rPr>
          <w:sz w:val="30"/>
          <w:szCs w:val="30"/>
          <w:color w:val="231F20"/>
          <w:spacing w:val="7"/>
        </w:rPr>
        <w:t xml:space="preserve">  </w:t>
      </w:r>
      <w:r>
        <w:rPr>
          <w:sz w:val="30"/>
          <w:szCs w:val="30"/>
          <w:color w:val="231F20"/>
          <w:spacing w:val="22"/>
        </w:rPr>
        <w:t>体系的一项重要举措和创新途径,</w:t>
      </w:r>
      <w:r>
        <w:rPr>
          <w:sz w:val="30"/>
          <w:szCs w:val="30"/>
          <w:color w:val="231F20"/>
          <w:spacing w:val="36"/>
        </w:rPr>
        <w:t xml:space="preserve">  </w:t>
      </w:r>
      <w:r>
        <w:rPr>
          <w:sz w:val="30"/>
          <w:szCs w:val="30"/>
          <w:color w:val="231F20"/>
          <w:spacing w:val="22"/>
        </w:rPr>
        <w:t>讲求的是回归学</w:t>
      </w:r>
      <w:r>
        <w:rPr>
          <w:sz w:val="30"/>
          <w:szCs w:val="30"/>
          <w:color w:val="231F20"/>
          <w:spacing w:val="1"/>
        </w:rPr>
        <w:t xml:space="preserve"> </w:t>
      </w:r>
      <w:r>
        <w:rPr>
          <w:sz w:val="31"/>
          <w:szCs w:val="31"/>
          <w:color w:val="231F20"/>
          <w:spacing w:val="16"/>
        </w:rPr>
        <w:t>习本义、</w:t>
      </w:r>
      <w:r>
        <w:rPr>
          <w:sz w:val="31"/>
          <w:szCs w:val="31"/>
          <w:color w:val="231F20"/>
          <w:spacing w:val="-18"/>
        </w:rPr>
        <w:t xml:space="preserve"> </w:t>
      </w:r>
      <w:r>
        <w:rPr>
          <w:rFonts w:ascii="Malgun Gothic" w:hAnsi="Malgun Gothic" w:eastAsia="Malgun Gothic" w:cs="Malgun Gothic"/>
          <w:sz w:val="31"/>
          <w:szCs w:val="31"/>
          <w:color w:val="231F20"/>
          <w:spacing w:val="16"/>
        </w:rPr>
        <w:t>育人本位、</w:t>
      </w:r>
      <w:r>
        <w:rPr>
          <w:rFonts w:ascii="Malgun Gothic" w:hAnsi="Malgun Gothic" w:eastAsia="Malgun Gothic" w:cs="Malgun Gothic"/>
          <w:sz w:val="31"/>
          <w:szCs w:val="31"/>
          <w:color w:val="231F20"/>
          <w:spacing w:val="16"/>
        </w:rPr>
        <w:t xml:space="preserve"> </w:t>
      </w:r>
      <w:r>
        <w:rPr>
          <w:sz w:val="31"/>
          <w:szCs w:val="31"/>
          <w:color w:val="231F20"/>
          <w:spacing w:val="16"/>
        </w:rPr>
        <w:t>知行本真,</w:t>
      </w:r>
      <w:r>
        <w:rPr>
          <w:sz w:val="31"/>
          <w:szCs w:val="31"/>
          <w:color w:val="231F20"/>
          <w:spacing w:val="27"/>
          <w:w w:val="101"/>
        </w:rPr>
        <w:t xml:space="preserve">  </w:t>
      </w:r>
      <w:r>
        <w:rPr>
          <w:rFonts w:ascii="Malgun Gothic" w:hAnsi="Malgun Gothic" w:eastAsia="Malgun Gothic" w:cs="Malgun Gothic"/>
          <w:sz w:val="31"/>
          <w:szCs w:val="31"/>
          <w:color w:val="231F20"/>
          <w:spacing w:val="16"/>
        </w:rPr>
        <w:t>截至2024年底,</w:t>
      </w:r>
      <w:r>
        <w:rPr>
          <w:rFonts w:ascii="Malgun Gothic" w:hAnsi="Malgun Gothic" w:eastAsia="Malgun Gothic" w:cs="Malgun Gothic"/>
          <w:sz w:val="31"/>
          <w:szCs w:val="31"/>
          <w:color w:val="231F20"/>
          <w:spacing w:val="89"/>
        </w:rPr>
        <w:t xml:space="preserve"> </w:t>
      </w:r>
      <w:r>
        <w:rPr>
          <w:rFonts w:ascii="Malgun Gothic" w:hAnsi="Malgun Gothic" w:eastAsia="Malgun Gothic" w:cs="Malgun Gothic"/>
          <w:sz w:val="31"/>
          <w:szCs w:val="31"/>
          <w:color w:val="231F20"/>
          <w:spacing w:val="16"/>
        </w:rPr>
        <w:t>全市老干</w:t>
      </w:r>
      <w:r>
        <w:rPr>
          <w:rFonts w:ascii="Malgun Gothic" w:hAnsi="Malgun Gothic" w:eastAsia="Malgun Gothic" w:cs="Malgun Gothic"/>
          <w:sz w:val="31"/>
          <w:szCs w:val="31"/>
          <w:color w:val="231F20"/>
        </w:rPr>
        <w:t xml:space="preserve"> </w:t>
      </w:r>
      <w:r>
        <w:rPr>
          <w:sz w:val="31"/>
          <w:szCs w:val="31"/>
          <w:color w:val="231F20"/>
          <w:spacing w:val="9"/>
        </w:rPr>
        <w:t>部大学系统校确定了</w:t>
      </w:r>
      <w:r>
        <w:rPr>
          <w:sz w:val="31"/>
          <w:szCs w:val="31"/>
          <w:color w:val="231F20"/>
          <w:spacing w:val="9"/>
        </w:rPr>
        <w:t xml:space="preserve">  </w:t>
      </w:r>
      <w:r>
        <w:rPr>
          <w:sz w:val="31"/>
          <w:szCs w:val="31"/>
          <w:color w:val="231F20"/>
          <w:spacing w:val="9"/>
        </w:rPr>
        <w:t>139个</w:t>
      </w:r>
      <w:r>
        <w:rPr>
          <w:sz w:val="31"/>
          <w:szCs w:val="31"/>
          <w:color w:val="231F20"/>
          <w:spacing w:val="9"/>
        </w:rPr>
        <w:t xml:space="preserve">  </w:t>
      </w:r>
      <w:r>
        <w:rPr>
          <w:sz w:val="31"/>
          <w:szCs w:val="31"/>
          <w:color w:val="231F20"/>
          <w:spacing w:val="9"/>
        </w:rPr>
        <w:t>"红色文化研学基地"</w:t>
      </w:r>
      <w:r>
        <w:rPr>
          <w:sz w:val="31"/>
          <w:szCs w:val="31"/>
          <w:color w:val="231F20"/>
          <w:spacing w:val="9"/>
        </w:rPr>
        <w:t xml:space="preserve">  </w:t>
      </w:r>
      <w:r>
        <w:rPr>
          <w:rFonts w:ascii="Arial" w:hAnsi="Arial" w:eastAsia="Arial" w:cs="Arial"/>
          <w:sz w:val="31"/>
          <w:szCs w:val="31"/>
          <w:color w:val="231F20"/>
          <w:spacing w:val="9"/>
        </w:rPr>
        <w:t>;</w:t>
      </w:r>
      <w:r>
        <w:rPr>
          <w:rFonts w:ascii="Arial" w:hAnsi="Arial" w:eastAsia="Arial" w:cs="Arial"/>
          <w:sz w:val="31"/>
          <w:szCs w:val="31"/>
          <w:color w:val="231F20"/>
          <w:spacing w:val="9"/>
        </w:rPr>
        <w:t xml:space="preserve">  </w:t>
      </w:r>
      <w:r>
        <w:rPr>
          <w:rFonts w:ascii="Malgun Gothic" w:hAnsi="Malgun Gothic" w:eastAsia="Malgun Gothic" w:cs="Malgun Gothic"/>
          <w:sz w:val="31"/>
          <w:szCs w:val="31"/>
          <w:color w:val="231F20"/>
          <w:spacing w:val="9"/>
        </w:rPr>
        <w:t>84%的</w:t>
      </w:r>
      <w:r>
        <w:rPr>
          <w:rFonts w:ascii="Malgun Gothic" w:hAnsi="Malgun Gothic" w:eastAsia="Malgun Gothic" w:cs="Malgun Gothic"/>
          <w:sz w:val="31"/>
          <w:szCs w:val="31"/>
          <w:color w:val="231F20"/>
          <w:spacing w:val="15"/>
        </w:rPr>
        <w:t xml:space="preserve"> </w:t>
      </w:r>
      <w:r>
        <w:rPr>
          <w:sz w:val="31"/>
          <w:szCs w:val="31"/>
          <w:color w:val="231F20"/>
          <w:spacing w:val="6"/>
        </w:rPr>
        <w:t>系统校已完成研学基地的设点;</w:t>
      </w:r>
      <w:r>
        <w:rPr>
          <w:sz w:val="31"/>
          <w:szCs w:val="31"/>
          <w:color w:val="231F20"/>
          <w:spacing w:val="37"/>
        </w:rPr>
        <w:t xml:space="preserve">  </w:t>
      </w:r>
      <w:r>
        <w:rPr>
          <w:rFonts w:ascii="Arial" w:hAnsi="Arial" w:eastAsia="Arial" w:cs="Arial"/>
          <w:sz w:val="31"/>
          <w:szCs w:val="31"/>
          <w:color w:val="231F20"/>
          <w:spacing w:val="6"/>
        </w:rPr>
        <w:t>80%</w:t>
      </w:r>
      <w:r>
        <w:rPr>
          <w:rFonts w:ascii="Arial" w:hAnsi="Arial" w:eastAsia="Arial" w:cs="Arial"/>
          <w:sz w:val="31"/>
          <w:szCs w:val="31"/>
          <w:color w:val="231F20"/>
          <w:spacing w:val="6"/>
        </w:rPr>
        <w:t xml:space="preserve"> </w:t>
      </w:r>
      <w:r>
        <w:rPr>
          <w:sz w:val="31"/>
          <w:szCs w:val="31"/>
          <w:color w:val="231F20"/>
          <w:spacing w:val="6"/>
        </w:rPr>
        <w:t>的系统校已组织开展了</w:t>
      </w:r>
      <w:r>
        <w:rPr>
          <w:sz w:val="31"/>
          <w:szCs w:val="31"/>
          <w:color w:val="231F20"/>
        </w:rPr>
        <w:t xml:space="preserve"> </w:t>
      </w:r>
      <w:r>
        <w:rPr>
          <w:sz w:val="30"/>
          <w:szCs w:val="30"/>
          <w:color w:val="231F20"/>
        </w:rPr>
        <w:tab/>
      </w:r>
      <w:r>
        <w:rPr>
          <w:sz w:val="30"/>
          <w:szCs w:val="30"/>
          <w:color w:val="231F20"/>
          <w:spacing w:val="20"/>
        </w:rPr>
        <w:t>"红色文化研学"</w:t>
      </w:r>
      <w:r>
        <w:rPr>
          <w:sz w:val="30"/>
          <w:szCs w:val="30"/>
          <w:color w:val="231F20"/>
          <w:spacing w:val="5"/>
        </w:rPr>
        <w:t xml:space="preserve">  </w:t>
      </w:r>
      <w:r>
        <w:rPr>
          <w:sz w:val="30"/>
          <w:szCs w:val="30"/>
          <w:color w:val="231F20"/>
          <w:spacing w:val="20"/>
        </w:rPr>
        <w:t>活动。</w:t>
      </w:r>
    </w:p>
    <w:p>
      <w:pPr>
        <w:pStyle w:val="BodyText"/>
        <w:ind w:left="675"/>
        <w:spacing w:before="59" w:line="300" w:lineRule="exact"/>
        <w:rPr>
          <w:sz w:val="29"/>
          <w:szCs w:val="29"/>
        </w:rPr>
      </w:pPr>
      <w:r>
        <w:rPr>
          <w:sz w:val="29"/>
          <w:szCs w:val="29"/>
          <w:color w:val="231F20"/>
          <w:spacing w:val="31"/>
          <w:position w:val="-1"/>
        </w:rPr>
        <w:t>什么是老干部大学的属性?</w:t>
      </w:r>
      <w:r>
        <w:rPr>
          <w:sz w:val="29"/>
          <w:szCs w:val="29"/>
          <w:color w:val="231F20"/>
          <w:spacing w:val="8"/>
          <w:position w:val="-1"/>
        </w:rPr>
        <w:t xml:space="preserve">  </w:t>
      </w:r>
      <w:r>
        <w:rPr>
          <w:rFonts w:ascii="Malgun Gothic" w:hAnsi="Malgun Gothic" w:eastAsia="Malgun Gothic" w:cs="Malgun Gothic"/>
          <w:sz w:val="29"/>
          <w:szCs w:val="29"/>
          <w:color w:val="231F20"/>
          <w:spacing w:val="31"/>
          <w:position w:val="-1"/>
        </w:rPr>
        <w:t>政治立校,</w:t>
      </w:r>
      <w:r>
        <w:rPr>
          <w:rFonts w:ascii="Malgun Gothic" w:hAnsi="Malgun Gothic" w:eastAsia="Malgun Gothic" w:cs="Malgun Gothic"/>
          <w:sz w:val="29"/>
          <w:szCs w:val="29"/>
          <w:color w:val="231F20"/>
          <w:spacing w:val="94"/>
          <w:position w:val="-1"/>
        </w:rPr>
        <w:t xml:space="preserve"> </w:t>
      </w:r>
      <w:r>
        <w:rPr>
          <w:sz w:val="29"/>
          <w:szCs w:val="29"/>
          <w:color w:val="231F20"/>
          <w:spacing w:val="31"/>
          <w:position w:val="-1"/>
        </w:rPr>
        <w:t>是市老干部大学</w:t>
      </w:r>
    </w:p>
    <w:p>
      <w:pPr>
        <w:spacing w:line="313" w:lineRule="auto"/>
        <w:rPr>
          <w:rFonts w:ascii="Arial"/>
          <w:sz w:val="21"/>
        </w:rPr>
      </w:pPr>
      <w:r/>
    </w:p>
    <w:p>
      <w:pPr>
        <w:ind w:left="3958"/>
        <w:spacing w:before="55" w:line="142" w:lineRule="exact"/>
        <w:rPr>
          <w:rFonts w:ascii="Arial" w:hAnsi="Arial" w:eastAsia="Arial" w:cs="Arial"/>
          <w:sz w:val="19"/>
          <w:szCs w:val="19"/>
        </w:rPr>
      </w:pPr>
      <w:r>
        <w:rPr>
          <w:rFonts w:ascii="Arial" w:hAnsi="Arial" w:eastAsia="Arial" w:cs="Arial"/>
          <w:sz w:val="19"/>
          <w:szCs w:val="19"/>
          <w:color w:val="231F20"/>
          <w:spacing w:val="5"/>
          <w:position w:val="-2"/>
        </w:rPr>
        <w:t>-131-</w:t>
      </w:r>
    </w:p>
    <w:p>
      <w:pPr>
        <w:spacing w:line="142" w:lineRule="exact"/>
        <w:sectPr>
          <w:headerReference w:type="default" r:id="rId345"/>
          <w:pgSz w:w="11906" w:h="16838"/>
          <w:pgMar w:top="1208" w:right="1661" w:bottom="400" w:left="1757" w:header="825" w:footer="0" w:gutter="0"/>
        </w:sectPr>
        <w:rPr>
          <w:rFonts w:ascii="Arial" w:hAnsi="Arial" w:eastAsia="Arial" w:cs="Arial"/>
          <w:sz w:val="19"/>
          <w:szCs w:val="19"/>
        </w:rPr>
      </w:pPr>
    </w:p>
    <w:p>
      <w:pPr>
        <w:spacing w:line="398" w:lineRule="auto"/>
        <w:rPr>
          <w:rFonts w:ascii="Arial"/>
          <w:sz w:val="21"/>
        </w:rPr>
      </w:pPr>
      <w:r>
        <w:drawing>
          <wp:anchor distT="0" distB="0" distL="0" distR="0" simplePos="0" relativeHeight="252008448"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696" name="IM 696"/>
            <wp:cNvGraphicFramePr/>
            <a:graphic>
              <a:graphicData uri="http://schemas.openxmlformats.org/drawingml/2006/picture">
                <pic:pic>
                  <pic:nvPicPr>
                    <pic:cNvPr id="696" name="IM 696"/>
                    <pic:cNvPicPr/>
                  </pic:nvPicPr>
                  <pic:blipFill>
                    <a:blip r:embed="rId347"/>
                    <a:stretch>
                      <a:fillRect/>
                    </a:stretch>
                  </pic:blipFill>
                  <pic:spPr>
                    <a:xfrm rot="0">
                      <a:off x="0" y="0"/>
                      <a:ext cx="5328005" cy="6350"/>
                    </a:xfrm>
                    <a:prstGeom prst="rect">
                      <a:avLst/>
                    </a:prstGeom>
                  </pic:spPr>
                </pic:pic>
              </a:graphicData>
            </a:graphic>
          </wp:anchor>
        </w:drawing>
      </w:r>
      <w:r/>
    </w:p>
    <w:p>
      <w:pPr>
        <w:pStyle w:val="BodyText"/>
        <w:ind w:left="22" w:firstLine="17"/>
        <w:spacing w:before="129" w:line="287" w:lineRule="auto"/>
        <w:jc w:val="both"/>
        <w:rPr>
          <w:sz w:val="29"/>
          <w:szCs w:val="29"/>
        </w:rPr>
      </w:pPr>
      <w:r>
        <w:rPr>
          <w:rFonts w:ascii="Malgun Gothic" w:hAnsi="Malgun Gothic" w:eastAsia="Malgun Gothic" w:cs="Malgun Gothic"/>
          <w:sz w:val="30"/>
          <w:szCs w:val="30"/>
          <w:color w:val="231F20"/>
          <w:spacing w:val="14"/>
        </w:rPr>
        <w:t>的政治品格,</w:t>
      </w:r>
      <w:r>
        <w:rPr>
          <w:rFonts w:ascii="Malgun Gothic" w:hAnsi="Malgun Gothic" w:eastAsia="Malgun Gothic" w:cs="Malgun Gothic"/>
          <w:sz w:val="30"/>
          <w:szCs w:val="30"/>
          <w:color w:val="231F20"/>
          <w:spacing w:val="107"/>
        </w:rPr>
        <w:t xml:space="preserve"> </w:t>
      </w:r>
      <w:r>
        <w:rPr>
          <w:sz w:val="30"/>
          <w:szCs w:val="30"/>
          <w:color w:val="231F20"/>
          <w:spacing w:val="14"/>
        </w:rPr>
        <w:t>也是永葆革命青春的政治自觉。</w:t>
      </w:r>
      <w:r>
        <w:rPr>
          <w:sz w:val="30"/>
          <w:szCs w:val="30"/>
          <w:color w:val="231F20"/>
          <w:spacing w:val="14"/>
        </w:rPr>
        <w:t xml:space="preserve">  </w:t>
      </w:r>
      <w:r>
        <w:rPr>
          <w:sz w:val="30"/>
          <w:szCs w:val="30"/>
          <w:color w:val="231F20"/>
          <w:spacing w:val="14"/>
        </w:rPr>
        <w:t>市老干部大学</w:t>
      </w:r>
      <w:r>
        <w:rPr>
          <w:sz w:val="30"/>
          <w:szCs w:val="30"/>
          <w:color w:val="231F20"/>
        </w:rPr>
        <w:t xml:space="preserve">  </w:t>
      </w:r>
      <w:r>
        <w:rPr>
          <w:sz w:val="29"/>
          <w:szCs w:val="29"/>
          <w:color w:val="231F20"/>
          <w:spacing w:val="23"/>
        </w:rPr>
        <w:t>充分发挥</w:t>
      </w:r>
      <w:r>
        <w:rPr>
          <w:sz w:val="29"/>
          <w:szCs w:val="29"/>
          <w:color w:val="231F20"/>
          <w:spacing w:val="69"/>
        </w:rPr>
        <w:t xml:space="preserve"> </w:t>
      </w:r>
      <w:r>
        <w:rPr>
          <w:sz w:val="29"/>
          <w:szCs w:val="29"/>
          <w:color w:val="231F20"/>
          <w:spacing w:val="23"/>
        </w:rPr>
        <w:t>"党的创新理论学习基地"</w:t>
      </w:r>
      <w:r>
        <w:rPr>
          <w:sz w:val="29"/>
          <w:szCs w:val="29"/>
          <w:color w:val="231F20"/>
          <w:spacing w:val="5"/>
        </w:rPr>
        <w:t xml:space="preserve">  </w:t>
      </w:r>
      <w:r>
        <w:rPr>
          <w:rFonts w:ascii="Malgun Gothic" w:hAnsi="Malgun Gothic" w:eastAsia="Malgun Gothic" w:cs="Malgun Gothic"/>
          <w:sz w:val="29"/>
          <w:szCs w:val="29"/>
          <w:color w:val="231F20"/>
          <w:spacing w:val="23"/>
        </w:rPr>
        <w:t>的作用</w:t>
      </w:r>
      <w:r>
        <w:rPr>
          <w:rFonts w:ascii="Malgun Gothic" w:hAnsi="Malgun Gothic" w:eastAsia="Malgun Gothic" w:cs="Malgun Gothic"/>
          <w:sz w:val="29"/>
          <w:szCs w:val="29"/>
          <w:color w:val="231F20"/>
          <w:spacing w:val="-10"/>
        </w:rPr>
        <w:t xml:space="preserve"> </w:t>
      </w:r>
      <w:r>
        <w:rPr>
          <w:rFonts w:ascii="Arial" w:hAnsi="Arial" w:eastAsia="Arial" w:cs="Arial"/>
          <w:sz w:val="29"/>
          <w:szCs w:val="29"/>
          <w:color w:val="231F20"/>
          <w:spacing w:val="23"/>
        </w:rPr>
        <w:t>,</w:t>
      </w:r>
      <w:r>
        <w:rPr>
          <w:rFonts w:ascii="Arial" w:hAnsi="Arial" w:eastAsia="Arial" w:cs="Arial"/>
          <w:sz w:val="29"/>
          <w:szCs w:val="29"/>
          <w:color w:val="231F20"/>
          <w:spacing w:val="4"/>
        </w:rPr>
        <w:t xml:space="preserve">  </w:t>
      </w:r>
      <w:r>
        <w:rPr>
          <w:sz w:val="29"/>
          <w:szCs w:val="29"/>
          <w:color w:val="231F20"/>
          <w:spacing w:val="23"/>
        </w:rPr>
        <w:t>通过思政课程、</w:t>
      </w:r>
      <w:r>
        <w:rPr>
          <w:sz w:val="29"/>
          <w:szCs w:val="29"/>
          <w:color w:val="231F20"/>
        </w:rPr>
        <w:t xml:space="preserve"> </w:t>
      </w:r>
      <w:r>
        <w:rPr>
          <w:sz w:val="29"/>
          <w:szCs w:val="29"/>
          <w:color w:val="231F20"/>
          <w:spacing w:val="19"/>
        </w:rPr>
        <w:t>课程思政、</w:t>
      </w:r>
      <w:r>
        <w:rPr>
          <w:sz w:val="29"/>
          <w:szCs w:val="29"/>
          <w:color w:val="231F20"/>
          <w:spacing w:val="34"/>
          <w:w w:val="101"/>
        </w:rPr>
        <w:t xml:space="preserve"> </w:t>
      </w:r>
      <w:r>
        <w:rPr>
          <w:sz w:val="29"/>
          <w:szCs w:val="29"/>
          <w:color w:val="231F20"/>
          <w:spacing w:val="19"/>
        </w:rPr>
        <w:t>政经班、</w:t>
      </w:r>
      <w:r>
        <w:rPr>
          <w:sz w:val="29"/>
          <w:szCs w:val="29"/>
          <w:color w:val="231F20"/>
          <w:spacing w:val="28"/>
        </w:rPr>
        <w:t xml:space="preserve">  </w:t>
      </w:r>
      <w:r>
        <w:rPr>
          <w:sz w:val="29"/>
          <w:szCs w:val="29"/>
          <w:color w:val="231F20"/>
          <w:spacing w:val="19"/>
        </w:rPr>
        <w:t>时政讲座以及学员党工组和各类学习社</w:t>
      </w:r>
      <w:r>
        <w:rPr>
          <w:sz w:val="29"/>
          <w:szCs w:val="29"/>
          <w:color w:val="231F20"/>
        </w:rPr>
        <w:t xml:space="preserve">  </w:t>
      </w:r>
      <w:r>
        <w:rPr>
          <w:sz w:val="30"/>
          <w:szCs w:val="30"/>
          <w:color w:val="231F20"/>
          <w:spacing w:val="14"/>
        </w:rPr>
        <w:t>团等平台,</w:t>
      </w:r>
      <w:r>
        <w:rPr>
          <w:sz w:val="30"/>
          <w:szCs w:val="30"/>
          <w:color w:val="231F20"/>
          <w:spacing w:val="37"/>
        </w:rPr>
        <w:t xml:space="preserve">  </w:t>
      </w:r>
      <w:r>
        <w:rPr>
          <w:sz w:val="30"/>
          <w:szCs w:val="30"/>
          <w:color w:val="231F20"/>
          <w:spacing w:val="14"/>
        </w:rPr>
        <w:t>抓好离退休干部学员、</w:t>
      </w:r>
      <w:r>
        <w:rPr>
          <w:sz w:val="30"/>
          <w:szCs w:val="30"/>
          <w:color w:val="231F20"/>
          <w:spacing w:val="14"/>
        </w:rPr>
        <w:t xml:space="preserve">  </w:t>
      </w:r>
      <w:r>
        <w:rPr>
          <w:sz w:val="30"/>
          <w:szCs w:val="30"/>
          <w:color w:val="231F20"/>
          <w:spacing w:val="14"/>
        </w:rPr>
        <w:t>党支部书记和党员骨干的</w:t>
      </w:r>
      <w:r>
        <w:rPr>
          <w:sz w:val="30"/>
          <w:szCs w:val="30"/>
          <w:color w:val="231F20"/>
        </w:rPr>
        <w:t xml:space="preserve">  </w:t>
      </w:r>
      <w:r>
        <w:rPr>
          <w:sz w:val="29"/>
          <w:szCs w:val="29"/>
          <w:color w:val="231F20"/>
          <w:spacing w:val="9"/>
        </w:rPr>
        <w:t>学习</w:t>
      </w:r>
      <w:r>
        <w:rPr>
          <w:sz w:val="29"/>
          <w:szCs w:val="29"/>
          <w:color w:val="231F20"/>
          <w:spacing w:val="9"/>
        </w:rPr>
        <w:t xml:space="preserve"> </w:t>
      </w:r>
      <w:r>
        <w:rPr>
          <w:rFonts w:ascii="Arial" w:hAnsi="Arial" w:eastAsia="Arial" w:cs="Arial"/>
          <w:sz w:val="29"/>
          <w:szCs w:val="29"/>
          <w:color w:val="231F20"/>
          <w:spacing w:val="9"/>
        </w:rPr>
        <w:t>,</w:t>
      </w:r>
      <w:r>
        <w:rPr>
          <w:rFonts w:ascii="Arial" w:hAnsi="Arial" w:eastAsia="Arial" w:cs="Arial"/>
          <w:sz w:val="29"/>
          <w:szCs w:val="29"/>
          <w:color w:val="231F20"/>
          <w:spacing w:val="31"/>
        </w:rPr>
        <w:t xml:space="preserve">  </w:t>
      </w:r>
      <w:r>
        <w:rPr>
          <w:sz w:val="29"/>
          <w:szCs w:val="29"/>
          <w:color w:val="231F20"/>
          <w:spacing w:val="9"/>
        </w:rPr>
        <w:t>推动党的创新理论进教材、</w:t>
      </w:r>
      <w:r>
        <w:rPr>
          <w:sz w:val="29"/>
          <w:szCs w:val="29"/>
          <w:color w:val="231F20"/>
          <w:spacing w:val="25"/>
        </w:rPr>
        <w:t xml:space="preserve">  </w:t>
      </w:r>
      <w:r>
        <w:rPr>
          <w:sz w:val="29"/>
          <w:szCs w:val="29"/>
          <w:color w:val="231F20"/>
          <w:spacing w:val="9"/>
        </w:rPr>
        <w:t>进课堂、</w:t>
      </w:r>
      <w:r>
        <w:rPr>
          <w:sz w:val="29"/>
          <w:szCs w:val="29"/>
          <w:color w:val="231F20"/>
          <w:spacing w:val="39"/>
        </w:rPr>
        <w:t xml:space="preserve"> </w:t>
      </w:r>
      <w:r>
        <w:rPr>
          <w:sz w:val="29"/>
          <w:szCs w:val="29"/>
          <w:color w:val="231F20"/>
          <w:spacing w:val="9"/>
        </w:rPr>
        <w:t>进头脑。</w:t>
      </w:r>
    </w:p>
    <w:p>
      <w:pPr>
        <w:pStyle w:val="BodyText"/>
        <w:ind w:left="19" w:right="111" w:firstLine="648"/>
        <w:spacing w:before="31" w:line="292" w:lineRule="auto"/>
        <w:jc w:val="both"/>
        <w:rPr>
          <w:rFonts w:ascii="Arial" w:hAnsi="Arial" w:eastAsia="Arial" w:cs="Arial"/>
          <w:sz w:val="29"/>
          <w:szCs w:val="29"/>
        </w:rPr>
      </w:pPr>
      <w:r>
        <w:rPr>
          <w:sz w:val="31"/>
          <w:szCs w:val="31"/>
          <w:color w:val="231F20"/>
          <w:spacing w:val="3"/>
        </w:rPr>
        <w:t>政治立校贯穿课程。</w:t>
      </w:r>
      <w:r>
        <w:rPr>
          <w:sz w:val="31"/>
          <w:szCs w:val="31"/>
          <w:color w:val="231F20"/>
          <w:spacing w:val="3"/>
        </w:rPr>
        <w:t xml:space="preserve">    </w:t>
      </w:r>
      <w:r>
        <w:rPr>
          <w:sz w:val="31"/>
          <w:szCs w:val="31"/>
          <w:color w:val="231F20"/>
          <w:spacing w:val="3"/>
        </w:rPr>
        <w:t>《政治经济与</w:t>
      </w:r>
      <w:r>
        <w:rPr>
          <w:sz w:val="31"/>
          <w:szCs w:val="31"/>
          <w:color w:val="231F20"/>
          <w:spacing w:val="2"/>
        </w:rPr>
        <w:t>国际问题研究》</w:t>
      </w:r>
      <w:r>
        <w:rPr>
          <w:sz w:val="31"/>
          <w:szCs w:val="31"/>
          <w:color w:val="231F20"/>
          <w:spacing w:val="16"/>
        </w:rPr>
        <w:t xml:space="preserve">  </w:t>
      </w:r>
      <w:r>
        <w:rPr>
          <w:rFonts w:ascii="Malgun Gothic" w:hAnsi="Malgun Gothic" w:eastAsia="Malgun Gothic" w:cs="Malgun Gothic"/>
          <w:sz w:val="31"/>
          <w:szCs w:val="31"/>
          <w:color w:val="231F20"/>
          <w:spacing w:val="2"/>
        </w:rPr>
        <w:t>是</w:t>
      </w:r>
      <w:r>
        <w:rPr>
          <w:rFonts w:ascii="Malgun Gothic" w:hAnsi="Malgun Gothic" w:eastAsia="Malgun Gothic" w:cs="Malgun Gothic"/>
          <w:sz w:val="31"/>
          <w:szCs w:val="31"/>
          <w:color w:val="231F20"/>
        </w:rPr>
        <w:t xml:space="preserve"> </w:t>
      </w:r>
      <w:r>
        <w:rPr>
          <w:sz w:val="29"/>
          <w:szCs w:val="29"/>
          <w:color w:val="231F20"/>
          <w:spacing w:val="26"/>
        </w:rPr>
        <w:t>最能彰显老干部大学和一般老年大学之不同特质的课程,</w:t>
      </w:r>
      <w:r>
        <w:rPr>
          <w:sz w:val="29"/>
          <w:szCs w:val="29"/>
          <w:color w:val="231F20"/>
          <w:spacing w:val="6"/>
        </w:rPr>
        <w:t xml:space="preserve">    </w:t>
      </w:r>
      <w:r>
        <w:rPr>
          <w:rFonts w:ascii="Malgun Gothic" w:hAnsi="Malgun Gothic" w:eastAsia="Malgun Gothic" w:cs="Malgun Gothic"/>
          <w:sz w:val="29"/>
          <w:szCs w:val="29"/>
          <w:color w:val="231F20"/>
          <w:spacing w:val="26"/>
        </w:rPr>
        <w:t>自</w:t>
      </w:r>
      <w:r>
        <w:rPr>
          <w:rFonts w:ascii="Malgun Gothic" w:hAnsi="Malgun Gothic" w:eastAsia="Malgun Gothic" w:cs="Malgun Gothic"/>
          <w:sz w:val="29"/>
          <w:szCs w:val="29"/>
          <w:color w:val="231F20"/>
          <w:spacing w:val="1"/>
        </w:rPr>
        <w:t xml:space="preserve"> </w:t>
      </w:r>
      <w:r>
        <w:rPr>
          <w:sz w:val="29"/>
          <w:szCs w:val="29"/>
          <w:color w:val="231F20"/>
          <w:spacing w:val="23"/>
        </w:rPr>
        <w:t>1985年学校创办时即成为拳头课程,</w:t>
      </w:r>
      <w:r>
        <w:rPr>
          <w:sz w:val="29"/>
          <w:szCs w:val="29"/>
          <w:color w:val="231F20"/>
          <w:spacing w:val="23"/>
        </w:rPr>
        <w:t xml:space="preserve">  </w:t>
      </w:r>
      <w:r>
        <w:rPr>
          <w:rFonts w:ascii="Malgun Gothic" w:hAnsi="Malgun Gothic" w:eastAsia="Malgun Gothic" w:cs="Malgun Gothic"/>
          <w:sz w:val="29"/>
          <w:szCs w:val="29"/>
          <w:color w:val="231F20"/>
          <w:spacing w:val="23"/>
        </w:rPr>
        <w:t>是</w:t>
      </w:r>
      <w:r>
        <w:rPr>
          <w:rFonts w:ascii="Malgun Gothic" w:hAnsi="Malgun Gothic" w:eastAsia="Malgun Gothic" w:cs="Malgun Gothic"/>
          <w:sz w:val="29"/>
          <w:szCs w:val="29"/>
          <w:color w:val="231F20"/>
          <w:spacing w:val="-1"/>
        </w:rPr>
        <w:t xml:space="preserve"> </w:t>
      </w:r>
      <w:r>
        <w:rPr>
          <w:sz w:val="29"/>
          <w:szCs w:val="29"/>
          <w:color w:val="231F20"/>
          <w:spacing w:val="23"/>
        </w:rPr>
        <w:t>目前国内老年大学开</w:t>
      </w:r>
      <w:r>
        <w:rPr>
          <w:sz w:val="29"/>
          <w:szCs w:val="29"/>
          <w:color w:val="231F20"/>
        </w:rPr>
        <w:t xml:space="preserve"> </w:t>
      </w:r>
      <w:r>
        <w:rPr>
          <w:sz w:val="29"/>
          <w:szCs w:val="29"/>
          <w:color w:val="231F20"/>
          <w:spacing w:val="5"/>
        </w:rPr>
        <w:t>设时间最早、</w:t>
      </w:r>
      <w:r>
        <w:rPr>
          <w:sz w:val="29"/>
          <w:szCs w:val="29"/>
          <w:color w:val="231F20"/>
          <w:spacing w:val="31"/>
        </w:rPr>
        <w:t xml:space="preserve">  </w:t>
      </w:r>
      <w:r>
        <w:rPr>
          <w:sz w:val="29"/>
          <w:szCs w:val="29"/>
          <w:color w:val="231F20"/>
          <w:spacing w:val="5"/>
        </w:rPr>
        <w:t>持续时间最长、</w:t>
      </w:r>
      <w:r>
        <w:rPr>
          <w:sz w:val="29"/>
          <w:szCs w:val="29"/>
          <w:color w:val="231F20"/>
          <w:spacing w:val="5"/>
        </w:rPr>
        <w:t xml:space="preserve">   </w:t>
      </w:r>
      <w:r>
        <w:rPr>
          <w:sz w:val="29"/>
          <w:szCs w:val="29"/>
          <w:color w:val="231F20"/>
          <w:spacing w:val="5"/>
        </w:rPr>
        <w:t>学员人数最多、</w:t>
      </w:r>
      <w:r>
        <w:rPr>
          <w:sz w:val="29"/>
          <w:szCs w:val="29"/>
          <w:color w:val="231F20"/>
          <w:spacing w:val="5"/>
        </w:rPr>
        <w:t xml:space="preserve">   </w:t>
      </w:r>
      <w:r>
        <w:rPr>
          <w:sz w:val="29"/>
          <w:szCs w:val="29"/>
          <w:color w:val="231F20"/>
          <w:spacing w:val="4"/>
        </w:rPr>
        <w:t>志愿者服务范</w:t>
      </w:r>
      <w:r>
        <w:rPr>
          <w:sz w:val="29"/>
          <w:szCs w:val="29"/>
          <w:color w:val="231F20"/>
          <w:spacing w:val="1"/>
        </w:rPr>
        <w:t xml:space="preserve"> </w:t>
      </w:r>
      <w:r>
        <w:rPr>
          <w:sz w:val="29"/>
          <w:szCs w:val="29"/>
          <w:color w:val="231F20"/>
          <w:spacing w:val="24"/>
        </w:rPr>
        <w:t>围最广的特色课程之一,</w:t>
      </w:r>
      <w:r>
        <w:rPr>
          <w:sz w:val="29"/>
          <w:szCs w:val="29"/>
          <w:color w:val="231F20"/>
          <w:spacing w:val="33"/>
        </w:rPr>
        <w:t xml:space="preserve">  </w:t>
      </w:r>
      <w:r>
        <w:rPr>
          <w:sz w:val="29"/>
          <w:szCs w:val="29"/>
          <w:color w:val="231F20"/>
          <w:spacing w:val="24"/>
        </w:rPr>
        <w:t>产生了示范和引领效应。</w:t>
      </w:r>
      <w:r>
        <w:rPr>
          <w:sz w:val="29"/>
          <w:szCs w:val="29"/>
          <w:color w:val="231F20"/>
          <w:spacing w:val="24"/>
        </w:rPr>
        <w:t xml:space="preserve">  </w:t>
      </w:r>
      <w:r>
        <w:rPr>
          <w:sz w:val="29"/>
          <w:szCs w:val="29"/>
          <w:color w:val="231F20"/>
          <w:spacing w:val="24"/>
        </w:rPr>
        <w:t>这个课程</w:t>
      </w:r>
      <w:r>
        <w:rPr>
          <w:sz w:val="29"/>
          <w:szCs w:val="29"/>
          <w:color w:val="231F20"/>
        </w:rPr>
        <w:t xml:space="preserve"> </w:t>
      </w:r>
      <w:r>
        <w:rPr>
          <w:sz w:val="30"/>
          <w:szCs w:val="30"/>
          <w:color w:val="231F20"/>
          <w:spacing w:val="18"/>
        </w:rPr>
        <w:t>以时政系最主要的班级——政经班为依托,</w:t>
      </w:r>
      <w:r>
        <w:rPr>
          <w:sz w:val="30"/>
          <w:szCs w:val="30"/>
          <w:color w:val="231F20"/>
          <w:spacing w:val="37"/>
        </w:rPr>
        <w:t xml:space="preserve">  </w:t>
      </w:r>
      <w:r>
        <w:rPr>
          <w:rFonts w:ascii="Malgun Gothic" w:hAnsi="Malgun Gothic" w:eastAsia="Malgun Gothic" w:cs="Malgun Gothic"/>
          <w:sz w:val="30"/>
          <w:szCs w:val="30"/>
          <w:color w:val="231F20"/>
          <w:spacing w:val="18"/>
        </w:rPr>
        <w:t>一直保持在</w:t>
      </w:r>
      <w:r>
        <w:rPr>
          <w:rFonts w:ascii="Malgun Gothic" w:hAnsi="Malgun Gothic" w:eastAsia="Malgun Gothic" w:cs="Malgun Gothic"/>
          <w:sz w:val="30"/>
          <w:szCs w:val="30"/>
          <w:color w:val="231F20"/>
          <w:spacing w:val="18"/>
        </w:rPr>
        <w:t xml:space="preserve"> </w:t>
      </w:r>
      <w:r>
        <w:rPr>
          <w:rFonts w:ascii="Arial" w:hAnsi="Arial" w:eastAsia="Arial" w:cs="Arial"/>
          <w:sz w:val="30"/>
          <w:szCs w:val="30"/>
          <w:color w:val="231F20"/>
          <w:spacing w:val="18"/>
        </w:rPr>
        <w:t>300</w:t>
      </w:r>
      <w:r>
        <w:rPr>
          <w:rFonts w:ascii="Arial" w:hAnsi="Arial" w:eastAsia="Arial" w:cs="Arial"/>
          <w:sz w:val="30"/>
          <w:szCs w:val="30"/>
          <w:color w:val="231F20"/>
        </w:rPr>
        <w:t xml:space="preserve"> </w:t>
      </w:r>
      <w:r>
        <w:rPr>
          <w:rFonts w:ascii="Malgun Gothic" w:hAnsi="Malgun Gothic" w:eastAsia="Malgun Gothic" w:cs="Malgun Gothic"/>
          <w:sz w:val="29"/>
          <w:szCs w:val="29"/>
          <w:color w:val="231F20"/>
          <w:spacing w:val="16"/>
        </w:rPr>
        <w:t>人左右,</w:t>
      </w:r>
      <w:r>
        <w:rPr>
          <w:rFonts w:ascii="Malgun Gothic" w:hAnsi="Malgun Gothic" w:eastAsia="Malgun Gothic" w:cs="Malgun Gothic"/>
          <w:sz w:val="29"/>
          <w:szCs w:val="29"/>
          <w:color w:val="231F20"/>
          <w:spacing w:val="16"/>
        </w:rPr>
        <w:t xml:space="preserve">  </w:t>
      </w:r>
      <w:r>
        <w:rPr>
          <w:sz w:val="29"/>
          <w:szCs w:val="29"/>
          <w:color w:val="231F20"/>
          <w:spacing w:val="16"/>
        </w:rPr>
        <w:t>围绕</w:t>
      </w:r>
      <w:r>
        <w:rPr>
          <w:sz w:val="29"/>
          <w:szCs w:val="29"/>
          <w:color w:val="231F20"/>
          <w:spacing w:val="25"/>
        </w:rPr>
        <w:t xml:space="preserve">  </w:t>
      </w:r>
      <w:r>
        <w:rPr>
          <w:sz w:val="29"/>
          <w:szCs w:val="29"/>
          <w:color w:val="231F20"/>
          <w:spacing w:val="16"/>
        </w:rPr>
        <w:t>"党的最新理论发展成果、</w:t>
      </w:r>
      <w:r>
        <w:rPr>
          <w:sz w:val="29"/>
          <w:szCs w:val="29"/>
          <w:color w:val="231F20"/>
          <w:spacing w:val="16"/>
        </w:rPr>
        <w:t xml:space="preserve">    </w:t>
      </w:r>
      <w:r>
        <w:rPr>
          <w:sz w:val="29"/>
          <w:szCs w:val="29"/>
          <w:color w:val="231F20"/>
          <w:spacing w:val="16"/>
        </w:rPr>
        <w:t>国家和上海经济政</w:t>
      </w:r>
      <w:r>
        <w:rPr>
          <w:sz w:val="29"/>
          <w:szCs w:val="29"/>
          <w:color w:val="231F20"/>
        </w:rPr>
        <w:t xml:space="preserve"> </w:t>
      </w:r>
      <w:r>
        <w:rPr>
          <w:sz w:val="29"/>
          <w:szCs w:val="29"/>
          <w:color w:val="231F20"/>
          <w:spacing w:val="20"/>
        </w:rPr>
        <w:t>治和社会发展的重大问题、</w:t>
      </w:r>
      <w:r>
        <w:rPr>
          <w:sz w:val="29"/>
          <w:szCs w:val="29"/>
          <w:color w:val="231F20"/>
          <w:spacing w:val="20"/>
        </w:rPr>
        <w:t xml:space="preserve">   </w:t>
      </w:r>
      <w:r>
        <w:rPr>
          <w:sz w:val="29"/>
          <w:szCs w:val="29"/>
          <w:color w:val="231F20"/>
          <w:spacing w:val="20"/>
        </w:rPr>
        <w:t>当前有关国际政治和国际关系的</w:t>
      </w:r>
      <w:r>
        <w:rPr>
          <w:sz w:val="29"/>
          <w:szCs w:val="29"/>
          <w:color w:val="231F20"/>
        </w:rPr>
        <w:t xml:space="preserve"> </w:t>
      </w:r>
      <w:r>
        <w:rPr>
          <w:sz w:val="30"/>
          <w:szCs w:val="30"/>
          <w:color w:val="231F20"/>
          <w:spacing w:val="25"/>
        </w:rPr>
        <w:t>重大问题"确定课程内容,</w:t>
      </w:r>
      <w:r>
        <w:rPr>
          <w:sz w:val="30"/>
          <w:szCs w:val="30"/>
          <w:color w:val="231F20"/>
          <w:spacing w:val="36"/>
        </w:rPr>
        <w:t xml:space="preserve">  </w:t>
      </w:r>
      <w:r>
        <w:rPr>
          <w:sz w:val="30"/>
          <w:szCs w:val="30"/>
          <w:color w:val="231F20"/>
          <w:spacing w:val="25"/>
        </w:rPr>
        <w:t>使老干部学员</w:t>
      </w:r>
      <w:r>
        <w:rPr>
          <w:sz w:val="30"/>
          <w:szCs w:val="30"/>
          <w:color w:val="231F20"/>
          <w:spacing w:val="25"/>
        </w:rPr>
        <w:t xml:space="preserve"> </w:t>
      </w:r>
      <w:r>
        <w:rPr>
          <w:sz w:val="30"/>
          <w:szCs w:val="30"/>
          <w:color w:val="231F20"/>
          <w:spacing w:val="25"/>
        </w:rPr>
        <w:t>学到新理论</w:t>
      </w:r>
      <w:r>
        <w:rPr>
          <w:sz w:val="30"/>
          <w:szCs w:val="30"/>
          <w:color w:val="231F20"/>
          <w:spacing w:val="24"/>
        </w:rPr>
        <w:t>,</w:t>
      </w:r>
      <w:r>
        <w:rPr>
          <w:sz w:val="30"/>
          <w:szCs w:val="30"/>
          <w:color w:val="231F20"/>
          <w:spacing w:val="24"/>
        </w:rPr>
        <w:t xml:space="preserve">  </w:t>
      </w:r>
      <w:r>
        <w:rPr>
          <w:sz w:val="30"/>
          <w:szCs w:val="30"/>
          <w:color w:val="231F20"/>
          <w:spacing w:val="24"/>
        </w:rPr>
        <w:t>察觉</w:t>
      </w:r>
      <w:r>
        <w:rPr>
          <w:sz w:val="30"/>
          <w:szCs w:val="30"/>
          <w:color w:val="231F20"/>
        </w:rPr>
        <w:t xml:space="preserve"> </w:t>
      </w:r>
      <w:r>
        <w:rPr>
          <w:sz w:val="29"/>
          <w:szCs w:val="29"/>
          <w:color w:val="231F20"/>
          <w:spacing w:val="17"/>
        </w:rPr>
        <w:t>新动态,</w:t>
      </w:r>
      <w:r>
        <w:rPr>
          <w:sz w:val="29"/>
          <w:szCs w:val="29"/>
          <w:color w:val="231F20"/>
          <w:spacing w:val="37"/>
          <w:w w:val="101"/>
        </w:rPr>
        <w:t xml:space="preserve">  </w:t>
      </w:r>
      <w:r>
        <w:rPr>
          <w:sz w:val="29"/>
          <w:szCs w:val="29"/>
          <w:color w:val="231F20"/>
          <w:spacing w:val="17"/>
        </w:rPr>
        <w:t>获得新答案,</w:t>
      </w:r>
      <w:r>
        <w:rPr>
          <w:sz w:val="29"/>
          <w:szCs w:val="29"/>
          <w:color w:val="231F20"/>
          <w:spacing w:val="17"/>
        </w:rPr>
        <w:t xml:space="preserve">   </w:t>
      </w:r>
      <w:r>
        <w:rPr>
          <w:rFonts w:ascii="Malgun Gothic" w:hAnsi="Malgun Gothic" w:eastAsia="Malgun Gothic" w:cs="Malgun Gothic"/>
          <w:sz w:val="29"/>
          <w:szCs w:val="29"/>
          <w:color w:val="231F20"/>
          <w:spacing w:val="17"/>
        </w:rPr>
        <w:t>在政治上、</w:t>
      </w:r>
      <w:r>
        <w:rPr>
          <w:rFonts w:ascii="Malgun Gothic" w:hAnsi="Malgun Gothic" w:eastAsia="Malgun Gothic" w:cs="Malgun Gothic"/>
          <w:sz w:val="29"/>
          <w:szCs w:val="29"/>
          <w:color w:val="231F20"/>
          <w:spacing w:val="80"/>
        </w:rPr>
        <w:t xml:space="preserve"> </w:t>
      </w:r>
      <w:r>
        <w:rPr>
          <w:rFonts w:ascii="Malgun Gothic" w:hAnsi="Malgun Gothic" w:eastAsia="Malgun Gothic" w:cs="Malgun Gothic"/>
          <w:sz w:val="29"/>
          <w:szCs w:val="29"/>
          <w:color w:val="231F20"/>
          <w:spacing w:val="17"/>
        </w:rPr>
        <w:t>思想上、</w:t>
      </w:r>
      <w:r>
        <w:rPr>
          <w:rFonts w:ascii="Malgun Gothic" w:hAnsi="Malgun Gothic" w:eastAsia="Malgun Gothic" w:cs="Malgun Gothic"/>
          <w:sz w:val="29"/>
          <w:szCs w:val="29"/>
          <w:color w:val="231F20"/>
          <w:spacing w:val="41"/>
        </w:rPr>
        <w:t xml:space="preserve"> </w:t>
      </w:r>
      <w:r>
        <w:rPr>
          <w:sz w:val="29"/>
          <w:szCs w:val="29"/>
          <w:color w:val="231F20"/>
          <w:spacing w:val="17"/>
        </w:rPr>
        <w:t>行动上与党中央</w:t>
      </w:r>
      <w:r>
        <w:rPr>
          <w:sz w:val="29"/>
          <w:szCs w:val="29"/>
          <w:color w:val="231F20"/>
        </w:rPr>
        <w:t xml:space="preserve"> </w:t>
      </w:r>
      <w:r>
        <w:rPr>
          <w:rFonts w:ascii="Malgun Gothic" w:hAnsi="Malgun Gothic" w:eastAsia="Malgun Gothic" w:cs="Malgun Gothic"/>
          <w:sz w:val="29"/>
          <w:szCs w:val="29"/>
          <w:color w:val="231F20"/>
          <w:spacing w:val="7"/>
        </w:rPr>
        <w:t>保持一致,</w:t>
      </w:r>
      <w:r>
        <w:rPr>
          <w:rFonts w:ascii="Malgun Gothic" w:hAnsi="Malgun Gothic" w:eastAsia="Malgun Gothic" w:cs="Malgun Gothic"/>
          <w:sz w:val="29"/>
          <w:szCs w:val="29"/>
          <w:color w:val="231F20"/>
          <w:spacing w:val="7"/>
        </w:rPr>
        <w:t xml:space="preserve">  </w:t>
      </w:r>
      <w:r>
        <w:rPr>
          <w:sz w:val="29"/>
          <w:szCs w:val="29"/>
          <w:color w:val="231F20"/>
          <w:spacing w:val="7"/>
        </w:rPr>
        <w:t>做到政治坚定、</w:t>
      </w:r>
      <w:r>
        <w:rPr>
          <w:sz w:val="29"/>
          <w:szCs w:val="29"/>
          <w:color w:val="231F20"/>
          <w:spacing w:val="27"/>
        </w:rPr>
        <w:t xml:space="preserve">  </w:t>
      </w:r>
      <w:r>
        <w:rPr>
          <w:sz w:val="29"/>
          <w:szCs w:val="29"/>
          <w:color w:val="231F20"/>
          <w:spacing w:val="7"/>
        </w:rPr>
        <w:t>思想长新、</w:t>
      </w:r>
      <w:r>
        <w:rPr>
          <w:sz w:val="29"/>
          <w:szCs w:val="29"/>
          <w:color w:val="231F20"/>
          <w:spacing w:val="25"/>
          <w:w w:val="101"/>
        </w:rPr>
        <w:t xml:space="preserve">  </w:t>
      </w:r>
      <w:r>
        <w:rPr>
          <w:rFonts w:ascii="Malgun Gothic" w:hAnsi="Malgun Gothic" w:eastAsia="Malgun Gothic" w:cs="Malgun Gothic"/>
          <w:sz w:val="29"/>
          <w:szCs w:val="29"/>
          <w:color w:val="231F20"/>
          <w:spacing w:val="7"/>
        </w:rPr>
        <w:t>理想永存。</w:t>
      </w:r>
      <w:r>
        <w:rPr>
          <w:rFonts w:ascii="Malgun Gothic" w:hAnsi="Malgun Gothic" w:eastAsia="Malgun Gothic" w:cs="Malgun Gothic"/>
          <w:sz w:val="29"/>
          <w:szCs w:val="29"/>
          <w:color w:val="231F20"/>
          <w:spacing w:val="7"/>
        </w:rPr>
        <w:t xml:space="preserve">  </w:t>
      </w:r>
      <w:r>
        <w:rPr>
          <w:sz w:val="29"/>
          <w:szCs w:val="29"/>
          <w:color w:val="231F20"/>
          <w:spacing w:val="7"/>
        </w:rPr>
        <w:t>同时,</w:t>
      </w:r>
      <w:r>
        <w:rPr>
          <w:sz w:val="29"/>
          <w:szCs w:val="29"/>
          <w:color w:val="231F20"/>
          <w:spacing w:val="7"/>
        </w:rPr>
        <w:t xml:space="preserve">   </w:t>
      </w:r>
      <w:r>
        <w:rPr>
          <w:rFonts w:ascii="Malgun Gothic" w:hAnsi="Malgun Gothic" w:eastAsia="Malgun Gothic" w:cs="Malgun Gothic"/>
          <w:sz w:val="29"/>
          <w:szCs w:val="29"/>
          <w:color w:val="231F20"/>
          <w:spacing w:val="7"/>
        </w:rPr>
        <w:t>一</w:t>
      </w:r>
      <w:r>
        <w:rPr>
          <w:rFonts w:ascii="Malgun Gothic" w:hAnsi="Malgun Gothic" w:eastAsia="Malgun Gothic" w:cs="Malgun Gothic"/>
          <w:sz w:val="29"/>
          <w:szCs w:val="29"/>
          <w:color w:val="231F20"/>
        </w:rPr>
        <w:t xml:space="preserve"> </w:t>
      </w:r>
      <w:r>
        <w:rPr>
          <w:rFonts w:ascii="Malgun Gothic" w:hAnsi="Malgun Gothic" w:eastAsia="Malgun Gothic" w:cs="Malgun Gothic"/>
          <w:sz w:val="29"/>
          <w:szCs w:val="29"/>
          <w:color w:val="231F20"/>
          <w:spacing w:val="9"/>
        </w:rPr>
        <w:t>批如</w:t>
      </w:r>
      <w:r>
        <w:rPr>
          <w:rFonts w:ascii="Malgun Gothic" w:hAnsi="Malgun Gothic" w:eastAsia="Malgun Gothic" w:cs="Malgun Gothic"/>
          <w:sz w:val="29"/>
          <w:szCs w:val="29"/>
          <w:color w:val="231F20"/>
          <w:spacing w:val="105"/>
        </w:rPr>
        <w:t xml:space="preserve"> </w:t>
      </w:r>
      <w:r>
        <w:rPr>
          <w:sz w:val="29"/>
          <w:szCs w:val="29"/>
          <w:color w:val="231F20"/>
          <w:spacing w:val="9"/>
        </w:rPr>
        <w:t>《上海改革开放</w:t>
      </w:r>
      <w:r>
        <w:rPr>
          <w:sz w:val="29"/>
          <w:szCs w:val="29"/>
          <w:color w:val="231F20"/>
          <w:spacing w:val="9"/>
        </w:rPr>
        <w:t xml:space="preserve"> </w:t>
      </w:r>
      <w:r>
        <w:rPr>
          <w:rFonts w:ascii="Malgun Gothic" w:hAnsi="Malgun Gothic" w:eastAsia="Malgun Gothic" w:cs="Malgun Gothic"/>
          <w:sz w:val="29"/>
          <w:szCs w:val="29"/>
          <w:color w:val="231F20"/>
          <w:spacing w:val="9"/>
        </w:rPr>
        <w:t>口述史》</w:t>
      </w:r>
      <w:r>
        <w:rPr>
          <w:rFonts w:ascii="Malgun Gothic" w:hAnsi="Malgun Gothic" w:eastAsia="Malgun Gothic" w:cs="Malgun Gothic"/>
          <w:sz w:val="29"/>
          <w:szCs w:val="29"/>
          <w:color w:val="231F20"/>
          <w:spacing w:val="9"/>
        </w:rPr>
        <w:t xml:space="preserve">  </w:t>
      </w:r>
      <w:r>
        <w:rPr>
          <w:sz w:val="29"/>
          <w:szCs w:val="29"/>
          <w:color w:val="231F20"/>
          <w:spacing w:val="9"/>
        </w:rPr>
        <w:t>《一周新闻综述》</w:t>
      </w:r>
      <w:r>
        <w:rPr>
          <w:sz w:val="29"/>
          <w:szCs w:val="29"/>
          <w:color w:val="231F20"/>
          <w:spacing w:val="12"/>
        </w:rPr>
        <w:t xml:space="preserve">  </w:t>
      </w:r>
      <w:r>
        <w:rPr>
          <w:sz w:val="29"/>
          <w:szCs w:val="29"/>
          <w:color w:val="231F20"/>
          <w:spacing w:val="9"/>
        </w:rPr>
        <w:t>等课程也非</w:t>
      </w:r>
      <w:r>
        <w:rPr>
          <w:sz w:val="29"/>
          <w:szCs w:val="29"/>
          <w:color w:val="231F20"/>
        </w:rPr>
        <w:t xml:space="preserve"> </w:t>
      </w:r>
      <w:r>
        <w:rPr>
          <w:sz w:val="29"/>
          <w:szCs w:val="29"/>
          <w:color w:val="231F20"/>
          <w:spacing w:val="20"/>
        </w:rPr>
        <w:t>常具有政治站位的风范。</w:t>
      </w:r>
      <w:r>
        <w:rPr>
          <w:sz w:val="29"/>
          <w:szCs w:val="29"/>
          <w:color w:val="231F20"/>
          <w:spacing w:val="36"/>
        </w:rPr>
        <w:t xml:space="preserve">  </w:t>
      </w:r>
      <w:r>
        <w:rPr>
          <w:sz w:val="29"/>
          <w:szCs w:val="29"/>
          <w:color w:val="231F20"/>
          <w:spacing w:val="20"/>
        </w:rPr>
        <w:t>时政系原系主任卢肖</w:t>
      </w:r>
      <w:r>
        <w:rPr>
          <w:sz w:val="29"/>
          <w:szCs w:val="29"/>
          <w:color w:val="231F20"/>
          <w:spacing w:val="20"/>
        </w:rPr>
        <w:t xml:space="preserve"> </w:t>
      </w:r>
      <w:r>
        <w:rPr>
          <w:sz w:val="29"/>
          <w:szCs w:val="29"/>
          <w:color w:val="231F20"/>
          <w:spacing w:val="20"/>
        </w:rPr>
        <w:t>文说:</w:t>
      </w:r>
      <w:r>
        <w:rPr>
          <w:sz w:val="29"/>
          <w:szCs w:val="29"/>
          <w:color w:val="231F20"/>
          <w:spacing w:val="20"/>
        </w:rPr>
        <w:t xml:space="preserve">    </w:t>
      </w:r>
      <w:r>
        <w:rPr>
          <w:sz w:val="29"/>
          <w:szCs w:val="29"/>
          <w:color w:val="231F20"/>
          <w:spacing w:val="20"/>
        </w:rPr>
        <w:t>"面对</w:t>
      </w:r>
      <w:r>
        <w:rPr>
          <w:sz w:val="29"/>
          <w:szCs w:val="29"/>
          <w:color w:val="231F20"/>
        </w:rPr>
        <w:t xml:space="preserve"> </w:t>
      </w:r>
      <w:r>
        <w:rPr>
          <w:rFonts w:ascii="Malgun Gothic" w:hAnsi="Malgun Gothic" w:eastAsia="Malgun Gothic" w:cs="Malgun Gothic"/>
          <w:sz w:val="29"/>
          <w:szCs w:val="29"/>
          <w:color w:val="231F20"/>
          <w:spacing w:val="23"/>
        </w:rPr>
        <w:t>台下那些思想常新、</w:t>
      </w:r>
      <w:r>
        <w:rPr>
          <w:rFonts w:ascii="Malgun Gothic" w:hAnsi="Malgun Gothic" w:eastAsia="Malgun Gothic" w:cs="Malgun Gothic"/>
          <w:sz w:val="29"/>
          <w:szCs w:val="29"/>
          <w:color w:val="231F20"/>
          <w:spacing w:val="106"/>
        </w:rPr>
        <w:t xml:space="preserve"> </w:t>
      </w:r>
      <w:r>
        <w:rPr>
          <w:sz w:val="29"/>
          <w:szCs w:val="29"/>
          <w:color w:val="231F20"/>
          <w:spacing w:val="23"/>
        </w:rPr>
        <w:t>理想永存的学员,</w:t>
      </w:r>
      <w:r>
        <w:rPr>
          <w:sz w:val="29"/>
          <w:szCs w:val="29"/>
          <w:color w:val="231F20"/>
          <w:spacing w:val="1"/>
        </w:rPr>
        <w:t xml:space="preserve">   </w:t>
      </w:r>
      <w:r>
        <w:rPr>
          <w:sz w:val="29"/>
          <w:szCs w:val="29"/>
          <w:color w:val="231F20"/>
          <w:spacing w:val="23"/>
        </w:rPr>
        <w:t>教学早已超越了单纯</w:t>
      </w:r>
      <w:r>
        <w:rPr>
          <w:sz w:val="29"/>
          <w:szCs w:val="29"/>
          <w:color w:val="231F20"/>
        </w:rPr>
        <w:t xml:space="preserve"> </w:t>
      </w:r>
      <w:r>
        <w:rPr>
          <w:sz w:val="29"/>
          <w:szCs w:val="29"/>
          <w:color w:val="231F20"/>
          <w:spacing w:val="20"/>
        </w:rPr>
        <w:t>的知识传递,</w:t>
      </w:r>
      <w:r>
        <w:rPr>
          <w:sz w:val="29"/>
          <w:szCs w:val="29"/>
          <w:color w:val="231F20"/>
          <w:spacing w:val="20"/>
        </w:rPr>
        <w:t xml:space="preserve">  </w:t>
      </w:r>
      <w:r>
        <w:rPr>
          <w:sz w:val="29"/>
          <w:szCs w:val="29"/>
          <w:color w:val="231F20"/>
          <w:spacing w:val="20"/>
        </w:rPr>
        <w:t>而成为一场跨越代际的思</w:t>
      </w:r>
      <w:r>
        <w:rPr>
          <w:sz w:val="29"/>
          <w:szCs w:val="29"/>
          <w:color w:val="231F20"/>
          <w:spacing w:val="19"/>
        </w:rPr>
        <w:t>想对话。</w:t>
      </w:r>
      <w:r>
        <w:rPr>
          <w:sz w:val="29"/>
          <w:szCs w:val="29"/>
          <w:color w:val="231F20"/>
          <w:spacing w:val="19"/>
        </w:rPr>
        <w:t xml:space="preserve">   </w:t>
      </w:r>
      <w:r>
        <w:rPr>
          <w:rFonts w:ascii="Arial" w:hAnsi="Arial" w:eastAsia="Arial" w:cs="Arial"/>
          <w:sz w:val="29"/>
          <w:szCs w:val="29"/>
          <w:color w:val="231F20"/>
          <w:spacing w:val="19"/>
        </w:rPr>
        <w:t>"</w:t>
      </w:r>
    </w:p>
    <w:p>
      <w:pPr>
        <w:pStyle w:val="BodyText"/>
        <w:ind w:left="24" w:right="121" w:firstLine="685"/>
        <w:spacing w:before="49" w:line="274" w:lineRule="auto"/>
        <w:jc w:val="both"/>
        <w:rPr>
          <w:sz w:val="30"/>
          <w:szCs w:val="30"/>
        </w:rPr>
      </w:pPr>
      <w:r>
        <w:rPr>
          <w:rFonts w:ascii="Malgun Gothic" w:hAnsi="Malgun Gothic" w:eastAsia="Malgun Gothic" w:cs="Malgun Gothic"/>
          <w:sz w:val="30"/>
          <w:szCs w:val="30"/>
          <w:color w:val="231F20"/>
          <w:spacing w:val="9"/>
        </w:rPr>
        <w:t>同</w:t>
      </w:r>
      <w:r>
        <w:rPr>
          <w:rFonts w:ascii="Malgun Gothic" w:hAnsi="Malgun Gothic" w:eastAsia="Malgun Gothic" w:cs="Malgun Gothic"/>
          <w:sz w:val="30"/>
          <w:szCs w:val="30"/>
          <w:color w:val="231F20"/>
          <w:spacing w:val="9"/>
        </w:rPr>
        <w:t xml:space="preserve"> </w:t>
      </w:r>
      <w:r>
        <w:rPr>
          <w:sz w:val="30"/>
          <w:szCs w:val="30"/>
          <w:color w:val="231F20"/>
          <w:spacing w:val="9"/>
        </w:rPr>
        <w:t>时,</w:t>
      </w:r>
      <w:r>
        <w:rPr>
          <w:sz w:val="30"/>
          <w:szCs w:val="30"/>
          <w:color w:val="231F20"/>
          <w:spacing w:val="36"/>
        </w:rPr>
        <w:t xml:space="preserve">  </w:t>
      </w:r>
      <w:r>
        <w:rPr>
          <w:sz w:val="30"/>
          <w:szCs w:val="30"/>
          <w:color w:val="231F20"/>
          <w:spacing w:val="9"/>
        </w:rPr>
        <w:t>学校在重大事件、</w:t>
      </w:r>
      <w:r>
        <w:rPr>
          <w:sz w:val="30"/>
          <w:szCs w:val="30"/>
          <w:color w:val="231F20"/>
          <w:spacing w:val="23"/>
        </w:rPr>
        <w:t xml:space="preserve">  </w:t>
      </w:r>
      <w:r>
        <w:rPr>
          <w:sz w:val="30"/>
          <w:szCs w:val="30"/>
          <w:color w:val="231F20"/>
          <w:spacing w:val="9"/>
        </w:rPr>
        <w:t>重要节</w:t>
      </w:r>
      <w:r>
        <w:rPr>
          <w:sz w:val="30"/>
          <w:szCs w:val="30"/>
          <w:color w:val="231F20"/>
          <w:spacing w:val="57"/>
        </w:rPr>
        <w:t xml:space="preserve"> </w:t>
      </w:r>
      <w:r>
        <w:rPr>
          <w:rFonts w:ascii="Malgun Gothic" w:hAnsi="Malgun Gothic" w:eastAsia="Malgun Gothic" w:cs="Malgun Gothic"/>
          <w:sz w:val="30"/>
          <w:szCs w:val="30"/>
          <w:color w:val="231F20"/>
          <w:spacing w:val="9"/>
        </w:rPr>
        <w:t>日</w:t>
      </w:r>
      <w:r>
        <w:rPr>
          <w:rFonts w:ascii="Malgun Gothic" w:hAnsi="Malgun Gothic" w:eastAsia="Malgun Gothic" w:cs="Malgun Gothic"/>
          <w:sz w:val="30"/>
          <w:szCs w:val="30"/>
          <w:color w:val="231F20"/>
          <w:spacing w:val="9"/>
        </w:rPr>
        <w:t xml:space="preserve"> </w:t>
      </w:r>
      <w:r>
        <w:rPr>
          <w:rFonts w:ascii="Malgun Gothic" w:hAnsi="Malgun Gothic" w:eastAsia="Malgun Gothic" w:cs="Malgun Gothic"/>
          <w:sz w:val="30"/>
          <w:szCs w:val="30"/>
          <w:color w:val="231F20"/>
          <w:spacing w:val="9"/>
        </w:rPr>
        <w:t>、</w:t>
      </w:r>
      <w:r>
        <w:rPr>
          <w:sz w:val="30"/>
          <w:szCs w:val="30"/>
          <w:color w:val="231F20"/>
          <w:spacing w:val="9"/>
        </w:rPr>
        <w:t>重大活</w:t>
      </w:r>
      <w:r>
        <w:rPr>
          <w:sz w:val="30"/>
          <w:szCs w:val="30"/>
          <w:color w:val="231F20"/>
          <w:spacing w:val="8"/>
        </w:rPr>
        <w:t>动之际主</w:t>
      </w:r>
      <w:r>
        <w:rPr>
          <w:sz w:val="30"/>
          <w:szCs w:val="30"/>
          <w:color w:val="231F20"/>
        </w:rPr>
        <w:t xml:space="preserve"> </w:t>
      </w:r>
      <w:r>
        <w:rPr>
          <w:sz w:val="30"/>
          <w:szCs w:val="30"/>
          <w:color w:val="231F20"/>
          <w:spacing w:val="16"/>
        </w:rPr>
        <w:t>动进行宣传传播,</w:t>
      </w:r>
      <w:r>
        <w:rPr>
          <w:sz w:val="30"/>
          <w:szCs w:val="30"/>
          <w:color w:val="231F20"/>
          <w:spacing w:val="42"/>
        </w:rPr>
        <w:t xml:space="preserve">  </w:t>
      </w:r>
      <w:r>
        <w:rPr>
          <w:sz w:val="30"/>
          <w:szCs w:val="30"/>
          <w:color w:val="231F20"/>
          <w:spacing w:val="16"/>
        </w:rPr>
        <w:t>如为迎接党的二十大,</w:t>
      </w:r>
      <w:r>
        <w:rPr>
          <w:sz w:val="30"/>
          <w:szCs w:val="30"/>
          <w:color w:val="231F20"/>
          <w:spacing w:val="29"/>
        </w:rPr>
        <w:t xml:space="preserve">  </w:t>
      </w:r>
      <w:r>
        <w:rPr>
          <w:sz w:val="30"/>
          <w:szCs w:val="30"/>
          <w:color w:val="231F20"/>
          <w:spacing w:val="16"/>
        </w:rPr>
        <w:t>精心策划、</w:t>
      </w:r>
      <w:r>
        <w:rPr>
          <w:sz w:val="30"/>
          <w:szCs w:val="30"/>
          <w:color w:val="231F20"/>
          <w:spacing w:val="16"/>
        </w:rPr>
        <w:t xml:space="preserve"> </w:t>
      </w:r>
      <w:r>
        <w:rPr>
          <w:sz w:val="30"/>
          <w:szCs w:val="30"/>
          <w:color w:val="231F20"/>
          <w:spacing w:val="16"/>
        </w:rPr>
        <w:t>组织了</w:t>
      </w:r>
    </w:p>
    <w:p>
      <w:pPr>
        <w:ind w:left="3958"/>
        <w:spacing w:before="103" w:line="142" w:lineRule="exact"/>
        <w:rPr>
          <w:rFonts w:ascii="Arial" w:hAnsi="Arial" w:eastAsia="Arial" w:cs="Arial"/>
          <w:sz w:val="19"/>
          <w:szCs w:val="19"/>
        </w:rPr>
      </w:pPr>
      <w:r>
        <w:rPr>
          <w:rFonts w:ascii="Arial" w:hAnsi="Arial" w:eastAsia="Arial" w:cs="Arial"/>
          <w:sz w:val="19"/>
          <w:szCs w:val="19"/>
          <w:color w:val="231F20"/>
          <w:spacing w:val="5"/>
          <w:position w:val="-2"/>
        </w:rPr>
        <w:t>-132-</w:t>
      </w:r>
    </w:p>
    <w:p>
      <w:pPr>
        <w:spacing w:line="142" w:lineRule="exact"/>
        <w:sectPr>
          <w:headerReference w:type="default" r:id="rId337"/>
          <w:pgSz w:w="11906" w:h="16838"/>
          <w:pgMar w:top="1208" w:right="1663" w:bottom="400" w:left="1757" w:header="825" w:footer="0" w:gutter="0"/>
        </w:sectPr>
        <w:rPr>
          <w:rFonts w:ascii="Arial" w:hAnsi="Arial" w:eastAsia="Arial" w:cs="Arial"/>
          <w:sz w:val="19"/>
          <w:szCs w:val="19"/>
        </w:rPr>
      </w:pPr>
    </w:p>
    <w:p>
      <w:pPr>
        <w:spacing w:line="397" w:lineRule="auto"/>
        <w:rPr>
          <w:rFonts w:ascii="Arial"/>
          <w:sz w:val="21"/>
        </w:rPr>
      </w:pPr>
      <w:r>
        <w:drawing>
          <wp:anchor distT="0" distB="0" distL="0" distR="0" simplePos="0" relativeHeight="252014592"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698" name="IM 698"/>
            <wp:cNvGraphicFramePr/>
            <a:graphic>
              <a:graphicData uri="http://schemas.openxmlformats.org/drawingml/2006/picture">
                <pic:pic>
                  <pic:nvPicPr>
                    <pic:cNvPr id="698" name="IM 698"/>
                    <pic:cNvPicPr/>
                  </pic:nvPicPr>
                  <pic:blipFill>
                    <a:blip r:embed="rId348"/>
                    <a:stretch>
                      <a:fillRect/>
                    </a:stretch>
                  </pic:blipFill>
                  <pic:spPr>
                    <a:xfrm rot="0">
                      <a:off x="0" y="0"/>
                      <a:ext cx="5328005" cy="6350"/>
                    </a:xfrm>
                    <a:prstGeom prst="rect">
                      <a:avLst/>
                    </a:prstGeom>
                  </pic:spPr>
                </pic:pic>
              </a:graphicData>
            </a:graphic>
          </wp:anchor>
        </w:drawing>
      </w:r>
      <w:r/>
    </w:p>
    <w:p>
      <w:pPr>
        <w:pStyle w:val="BodyText"/>
        <w:ind w:left="23" w:right="128" w:firstLine="7"/>
        <w:spacing w:before="126" w:line="282" w:lineRule="auto"/>
        <w:jc w:val="both"/>
        <w:rPr>
          <w:sz w:val="30"/>
          <w:szCs w:val="30"/>
        </w:rPr>
      </w:pPr>
      <w:r>
        <w:rPr>
          <w:rFonts w:ascii="Malgun Gothic" w:hAnsi="Malgun Gothic" w:eastAsia="Malgun Gothic" w:cs="Malgun Gothic"/>
          <w:sz w:val="29"/>
          <w:szCs w:val="29"/>
          <w:color w:val="231F20"/>
          <w:spacing w:val="13"/>
        </w:rPr>
        <w:t>二十首歌、</w:t>
      </w:r>
      <w:r>
        <w:rPr>
          <w:rFonts w:ascii="Malgun Gothic" w:hAnsi="Malgun Gothic" w:eastAsia="Malgun Gothic" w:cs="Malgun Gothic"/>
          <w:sz w:val="29"/>
          <w:szCs w:val="29"/>
          <w:color w:val="231F20"/>
          <w:spacing w:val="60"/>
        </w:rPr>
        <w:t xml:space="preserve"> </w:t>
      </w:r>
      <w:r>
        <w:rPr>
          <w:sz w:val="29"/>
          <w:szCs w:val="29"/>
          <w:color w:val="231F20"/>
          <w:spacing w:val="13"/>
        </w:rPr>
        <w:t>二十人讲、</w:t>
      </w:r>
      <w:r>
        <w:rPr>
          <w:sz w:val="29"/>
          <w:szCs w:val="29"/>
          <w:color w:val="231F20"/>
          <w:spacing w:val="13"/>
        </w:rPr>
        <w:t xml:space="preserve">  </w:t>
      </w:r>
      <w:r>
        <w:rPr>
          <w:sz w:val="29"/>
          <w:szCs w:val="29"/>
          <w:color w:val="231F20"/>
          <w:spacing w:val="13"/>
        </w:rPr>
        <w:t>二十幅书</w:t>
      </w:r>
      <w:r>
        <w:rPr>
          <w:sz w:val="29"/>
          <w:szCs w:val="29"/>
          <w:color w:val="231F20"/>
          <w:spacing w:val="13"/>
        </w:rPr>
        <w:t xml:space="preserve"> </w:t>
      </w:r>
      <w:r>
        <w:rPr>
          <w:sz w:val="29"/>
          <w:szCs w:val="29"/>
          <w:color w:val="231F20"/>
          <w:spacing w:val="13"/>
        </w:rPr>
        <w:t>画的系列活动,</w:t>
      </w:r>
      <w:r>
        <w:rPr>
          <w:sz w:val="29"/>
          <w:szCs w:val="29"/>
          <w:color w:val="231F20"/>
          <w:spacing w:val="13"/>
        </w:rPr>
        <w:t xml:space="preserve">   </w:t>
      </w:r>
      <w:r>
        <w:rPr>
          <w:rFonts w:ascii="Malgun Gothic" w:hAnsi="Malgun Gothic" w:eastAsia="Malgun Gothic" w:cs="Malgun Gothic"/>
          <w:sz w:val="29"/>
          <w:szCs w:val="29"/>
          <w:color w:val="231F20"/>
          <w:spacing w:val="13"/>
        </w:rPr>
        <w:t>尤其是制作</w:t>
      </w:r>
      <w:r>
        <w:rPr>
          <w:rFonts w:ascii="Malgun Gothic" w:hAnsi="Malgun Gothic" w:eastAsia="Malgun Gothic" w:cs="Malgun Gothic"/>
          <w:sz w:val="29"/>
          <w:szCs w:val="29"/>
          <w:color w:val="231F20"/>
        </w:rPr>
        <w:t xml:space="preserve"> </w:t>
      </w:r>
      <w:r>
        <w:rPr>
          <w:rFonts w:ascii="Malgun Gothic" w:hAnsi="Malgun Gothic" w:eastAsia="Malgun Gothic" w:cs="Malgun Gothic"/>
          <w:sz w:val="30"/>
          <w:szCs w:val="30"/>
          <w:color w:val="231F20"/>
          <w:spacing w:val="14"/>
        </w:rPr>
        <w:t>的</w:t>
      </w:r>
      <w:r>
        <w:rPr>
          <w:rFonts w:ascii="Malgun Gothic" w:hAnsi="Malgun Gothic" w:eastAsia="Malgun Gothic" w:cs="Malgun Gothic"/>
          <w:sz w:val="30"/>
          <w:szCs w:val="30"/>
          <w:color w:val="231F20"/>
          <w:spacing w:val="65"/>
        </w:rPr>
        <w:t xml:space="preserve"> </w:t>
      </w:r>
      <w:r>
        <w:rPr>
          <w:sz w:val="30"/>
          <w:szCs w:val="30"/>
          <w:color w:val="231F20"/>
          <w:spacing w:val="14"/>
        </w:rPr>
        <w:t>"激情飞扬情满怀"</w:t>
      </w:r>
      <w:r>
        <w:rPr>
          <w:sz w:val="30"/>
          <w:szCs w:val="30"/>
          <w:color w:val="231F20"/>
          <w:spacing w:val="14"/>
        </w:rPr>
        <w:t xml:space="preserve">  </w:t>
      </w:r>
      <w:r>
        <w:rPr>
          <w:sz w:val="30"/>
          <w:szCs w:val="30"/>
          <w:color w:val="231F20"/>
          <w:spacing w:val="14"/>
        </w:rPr>
        <w:t>红歌连唱视频</w:t>
      </w:r>
      <w:r>
        <w:rPr>
          <w:sz w:val="30"/>
          <w:szCs w:val="30"/>
          <w:color w:val="231F20"/>
          <w:spacing w:val="14"/>
        </w:rPr>
        <w:t xml:space="preserve"> </w:t>
      </w:r>
      <w:r>
        <w:rPr>
          <w:rFonts w:ascii="Arial" w:hAnsi="Arial" w:eastAsia="Arial" w:cs="Arial"/>
          <w:sz w:val="30"/>
          <w:szCs w:val="30"/>
          <w:color w:val="231F20"/>
        </w:rPr>
        <w:t>M</w:t>
      </w:r>
      <w:r>
        <w:rPr>
          <w:rFonts w:ascii="Arial" w:hAnsi="Arial" w:eastAsia="Arial" w:cs="Arial"/>
          <w:sz w:val="30"/>
          <w:szCs w:val="30"/>
          <w:color w:val="231F20"/>
          <w:spacing w:val="-43"/>
        </w:rPr>
        <w:t xml:space="preserve"> </w:t>
      </w:r>
      <w:r>
        <w:rPr>
          <w:sz w:val="30"/>
          <w:szCs w:val="30"/>
          <w:color w:val="231F20"/>
        </w:rPr>
        <w:t>IV</w:t>
      </w:r>
      <w:r>
        <w:rPr>
          <w:sz w:val="30"/>
          <w:szCs w:val="30"/>
          <w:color w:val="231F20"/>
          <w:spacing w:val="14"/>
        </w:rPr>
        <w:t>拍摄</w:t>
      </w:r>
      <w:r>
        <w:rPr>
          <w:sz w:val="30"/>
          <w:szCs w:val="30"/>
          <w:color w:val="231F20"/>
          <w:spacing w:val="13"/>
        </w:rPr>
        <w:t>,</w:t>
      </w:r>
      <w:r>
        <w:rPr>
          <w:sz w:val="30"/>
          <w:szCs w:val="30"/>
          <w:color w:val="231F20"/>
          <w:spacing w:val="13"/>
        </w:rPr>
        <w:t xml:space="preserve">   </w:t>
      </w:r>
      <w:r>
        <w:rPr>
          <w:rFonts w:ascii="Malgun Gothic" w:hAnsi="Malgun Gothic" w:eastAsia="Malgun Gothic" w:cs="Malgun Gothic"/>
          <w:sz w:val="30"/>
          <w:szCs w:val="30"/>
          <w:color w:val="231F20"/>
          <w:spacing w:val="13"/>
        </w:rPr>
        <w:t>以</w:t>
      </w:r>
      <w:r>
        <w:rPr>
          <w:rFonts w:ascii="Malgun Gothic" w:hAnsi="Malgun Gothic" w:eastAsia="Malgun Gothic" w:cs="Malgun Gothic"/>
          <w:sz w:val="30"/>
          <w:szCs w:val="30"/>
          <w:color w:val="231F20"/>
          <w:spacing w:val="13"/>
        </w:rPr>
        <w:t xml:space="preserve"> </w:t>
      </w:r>
      <w:r>
        <w:rPr>
          <w:sz w:val="30"/>
          <w:szCs w:val="30"/>
          <w:color w:val="231F20"/>
          <w:spacing w:val="13"/>
        </w:rPr>
        <w:t>《我们共</w:t>
      </w:r>
      <w:r>
        <w:rPr>
          <w:sz w:val="30"/>
          <w:szCs w:val="30"/>
          <w:color w:val="231F20"/>
        </w:rPr>
        <w:t xml:space="preserve"> </w:t>
      </w:r>
      <w:r>
        <w:rPr>
          <w:sz w:val="30"/>
          <w:szCs w:val="30"/>
          <w:color w:val="231F20"/>
          <w:spacing w:val="9"/>
        </w:rPr>
        <w:t>产党人好比种子》</w:t>
      </w:r>
      <w:r>
        <w:rPr>
          <w:sz w:val="30"/>
          <w:szCs w:val="30"/>
          <w:color w:val="231F20"/>
          <w:spacing w:val="9"/>
        </w:rPr>
        <w:t xml:space="preserve">    </w:t>
      </w:r>
      <w:r>
        <w:rPr>
          <w:rFonts w:ascii="Malgun Gothic" w:hAnsi="Malgun Gothic" w:eastAsia="Malgun Gothic" w:cs="Malgun Gothic"/>
          <w:sz w:val="30"/>
          <w:szCs w:val="30"/>
          <w:color w:val="231F20"/>
          <w:spacing w:val="9"/>
        </w:rPr>
        <w:t>《沂蒙山歌》</w:t>
      </w:r>
      <w:r>
        <w:rPr>
          <w:rFonts w:ascii="Malgun Gothic" w:hAnsi="Malgun Gothic" w:eastAsia="Malgun Gothic" w:cs="Malgun Gothic"/>
          <w:sz w:val="30"/>
          <w:szCs w:val="30"/>
          <w:color w:val="231F20"/>
          <w:spacing w:val="85"/>
        </w:rPr>
        <w:t xml:space="preserve"> </w:t>
      </w:r>
      <w:r>
        <w:rPr>
          <w:sz w:val="30"/>
          <w:szCs w:val="30"/>
          <w:color w:val="231F20"/>
          <w:spacing w:val="9"/>
        </w:rPr>
        <w:t>等二十首经典红色歌曲作为</w:t>
      </w:r>
      <w:r>
        <w:rPr>
          <w:sz w:val="30"/>
          <w:szCs w:val="30"/>
          <w:color w:val="231F20"/>
        </w:rPr>
        <w:t xml:space="preserve"> </w:t>
      </w:r>
      <w:r>
        <w:rPr>
          <w:rFonts w:ascii="Malgun Gothic" w:hAnsi="Malgun Gothic" w:eastAsia="Malgun Gothic" w:cs="Malgun Gothic"/>
          <w:sz w:val="30"/>
          <w:szCs w:val="30"/>
          <w:color w:val="231F20"/>
          <w:spacing w:val="9"/>
        </w:rPr>
        <w:t>演唱曲</w:t>
      </w:r>
      <w:r>
        <w:rPr>
          <w:rFonts w:ascii="Malgun Gothic" w:hAnsi="Malgun Gothic" w:eastAsia="Malgun Gothic" w:cs="Malgun Gothic"/>
          <w:sz w:val="30"/>
          <w:szCs w:val="30"/>
          <w:color w:val="231F20"/>
          <w:spacing w:val="9"/>
        </w:rPr>
        <w:t xml:space="preserve"> </w:t>
      </w:r>
      <w:r>
        <w:rPr>
          <w:rFonts w:ascii="Malgun Gothic" w:hAnsi="Malgun Gothic" w:eastAsia="Malgun Gothic" w:cs="Malgun Gothic"/>
          <w:sz w:val="30"/>
          <w:szCs w:val="30"/>
          <w:color w:val="231F20"/>
          <w:spacing w:val="9"/>
        </w:rPr>
        <w:t>目</w:t>
      </w:r>
      <w:r>
        <w:rPr>
          <w:rFonts w:ascii="Malgun Gothic" w:hAnsi="Malgun Gothic" w:eastAsia="Malgun Gothic" w:cs="Malgun Gothic"/>
          <w:sz w:val="30"/>
          <w:szCs w:val="30"/>
          <w:color w:val="231F20"/>
          <w:spacing w:val="9"/>
        </w:rPr>
        <w:t xml:space="preserve"> </w:t>
      </w:r>
      <w:r>
        <w:rPr>
          <w:rFonts w:ascii="Arial" w:hAnsi="Arial" w:eastAsia="Arial" w:cs="Arial"/>
          <w:sz w:val="30"/>
          <w:szCs w:val="30"/>
          <w:color w:val="231F20"/>
          <w:spacing w:val="9"/>
        </w:rPr>
        <w:t>,</w:t>
      </w:r>
      <w:r>
        <w:rPr>
          <w:rFonts w:ascii="Arial" w:hAnsi="Arial" w:eastAsia="Arial" w:cs="Arial"/>
          <w:sz w:val="30"/>
          <w:szCs w:val="30"/>
          <w:color w:val="231F20"/>
          <w:spacing w:val="9"/>
        </w:rPr>
        <w:t xml:space="preserve">  </w:t>
      </w:r>
      <w:r>
        <w:rPr>
          <w:sz w:val="30"/>
          <w:szCs w:val="30"/>
          <w:color w:val="231F20"/>
          <w:spacing w:val="9"/>
        </w:rPr>
        <w:t>抒发爱党情怀,</w:t>
      </w:r>
      <w:r>
        <w:rPr>
          <w:sz w:val="30"/>
          <w:szCs w:val="30"/>
          <w:color w:val="231F20"/>
          <w:spacing w:val="9"/>
        </w:rPr>
        <w:t xml:space="preserve">   </w:t>
      </w:r>
      <w:r>
        <w:rPr>
          <w:sz w:val="30"/>
          <w:szCs w:val="30"/>
          <w:color w:val="231F20"/>
          <w:spacing w:val="9"/>
        </w:rPr>
        <w:t>激发前行信心,</w:t>
      </w:r>
      <w:r>
        <w:rPr>
          <w:sz w:val="30"/>
          <w:szCs w:val="30"/>
          <w:color w:val="231F20"/>
          <w:spacing w:val="35"/>
        </w:rPr>
        <w:t xml:space="preserve">  </w:t>
      </w:r>
      <w:r>
        <w:rPr>
          <w:sz w:val="30"/>
          <w:szCs w:val="30"/>
          <w:color w:val="231F20"/>
          <w:spacing w:val="9"/>
        </w:rPr>
        <w:t>引起热烈反响。</w:t>
      </w:r>
    </w:p>
    <w:p>
      <w:pPr>
        <w:pStyle w:val="BodyText"/>
        <w:ind w:left="19" w:firstLine="655"/>
        <w:spacing w:before="29" w:line="289" w:lineRule="auto"/>
        <w:jc w:val="both"/>
        <w:rPr>
          <w:sz w:val="30"/>
          <w:szCs w:val="30"/>
        </w:rPr>
      </w:pPr>
      <w:r>
        <w:rPr>
          <w:sz w:val="30"/>
          <w:szCs w:val="30"/>
          <w:color w:val="231F20"/>
          <w:spacing w:val="12"/>
        </w:rPr>
        <w:t>党建引领贯彻全程。</w:t>
      </w:r>
      <w:r>
        <w:rPr>
          <w:sz w:val="30"/>
          <w:szCs w:val="30"/>
          <w:color w:val="231F20"/>
          <w:spacing w:val="12"/>
        </w:rPr>
        <w:t xml:space="preserve">  </w:t>
      </w:r>
      <w:r>
        <w:rPr>
          <w:sz w:val="30"/>
          <w:szCs w:val="30"/>
          <w:color w:val="231F20"/>
          <w:spacing w:val="12"/>
        </w:rPr>
        <w:t>党建引领,</w:t>
      </w:r>
      <w:r>
        <w:rPr>
          <w:sz w:val="30"/>
          <w:szCs w:val="30"/>
          <w:color w:val="231F20"/>
          <w:spacing w:val="12"/>
        </w:rPr>
        <w:t xml:space="preserve">   </w:t>
      </w:r>
      <w:r>
        <w:rPr>
          <w:sz w:val="30"/>
          <w:szCs w:val="30"/>
          <w:color w:val="231F20"/>
          <w:spacing w:val="12"/>
        </w:rPr>
        <w:t>是市老干部大学的政治</w:t>
      </w:r>
      <w:r>
        <w:rPr>
          <w:sz w:val="30"/>
          <w:szCs w:val="30"/>
          <w:color w:val="231F20"/>
        </w:rPr>
        <w:t xml:space="preserve">  </w:t>
      </w:r>
      <w:r>
        <w:rPr>
          <w:sz w:val="30"/>
          <w:szCs w:val="30"/>
          <w:color w:val="231F20"/>
          <w:spacing w:val="14"/>
        </w:rPr>
        <w:t>自觉,</w:t>
      </w:r>
      <w:r>
        <w:rPr>
          <w:sz w:val="30"/>
          <w:szCs w:val="30"/>
          <w:color w:val="231F20"/>
          <w:spacing w:val="41"/>
        </w:rPr>
        <w:t xml:space="preserve">  </w:t>
      </w:r>
      <w:r>
        <w:rPr>
          <w:sz w:val="30"/>
          <w:szCs w:val="30"/>
          <w:color w:val="231F20"/>
          <w:spacing w:val="14"/>
        </w:rPr>
        <w:t>也是办学者的政治头脑。</w:t>
      </w:r>
      <w:r>
        <w:rPr>
          <w:sz w:val="30"/>
          <w:szCs w:val="30"/>
          <w:color w:val="231F20"/>
          <w:spacing w:val="14"/>
        </w:rPr>
        <w:t xml:space="preserve">  </w:t>
      </w:r>
      <w:r>
        <w:rPr>
          <w:sz w:val="30"/>
          <w:szCs w:val="30"/>
          <w:color w:val="231F20"/>
          <w:spacing w:val="14"/>
        </w:rPr>
        <w:t>党支部将组织建设作为重要</w:t>
      </w:r>
      <w:r>
        <w:rPr>
          <w:sz w:val="30"/>
          <w:szCs w:val="30"/>
          <w:color w:val="231F20"/>
        </w:rPr>
        <w:t xml:space="preserve">   </w:t>
      </w:r>
      <w:r>
        <w:rPr>
          <w:sz w:val="29"/>
          <w:szCs w:val="29"/>
          <w:color w:val="231F20"/>
          <w:spacing w:val="28"/>
        </w:rPr>
        <w:t>抓手,创建"银耀丹心·青春共进"党建品牌。党支部通过"135"</w:t>
      </w:r>
      <w:r>
        <w:rPr>
          <w:sz w:val="29"/>
          <w:szCs w:val="29"/>
          <w:color w:val="231F20"/>
          <w:spacing w:val="3"/>
        </w:rPr>
        <w:t xml:space="preserve">  </w:t>
      </w:r>
      <w:r>
        <w:rPr>
          <w:sz w:val="29"/>
          <w:szCs w:val="29"/>
          <w:color w:val="231F20"/>
          <w:spacing w:val="24"/>
        </w:rPr>
        <w:t>工作法打造上海市市级机关党支部建设示范点</w:t>
      </w:r>
      <w:r>
        <w:rPr>
          <w:sz w:val="29"/>
          <w:szCs w:val="29"/>
          <w:color w:val="231F20"/>
          <w:spacing w:val="23"/>
        </w:rPr>
        <w:t>。</w:t>
      </w:r>
      <w:r>
        <w:rPr>
          <w:sz w:val="29"/>
          <w:szCs w:val="29"/>
          <w:color w:val="231F20"/>
          <w:spacing w:val="23"/>
        </w:rPr>
        <w:t xml:space="preserve">  </w:t>
      </w:r>
      <w:r>
        <w:rPr>
          <w:sz w:val="29"/>
          <w:szCs w:val="29"/>
          <w:color w:val="231F20"/>
          <w:spacing w:val="23"/>
        </w:rPr>
        <w:t>一个核心机</w:t>
      </w:r>
      <w:r>
        <w:rPr>
          <w:sz w:val="29"/>
          <w:szCs w:val="29"/>
          <w:color w:val="231F20"/>
        </w:rPr>
        <w:t xml:space="preserve">   </w:t>
      </w:r>
      <w:r>
        <w:rPr>
          <w:rFonts w:ascii="Malgun Gothic" w:hAnsi="Malgun Gothic" w:eastAsia="Malgun Gothic" w:cs="Malgun Gothic"/>
          <w:sz w:val="30"/>
          <w:szCs w:val="30"/>
          <w:color w:val="231F20"/>
          <w:spacing w:val="9"/>
        </w:rPr>
        <w:t>制:</w:t>
      </w:r>
      <w:r>
        <w:rPr>
          <w:rFonts w:ascii="Malgun Gothic" w:hAnsi="Malgun Gothic" w:eastAsia="Malgun Gothic" w:cs="Malgun Gothic"/>
          <w:sz w:val="30"/>
          <w:szCs w:val="30"/>
          <w:color w:val="231F20"/>
          <w:spacing w:val="9"/>
        </w:rPr>
        <w:t xml:space="preserve">   </w:t>
      </w:r>
      <w:r>
        <w:rPr>
          <w:sz w:val="30"/>
          <w:szCs w:val="30"/>
          <w:color w:val="231F20"/>
          <w:spacing w:val="9"/>
        </w:rPr>
        <w:t>"双轮驱动"</w:t>
      </w:r>
      <w:r>
        <w:rPr>
          <w:sz w:val="30"/>
          <w:szCs w:val="30"/>
          <w:color w:val="231F20"/>
          <w:spacing w:val="9"/>
        </w:rPr>
        <w:t xml:space="preserve">  </w:t>
      </w:r>
      <w:r>
        <w:rPr>
          <w:rFonts w:ascii="Arial" w:hAnsi="Arial" w:eastAsia="Arial" w:cs="Arial"/>
          <w:sz w:val="30"/>
          <w:szCs w:val="30"/>
          <w:color w:val="231F20"/>
          <w:spacing w:val="9"/>
        </w:rPr>
        <w:t>,</w:t>
      </w:r>
      <w:r>
        <w:rPr>
          <w:rFonts w:ascii="Arial" w:hAnsi="Arial" w:eastAsia="Arial" w:cs="Arial"/>
          <w:sz w:val="30"/>
          <w:szCs w:val="30"/>
          <w:color w:val="231F20"/>
          <w:spacing w:val="9"/>
        </w:rPr>
        <w:t xml:space="preserve">   </w:t>
      </w:r>
      <w:r>
        <w:rPr>
          <w:sz w:val="30"/>
          <w:szCs w:val="30"/>
          <w:color w:val="231F20"/>
          <w:spacing w:val="9"/>
        </w:rPr>
        <w:t>即通过党工组对班级、</w:t>
      </w:r>
      <w:r>
        <w:rPr>
          <w:sz w:val="30"/>
          <w:szCs w:val="30"/>
          <w:color w:val="231F20"/>
          <w:spacing w:val="9"/>
        </w:rPr>
        <w:t xml:space="preserve">  </w:t>
      </w:r>
      <w:r>
        <w:rPr>
          <w:sz w:val="30"/>
          <w:szCs w:val="30"/>
          <w:color w:val="231F20"/>
          <w:spacing w:val="8"/>
        </w:rPr>
        <w:t xml:space="preserve"> </w:t>
      </w:r>
      <w:r>
        <w:rPr>
          <w:sz w:val="30"/>
          <w:szCs w:val="30"/>
          <w:color w:val="231F20"/>
          <w:spacing w:val="8"/>
        </w:rPr>
        <w:t>社团、</w:t>
      </w:r>
      <w:r>
        <w:rPr>
          <w:sz w:val="30"/>
          <w:szCs w:val="30"/>
          <w:color w:val="231F20"/>
          <w:spacing w:val="8"/>
        </w:rPr>
        <w:t xml:space="preserve"> </w:t>
      </w:r>
      <w:r>
        <w:rPr>
          <w:rFonts w:ascii="Malgun Gothic" w:hAnsi="Malgun Gothic" w:eastAsia="Malgun Gothic" w:cs="Malgun Gothic"/>
          <w:sz w:val="30"/>
          <w:szCs w:val="30"/>
          <w:color w:val="231F20"/>
          <w:spacing w:val="8"/>
        </w:rPr>
        <w:t>志愿者服</w:t>
      </w:r>
      <w:r>
        <w:rPr>
          <w:rFonts w:ascii="Malgun Gothic" w:hAnsi="Malgun Gothic" w:eastAsia="Malgun Gothic" w:cs="Malgun Gothic"/>
          <w:sz w:val="30"/>
          <w:szCs w:val="30"/>
          <w:color w:val="231F20"/>
        </w:rPr>
        <w:t xml:space="preserve">  </w:t>
      </w:r>
      <w:r>
        <w:rPr>
          <w:sz w:val="30"/>
          <w:szCs w:val="30"/>
          <w:color w:val="231F20"/>
          <w:spacing w:val="12"/>
        </w:rPr>
        <w:t>务组织、返聘人员</w:t>
      </w:r>
      <w:r>
        <w:rPr>
          <w:sz w:val="30"/>
          <w:szCs w:val="30"/>
          <w:color w:val="231F20"/>
          <w:spacing w:val="12"/>
        </w:rPr>
        <w:t xml:space="preserve"> </w:t>
      </w:r>
      <w:r>
        <w:rPr>
          <w:rFonts w:ascii="Malgun Gothic" w:hAnsi="Malgun Gothic" w:eastAsia="Malgun Gothic" w:cs="Malgun Gothic"/>
          <w:sz w:val="30"/>
          <w:szCs w:val="30"/>
          <w:color w:val="231F20"/>
          <w:spacing w:val="12"/>
        </w:rPr>
        <w:t>、</w:t>
      </w:r>
      <w:r>
        <w:rPr>
          <w:sz w:val="30"/>
          <w:szCs w:val="30"/>
          <w:color w:val="231F20"/>
          <w:spacing w:val="12"/>
        </w:rPr>
        <w:t>兼职教师等各类组织的全域渗透实现"有</w:t>
      </w:r>
      <w:r>
        <w:rPr>
          <w:sz w:val="30"/>
          <w:szCs w:val="30"/>
          <w:color w:val="231F20"/>
        </w:rPr>
        <w:t xml:space="preserve">   </w:t>
      </w:r>
      <w:r>
        <w:rPr>
          <w:rFonts w:ascii="Malgun Gothic" w:hAnsi="Malgun Gothic" w:eastAsia="Malgun Gothic" w:cs="Malgun Gothic"/>
          <w:sz w:val="30"/>
          <w:szCs w:val="30"/>
          <w:color w:val="231F20"/>
          <w:spacing w:val="21"/>
        </w:rPr>
        <w:t>形覆盖"</w:t>
      </w:r>
      <w:r>
        <w:rPr>
          <w:rFonts w:ascii="Malgun Gothic" w:hAnsi="Malgun Gothic" w:eastAsia="Malgun Gothic" w:cs="Malgun Gothic"/>
          <w:sz w:val="30"/>
          <w:szCs w:val="30"/>
          <w:color w:val="231F20"/>
          <w:spacing w:val="78"/>
        </w:rPr>
        <w:t xml:space="preserve"> </w:t>
      </w:r>
      <w:r>
        <w:rPr>
          <w:rFonts w:ascii="Arial" w:hAnsi="Arial" w:eastAsia="Arial" w:cs="Arial"/>
          <w:sz w:val="30"/>
          <w:szCs w:val="30"/>
          <w:color w:val="231F20"/>
          <w:spacing w:val="21"/>
        </w:rPr>
        <w:t>,</w:t>
      </w:r>
      <w:r>
        <w:rPr>
          <w:rFonts w:ascii="Arial" w:hAnsi="Arial" w:eastAsia="Arial" w:cs="Arial"/>
          <w:sz w:val="30"/>
          <w:szCs w:val="30"/>
          <w:color w:val="231F20"/>
          <w:spacing w:val="21"/>
        </w:rPr>
        <w:t xml:space="preserve">  </w:t>
      </w:r>
      <w:r>
        <w:rPr>
          <w:sz w:val="30"/>
          <w:szCs w:val="30"/>
          <w:color w:val="231F20"/>
          <w:spacing w:val="21"/>
        </w:rPr>
        <w:t>以及通过建立配套党工组制度体系并规范运行实</w:t>
      </w:r>
      <w:r>
        <w:rPr>
          <w:sz w:val="30"/>
          <w:szCs w:val="30"/>
          <w:color w:val="231F20"/>
        </w:rPr>
        <w:t xml:space="preserve">   </w:t>
      </w:r>
      <w:r>
        <w:rPr>
          <w:sz w:val="30"/>
          <w:szCs w:val="30"/>
          <w:color w:val="231F20"/>
          <w:spacing w:val="19"/>
        </w:rPr>
        <w:t>现</w:t>
      </w:r>
      <w:r>
        <w:rPr>
          <w:sz w:val="30"/>
          <w:szCs w:val="30"/>
          <w:color w:val="231F20"/>
          <w:spacing w:val="3"/>
        </w:rPr>
        <w:t xml:space="preserve">  </w:t>
      </w:r>
      <w:r>
        <w:rPr>
          <w:rFonts w:ascii="Malgun Gothic" w:hAnsi="Malgun Gothic" w:eastAsia="Malgun Gothic" w:cs="Malgun Gothic"/>
          <w:sz w:val="30"/>
          <w:szCs w:val="30"/>
          <w:color w:val="231F20"/>
          <w:spacing w:val="19"/>
        </w:rPr>
        <w:t>"有效覆盖"</w:t>
      </w:r>
      <w:r>
        <w:rPr>
          <w:rFonts w:ascii="Malgun Gothic" w:hAnsi="Malgun Gothic" w:eastAsia="Malgun Gothic" w:cs="Malgun Gothic"/>
          <w:sz w:val="30"/>
          <w:szCs w:val="30"/>
          <w:color w:val="231F20"/>
          <w:spacing w:val="69"/>
        </w:rPr>
        <w:t xml:space="preserve"> </w:t>
      </w:r>
      <w:r>
        <w:rPr>
          <w:rFonts w:ascii="Malgun Gothic" w:hAnsi="Malgun Gothic" w:eastAsia="Malgun Gothic" w:cs="Malgun Gothic"/>
          <w:sz w:val="30"/>
          <w:szCs w:val="30"/>
          <w:color w:val="231F20"/>
          <w:spacing w:val="19"/>
        </w:rPr>
        <w:t>。</w:t>
      </w:r>
      <w:r>
        <w:rPr>
          <w:sz w:val="30"/>
          <w:szCs w:val="30"/>
          <w:color w:val="231F20"/>
          <w:spacing w:val="19"/>
        </w:rPr>
        <w:t>三批有序推进:</w:t>
      </w:r>
      <w:r>
        <w:rPr>
          <w:sz w:val="30"/>
          <w:szCs w:val="30"/>
          <w:color w:val="231F20"/>
          <w:spacing w:val="19"/>
        </w:rPr>
        <w:t xml:space="preserve">  </w:t>
      </w:r>
      <w:r>
        <w:rPr>
          <w:rFonts w:ascii="Malgun Gothic" w:hAnsi="Malgun Gothic" w:eastAsia="Malgun Gothic" w:cs="Malgun Gothic"/>
          <w:sz w:val="30"/>
          <w:szCs w:val="30"/>
          <w:color w:val="231F20"/>
          <w:spacing w:val="19"/>
        </w:rPr>
        <w:t>首批筑基,</w:t>
      </w:r>
      <w:r>
        <w:rPr>
          <w:rFonts w:ascii="Malgun Gothic" w:hAnsi="Malgun Gothic" w:eastAsia="Malgun Gothic" w:cs="Malgun Gothic"/>
          <w:sz w:val="30"/>
          <w:szCs w:val="30"/>
          <w:color w:val="231F20"/>
          <w:spacing w:val="18"/>
        </w:rPr>
        <w:t xml:space="preserve">  </w:t>
      </w:r>
      <w:r>
        <w:rPr>
          <w:rFonts w:ascii="Malgun Gothic" w:hAnsi="Malgun Gothic" w:eastAsia="Malgun Gothic" w:cs="Malgun Gothic"/>
          <w:sz w:val="30"/>
          <w:szCs w:val="30"/>
          <w:color w:val="231F20"/>
          <w:spacing w:val="18"/>
        </w:rPr>
        <w:t>在思政、</w:t>
      </w:r>
      <w:r>
        <w:rPr>
          <w:rFonts w:ascii="Malgun Gothic" w:hAnsi="Malgun Gothic" w:eastAsia="Malgun Gothic" w:cs="Malgun Gothic"/>
          <w:sz w:val="30"/>
          <w:szCs w:val="30"/>
          <w:color w:val="231F20"/>
          <w:spacing w:val="18"/>
        </w:rPr>
        <w:t xml:space="preserve"> </w:t>
      </w:r>
      <w:r>
        <w:rPr>
          <w:sz w:val="30"/>
          <w:szCs w:val="30"/>
          <w:color w:val="231F20"/>
          <w:spacing w:val="18"/>
        </w:rPr>
        <w:t>艺术</w:t>
      </w:r>
      <w:r>
        <w:rPr>
          <w:sz w:val="30"/>
          <w:szCs w:val="30"/>
          <w:color w:val="231F20"/>
        </w:rPr>
        <w:t xml:space="preserve">  </w:t>
      </w:r>
      <w:r>
        <w:rPr>
          <w:sz w:val="29"/>
          <w:szCs w:val="29"/>
          <w:color w:val="231F20"/>
          <w:spacing w:val="32"/>
        </w:rPr>
        <w:t>类社团中建立党工组,</w:t>
      </w:r>
      <w:r>
        <w:rPr>
          <w:sz w:val="29"/>
          <w:szCs w:val="29"/>
          <w:color w:val="231F20"/>
          <w:spacing w:val="38"/>
        </w:rPr>
        <w:t xml:space="preserve">  </w:t>
      </w:r>
      <w:r>
        <w:rPr>
          <w:sz w:val="29"/>
          <w:szCs w:val="29"/>
          <w:color w:val="231F20"/>
          <w:spacing w:val="32"/>
        </w:rPr>
        <w:t>构建核心职能;</w:t>
      </w:r>
      <w:r>
        <w:rPr>
          <w:sz w:val="29"/>
          <w:szCs w:val="29"/>
          <w:color w:val="231F20"/>
          <w:spacing w:val="1"/>
        </w:rPr>
        <w:t xml:space="preserve">   </w:t>
      </w:r>
      <w:r>
        <w:rPr>
          <w:rFonts w:ascii="Malgun Gothic" w:hAnsi="Malgun Gothic" w:eastAsia="Malgun Gothic" w:cs="Malgun Gothic"/>
          <w:sz w:val="29"/>
          <w:szCs w:val="29"/>
          <w:color w:val="231F20"/>
          <w:spacing w:val="32"/>
        </w:rPr>
        <w:t>二批拓圈,</w:t>
      </w:r>
      <w:r>
        <w:rPr>
          <w:rFonts w:ascii="Malgun Gothic" w:hAnsi="Malgun Gothic" w:eastAsia="Malgun Gothic" w:cs="Malgun Gothic"/>
          <w:sz w:val="29"/>
          <w:szCs w:val="29"/>
          <w:color w:val="231F20"/>
          <w:spacing w:val="2"/>
        </w:rPr>
        <w:t xml:space="preserve">  </w:t>
      </w:r>
      <w:r>
        <w:rPr>
          <w:sz w:val="29"/>
          <w:szCs w:val="29"/>
          <w:color w:val="231F20"/>
          <w:spacing w:val="32"/>
        </w:rPr>
        <w:t>将范围延</w:t>
      </w:r>
      <w:r>
        <w:rPr>
          <w:sz w:val="29"/>
          <w:szCs w:val="29"/>
          <w:color w:val="231F20"/>
        </w:rPr>
        <w:t xml:space="preserve">   </w:t>
      </w:r>
      <w:r>
        <w:rPr>
          <w:sz w:val="29"/>
          <w:szCs w:val="29"/>
          <w:color w:val="231F20"/>
          <w:spacing w:val="23"/>
        </w:rPr>
        <w:t>伸至志愿服务组织和返聘人员</w:t>
      </w:r>
      <w:r>
        <w:rPr>
          <w:sz w:val="29"/>
          <w:szCs w:val="29"/>
          <w:color w:val="231F20"/>
          <w:spacing w:val="23"/>
        </w:rPr>
        <w:t xml:space="preserve"> </w:t>
      </w:r>
      <w:r>
        <w:rPr>
          <w:rFonts w:ascii="Arial" w:hAnsi="Arial" w:eastAsia="Arial" w:cs="Arial"/>
          <w:sz w:val="29"/>
          <w:szCs w:val="29"/>
          <w:color w:val="231F20"/>
          <w:spacing w:val="23"/>
        </w:rPr>
        <w:t>,</w:t>
      </w:r>
      <w:r>
        <w:rPr>
          <w:rFonts w:ascii="Arial" w:hAnsi="Arial" w:eastAsia="Arial" w:cs="Arial"/>
          <w:sz w:val="29"/>
          <w:szCs w:val="29"/>
          <w:color w:val="231F20"/>
          <w:spacing w:val="23"/>
        </w:rPr>
        <w:t xml:space="preserve">  </w:t>
      </w:r>
      <w:r>
        <w:rPr>
          <w:sz w:val="29"/>
          <w:szCs w:val="29"/>
          <w:color w:val="231F20"/>
          <w:spacing w:val="23"/>
        </w:rPr>
        <w:t>拓展品牌影响力;</w:t>
      </w:r>
      <w:r>
        <w:rPr>
          <w:sz w:val="29"/>
          <w:szCs w:val="29"/>
          <w:color w:val="231F20"/>
          <w:spacing w:val="23"/>
        </w:rPr>
        <w:t xml:space="preserve">  </w:t>
      </w:r>
      <w:r>
        <w:rPr>
          <w:rFonts w:ascii="Malgun Gothic" w:hAnsi="Malgun Gothic" w:eastAsia="Malgun Gothic" w:cs="Malgun Gothic"/>
          <w:sz w:val="29"/>
          <w:szCs w:val="29"/>
          <w:color w:val="231F20"/>
          <w:spacing w:val="23"/>
        </w:rPr>
        <w:t>三批扎根,</w:t>
      </w:r>
      <w:r>
        <w:rPr>
          <w:rFonts w:ascii="Malgun Gothic" w:hAnsi="Malgun Gothic" w:eastAsia="Malgun Gothic" w:cs="Malgun Gothic"/>
          <w:sz w:val="29"/>
          <w:szCs w:val="29"/>
          <w:color w:val="231F20"/>
          <w:spacing w:val="8"/>
        </w:rPr>
        <w:t xml:space="preserve">  </w:t>
      </w:r>
      <w:r>
        <w:rPr>
          <w:sz w:val="30"/>
          <w:szCs w:val="30"/>
          <w:color w:val="231F20"/>
          <w:spacing w:val="22"/>
        </w:rPr>
        <w:t>在教学班级和兼职教师队伍中建立党工组,实现类型全覆盖。</w:t>
      </w:r>
      <w:r>
        <w:rPr>
          <w:sz w:val="30"/>
          <w:szCs w:val="30"/>
          <w:color w:val="231F20"/>
          <w:spacing w:val="13"/>
        </w:rPr>
        <w:t xml:space="preserve"> </w:t>
      </w:r>
      <w:r>
        <w:rPr>
          <w:sz w:val="29"/>
          <w:szCs w:val="29"/>
          <w:color w:val="231F20"/>
          <w:spacing w:val="23"/>
        </w:rPr>
        <w:t>五项实践举措:</w:t>
      </w:r>
      <w:r>
        <w:rPr>
          <w:sz w:val="29"/>
          <w:szCs w:val="29"/>
          <w:color w:val="231F20"/>
          <w:spacing w:val="36"/>
          <w:w w:val="101"/>
        </w:rPr>
        <w:t xml:space="preserve">  </w:t>
      </w:r>
      <w:r>
        <w:rPr>
          <w:sz w:val="29"/>
          <w:szCs w:val="29"/>
          <w:color w:val="231F20"/>
          <w:spacing w:val="23"/>
        </w:rPr>
        <w:t>老青结对传薪火,</w:t>
      </w:r>
      <w:r>
        <w:rPr>
          <w:sz w:val="29"/>
          <w:szCs w:val="29"/>
          <w:color w:val="231F20"/>
          <w:spacing w:val="5"/>
        </w:rPr>
        <w:t xml:space="preserve">   </w:t>
      </w:r>
      <w:r>
        <w:rPr>
          <w:sz w:val="29"/>
          <w:szCs w:val="29"/>
          <w:color w:val="231F20"/>
          <w:spacing w:val="23"/>
        </w:rPr>
        <w:t>设立学员党工组、</w:t>
      </w:r>
      <w:r>
        <w:rPr>
          <w:sz w:val="29"/>
          <w:szCs w:val="29"/>
          <w:color w:val="231F20"/>
          <w:spacing w:val="23"/>
        </w:rPr>
        <w:t xml:space="preserve">  </w:t>
      </w:r>
      <w:r>
        <w:rPr>
          <w:sz w:val="29"/>
          <w:szCs w:val="29"/>
          <w:color w:val="231F20"/>
          <w:spacing w:val="23"/>
        </w:rPr>
        <w:t>学校党</w:t>
      </w:r>
      <w:r>
        <w:rPr>
          <w:sz w:val="29"/>
          <w:szCs w:val="29"/>
          <w:color w:val="231F20"/>
        </w:rPr>
        <w:t xml:space="preserve">   </w:t>
      </w:r>
      <w:r>
        <w:rPr>
          <w:rFonts w:ascii="Malgun Gothic" w:hAnsi="Malgun Gothic" w:eastAsia="Malgun Gothic" w:cs="Malgun Gothic"/>
          <w:sz w:val="30"/>
          <w:szCs w:val="30"/>
          <w:color w:val="231F20"/>
          <w:spacing w:val="20"/>
        </w:rPr>
        <w:t>支部的</w:t>
      </w:r>
      <w:r>
        <w:rPr>
          <w:rFonts w:ascii="Malgun Gothic" w:hAnsi="Malgun Gothic" w:eastAsia="Malgun Gothic" w:cs="Malgun Gothic"/>
          <w:sz w:val="30"/>
          <w:szCs w:val="30"/>
          <w:color w:val="231F20"/>
          <w:spacing w:val="65"/>
        </w:rPr>
        <w:t xml:space="preserve"> </w:t>
      </w:r>
      <w:r>
        <w:rPr>
          <w:rFonts w:ascii="Arial" w:hAnsi="Arial" w:eastAsia="Arial" w:cs="Arial"/>
          <w:sz w:val="30"/>
          <w:szCs w:val="30"/>
          <w:color w:val="231F20"/>
          <w:spacing w:val="20"/>
        </w:rPr>
        <w:t>"1+1"</w:t>
      </w:r>
      <w:r>
        <w:rPr>
          <w:rFonts w:ascii="Arial" w:hAnsi="Arial" w:eastAsia="Arial" w:cs="Arial"/>
          <w:sz w:val="30"/>
          <w:szCs w:val="30"/>
          <w:color w:val="231F20"/>
          <w:spacing w:val="60"/>
        </w:rPr>
        <w:t xml:space="preserve"> </w:t>
      </w:r>
      <w:r>
        <w:rPr>
          <w:sz w:val="30"/>
          <w:szCs w:val="30"/>
          <w:color w:val="231F20"/>
          <w:spacing w:val="20"/>
        </w:rPr>
        <w:t>双联络员机制,</w:t>
      </w:r>
      <w:r>
        <w:rPr>
          <w:sz w:val="30"/>
          <w:szCs w:val="30"/>
          <w:color w:val="231F20"/>
          <w:spacing w:val="29"/>
          <w:w w:val="101"/>
        </w:rPr>
        <w:t xml:space="preserve">  </w:t>
      </w:r>
      <w:r>
        <w:rPr>
          <w:sz w:val="30"/>
          <w:szCs w:val="30"/>
          <w:color w:val="231F20"/>
          <w:spacing w:val="20"/>
        </w:rPr>
        <w:t>分别由党工组成员、</w:t>
      </w:r>
      <w:r>
        <w:rPr>
          <w:sz w:val="30"/>
          <w:szCs w:val="30"/>
          <w:color w:val="231F20"/>
          <w:spacing w:val="20"/>
        </w:rPr>
        <w:t xml:space="preserve">  </w:t>
      </w:r>
      <w:r>
        <w:rPr>
          <w:sz w:val="30"/>
          <w:szCs w:val="30"/>
          <w:color w:val="231F20"/>
          <w:spacing w:val="20"/>
        </w:rPr>
        <w:t>在职青</w:t>
      </w:r>
      <w:r>
        <w:rPr>
          <w:sz w:val="30"/>
          <w:szCs w:val="30"/>
          <w:color w:val="231F20"/>
        </w:rPr>
        <w:t xml:space="preserve">   </w:t>
      </w:r>
      <w:r>
        <w:rPr>
          <w:sz w:val="29"/>
          <w:szCs w:val="29"/>
          <w:color w:val="231F20"/>
          <w:spacing w:val="32"/>
        </w:rPr>
        <w:t>年党员担任,</w:t>
      </w:r>
      <w:r>
        <w:rPr>
          <w:sz w:val="29"/>
          <w:szCs w:val="29"/>
          <w:color w:val="231F20"/>
          <w:spacing w:val="35"/>
        </w:rPr>
        <w:t xml:space="preserve">  </w:t>
      </w:r>
      <w:r>
        <w:rPr>
          <w:sz w:val="29"/>
          <w:szCs w:val="29"/>
          <w:color w:val="231F20"/>
          <w:spacing w:val="32"/>
        </w:rPr>
        <w:t>强化沟通紧密衔接;</w:t>
      </w:r>
      <w:r>
        <w:rPr>
          <w:sz w:val="29"/>
          <w:szCs w:val="29"/>
          <w:color w:val="231F20"/>
          <w:spacing w:val="1"/>
        </w:rPr>
        <w:t xml:space="preserve">   </w:t>
      </w:r>
      <w:r>
        <w:rPr>
          <w:sz w:val="29"/>
          <w:szCs w:val="29"/>
          <w:color w:val="231F20"/>
          <w:spacing w:val="32"/>
        </w:rPr>
        <w:t>党教融合强引领,</w:t>
      </w:r>
      <w:r>
        <w:rPr>
          <w:sz w:val="29"/>
          <w:szCs w:val="29"/>
          <w:color w:val="231F20"/>
          <w:spacing w:val="32"/>
        </w:rPr>
        <w:t xml:space="preserve">  </w:t>
      </w:r>
      <w:r>
        <w:rPr>
          <w:sz w:val="29"/>
          <w:szCs w:val="29"/>
          <w:color w:val="231F20"/>
          <w:spacing w:val="32"/>
        </w:rPr>
        <w:t>将学校</w:t>
      </w:r>
      <w:r>
        <w:rPr>
          <w:sz w:val="29"/>
          <w:szCs w:val="29"/>
          <w:color w:val="231F20"/>
        </w:rPr>
        <w:t xml:space="preserve">   </w:t>
      </w:r>
      <w:r>
        <w:rPr>
          <w:sz w:val="29"/>
          <w:szCs w:val="29"/>
          <w:color w:val="231F20"/>
          <w:spacing w:val="27"/>
        </w:rPr>
        <w:t>党建工作深度融入一二三课堂全过程;</w:t>
      </w:r>
      <w:r>
        <w:rPr>
          <w:sz w:val="29"/>
          <w:szCs w:val="29"/>
          <w:color w:val="231F20"/>
          <w:spacing w:val="39"/>
        </w:rPr>
        <w:t xml:space="preserve">  </w:t>
      </w:r>
      <w:r>
        <w:rPr>
          <w:sz w:val="29"/>
          <w:szCs w:val="29"/>
          <w:color w:val="231F20"/>
          <w:spacing w:val="27"/>
        </w:rPr>
        <w:t>服务延伸显担当</w:t>
      </w:r>
      <w:r>
        <w:rPr>
          <w:sz w:val="29"/>
          <w:szCs w:val="29"/>
          <w:color w:val="231F20"/>
          <w:spacing w:val="27"/>
        </w:rPr>
        <w:t xml:space="preserve"> </w:t>
      </w:r>
      <w:r>
        <w:rPr>
          <w:rFonts w:ascii="Arial" w:hAnsi="Arial" w:eastAsia="Arial" w:cs="Arial"/>
          <w:sz w:val="29"/>
          <w:szCs w:val="29"/>
          <w:color w:val="231F20"/>
          <w:spacing w:val="27"/>
        </w:rPr>
        <w:t>,</w:t>
      </w:r>
      <w:r>
        <w:rPr>
          <w:rFonts w:ascii="Arial" w:hAnsi="Arial" w:eastAsia="Arial" w:cs="Arial"/>
          <w:sz w:val="29"/>
          <w:szCs w:val="29"/>
          <w:color w:val="231F20"/>
          <w:spacing w:val="27"/>
        </w:rPr>
        <w:t xml:space="preserve">  </w:t>
      </w:r>
      <w:r>
        <w:rPr>
          <w:sz w:val="29"/>
          <w:szCs w:val="29"/>
          <w:color w:val="231F20"/>
          <w:spacing w:val="27"/>
        </w:rPr>
        <w:t>组</w:t>
      </w:r>
      <w:r>
        <w:rPr>
          <w:sz w:val="29"/>
          <w:szCs w:val="29"/>
          <w:color w:val="231F20"/>
        </w:rPr>
        <w:t xml:space="preserve">   </w:t>
      </w:r>
      <w:r>
        <w:rPr>
          <w:sz w:val="30"/>
          <w:szCs w:val="30"/>
          <w:color w:val="231F20"/>
          <w:spacing w:val="6"/>
        </w:rPr>
        <w:t>织党员志愿者深入街道、</w:t>
      </w:r>
      <w:r>
        <w:rPr>
          <w:sz w:val="30"/>
          <w:szCs w:val="30"/>
          <w:color w:val="231F20"/>
          <w:spacing w:val="23"/>
        </w:rPr>
        <w:t xml:space="preserve">  </w:t>
      </w:r>
      <w:r>
        <w:rPr>
          <w:sz w:val="30"/>
          <w:szCs w:val="30"/>
          <w:color w:val="231F20"/>
          <w:spacing w:val="6"/>
        </w:rPr>
        <w:t>社区、</w:t>
      </w:r>
      <w:r>
        <w:rPr>
          <w:sz w:val="30"/>
          <w:szCs w:val="30"/>
          <w:color w:val="231F20"/>
          <w:spacing w:val="40"/>
        </w:rPr>
        <w:t xml:space="preserve"> </w:t>
      </w:r>
      <w:r>
        <w:rPr>
          <w:sz w:val="30"/>
          <w:szCs w:val="30"/>
          <w:color w:val="231F20"/>
          <w:spacing w:val="6"/>
        </w:rPr>
        <w:t>学校等地发</w:t>
      </w:r>
      <w:r>
        <w:rPr>
          <w:sz w:val="30"/>
          <w:szCs w:val="30"/>
          <w:color w:val="231F20"/>
          <w:spacing w:val="5"/>
        </w:rPr>
        <w:t>挥作用</w:t>
      </w:r>
      <w:r>
        <w:rPr>
          <w:sz w:val="30"/>
          <w:szCs w:val="30"/>
          <w:color w:val="231F20"/>
          <w:spacing w:val="5"/>
        </w:rPr>
        <w:t xml:space="preserve"> </w:t>
      </w:r>
      <w:r>
        <w:rPr>
          <w:rFonts w:ascii="Arial" w:hAnsi="Arial" w:eastAsia="Arial" w:cs="Arial"/>
          <w:sz w:val="30"/>
          <w:szCs w:val="30"/>
          <w:color w:val="231F20"/>
          <w:spacing w:val="5"/>
        </w:rPr>
        <w:t>;</w:t>
      </w:r>
      <w:r>
        <w:rPr>
          <w:rFonts w:ascii="Arial" w:hAnsi="Arial" w:eastAsia="Arial" w:cs="Arial"/>
          <w:sz w:val="30"/>
          <w:szCs w:val="30"/>
          <w:color w:val="231F20"/>
          <w:spacing w:val="27"/>
          <w:w w:val="101"/>
        </w:rPr>
        <w:t xml:space="preserve">  </w:t>
      </w:r>
      <w:r>
        <w:rPr>
          <w:sz w:val="30"/>
          <w:szCs w:val="30"/>
          <w:color w:val="231F20"/>
          <w:spacing w:val="5"/>
        </w:rPr>
        <w:t>制度规</w:t>
      </w:r>
      <w:r>
        <w:rPr>
          <w:sz w:val="30"/>
          <w:szCs w:val="30"/>
          <w:color w:val="231F20"/>
        </w:rPr>
        <w:t xml:space="preserve">   </w:t>
      </w:r>
      <w:r>
        <w:rPr>
          <w:sz w:val="30"/>
          <w:szCs w:val="30"/>
          <w:color w:val="231F20"/>
          <w:spacing w:val="11"/>
        </w:rPr>
        <w:t>范提质效,</w:t>
      </w:r>
      <w:r>
        <w:rPr>
          <w:sz w:val="30"/>
          <w:szCs w:val="30"/>
          <w:color w:val="231F20"/>
          <w:spacing w:val="36"/>
        </w:rPr>
        <w:t xml:space="preserve">  </w:t>
      </w:r>
      <w:r>
        <w:rPr>
          <w:sz w:val="30"/>
          <w:szCs w:val="30"/>
          <w:color w:val="231F20"/>
          <w:spacing w:val="11"/>
        </w:rPr>
        <w:t>构建涵盖组织、</w:t>
      </w:r>
      <w:r>
        <w:rPr>
          <w:sz w:val="30"/>
          <w:szCs w:val="30"/>
          <w:color w:val="231F20"/>
          <w:spacing w:val="11"/>
        </w:rPr>
        <w:t xml:space="preserve">  </w:t>
      </w:r>
      <w:r>
        <w:rPr>
          <w:sz w:val="30"/>
          <w:szCs w:val="30"/>
          <w:color w:val="231F20"/>
          <w:spacing w:val="11"/>
        </w:rPr>
        <w:t>会议、</w:t>
      </w:r>
      <w:r>
        <w:rPr>
          <w:sz w:val="30"/>
          <w:szCs w:val="30"/>
          <w:color w:val="231F20"/>
          <w:spacing w:val="11"/>
        </w:rPr>
        <w:t xml:space="preserve"> </w:t>
      </w:r>
      <w:r>
        <w:rPr>
          <w:sz w:val="30"/>
          <w:szCs w:val="30"/>
          <w:color w:val="231F20"/>
          <w:spacing w:val="11"/>
        </w:rPr>
        <w:t>学习</w:t>
      </w:r>
      <w:r>
        <w:rPr>
          <w:sz w:val="30"/>
          <w:szCs w:val="30"/>
          <w:color w:val="231F20"/>
          <w:spacing w:val="11"/>
        </w:rPr>
        <w:t xml:space="preserve"> </w:t>
      </w:r>
      <w:r>
        <w:rPr>
          <w:rFonts w:ascii="Malgun Gothic" w:hAnsi="Malgun Gothic" w:eastAsia="Malgun Gothic" w:cs="Malgun Gothic"/>
          <w:sz w:val="30"/>
          <w:szCs w:val="30"/>
          <w:color w:val="231F20"/>
          <w:spacing w:val="11"/>
        </w:rPr>
        <w:t>、</w:t>
      </w:r>
      <w:r>
        <w:rPr>
          <w:sz w:val="30"/>
          <w:szCs w:val="30"/>
          <w:color w:val="231F20"/>
          <w:spacing w:val="11"/>
        </w:rPr>
        <w:t>活动等</w:t>
      </w:r>
      <w:r>
        <w:rPr>
          <w:sz w:val="30"/>
          <w:szCs w:val="30"/>
          <w:color w:val="231F20"/>
          <w:spacing w:val="11"/>
        </w:rPr>
        <w:t xml:space="preserve">  </w:t>
      </w:r>
      <w:r>
        <w:rPr>
          <w:sz w:val="30"/>
          <w:szCs w:val="30"/>
          <w:color w:val="231F20"/>
          <w:spacing w:val="11"/>
        </w:rPr>
        <w:t>12项制度</w:t>
      </w:r>
      <w:r>
        <w:rPr>
          <w:sz w:val="30"/>
          <w:szCs w:val="30"/>
          <w:color w:val="231F20"/>
        </w:rPr>
        <w:t xml:space="preserve">   </w:t>
      </w:r>
      <w:r>
        <w:rPr>
          <w:rFonts w:ascii="Malgun Gothic" w:hAnsi="Malgun Gothic" w:eastAsia="Malgun Gothic" w:cs="Malgun Gothic"/>
          <w:sz w:val="30"/>
          <w:szCs w:val="30"/>
          <w:color w:val="231F20"/>
          <w:spacing w:val="16"/>
        </w:rPr>
        <w:t>体系</w:t>
      </w:r>
      <w:r>
        <w:rPr>
          <w:rFonts w:ascii="Malgun Gothic" w:hAnsi="Malgun Gothic" w:eastAsia="Malgun Gothic" w:cs="Malgun Gothic"/>
          <w:sz w:val="30"/>
          <w:szCs w:val="30"/>
          <w:color w:val="231F20"/>
          <w:spacing w:val="-5"/>
        </w:rPr>
        <w:t xml:space="preserve"> </w:t>
      </w:r>
      <w:r>
        <w:rPr>
          <w:rFonts w:ascii="Arial" w:hAnsi="Arial" w:eastAsia="Arial" w:cs="Arial"/>
          <w:sz w:val="30"/>
          <w:szCs w:val="30"/>
          <w:color w:val="231F20"/>
          <w:spacing w:val="16"/>
        </w:rPr>
        <w:t>,</w:t>
      </w:r>
      <w:r>
        <w:rPr>
          <w:rFonts w:ascii="Arial" w:hAnsi="Arial" w:eastAsia="Arial" w:cs="Arial"/>
          <w:sz w:val="30"/>
          <w:szCs w:val="30"/>
          <w:color w:val="231F20"/>
          <w:spacing w:val="1"/>
        </w:rPr>
        <w:t xml:space="preserve">  </w:t>
      </w:r>
      <w:r>
        <w:rPr>
          <w:sz w:val="30"/>
          <w:szCs w:val="30"/>
          <w:color w:val="231F20"/>
          <w:spacing w:val="16"/>
        </w:rPr>
        <w:t>规范党工组运作;</w:t>
      </w:r>
      <w:r>
        <w:rPr>
          <w:sz w:val="30"/>
          <w:szCs w:val="30"/>
          <w:color w:val="231F20"/>
          <w:spacing w:val="29"/>
          <w:w w:val="101"/>
        </w:rPr>
        <w:t xml:space="preserve">  </w:t>
      </w:r>
      <w:r>
        <w:rPr>
          <w:sz w:val="30"/>
          <w:szCs w:val="30"/>
          <w:color w:val="231F20"/>
          <w:spacing w:val="16"/>
        </w:rPr>
        <w:t>宣传矩阵扩影响,</w:t>
      </w:r>
      <w:r>
        <w:rPr>
          <w:sz w:val="30"/>
          <w:szCs w:val="30"/>
          <w:color w:val="231F20"/>
          <w:spacing w:val="16"/>
        </w:rPr>
        <w:t xml:space="preserve">  </w:t>
      </w:r>
      <w:r>
        <w:rPr>
          <w:sz w:val="30"/>
          <w:szCs w:val="30"/>
          <w:color w:val="231F20"/>
          <w:spacing w:val="16"/>
        </w:rPr>
        <w:t>充分利用学校"两</w:t>
      </w:r>
    </w:p>
    <w:p>
      <w:pPr>
        <w:ind w:left="3958"/>
        <w:spacing w:before="99" w:line="141" w:lineRule="exact"/>
        <w:rPr>
          <w:rFonts w:ascii="Arial" w:hAnsi="Arial" w:eastAsia="Arial" w:cs="Arial"/>
          <w:sz w:val="19"/>
          <w:szCs w:val="19"/>
        </w:rPr>
      </w:pPr>
      <w:r>
        <w:rPr>
          <w:rFonts w:ascii="Arial" w:hAnsi="Arial" w:eastAsia="Arial" w:cs="Arial"/>
          <w:sz w:val="19"/>
          <w:szCs w:val="19"/>
          <w:color w:val="231F20"/>
          <w:spacing w:val="5"/>
          <w:position w:val="-2"/>
        </w:rPr>
        <w:t>-133-</w:t>
      </w:r>
    </w:p>
    <w:p>
      <w:pPr>
        <w:spacing w:line="141" w:lineRule="exact"/>
        <w:sectPr>
          <w:headerReference w:type="default" r:id="rId103"/>
          <w:pgSz w:w="11906" w:h="16838"/>
          <w:pgMar w:top="1208" w:right="1649" w:bottom="400" w:left="1757" w:header="825" w:footer="0" w:gutter="0"/>
        </w:sectPr>
        <w:rPr>
          <w:rFonts w:ascii="Arial" w:hAnsi="Arial" w:eastAsia="Arial" w:cs="Arial"/>
          <w:sz w:val="19"/>
          <w:szCs w:val="19"/>
        </w:rPr>
      </w:pPr>
    </w:p>
    <w:p>
      <w:pPr>
        <w:spacing w:line="402" w:lineRule="auto"/>
        <w:rPr>
          <w:rFonts w:ascii="Arial"/>
          <w:sz w:val="21"/>
        </w:rPr>
      </w:pPr>
      <w:r>
        <w:drawing>
          <wp:anchor distT="0" distB="0" distL="0" distR="0" simplePos="0" relativeHeight="252020736"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702" name="IM 702"/>
            <wp:cNvGraphicFramePr/>
            <a:graphic>
              <a:graphicData uri="http://schemas.openxmlformats.org/drawingml/2006/picture">
                <pic:pic>
                  <pic:nvPicPr>
                    <pic:cNvPr id="702" name="IM 702"/>
                    <pic:cNvPicPr/>
                  </pic:nvPicPr>
                  <pic:blipFill>
                    <a:blip r:embed="rId350"/>
                    <a:stretch>
                      <a:fillRect/>
                    </a:stretch>
                  </pic:blipFill>
                  <pic:spPr>
                    <a:xfrm rot="0">
                      <a:off x="0" y="0"/>
                      <a:ext cx="5328005" cy="6350"/>
                    </a:xfrm>
                    <a:prstGeom prst="rect">
                      <a:avLst/>
                    </a:prstGeom>
                  </pic:spPr>
                </pic:pic>
              </a:graphicData>
            </a:graphic>
          </wp:anchor>
        </w:drawing>
      </w:r>
      <w:r/>
    </w:p>
    <w:p>
      <w:pPr>
        <w:pStyle w:val="BodyText"/>
        <w:ind w:left="20" w:right="28" w:firstLine="2"/>
        <w:spacing w:before="126" w:line="284" w:lineRule="auto"/>
        <w:rPr>
          <w:sz w:val="29"/>
          <w:szCs w:val="29"/>
        </w:rPr>
      </w:pPr>
      <w:r>
        <w:rPr>
          <w:sz w:val="29"/>
          <w:szCs w:val="29"/>
          <w:color w:val="231F20"/>
          <w:spacing w:val="42"/>
        </w:rPr>
        <w:t>报两号"平台,</w:t>
      </w:r>
      <w:r>
        <w:rPr>
          <w:sz w:val="29"/>
          <w:szCs w:val="29"/>
          <w:color w:val="231F20"/>
          <w:spacing w:val="10"/>
        </w:rPr>
        <w:t xml:space="preserve">  </w:t>
      </w:r>
      <w:r>
        <w:rPr>
          <w:sz w:val="29"/>
          <w:szCs w:val="29"/>
          <w:color w:val="231F20"/>
          <w:spacing w:val="42"/>
        </w:rPr>
        <w:t>结合内外媒体渠道进行全方位宣传,展现"银</w:t>
      </w:r>
      <w:r>
        <w:rPr>
          <w:sz w:val="29"/>
          <w:szCs w:val="29"/>
          <w:color w:val="231F20"/>
          <w:spacing w:val="1"/>
        </w:rPr>
        <w:t xml:space="preserve"> </w:t>
      </w:r>
      <w:r>
        <w:rPr>
          <w:sz w:val="29"/>
          <w:szCs w:val="29"/>
          <w:color w:val="231F20"/>
          <w:spacing w:val="22"/>
        </w:rPr>
        <w:t>龄红"</w:t>
      </w:r>
      <w:r>
        <w:rPr>
          <w:sz w:val="29"/>
          <w:szCs w:val="29"/>
          <w:color w:val="231F20"/>
          <w:spacing w:val="22"/>
        </w:rPr>
        <w:t xml:space="preserve">  </w:t>
      </w:r>
      <w:r>
        <w:rPr>
          <w:sz w:val="29"/>
          <w:szCs w:val="29"/>
          <w:color w:val="231F20"/>
          <w:spacing w:val="22"/>
        </w:rPr>
        <w:t>与</w:t>
      </w:r>
      <w:r>
        <w:rPr>
          <w:sz w:val="29"/>
          <w:szCs w:val="29"/>
          <w:color w:val="231F20"/>
          <w:spacing w:val="22"/>
        </w:rPr>
        <w:t xml:space="preserve">  </w:t>
      </w:r>
      <w:r>
        <w:rPr>
          <w:sz w:val="29"/>
          <w:szCs w:val="29"/>
          <w:color w:val="231F20"/>
          <w:spacing w:val="22"/>
        </w:rPr>
        <w:t>"青春绿"</w:t>
      </w:r>
      <w:r>
        <w:rPr>
          <w:sz w:val="29"/>
          <w:szCs w:val="29"/>
          <w:color w:val="231F20"/>
          <w:spacing w:val="22"/>
        </w:rPr>
        <w:t xml:space="preserve">  </w:t>
      </w:r>
      <w:r>
        <w:rPr>
          <w:sz w:val="29"/>
          <w:szCs w:val="29"/>
          <w:color w:val="231F20"/>
          <w:spacing w:val="22"/>
        </w:rPr>
        <w:t>相得益彰的时代风貌。</w:t>
      </w:r>
    </w:p>
    <w:p>
      <w:pPr>
        <w:pStyle w:val="BodyText"/>
        <w:ind w:left="21" w:firstLine="654"/>
        <w:spacing w:before="51" w:line="287" w:lineRule="auto"/>
        <w:rPr>
          <w:sz w:val="29"/>
          <w:szCs w:val="29"/>
        </w:rPr>
      </w:pPr>
      <w:r>
        <w:rPr>
          <w:sz w:val="30"/>
          <w:szCs w:val="30"/>
          <w:color w:val="231F20"/>
          <w:spacing w:val="5"/>
        </w:rPr>
        <w:t>党员身份认同到位。</w:t>
      </w:r>
      <w:r>
        <w:rPr>
          <w:sz w:val="30"/>
          <w:szCs w:val="30"/>
          <w:color w:val="231F20"/>
          <w:spacing w:val="5"/>
        </w:rPr>
        <w:t xml:space="preserve">  </w:t>
      </w:r>
      <w:r>
        <w:rPr>
          <w:sz w:val="30"/>
          <w:szCs w:val="30"/>
          <w:color w:val="231F20"/>
          <w:spacing w:val="5"/>
        </w:rPr>
        <w:t>学校通过组织</w:t>
      </w:r>
      <w:r>
        <w:rPr>
          <w:sz w:val="30"/>
          <w:szCs w:val="30"/>
          <w:color w:val="231F20"/>
          <w:spacing w:val="30"/>
          <w:w w:val="101"/>
        </w:rPr>
        <w:t xml:space="preserve">  </w:t>
      </w:r>
      <w:r>
        <w:rPr>
          <w:sz w:val="30"/>
          <w:szCs w:val="30"/>
          <w:color w:val="231F20"/>
          <w:spacing w:val="5"/>
        </w:rPr>
        <w:t>《光荣在党五十年》</w:t>
      </w:r>
      <w:r>
        <w:rPr>
          <w:sz w:val="30"/>
          <w:szCs w:val="30"/>
          <w:color w:val="231F20"/>
        </w:rPr>
        <w:t xml:space="preserve"> </w:t>
      </w:r>
      <w:r>
        <w:rPr>
          <w:sz w:val="29"/>
          <w:szCs w:val="29"/>
          <w:color w:val="231F20"/>
          <w:spacing w:val="30"/>
        </w:rPr>
        <w:t>系列视频和照片拍摄等活动,</w:t>
      </w:r>
      <w:r>
        <w:rPr>
          <w:sz w:val="29"/>
          <w:szCs w:val="29"/>
          <w:color w:val="231F20"/>
          <w:spacing w:val="10"/>
        </w:rPr>
        <w:t xml:space="preserve">   </w:t>
      </w:r>
      <w:r>
        <w:rPr>
          <w:sz w:val="29"/>
          <w:szCs w:val="29"/>
          <w:color w:val="231F20"/>
          <w:spacing w:val="30"/>
        </w:rPr>
        <w:t>增强老干部学员的党员身份认</w:t>
      </w:r>
      <w:r>
        <w:rPr>
          <w:sz w:val="29"/>
          <w:szCs w:val="29"/>
          <w:color w:val="231F20"/>
        </w:rPr>
        <w:t xml:space="preserve"> </w:t>
      </w:r>
      <w:r>
        <w:rPr>
          <w:rFonts w:ascii="Malgun Gothic" w:hAnsi="Malgun Gothic" w:eastAsia="Malgun Gothic" w:cs="Malgun Gothic"/>
          <w:sz w:val="29"/>
          <w:szCs w:val="29"/>
          <w:color w:val="231F20"/>
          <w:spacing w:val="32"/>
        </w:rPr>
        <w:t>同感和凝聚力,</w:t>
      </w:r>
      <w:r>
        <w:rPr>
          <w:rFonts w:ascii="Malgun Gothic" w:hAnsi="Malgun Gothic" w:eastAsia="Malgun Gothic" w:cs="Malgun Gothic"/>
          <w:sz w:val="29"/>
          <w:szCs w:val="29"/>
          <w:color w:val="231F20"/>
          <w:spacing w:val="7"/>
        </w:rPr>
        <w:t xml:space="preserve">  </w:t>
      </w:r>
      <w:r>
        <w:rPr>
          <w:sz w:val="29"/>
          <w:szCs w:val="29"/>
          <w:color w:val="231F20"/>
          <w:spacing w:val="32"/>
        </w:rPr>
        <w:t>激励他们继续为党和人民的事业贡献力量,</w:t>
      </w:r>
      <w:r>
        <w:rPr>
          <w:sz w:val="29"/>
          <w:szCs w:val="29"/>
          <w:color w:val="231F20"/>
        </w:rPr>
        <w:t xml:space="preserve">    </w:t>
      </w:r>
      <w:r>
        <w:rPr>
          <w:sz w:val="30"/>
          <w:szCs w:val="30"/>
          <w:color w:val="231F20"/>
          <w:spacing w:val="9"/>
        </w:rPr>
        <w:t>10人优秀事迹的第一辑视频先后登录《老年教育》"学习强国"</w:t>
      </w:r>
      <w:r>
        <w:rPr>
          <w:sz w:val="30"/>
          <w:szCs w:val="30"/>
          <w:color w:val="231F20"/>
          <w:spacing w:val="16"/>
        </w:rPr>
        <w:t xml:space="preserve"> </w:t>
      </w:r>
      <w:r>
        <w:rPr>
          <w:rFonts w:ascii="Malgun Gothic" w:hAnsi="Malgun Gothic" w:eastAsia="Malgun Gothic" w:cs="Malgun Gothic"/>
          <w:sz w:val="29"/>
          <w:szCs w:val="29"/>
          <w:color w:val="231F20"/>
          <w:spacing w:val="24"/>
        </w:rPr>
        <w:t>平台,</w:t>
      </w:r>
      <w:r>
        <w:rPr>
          <w:rFonts w:ascii="Malgun Gothic" w:hAnsi="Malgun Gothic" w:eastAsia="Malgun Gothic" w:cs="Malgun Gothic"/>
          <w:sz w:val="29"/>
          <w:szCs w:val="29"/>
          <w:color w:val="231F20"/>
          <w:spacing w:val="1"/>
        </w:rPr>
        <w:t xml:space="preserve">  </w:t>
      </w:r>
      <w:r>
        <w:rPr>
          <w:sz w:val="29"/>
          <w:szCs w:val="29"/>
          <w:color w:val="231F20"/>
          <w:spacing w:val="24"/>
        </w:rPr>
        <w:t>获得广泛传播。</w:t>
      </w:r>
    </w:p>
    <w:p>
      <w:pPr>
        <w:spacing w:line="274" w:lineRule="auto"/>
        <w:rPr>
          <w:rFonts w:ascii="Arial"/>
          <w:sz w:val="21"/>
        </w:rPr>
      </w:pPr>
      <w:r/>
    </w:p>
    <w:p>
      <w:pPr>
        <w:spacing w:line="274" w:lineRule="auto"/>
        <w:rPr>
          <w:rFonts w:ascii="Arial"/>
          <w:sz w:val="21"/>
        </w:rPr>
      </w:pPr>
      <w:r/>
    </w:p>
    <w:p>
      <w:pPr>
        <w:pStyle w:val="BodyText"/>
        <w:ind w:left="2775"/>
        <w:spacing w:before="125" w:line="292" w:lineRule="exact"/>
        <w:rPr>
          <w:sz w:val="29"/>
          <w:szCs w:val="29"/>
        </w:rPr>
      </w:pPr>
      <w:r>
        <w:rPr>
          <w:sz w:val="29"/>
          <w:szCs w:val="29"/>
          <w:color w:val="231F20"/>
          <w:spacing w:val="25"/>
          <w:position w:val="-2"/>
        </w:rPr>
        <w:t>一群别具精神的长者</w:t>
      </w:r>
    </w:p>
    <w:p>
      <w:pPr>
        <w:pStyle w:val="BodyText"/>
        <w:ind w:left="375"/>
        <w:spacing w:before="327" w:line="294" w:lineRule="exact"/>
        <w:rPr>
          <w:sz w:val="29"/>
          <w:szCs w:val="29"/>
        </w:rPr>
      </w:pPr>
      <w:r>
        <w:rPr>
          <w:sz w:val="29"/>
          <w:szCs w:val="29"/>
          <w:color w:val="231F20"/>
          <w:spacing w:val="21"/>
          <w:position w:val="-2"/>
        </w:rPr>
        <w:t>"火红年代"</w:t>
      </w:r>
      <w:r>
        <w:rPr>
          <w:sz w:val="29"/>
          <w:szCs w:val="29"/>
          <w:color w:val="231F20"/>
          <w:spacing w:val="21"/>
          <w:position w:val="-2"/>
        </w:rPr>
        <w:t xml:space="preserve">  </w:t>
      </w:r>
      <w:r>
        <w:rPr>
          <w:sz w:val="29"/>
          <w:szCs w:val="29"/>
          <w:color w:val="231F20"/>
          <w:spacing w:val="21"/>
          <w:position w:val="-2"/>
        </w:rPr>
        <w:t>的奉献地:</w:t>
      </w:r>
      <w:r>
        <w:rPr>
          <w:sz w:val="29"/>
          <w:szCs w:val="29"/>
          <w:color w:val="231F20"/>
          <w:spacing w:val="30"/>
          <w:position w:val="-2"/>
        </w:rPr>
        <w:t xml:space="preserve">  </w:t>
      </w:r>
      <w:r>
        <w:rPr>
          <w:sz w:val="29"/>
          <w:szCs w:val="29"/>
          <w:color w:val="231F20"/>
          <w:spacing w:val="21"/>
          <w:position w:val="-2"/>
        </w:rPr>
        <w:t>与党同在、</w:t>
      </w:r>
      <w:r>
        <w:rPr>
          <w:sz w:val="29"/>
          <w:szCs w:val="29"/>
          <w:color w:val="231F20"/>
          <w:spacing w:val="21"/>
          <w:position w:val="-2"/>
        </w:rPr>
        <w:t xml:space="preserve">  </w:t>
      </w:r>
      <w:r>
        <w:rPr>
          <w:sz w:val="29"/>
          <w:szCs w:val="29"/>
          <w:color w:val="231F20"/>
          <w:spacing w:val="21"/>
          <w:position w:val="-2"/>
        </w:rPr>
        <w:t>与民同</w:t>
      </w:r>
      <w:r>
        <w:rPr>
          <w:sz w:val="29"/>
          <w:szCs w:val="29"/>
          <w:color w:val="231F20"/>
          <w:spacing w:val="20"/>
          <w:position w:val="-2"/>
        </w:rPr>
        <w:t>行的</w:t>
      </w:r>
      <w:r>
        <w:rPr>
          <w:sz w:val="29"/>
          <w:szCs w:val="29"/>
          <w:color w:val="231F20"/>
          <w:spacing w:val="23"/>
          <w:position w:val="-2"/>
        </w:rPr>
        <w:t xml:space="preserve">  </w:t>
      </w:r>
      <w:r>
        <w:rPr>
          <w:sz w:val="29"/>
          <w:szCs w:val="29"/>
          <w:color w:val="231F20"/>
          <w:spacing w:val="20"/>
          <w:position w:val="-2"/>
        </w:rPr>
        <w:t>"先锋"</w:t>
      </w:r>
    </w:p>
    <w:p>
      <w:pPr>
        <w:spacing w:line="264" w:lineRule="auto"/>
        <w:rPr>
          <w:rFonts w:ascii="Arial"/>
          <w:sz w:val="21"/>
        </w:rPr>
      </w:pPr>
      <w:r/>
    </w:p>
    <w:p>
      <w:pPr>
        <w:spacing w:line="265" w:lineRule="auto"/>
        <w:rPr>
          <w:rFonts w:ascii="Arial"/>
          <w:sz w:val="21"/>
        </w:rPr>
      </w:pPr>
      <w:r/>
    </w:p>
    <w:p>
      <w:pPr>
        <w:spacing w:line="265" w:lineRule="auto"/>
        <w:rPr>
          <w:rFonts w:ascii="Arial"/>
          <w:sz w:val="21"/>
        </w:rPr>
      </w:pPr>
      <w:r/>
    </w:p>
    <w:p>
      <w:pPr>
        <w:pStyle w:val="BodyText"/>
        <w:ind w:left="4" w:right="8" w:firstLine="703"/>
        <w:spacing w:before="134" w:line="275" w:lineRule="auto"/>
        <w:tabs>
          <w:tab w:val="left" w:pos="193"/>
        </w:tabs>
        <w:rPr>
          <w:sz w:val="31"/>
          <w:szCs w:val="31"/>
        </w:rPr>
      </w:pPr>
      <w:r>
        <w:rPr>
          <w:sz w:val="31"/>
          <w:szCs w:val="31"/>
          <w:color w:val="231F20"/>
          <w:spacing w:val="19"/>
        </w:rPr>
        <w:t>[景中观</w:t>
      </w:r>
      <w:r>
        <w:rPr>
          <w:sz w:val="31"/>
          <w:szCs w:val="31"/>
          <w:color w:val="231F20"/>
          <w:spacing w:val="56"/>
          <w:w w:val="101"/>
        </w:rPr>
        <w:t xml:space="preserve"> </w:t>
      </w:r>
      <w:r>
        <w:rPr>
          <w:sz w:val="31"/>
          <w:szCs w:val="31"/>
          <w:color w:val="231F20"/>
          <w:spacing w:val="19"/>
        </w:rPr>
        <w:t>·志愿服务的身影</w:t>
      </w:r>
      <w:r>
        <w:rPr>
          <w:sz w:val="31"/>
          <w:szCs w:val="31"/>
          <w:color w:val="231F20"/>
          <w:spacing w:val="19"/>
        </w:rPr>
        <w:t xml:space="preserve"> </w:t>
      </w:r>
      <w:r>
        <w:rPr>
          <w:rFonts w:ascii="Arial" w:hAnsi="Arial" w:eastAsia="Arial" w:cs="Arial"/>
          <w:sz w:val="31"/>
          <w:szCs w:val="31"/>
          <w:color w:val="231F20"/>
          <w:spacing w:val="19"/>
        </w:rPr>
        <w:t>]</w:t>
      </w:r>
      <w:r>
        <w:rPr>
          <w:rFonts w:ascii="Arial" w:hAnsi="Arial" w:eastAsia="Arial" w:cs="Arial"/>
          <w:sz w:val="31"/>
          <w:szCs w:val="31"/>
          <w:color w:val="231F20"/>
          <w:spacing w:val="19"/>
        </w:rPr>
        <w:t xml:space="preserve">  </w:t>
      </w:r>
      <w:r>
        <w:rPr>
          <w:rFonts w:ascii="Malgun Gothic" w:hAnsi="Malgun Gothic" w:eastAsia="Malgun Gothic" w:cs="Malgun Gothic"/>
          <w:sz w:val="31"/>
          <w:szCs w:val="31"/>
          <w:color w:val="231F20"/>
          <w:spacing w:val="19"/>
        </w:rPr>
        <w:t>在申城,</w:t>
      </w:r>
      <w:r>
        <w:rPr>
          <w:rFonts w:ascii="Malgun Gothic" w:hAnsi="Malgun Gothic" w:eastAsia="Malgun Gothic" w:cs="Malgun Gothic"/>
          <w:sz w:val="31"/>
          <w:szCs w:val="31"/>
          <w:color w:val="231F20"/>
          <w:spacing w:val="19"/>
        </w:rPr>
        <w:t xml:space="preserve">  </w:t>
      </w:r>
      <w:r>
        <w:rPr>
          <w:sz w:val="31"/>
          <w:szCs w:val="31"/>
          <w:color w:val="231F20"/>
          <w:spacing w:val="19"/>
        </w:rPr>
        <w:t>老干部志愿服务</w:t>
      </w:r>
      <w:r>
        <w:rPr>
          <w:sz w:val="31"/>
          <w:szCs w:val="31"/>
          <w:color w:val="231F20"/>
        </w:rPr>
        <w:t xml:space="preserve"> </w:t>
      </w:r>
      <w:r>
        <w:rPr>
          <w:sz w:val="31"/>
          <w:szCs w:val="31"/>
          <w:color w:val="231F20"/>
        </w:rPr>
        <w:tab/>
      </w:r>
      <w:r>
        <w:rPr>
          <w:sz w:val="31"/>
          <w:szCs w:val="31"/>
          <w:color w:val="231F20"/>
          <w:spacing w:val="9"/>
        </w:rPr>
        <w:t>"绿马甲"</w:t>
      </w:r>
      <w:r>
        <w:rPr>
          <w:sz w:val="31"/>
          <w:szCs w:val="31"/>
          <w:color w:val="231F20"/>
          <w:spacing w:val="9"/>
        </w:rPr>
        <w:t xml:space="preserve">   </w:t>
      </w:r>
      <w:r>
        <w:rPr>
          <w:sz w:val="31"/>
          <w:szCs w:val="31"/>
          <w:color w:val="231F20"/>
          <w:spacing w:val="9"/>
        </w:rPr>
        <w:t>已成为靓丽的风景线,</w:t>
      </w:r>
      <w:r>
        <w:rPr>
          <w:sz w:val="31"/>
          <w:szCs w:val="31"/>
          <w:color w:val="231F20"/>
          <w:spacing w:val="9"/>
        </w:rPr>
        <w:t xml:space="preserve">  </w:t>
      </w:r>
      <w:r>
        <w:rPr>
          <w:sz w:val="31"/>
          <w:szCs w:val="31"/>
          <w:color w:val="231F20"/>
          <w:spacing w:val="9"/>
        </w:rPr>
        <w:t>也</w:t>
      </w:r>
      <w:r>
        <w:rPr>
          <w:sz w:val="31"/>
          <w:szCs w:val="31"/>
          <w:color w:val="231F20"/>
          <w:spacing w:val="8"/>
        </w:rPr>
        <w:t>是受到百姓称赞的</w:t>
      </w:r>
      <w:r>
        <w:rPr>
          <w:sz w:val="31"/>
          <w:szCs w:val="31"/>
          <w:color w:val="231F20"/>
          <w:spacing w:val="8"/>
        </w:rPr>
        <w:t xml:space="preserve">   </w:t>
      </w:r>
      <w:r>
        <w:rPr>
          <w:rFonts w:ascii="Malgun Gothic" w:hAnsi="Malgun Gothic" w:eastAsia="Malgun Gothic" w:cs="Malgun Gothic"/>
          <w:sz w:val="31"/>
          <w:szCs w:val="31"/>
          <w:color w:val="231F20"/>
          <w:spacing w:val="8"/>
        </w:rPr>
        <w:t>"香</w:t>
      </w:r>
      <w:r>
        <w:rPr>
          <w:rFonts w:ascii="Malgun Gothic" w:hAnsi="Malgun Gothic" w:eastAsia="Malgun Gothic" w:cs="Malgun Gothic"/>
          <w:sz w:val="31"/>
          <w:szCs w:val="31"/>
          <w:color w:val="231F20"/>
        </w:rPr>
        <w:t xml:space="preserve"> </w:t>
      </w:r>
      <w:r>
        <w:rPr>
          <w:sz w:val="31"/>
          <w:szCs w:val="31"/>
          <w:color w:val="231F20"/>
          <w:spacing w:val="11"/>
        </w:rPr>
        <w:t>锌饽"</w:t>
      </w:r>
      <w:r>
        <w:rPr>
          <w:sz w:val="31"/>
          <w:szCs w:val="31"/>
          <w:color w:val="231F20"/>
          <w:spacing w:val="11"/>
        </w:rPr>
        <w:t xml:space="preserve">  </w:t>
      </w:r>
      <w:r>
        <w:rPr>
          <w:rFonts w:ascii="Malgun Gothic" w:hAnsi="Malgun Gothic" w:eastAsia="Malgun Gothic" w:cs="Malgun Gothic"/>
          <w:sz w:val="31"/>
          <w:szCs w:val="31"/>
          <w:color w:val="231F20"/>
          <w:spacing w:val="11"/>
        </w:rPr>
        <w:t>。</w:t>
      </w:r>
      <w:r>
        <w:rPr>
          <w:sz w:val="31"/>
          <w:szCs w:val="31"/>
          <w:color w:val="231F20"/>
          <w:spacing w:val="11"/>
        </w:rPr>
        <w:t>学员蔡元俭,</w:t>
      </w:r>
      <w:r>
        <w:rPr>
          <w:sz w:val="31"/>
          <w:szCs w:val="31"/>
          <w:color w:val="231F20"/>
          <w:spacing w:val="31"/>
        </w:rPr>
        <w:t xml:space="preserve">  </w:t>
      </w:r>
      <w:r>
        <w:rPr>
          <w:sz w:val="31"/>
          <w:szCs w:val="31"/>
          <w:color w:val="231F20"/>
          <w:spacing w:val="11"/>
        </w:rPr>
        <w:t>是从主动</w:t>
      </w:r>
      <w:r>
        <w:rPr>
          <w:sz w:val="31"/>
          <w:szCs w:val="31"/>
          <w:color w:val="231F20"/>
          <w:spacing w:val="11"/>
        </w:rPr>
        <w:t xml:space="preserve">  </w:t>
      </w:r>
      <w:r>
        <w:rPr>
          <w:sz w:val="31"/>
          <w:szCs w:val="31"/>
          <w:color w:val="231F20"/>
          <w:spacing w:val="11"/>
        </w:rPr>
        <w:t>"学习者</w:t>
      </w:r>
      <w:r>
        <w:rPr>
          <w:sz w:val="31"/>
          <w:szCs w:val="31"/>
          <w:color w:val="231F20"/>
          <w:spacing w:val="10"/>
        </w:rPr>
        <w:t>"到志愿</w:t>
      </w:r>
      <w:r>
        <w:rPr>
          <w:sz w:val="31"/>
          <w:szCs w:val="31"/>
          <w:color w:val="231F20"/>
          <w:spacing w:val="10"/>
        </w:rPr>
        <w:t xml:space="preserve">   </w:t>
      </w:r>
      <w:r>
        <w:rPr>
          <w:sz w:val="31"/>
          <w:szCs w:val="31"/>
          <w:color w:val="231F20"/>
          <w:spacing w:val="10"/>
        </w:rPr>
        <w:t>"讲授者"</w:t>
      </w:r>
      <w:r>
        <w:rPr>
          <w:sz w:val="31"/>
          <w:szCs w:val="31"/>
          <w:color w:val="231F20"/>
        </w:rPr>
        <w:t xml:space="preserve"> </w:t>
      </w:r>
      <w:r>
        <w:rPr>
          <w:rFonts w:ascii="Malgun Gothic" w:hAnsi="Malgun Gothic" w:eastAsia="Malgun Gothic" w:cs="Malgun Gothic"/>
          <w:sz w:val="31"/>
          <w:szCs w:val="31"/>
          <w:color w:val="231F20"/>
          <w:spacing w:val="10"/>
        </w:rPr>
        <w:t>的典范。</w:t>
      </w:r>
      <w:r>
        <w:rPr>
          <w:sz w:val="31"/>
          <w:szCs w:val="31"/>
          <w:color w:val="231F20"/>
          <w:spacing w:val="10"/>
        </w:rPr>
        <w:t>这位十八岁参军,</w:t>
      </w:r>
      <w:r>
        <w:rPr>
          <w:sz w:val="31"/>
          <w:szCs w:val="31"/>
          <w:color w:val="231F20"/>
          <w:spacing w:val="31"/>
          <w:w w:val="101"/>
        </w:rPr>
        <w:t xml:space="preserve">  </w:t>
      </w:r>
      <w:r>
        <w:rPr>
          <w:sz w:val="31"/>
          <w:szCs w:val="31"/>
          <w:color w:val="231F20"/>
          <w:spacing w:val="10"/>
        </w:rPr>
        <w:t>有过从军生涯、</w:t>
      </w:r>
      <w:r>
        <w:rPr>
          <w:sz w:val="31"/>
          <w:szCs w:val="31"/>
          <w:color w:val="231F20"/>
          <w:spacing w:val="10"/>
        </w:rPr>
        <w:t xml:space="preserve"> </w:t>
      </w:r>
      <w:r>
        <w:rPr>
          <w:sz w:val="31"/>
          <w:szCs w:val="31"/>
          <w:color w:val="231F20"/>
          <w:spacing w:val="10"/>
        </w:rPr>
        <w:t>工厂</w:t>
      </w:r>
      <w:r>
        <w:rPr>
          <w:sz w:val="31"/>
          <w:szCs w:val="31"/>
          <w:color w:val="231F20"/>
          <w:spacing w:val="9"/>
        </w:rPr>
        <w:t>经历和党校</w:t>
      </w:r>
      <w:r>
        <w:rPr>
          <w:sz w:val="31"/>
          <w:szCs w:val="31"/>
          <w:color w:val="231F20"/>
        </w:rPr>
        <w:t xml:space="preserve"> </w:t>
      </w:r>
      <w:r>
        <w:rPr>
          <w:rFonts w:ascii="Malgun Gothic" w:hAnsi="Malgun Gothic" w:eastAsia="Malgun Gothic" w:cs="Malgun Gothic"/>
          <w:sz w:val="31"/>
          <w:szCs w:val="31"/>
          <w:color w:val="231F20"/>
          <w:spacing w:val="3"/>
        </w:rPr>
        <w:t>工作的多面手,</w:t>
      </w:r>
      <w:r>
        <w:rPr>
          <w:rFonts w:ascii="Malgun Gothic" w:hAnsi="Malgun Gothic" w:eastAsia="Malgun Gothic" w:cs="Malgun Gothic"/>
          <w:sz w:val="31"/>
          <w:szCs w:val="31"/>
          <w:color w:val="231F20"/>
          <w:spacing w:val="93"/>
        </w:rPr>
        <w:t xml:space="preserve"> </w:t>
      </w:r>
      <w:r>
        <w:rPr>
          <w:rFonts w:ascii="Malgun Gothic" w:hAnsi="Malgun Gothic" w:eastAsia="Malgun Gothic" w:cs="Malgun Gothic"/>
          <w:sz w:val="31"/>
          <w:szCs w:val="31"/>
          <w:color w:val="231F20"/>
          <w:spacing w:val="3"/>
        </w:rPr>
        <w:t>于</w:t>
      </w:r>
      <w:r>
        <w:rPr>
          <w:rFonts w:ascii="Malgun Gothic" w:hAnsi="Malgun Gothic" w:eastAsia="Malgun Gothic" w:cs="Malgun Gothic"/>
          <w:sz w:val="31"/>
          <w:szCs w:val="31"/>
          <w:color w:val="231F20"/>
          <w:spacing w:val="3"/>
        </w:rPr>
        <w:t xml:space="preserve"> </w:t>
      </w:r>
      <w:r>
        <w:rPr>
          <w:sz w:val="31"/>
          <w:szCs w:val="31"/>
          <w:color w:val="231F20"/>
          <w:spacing w:val="3"/>
        </w:rPr>
        <w:t>1993年在老干部大学参加政经班的学习。</w:t>
      </w:r>
      <w:r>
        <w:rPr>
          <w:sz w:val="31"/>
          <w:szCs w:val="31"/>
          <w:color w:val="231F20"/>
        </w:rPr>
        <w:t xml:space="preserve">  </w:t>
      </w:r>
      <w:r>
        <w:rPr>
          <w:rFonts w:ascii="Malgun Gothic" w:hAnsi="Malgun Gothic" w:eastAsia="Malgun Gothic" w:cs="Malgun Gothic"/>
          <w:sz w:val="30"/>
          <w:szCs w:val="30"/>
          <w:color w:val="231F20"/>
          <w:spacing w:val="15"/>
        </w:rPr>
        <w:t>三年后,</w:t>
      </w:r>
      <w:r>
        <w:rPr>
          <w:rFonts w:ascii="Malgun Gothic" w:hAnsi="Malgun Gothic" w:eastAsia="Malgun Gothic" w:cs="Malgun Gothic"/>
          <w:sz w:val="30"/>
          <w:szCs w:val="30"/>
          <w:color w:val="231F20"/>
          <w:spacing w:val="3"/>
        </w:rPr>
        <w:t xml:space="preserve">  </w:t>
      </w:r>
      <w:r>
        <w:rPr>
          <w:sz w:val="30"/>
          <w:szCs w:val="30"/>
          <w:color w:val="231F20"/>
          <w:spacing w:val="15"/>
        </w:rPr>
        <w:t>他开始为社区的居民讲课。</w:t>
      </w:r>
      <w:r>
        <w:rPr>
          <w:sz w:val="30"/>
          <w:szCs w:val="30"/>
          <w:color w:val="231F20"/>
          <w:spacing w:val="26"/>
        </w:rPr>
        <w:t xml:space="preserve">  </w:t>
      </w:r>
      <w:r>
        <w:rPr>
          <w:sz w:val="30"/>
          <w:szCs w:val="30"/>
          <w:color w:val="231F20"/>
          <w:spacing w:val="15"/>
        </w:rPr>
        <w:t>后来又到仪电老干部大</w:t>
      </w:r>
      <w:r>
        <w:rPr>
          <w:sz w:val="30"/>
          <w:szCs w:val="30"/>
          <w:color w:val="231F20"/>
        </w:rPr>
        <w:t xml:space="preserve"> </w:t>
      </w:r>
      <w:r>
        <w:rPr>
          <w:sz w:val="31"/>
          <w:szCs w:val="31"/>
          <w:color w:val="231F20"/>
          <w:spacing w:val="7"/>
        </w:rPr>
        <w:t>学成为不收报酬的老师。在那个互联网尚未</w:t>
      </w:r>
      <w:r>
        <w:rPr>
          <w:sz w:val="31"/>
          <w:szCs w:val="31"/>
          <w:color w:val="231F20"/>
          <w:spacing w:val="6"/>
        </w:rPr>
        <w:t>连通世界的年代,</w:t>
      </w:r>
      <w:r>
        <w:rPr>
          <w:sz w:val="31"/>
          <w:szCs w:val="31"/>
          <w:color w:val="231F20"/>
        </w:rPr>
        <w:t xml:space="preserve">  </w:t>
      </w:r>
      <w:r>
        <w:rPr>
          <w:rFonts w:ascii="Malgun Gothic" w:hAnsi="Malgun Gothic" w:eastAsia="Malgun Gothic" w:cs="Malgun Gothic"/>
          <w:sz w:val="31"/>
          <w:szCs w:val="31"/>
          <w:color w:val="231F20"/>
          <w:spacing w:val="-3"/>
        </w:rPr>
        <w:t>他自</w:t>
      </w:r>
      <w:r>
        <w:rPr>
          <w:rFonts w:ascii="Malgun Gothic" w:hAnsi="Malgun Gothic" w:eastAsia="Malgun Gothic" w:cs="Malgun Gothic"/>
          <w:sz w:val="31"/>
          <w:szCs w:val="31"/>
          <w:color w:val="231F20"/>
          <w:spacing w:val="-3"/>
        </w:rPr>
        <w:t xml:space="preserve"> </w:t>
      </w:r>
      <w:r>
        <w:rPr>
          <w:sz w:val="31"/>
          <w:szCs w:val="31"/>
          <w:color w:val="231F20"/>
          <w:spacing w:val="-3"/>
        </w:rPr>
        <w:t>费订阅了</w:t>
      </w:r>
      <w:r>
        <w:rPr>
          <w:sz w:val="31"/>
          <w:szCs w:val="31"/>
          <w:color w:val="231F20"/>
          <w:spacing w:val="-3"/>
        </w:rPr>
        <w:t xml:space="preserve"> </w:t>
      </w:r>
      <w:r>
        <w:rPr>
          <w:sz w:val="31"/>
          <w:szCs w:val="31"/>
          <w:color w:val="231F20"/>
          <w:spacing w:val="-3"/>
        </w:rPr>
        <w:t>书报杂志近百种,每日浏览、剪辑、汇编、复印,</w:t>
      </w:r>
      <w:r>
        <w:rPr>
          <w:sz w:val="31"/>
          <w:szCs w:val="31"/>
          <w:color w:val="231F20"/>
          <w:spacing w:val="6"/>
        </w:rPr>
        <w:t xml:space="preserve">  </w:t>
      </w:r>
      <w:r>
        <w:rPr>
          <w:sz w:val="31"/>
          <w:szCs w:val="31"/>
          <w:color w:val="231F20"/>
          <w:spacing w:val="5"/>
        </w:rPr>
        <w:t>编制成《信息选编》</w:t>
      </w:r>
      <w:r>
        <w:rPr>
          <w:sz w:val="31"/>
          <w:szCs w:val="31"/>
          <w:color w:val="231F20"/>
          <w:spacing w:val="65"/>
        </w:rPr>
        <w:t xml:space="preserve"> </w:t>
      </w:r>
      <w:r>
        <w:rPr>
          <w:rFonts w:ascii="Arial" w:hAnsi="Arial" w:eastAsia="Arial" w:cs="Arial"/>
          <w:sz w:val="31"/>
          <w:szCs w:val="31"/>
          <w:color w:val="231F20"/>
          <w:spacing w:val="5"/>
        </w:rPr>
        <w:t>,</w:t>
      </w:r>
      <w:r>
        <w:rPr>
          <w:rFonts w:ascii="Arial" w:hAnsi="Arial" w:eastAsia="Arial" w:cs="Arial"/>
          <w:sz w:val="31"/>
          <w:szCs w:val="31"/>
          <w:color w:val="231F20"/>
          <w:spacing w:val="5"/>
        </w:rPr>
        <w:t xml:space="preserve">  </w:t>
      </w:r>
      <w:r>
        <w:rPr>
          <w:sz w:val="31"/>
          <w:szCs w:val="31"/>
          <w:color w:val="231F20"/>
          <w:spacing w:val="5"/>
        </w:rPr>
        <w:t>发给大家。</w:t>
      </w:r>
      <w:r>
        <w:rPr>
          <w:sz w:val="31"/>
          <w:szCs w:val="31"/>
          <w:color w:val="231F20"/>
          <w:spacing w:val="5"/>
        </w:rPr>
        <w:t xml:space="preserve"> </w:t>
      </w:r>
      <w:r>
        <w:rPr>
          <w:sz w:val="31"/>
          <w:szCs w:val="31"/>
          <w:color w:val="231F20"/>
          <w:spacing w:val="5"/>
        </w:rPr>
        <w:t>即使在养老院,</w:t>
      </w:r>
      <w:r>
        <w:rPr>
          <w:sz w:val="31"/>
          <w:szCs w:val="31"/>
          <w:color w:val="231F20"/>
          <w:spacing w:val="5"/>
        </w:rPr>
        <w:t xml:space="preserve">   </w:t>
      </w:r>
      <w:r>
        <w:rPr>
          <w:sz w:val="31"/>
          <w:szCs w:val="31"/>
          <w:color w:val="231F20"/>
          <w:spacing w:val="5"/>
        </w:rPr>
        <w:t>他也把课</w:t>
      </w:r>
      <w:r>
        <w:rPr>
          <w:sz w:val="31"/>
          <w:szCs w:val="31"/>
          <w:color w:val="231F20"/>
        </w:rPr>
        <w:t xml:space="preserve"> </w:t>
      </w:r>
      <w:r>
        <w:rPr>
          <w:sz w:val="31"/>
          <w:szCs w:val="31"/>
          <w:color w:val="231F20"/>
          <w:spacing w:val="10"/>
        </w:rPr>
        <w:t>堂带到了那里,</w:t>
      </w:r>
      <w:r>
        <w:rPr>
          <w:sz w:val="31"/>
          <w:szCs w:val="31"/>
          <w:color w:val="231F20"/>
          <w:spacing w:val="31"/>
        </w:rPr>
        <w:t xml:space="preserve">  </w:t>
      </w:r>
      <w:r>
        <w:rPr>
          <w:sz w:val="31"/>
          <w:szCs w:val="31"/>
          <w:color w:val="231F20"/>
          <w:spacing w:val="10"/>
        </w:rPr>
        <w:t>依然在讲课,</w:t>
      </w:r>
      <w:r>
        <w:rPr>
          <w:sz w:val="31"/>
          <w:szCs w:val="31"/>
          <w:color w:val="231F20"/>
          <w:spacing w:val="10"/>
        </w:rPr>
        <w:t xml:space="preserve">  </w:t>
      </w:r>
      <w:r>
        <w:rPr>
          <w:sz w:val="31"/>
          <w:szCs w:val="31"/>
          <w:color w:val="231F20"/>
          <w:spacing w:val="10"/>
        </w:rPr>
        <w:t>他记得那个约定。</w:t>
      </w:r>
      <w:r>
        <w:rPr>
          <w:sz w:val="31"/>
          <w:szCs w:val="31"/>
          <w:color w:val="231F20"/>
          <w:spacing w:val="24"/>
        </w:rPr>
        <w:t xml:space="preserve"> </w:t>
      </w:r>
      <w:r>
        <w:rPr>
          <w:sz w:val="31"/>
          <w:szCs w:val="31"/>
          <w:color w:val="231F20"/>
          <w:spacing w:val="10"/>
        </w:rPr>
        <w:t>他的奉献与</w:t>
      </w:r>
      <w:r>
        <w:rPr>
          <w:sz w:val="31"/>
          <w:szCs w:val="31"/>
          <w:color w:val="231F20"/>
        </w:rPr>
        <w:t xml:space="preserve"> </w:t>
      </w:r>
      <w:r>
        <w:rPr>
          <w:rFonts w:ascii="Malgun Gothic" w:hAnsi="Malgun Gothic" w:eastAsia="Malgun Gothic" w:cs="Malgun Gothic"/>
          <w:sz w:val="31"/>
          <w:szCs w:val="31"/>
          <w:color w:val="231F20"/>
          <w:spacing w:val="5"/>
        </w:rPr>
        <w:t>付出</w:t>
      </w:r>
      <w:r>
        <w:rPr>
          <w:rFonts w:ascii="Malgun Gothic" w:hAnsi="Malgun Gothic" w:eastAsia="Malgun Gothic" w:cs="Malgun Gothic"/>
          <w:sz w:val="31"/>
          <w:szCs w:val="31"/>
          <w:color w:val="231F20"/>
          <w:spacing w:val="5"/>
        </w:rPr>
        <w:t xml:space="preserve"> </w:t>
      </w:r>
      <w:r>
        <w:rPr>
          <w:rFonts w:ascii="Arial" w:hAnsi="Arial" w:eastAsia="Arial" w:cs="Arial"/>
          <w:sz w:val="31"/>
          <w:szCs w:val="31"/>
          <w:color w:val="231F20"/>
          <w:spacing w:val="5"/>
        </w:rPr>
        <w:t>,</w:t>
      </w:r>
      <w:r>
        <w:rPr>
          <w:rFonts w:ascii="Arial" w:hAnsi="Arial" w:eastAsia="Arial" w:cs="Arial"/>
          <w:sz w:val="31"/>
          <w:szCs w:val="31"/>
          <w:color w:val="231F20"/>
          <w:spacing w:val="5"/>
        </w:rPr>
        <w:t xml:space="preserve">  </w:t>
      </w:r>
      <w:r>
        <w:rPr>
          <w:sz w:val="31"/>
          <w:szCs w:val="31"/>
          <w:color w:val="231F20"/>
          <w:spacing w:val="5"/>
        </w:rPr>
        <w:t>像细润如酥的雨,</w:t>
      </w:r>
      <w:r>
        <w:rPr>
          <w:sz w:val="31"/>
          <w:szCs w:val="31"/>
          <w:color w:val="231F20"/>
          <w:spacing w:val="32"/>
        </w:rPr>
        <w:t xml:space="preserve">  </w:t>
      </w:r>
      <w:r>
        <w:rPr>
          <w:sz w:val="31"/>
          <w:szCs w:val="31"/>
          <w:color w:val="231F20"/>
          <w:spacing w:val="5"/>
        </w:rPr>
        <w:t>有人这样评价蔡老:</w:t>
      </w:r>
      <w:r>
        <w:rPr>
          <w:sz w:val="31"/>
          <w:szCs w:val="31"/>
          <w:color w:val="231F20"/>
          <w:spacing w:val="5"/>
        </w:rPr>
        <w:t xml:space="preserve">     </w:t>
      </w:r>
      <w:r>
        <w:rPr>
          <w:sz w:val="31"/>
          <w:szCs w:val="31"/>
          <w:color w:val="231F20"/>
          <w:spacing w:val="5"/>
        </w:rPr>
        <w:t>"你走在世上,</w:t>
      </w:r>
    </w:p>
    <w:p>
      <w:pPr>
        <w:ind w:left="3958"/>
        <w:spacing w:before="112" w:line="142" w:lineRule="exact"/>
        <w:rPr>
          <w:rFonts w:ascii="Arial" w:hAnsi="Arial" w:eastAsia="Arial" w:cs="Arial"/>
          <w:sz w:val="19"/>
          <w:szCs w:val="19"/>
        </w:rPr>
      </w:pPr>
      <w:r>
        <w:rPr>
          <w:rFonts w:ascii="Arial" w:hAnsi="Arial" w:eastAsia="Arial" w:cs="Arial"/>
          <w:sz w:val="19"/>
          <w:szCs w:val="19"/>
          <w:color w:val="231F20"/>
          <w:spacing w:val="5"/>
          <w:position w:val="-2"/>
        </w:rPr>
        <w:t>-134-</w:t>
      </w:r>
    </w:p>
    <w:p>
      <w:pPr>
        <w:spacing w:line="142" w:lineRule="exact"/>
        <w:sectPr>
          <w:headerReference w:type="default" r:id="rId349"/>
          <w:pgSz w:w="11906" w:h="16838"/>
          <w:pgMar w:top="1208" w:right="1751" w:bottom="400" w:left="1757" w:header="825" w:footer="0" w:gutter="0"/>
        </w:sectPr>
        <w:rPr>
          <w:rFonts w:ascii="Arial" w:hAnsi="Arial" w:eastAsia="Arial" w:cs="Arial"/>
          <w:sz w:val="19"/>
          <w:szCs w:val="19"/>
        </w:rPr>
      </w:pPr>
    </w:p>
    <w:p>
      <w:pPr>
        <w:spacing w:line="392" w:lineRule="auto"/>
        <w:rPr>
          <w:rFonts w:ascii="Arial"/>
          <w:sz w:val="21"/>
        </w:rPr>
      </w:pPr>
      <w:r>
        <w:drawing>
          <wp:anchor distT="0" distB="0" distL="0" distR="0" simplePos="0" relativeHeight="252026880"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704" name="IM 704"/>
            <wp:cNvGraphicFramePr/>
            <a:graphic>
              <a:graphicData uri="http://schemas.openxmlformats.org/drawingml/2006/picture">
                <pic:pic>
                  <pic:nvPicPr>
                    <pic:cNvPr id="704" name="IM 704"/>
                    <pic:cNvPicPr/>
                  </pic:nvPicPr>
                  <pic:blipFill>
                    <a:blip r:embed="rId351"/>
                    <a:stretch>
                      <a:fillRect/>
                    </a:stretch>
                  </pic:blipFill>
                  <pic:spPr>
                    <a:xfrm rot="0">
                      <a:off x="0" y="0"/>
                      <a:ext cx="5328005" cy="6350"/>
                    </a:xfrm>
                    <a:prstGeom prst="rect">
                      <a:avLst/>
                    </a:prstGeom>
                  </pic:spPr>
                </pic:pic>
              </a:graphicData>
            </a:graphic>
          </wp:anchor>
        </w:drawing>
      </w:r>
      <w:r/>
    </w:p>
    <w:p>
      <w:pPr>
        <w:pStyle w:val="BodyText"/>
        <w:ind w:left="6"/>
        <w:spacing w:before="130" w:line="301" w:lineRule="exact"/>
        <w:rPr>
          <w:rFonts w:ascii="Arial" w:hAnsi="Arial" w:eastAsia="Arial" w:cs="Arial"/>
          <w:sz w:val="30"/>
          <w:szCs w:val="30"/>
        </w:rPr>
      </w:pPr>
      <w:r>
        <w:rPr>
          <w:rFonts w:ascii="Malgun Gothic" w:hAnsi="Malgun Gothic" w:eastAsia="Malgun Gothic" w:cs="Malgun Gothic"/>
          <w:sz w:val="30"/>
          <w:szCs w:val="30"/>
          <w:color w:val="231F20"/>
          <w:spacing w:val="7"/>
          <w:position w:val="-1"/>
        </w:rPr>
        <w:t>是世上不熄的光,</w:t>
      </w:r>
      <w:r>
        <w:rPr>
          <w:rFonts w:ascii="Malgun Gothic" w:hAnsi="Malgun Gothic" w:eastAsia="Malgun Gothic" w:cs="Malgun Gothic"/>
          <w:sz w:val="30"/>
          <w:szCs w:val="30"/>
          <w:color w:val="231F20"/>
          <w:spacing w:val="7"/>
          <w:position w:val="-1"/>
        </w:rPr>
        <w:t xml:space="preserve">  </w:t>
      </w:r>
      <w:r>
        <w:rPr>
          <w:sz w:val="30"/>
          <w:szCs w:val="30"/>
          <w:color w:val="231F20"/>
          <w:spacing w:val="7"/>
          <w:position w:val="-1"/>
        </w:rPr>
        <w:t>你是照亮我们前路的光。</w:t>
      </w:r>
      <w:r>
        <w:rPr>
          <w:sz w:val="30"/>
          <w:szCs w:val="30"/>
          <w:color w:val="231F20"/>
          <w:spacing w:val="7"/>
          <w:position w:val="-1"/>
        </w:rPr>
        <w:t xml:space="preserve">   </w:t>
      </w:r>
      <w:r>
        <w:rPr>
          <w:rFonts w:ascii="Arial" w:hAnsi="Arial" w:eastAsia="Arial" w:cs="Arial"/>
          <w:sz w:val="30"/>
          <w:szCs w:val="30"/>
          <w:color w:val="231F20"/>
          <w:spacing w:val="7"/>
          <w:position w:val="-1"/>
        </w:rPr>
        <w:t>"</w:t>
      </w:r>
    </w:p>
    <w:p>
      <w:pPr>
        <w:pStyle w:val="BodyText"/>
        <w:ind w:left="22" w:firstLine="653"/>
        <w:spacing w:before="320" w:line="288" w:lineRule="auto"/>
        <w:jc w:val="both"/>
        <w:rPr>
          <w:sz w:val="29"/>
          <w:szCs w:val="29"/>
        </w:rPr>
      </w:pPr>
      <w:r>
        <w:rPr>
          <w:sz w:val="30"/>
          <w:szCs w:val="30"/>
          <w:color w:val="231F20"/>
          <w:spacing w:val="14"/>
        </w:rPr>
        <w:t>什么是老有所为、</w:t>
      </w:r>
      <w:r>
        <w:rPr>
          <w:sz w:val="30"/>
          <w:szCs w:val="30"/>
          <w:color w:val="231F20"/>
          <w:spacing w:val="57"/>
        </w:rPr>
        <w:t xml:space="preserve"> </w:t>
      </w:r>
      <w:r>
        <w:rPr>
          <w:sz w:val="30"/>
          <w:szCs w:val="30"/>
          <w:color w:val="231F20"/>
          <w:spacing w:val="14"/>
        </w:rPr>
        <w:t>创造人生的价值?</w:t>
      </w:r>
      <w:r>
        <w:rPr>
          <w:sz w:val="30"/>
          <w:szCs w:val="30"/>
          <w:color w:val="231F20"/>
          <w:spacing w:val="14"/>
        </w:rPr>
        <w:t xml:space="preserve">  </w:t>
      </w:r>
      <w:r>
        <w:rPr>
          <w:sz w:val="30"/>
          <w:szCs w:val="30"/>
          <w:color w:val="231F20"/>
          <w:spacing w:val="14"/>
        </w:rPr>
        <w:t>市老干部大学积极</w:t>
      </w:r>
      <w:r>
        <w:rPr>
          <w:sz w:val="30"/>
          <w:szCs w:val="30"/>
          <w:color w:val="231F20"/>
        </w:rPr>
        <w:t xml:space="preserve"> </w:t>
      </w:r>
      <w:r>
        <w:rPr>
          <w:sz w:val="29"/>
          <w:szCs w:val="29"/>
          <w:color w:val="231F20"/>
          <w:spacing w:val="31"/>
        </w:rPr>
        <w:t>组织离退休干部学员开展各类志愿服务,</w:t>
      </w:r>
      <w:r>
        <w:rPr>
          <w:sz w:val="29"/>
          <w:szCs w:val="29"/>
          <w:color w:val="231F20"/>
          <w:spacing w:val="35"/>
        </w:rPr>
        <w:t xml:space="preserve">  </w:t>
      </w:r>
      <w:r>
        <w:rPr>
          <w:sz w:val="29"/>
          <w:szCs w:val="29"/>
          <w:color w:val="231F20"/>
          <w:spacing w:val="31"/>
        </w:rPr>
        <w:t>把志愿服务作为学</w:t>
      </w:r>
      <w:r>
        <w:rPr>
          <w:sz w:val="29"/>
          <w:szCs w:val="29"/>
          <w:color w:val="231F20"/>
        </w:rPr>
        <w:t xml:space="preserve"> </w:t>
      </w:r>
      <w:r>
        <w:rPr>
          <w:sz w:val="29"/>
          <w:szCs w:val="29"/>
          <w:color w:val="231F20"/>
          <w:spacing w:val="29"/>
        </w:rPr>
        <w:t>习的</w:t>
      </w:r>
      <w:r>
        <w:rPr>
          <w:sz w:val="29"/>
          <w:szCs w:val="29"/>
          <w:color w:val="231F20"/>
          <w:spacing w:val="29"/>
        </w:rPr>
        <w:t xml:space="preserve">  </w:t>
      </w:r>
      <w:r>
        <w:rPr>
          <w:sz w:val="29"/>
          <w:szCs w:val="29"/>
          <w:color w:val="231F20"/>
          <w:spacing w:val="29"/>
        </w:rPr>
        <w:t>"第三课堂"</w:t>
      </w:r>
      <w:r>
        <w:rPr>
          <w:sz w:val="29"/>
          <w:szCs w:val="29"/>
          <w:color w:val="231F20"/>
          <w:spacing w:val="29"/>
        </w:rPr>
        <w:t xml:space="preserve">  </w:t>
      </w:r>
      <w:r>
        <w:rPr>
          <w:rFonts w:ascii="Arial" w:hAnsi="Arial" w:eastAsia="Arial" w:cs="Arial"/>
          <w:sz w:val="29"/>
          <w:szCs w:val="29"/>
          <w:color w:val="231F20"/>
          <w:spacing w:val="29"/>
        </w:rPr>
        <w:t>,</w:t>
      </w:r>
      <w:r>
        <w:rPr>
          <w:rFonts w:ascii="Arial" w:hAnsi="Arial" w:eastAsia="Arial" w:cs="Arial"/>
          <w:sz w:val="29"/>
          <w:szCs w:val="29"/>
          <w:color w:val="231F20"/>
          <w:spacing w:val="29"/>
        </w:rPr>
        <w:t xml:space="preserve">  </w:t>
      </w:r>
      <w:r>
        <w:rPr>
          <w:sz w:val="29"/>
          <w:szCs w:val="29"/>
          <w:color w:val="231F20"/>
          <w:spacing w:val="29"/>
        </w:rPr>
        <w:t>拓展老年教育内涵外延,</w:t>
      </w:r>
      <w:r>
        <w:rPr>
          <w:sz w:val="29"/>
          <w:szCs w:val="29"/>
          <w:color w:val="231F20"/>
          <w:spacing w:val="25"/>
        </w:rPr>
        <w:t xml:space="preserve">  </w:t>
      </w:r>
      <w:r>
        <w:rPr>
          <w:sz w:val="29"/>
          <w:szCs w:val="29"/>
          <w:color w:val="231F20"/>
          <w:spacing w:val="29"/>
        </w:rPr>
        <w:t>引导离退休干</w:t>
      </w:r>
      <w:r>
        <w:rPr>
          <w:sz w:val="29"/>
          <w:szCs w:val="29"/>
          <w:color w:val="231F20"/>
        </w:rPr>
        <w:t xml:space="preserve"> </w:t>
      </w:r>
      <w:r>
        <w:rPr>
          <w:sz w:val="30"/>
          <w:szCs w:val="30"/>
          <w:color w:val="231F20"/>
          <w:spacing w:val="20"/>
        </w:rPr>
        <w:t>部将学习成果转化为服务社会的实际行动,</w:t>
      </w:r>
      <w:r>
        <w:rPr>
          <w:sz w:val="30"/>
          <w:szCs w:val="30"/>
          <w:color w:val="231F20"/>
          <w:spacing w:val="20"/>
        </w:rPr>
        <w:t xml:space="preserve">  </w:t>
      </w:r>
      <w:r>
        <w:rPr>
          <w:sz w:val="30"/>
          <w:szCs w:val="30"/>
          <w:color w:val="231F20"/>
          <w:spacing w:val="20"/>
        </w:rPr>
        <w:t>实现</w:t>
      </w:r>
      <w:r>
        <w:rPr>
          <w:sz w:val="30"/>
          <w:szCs w:val="30"/>
          <w:color w:val="231F20"/>
          <w:spacing w:val="49"/>
        </w:rPr>
        <w:t xml:space="preserve"> </w:t>
      </w:r>
      <w:r>
        <w:rPr>
          <w:sz w:val="30"/>
          <w:szCs w:val="30"/>
          <w:color w:val="231F20"/>
          <w:spacing w:val="20"/>
        </w:rPr>
        <w:t>"老有所学"</w:t>
      </w:r>
      <w:r>
        <w:rPr>
          <w:sz w:val="30"/>
          <w:szCs w:val="30"/>
          <w:color w:val="231F20"/>
        </w:rPr>
        <w:t xml:space="preserve"> </w:t>
      </w:r>
      <w:r>
        <w:rPr>
          <w:sz w:val="29"/>
          <w:szCs w:val="29"/>
          <w:color w:val="231F20"/>
          <w:spacing w:val="21"/>
        </w:rPr>
        <w:t>与</w:t>
      </w:r>
      <w:r>
        <w:rPr>
          <w:sz w:val="29"/>
          <w:szCs w:val="29"/>
          <w:color w:val="231F20"/>
          <w:spacing w:val="21"/>
        </w:rPr>
        <w:t xml:space="preserve">  </w:t>
      </w:r>
      <w:r>
        <w:rPr>
          <w:sz w:val="29"/>
          <w:szCs w:val="29"/>
          <w:color w:val="231F20"/>
          <w:spacing w:val="21"/>
        </w:rPr>
        <w:t>"老有所为"</w:t>
      </w:r>
      <w:r>
        <w:rPr>
          <w:sz w:val="29"/>
          <w:szCs w:val="29"/>
          <w:color w:val="231F20"/>
          <w:spacing w:val="21"/>
        </w:rPr>
        <w:t xml:space="preserve">  </w:t>
      </w:r>
      <w:r>
        <w:rPr>
          <w:sz w:val="29"/>
          <w:szCs w:val="29"/>
          <w:color w:val="231F20"/>
          <w:spacing w:val="21"/>
        </w:rPr>
        <w:t>的有机统一。</w:t>
      </w:r>
    </w:p>
    <w:p>
      <w:pPr>
        <w:pStyle w:val="BodyText"/>
        <w:ind w:left="23" w:right="27" w:firstLine="651"/>
        <w:spacing w:before="50" w:line="289" w:lineRule="auto"/>
        <w:jc w:val="both"/>
        <w:rPr>
          <w:rFonts w:ascii="Malgun Gothic" w:hAnsi="Malgun Gothic" w:eastAsia="Malgun Gothic" w:cs="Malgun Gothic"/>
          <w:sz w:val="29"/>
          <w:szCs w:val="29"/>
        </w:rPr>
      </w:pPr>
      <w:r>
        <w:rPr>
          <w:sz w:val="30"/>
          <w:szCs w:val="30"/>
          <w:color w:val="231F20"/>
          <w:spacing w:val="14"/>
        </w:rPr>
        <w:t>志愿服务的</w:t>
      </w:r>
      <w:r>
        <w:rPr>
          <w:sz w:val="30"/>
          <w:szCs w:val="30"/>
          <w:color w:val="231F20"/>
          <w:spacing w:val="83"/>
        </w:rPr>
        <w:t xml:space="preserve"> </w:t>
      </w:r>
      <w:r>
        <w:rPr>
          <w:sz w:val="30"/>
          <w:szCs w:val="30"/>
          <w:color w:val="231F20"/>
          <w:spacing w:val="14"/>
        </w:rPr>
        <w:t>"银龄力量"</w:t>
      </w:r>
      <w:r>
        <w:rPr>
          <w:sz w:val="30"/>
          <w:szCs w:val="30"/>
          <w:color w:val="231F20"/>
          <w:spacing w:val="14"/>
        </w:rPr>
        <w:t xml:space="preserve">  </w:t>
      </w:r>
      <w:r>
        <w:rPr>
          <w:rFonts w:ascii="Malgun Gothic" w:hAnsi="Malgun Gothic" w:eastAsia="Malgun Gothic" w:cs="Malgun Gothic"/>
          <w:sz w:val="30"/>
          <w:szCs w:val="30"/>
          <w:color w:val="231F20"/>
          <w:spacing w:val="14"/>
        </w:rPr>
        <w:t>。截至2024年</w:t>
      </w:r>
      <w:r>
        <w:rPr>
          <w:rFonts w:ascii="Malgun Gothic" w:hAnsi="Malgun Gothic" w:eastAsia="Malgun Gothic" w:cs="Malgun Gothic"/>
          <w:sz w:val="30"/>
          <w:szCs w:val="30"/>
          <w:color w:val="231F20"/>
          <w:spacing w:val="14"/>
        </w:rPr>
        <w:t xml:space="preserve"> </w:t>
      </w:r>
      <w:r>
        <w:rPr>
          <w:rFonts w:ascii="Arial" w:hAnsi="Arial" w:eastAsia="Arial" w:cs="Arial"/>
          <w:sz w:val="30"/>
          <w:szCs w:val="30"/>
          <w:color w:val="231F20"/>
          <w:spacing w:val="14"/>
        </w:rPr>
        <w:t>12</w:t>
      </w:r>
      <w:r>
        <w:rPr>
          <w:rFonts w:ascii="Arial" w:hAnsi="Arial" w:eastAsia="Arial" w:cs="Arial"/>
          <w:sz w:val="30"/>
          <w:szCs w:val="30"/>
          <w:color w:val="231F20"/>
          <w:spacing w:val="40"/>
        </w:rPr>
        <w:t xml:space="preserve"> </w:t>
      </w:r>
      <w:r>
        <w:rPr>
          <w:rFonts w:ascii="Malgun Gothic" w:hAnsi="Malgun Gothic" w:eastAsia="Malgun Gothic" w:cs="Malgun Gothic"/>
          <w:sz w:val="30"/>
          <w:szCs w:val="30"/>
          <w:color w:val="231F20"/>
          <w:spacing w:val="14"/>
        </w:rPr>
        <w:t>月</w:t>
      </w:r>
      <w:r>
        <w:rPr>
          <w:rFonts w:ascii="Malgun Gothic" w:hAnsi="Malgun Gothic" w:eastAsia="Malgun Gothic" w:cs="Malgun Gothic"/>
          <w:sz w:val="30"/>
          <w:szCs w:val="30"/>
          <w:color w:val="231F20"/>
          <w:spacing w:val="18"/>
        </w:rPr>
        <w:t xml:space="preserve"> </w:t>
      </w:r>
      <w:r>
        <w:rPr>
          <w:rFonts w:ascii="Arial" w:hAnsi="Arial" w:eastAsia="Arial" w:cs="Arial"/>
          <w:sz w:val="30"/>
          <w:szCs w:val="30"/>
          <w:color w:val="231F20"/>
          <w:spacing w:val="14"/>
        </w:rPr>
        <w:t>,</w:t>
      </w:r>
      <w:r>
        <w:rPr>
          <w:rFonts w:ascii="Arial" w:hAnsi="Arial" w:eastAsia="Arial" w:cs="Arial"/>
          <w:sz w:val="30"/>
          <w:szCs w:val="30"/>
          <w:color w:val="231F20"/>
          <w:spacing w:val="16"/>
        </w:rPr>
        <w:t xml:space="preserve">  </w:t>
      </w:r>
      <w:r>
        <w:rPr>
          <w:rFonts w:ascii="Malgun Gothic" w:hAnsi="Malgun Gothic" w:eastAsia="Malgun Gothic" w:cs="Malgun Gothic"/>
          <w:sz w:val="30"/>
          <w:szCs w:val="30"/>
          <w:color w:val="231F20"/>
          <w:spacing w:val="14"/>
        </w:rPr>
        <w:t>上海市</w:t>
      </w:r>
      <w:r>
        <w:rPr>
          <w:rFonts w:ascii="Malgun Gothic" w:hAnsi="Malgun Gothic" w:eastAsia="Malgun Gothic" w:cs="Malgun Gothic"/>
          <w:sz w:val="30"/>
          <w:szCs w:val="30"/>
          <w:color w:val="231F20"/>
        </w:rPr>
        <w:t xml:space="preserve"> </w:t>
      </w:r>
      <w:r>
        <w:rPr>
          <w:sz w:val="30"/>
          <w:szCs w:val="30"/>
          <w:color w:val="231F20"/>
          <w:spacing w:val="16"/>
        </w:rPr>
        <w:t>老干部大学系统共有志愿服务组织三个,</w:t>
      </w:r>
      <w:r>
        <w:rPr>
          <w:sz w:val="30"/>
          <w:szCs w:val="30"/>
          <w:color w:val="231F20"/>
          <w:spacing w:val="16"/>
        </w:rPr>
        <w:t xml:space="preserve">  </w:t>
      </w:r>
      <w:r>
        <w:rPr>
          <w:sz w:val="30"/>
          <w:szCs w:val="30"/>
          <w:color w:val="231F20"/>
          <w:spacing w:val="16"/>
        </w:rPr>
        <w:t>简称</w:t>
      </w:r>
      <w:r>
        <w:rPr>
          <w:sz w:val="30"/>
          <w:szCs w:val="30"/>
          <w:color w:val="231F20"/>
          <w:spacing w:val="16"/>
        </w:rPr>
        <w:t xml:space="preserve">  </w:t>
      </w:r>
      <w:r>
        <w:rPr>
          <w:sz w:val="30"/>
          <w:szCs w:val="30"/>
          <w:color w:val="231F20"/>
          <w:spacing w:val="16"/>
        </w:rPr>
        <w:t>"两队一站"</w:t>
      </w:r>
      <w:r>
        <w:rPr>
          <w:sz w:val="30"/>
          <w:szCs w:val="30"/>
          <w:color w:val="231F20"/>
          <w:spacing w:val="16"/>
        </w:rPr>
        <w:t xml:space="preserve">  </w:t>
      </w:r>
      <w:r>
        <w:rPr>
          <w:rFonts w:ascii="Arial" w:hAnsi="Arial" w:eastAsia="Arial" w:cs="Arial"/>
          <w:sz w:val="30"/>
          <w:szCs w:val="30"/>
          <w:color w:val="231F20"/>
          <w:spacing w:val="16"/>
        </w:rPr>
        <w:t>,</w:t>
      </w:r>
      <w:r>
        <w:rPr>
          <w:rFonts w:ascii="Arial" w:hAnsi="Arial" w:eastAsia="Arial" w:cs="Arial"/>
          <w:sz w:val="30"/>
          <w:szCs w:val="30"/>
          <w:color w:val="231F20"/>
          <w:spacing w:val="18"/>
        </w:rPr>
        <w:t xml:space="preserve"> </w:t>
      </w:r>
      <w:r>
        <w:rPr>
          <w:sz w:val="29"/>
          <w:szCs w:val="29"/>
          <w:color w:val="231F20"/>
          <w:spacing w:val="30"/>
        </w:rPr>
        <w:t>分别为上海市老干部大学离退休干部志愿队服务大队</w:t>
      </w:r>
      <w:r>
        <w:rPr>
          <w:sz w:val="29"/>
          <w:szCs w:val="29"/>
          <w:color w:val="231F20"/>
          <w:spacing w:val="30"/>
        </w:rPr>
        <w:t xml:space="preserve">  </w:t>
      </w:r>
      <w:r>
        <w:rPr>
          <w:sz w:val="29"/>
          <w:szCs w:val="29"/>
          <w:color w:val="231F20"/>
          <w:spacing w:val="30"/>
        </w:rPr>
        <w:t>(下设</w:t>
      </w:r>
      <w:r>
        <w:rPr>
          <w:sz w:val="29"/>
          <w:szCs w:val="29"/>
          <w:color w:val="231F20"/>
          <w:spacing w:val="15"/>
        </w:rPr>
        <w:t xml:space="preserve"> </w:t>
      </w:r>
      <w:r>
        <w:rPr>
          <w:sz w:val="29"/>
          <w:szCs w:val="29"/>
          <w:color w:val="231F20"/>
          <w:spacing w:val="24"/>
        </w:rPr>
        <w:t>中队</w:t>
      </w:r>
      <w:r>
        <w:rPr>
          <w:sz w:val="29"/>
          <w:szCs w:val="29"/>
          <w:color w:val="231F20"/>
          <w:spacing w:val="57"/>
        </w:rPr>
        <w:t xml:space="preserve"> </w:t>
      </w:r>
      <w:r>
        <w:rPr>
          <w:rFonts w:ascii="Arial" w:hAnsi="Arial" w:eastAsia="Arial" w:cs="Arial"/>
          <w:sz w:val="29"/>
          <w:szCs w:val="29"/>
          <w:color w:val="231F20"/>
          <w:spacing w:val="24"/>
        </w:rPr>
        <w:t>18</w:t>
      </w:r>
      <w:r>
        <w:rPr>
          <w:rFonts w:ascii="Arial" w:hAnsi="Arial" w:eastAsia="Arial" w:cs="Arial"/>
          <w:sz w:val="29"/>
          <w:szCs w:val="29"/>
          <w:color w:val="231F20"/>
          <w:spacing w:val="36"/>
        </w:rPr>
        <w:t xml:space="preserve"> </w:t>
      </w:r>
      <w:r>
        <w:rPr>
          <w:rFonts w:ascii="Malgun Gothic" w:hAnsi="Malgun Gothic" w:eastAsia="Malgun Gothic" w:cs="Malgun Gothic"/>
          <w:sz w:val="29"/>
          <w:szCs w:val="29"/>
          <w:color w:val="231F20"/>
          <w:spacing w:val="24"/>
        </w:rPr>
        <w:t>支)</w:t>
      </w:r>
      <w:r>
        <w:rPr>
          <w:rFonts w:ascii="Malgun Gothic" w:hAnsi="Malgun Gothic" w:eastAsia="Malgun Gothic" w:cs="Malgun Gothic"/>
          <w:sz w:val="29"/>
          <w:szCs w:val="29"/>
          <w:color w:val="231F20"/>
          <w:spacing w:val="1"/>
        </w:rPr>
        <w:t xml:space="preserve">  </w:t>
      </w:r>
      <w:r>
        <w:rPr>
          <w:rFonts w:ascii="Malgun Gothic" w:hAnsi="Malgun Gothic" w:eastAsia="Malgun Gothic" w:cs="Malgun Gothic"/>
          <w:sz w:val="29"/>
          <w:szCs w:val="29"/>
          <w:color w:val="231F20"/>
          <w:spacing w:val="24"/>
        </w:rPr>
        <w:t>、</w:t>
      </w:r>
      <w:r>
        <w:rPr>
          <w:sz w:val="29"/>
          <w:szCs w:val="29"/>
          <w:color w:val="231F20"/>
          <w:spacing w:val="24"/>
        </w:rPr>
        <w:t>上海市老干部大学慈善志愿服</w:t>
      </w:r>
      <w:r>
        <w:rPr>
          <w:sz w:val="29"/>
          <w:szCs w:val="29"/>
          <w:color w:val="231F20"/>
          <w:spacing w:val="23"/>
        </w:rPr>
        <w:t>务大队、</w:t>
      </w:r>
      <w:r>
        <w:rPr>
          <w:sz w:val="29"/>
          <w:szCs w:val="29"/>
          <w:color w:val="231F20"/>
          <w:spacing w:val="23"/>
        </w:rPr>
        <w:t xml:space="preserve">  </w:t>
      </w:r>
      <w:r>
        <w:rPr>
          <w:rFonts w:ascii="Malgun Gothic" w:hAnsi="Malgun Gothic" w:eastAsia="Malgun Gothic" w:cs="Malgun Gothic"/>
          <w:sz w:val="29"/>
          <w:szCs w:val="29"/>
          <w:color w:val="231F20"/>
          <w:spacing w:val="23"/>
        </w:rPr>
        <w:t>上海</w:t>
      </w:r>
      <w:r>
        <w:rPr>
          <w:rFonts w:ascii="Malgun Gothic" w:hAnsi="Malgun Gothic" w:eastAsia="Malgun Gothic" w:cs="Malgun Gothic"/>
          <w:sz w:val="29"/>
          <w:szCs w:val="29"/>
          <w:color w:val="231F20"/>
          <w:spacing w:val="1"/>
        </w:rPr>
        <w:t xml:space="preserve"> </w:t>
      </w:r>
      <w:r>
        <w:rPr>
          <w:sz w:val="29"/>
          <w:szCs w:val="29"/>
          <w:color w:val="231F20"/>
          <w:spacing w:val="32"/>
        </w:rPr>
        <w:t>市老干部大学社区教育志愿服务工作站(下设服务点20个)</w:t>
      </w:r>
      <w:r>
        <w:rPr>
          <w:sz w:val="29"/>
          <w:szCs w:val="29"/>
          <w:color w:val="231F20"/>
          <w:spacing w:val="57"/>
        </w:rPr>
        <w:t xml:space="preserve"> </w:t>
      </w:r>
      <w:r>
        <w:rPr>
          <w:rFonts w:ascii="Arial" w:hAnsi="Arial" w:eastAsia="Arial" w:cs="Arial"/>
          <w:sz w:val="29"/>
          <w:szCs w:val="29"/>
          <w:color w:val="231F20"/>
          <w:spacing w:val="32"/>
        </w:rPr>
        <w:t>,</w:t>
      </w:r>
      <w:r>
        <w:rPr>
          <w:rFonts w:ascii="Arial" w:hAnsi="Arial" w:eastAsia="Arial" w:cs="Arial"/>
          <w:sz w:val="29"/>
          <w:szCs w:val="29"/>
          <w:color w:val="231F20"/>
        </w:rPr>
        <w:t xml:space="preserve"> </w:t>
      </w:r>
      <w:r>
        <w:rPr>
          <w:sz w:val="30"/>
          <w:szCs w:val="30"/>
          <w:color w:val="231F20"/>
          <w:spacing w:val="6"/>
        </w:rPr>
        <w:t>在线登记注册志愿者</w:t>
      </w:r>
      <w:r>
        <w:rPr>
          <w:sz w:val="30"/>
          <w:szCs w:val="30"/>
          <w:color w:val="231F20"/>
          <w:spacing w:val="61"/>
          <w:w w:val="101"/>
        </w:rPr>
        <w:t xml:space="preserve"> </w:t>
      </w:r>
      <w:r>
        <w:rPr>
          <w:rFonts w:ascii="Malgun Gothic" w:hAnsi="Malgun Gothic" w:eastAsia="Malgun Gothic" w:cs="Malgun Gothic"/>
          <w:sz w:val="30"/>
          <w:szCs w:val="30"/>
          <w:color w:val="231F20"/>
          <w:spacing w:val="6"/>
        </w:rPr>
        <w:t>1000余名。</w:t>
      </w:r>
      <w:r>
        <w:rPr>
          <w:rFonts w:ascii="Malgun Gothic" w:hAnsi="Malgun Gothic" w:eastAsia="Malgun Gothic" w:cs="Malgun Gothic"/>
          <w:sz w:val="30"/>
          <w:szCs w:val="30"/>
          <w:color w:val="231F20"/>
          <w:spacing w:val="-32"/>
        </w:rPr>
        <w:t xml:space="preserve"> </w:t>
      </w:r>
      <w:r>
        <w:rPr>
          <w:sz w:val="30"/>
          <w:szCs w:val="30"/>
          <w:color w:val="231F20"/>
          <w:spacing w:val="6"/>
        </w:rPr>
        <w:t>常态化开展志愿服务项</w:t>
      </w:r>
      <w:r>
        <w:rPr>
          <w:sz w:val="30"/>
          <w:szCs w:val="30"/>
          <w:color w:val="231F20"/>
          <w:spacing w:val="6"/>
        </w:rPr>
        <w:t xml:space="preserve"> </w:t>
      </w:r>
      <w:r>
        <w:rPr>
          <w:rFonts w:ascii="Malgun Gothic" w:hAnsi="Malgun Gothic" w:eastAsia="Malgun Gothic" w:cs="Malgun Gothic"/>
          <w:sz w:val="30"/>
          <w:szCs w:val="30"/>
          <w:color w:val="231F20"/>
          <w:spacing w:val="6"/>
        </w:rPr>
        <w:t>目</w:t>
      </w:r>
      <w:r>
        <w:rPr>
          <w:rFonts w:ascii="Malgun Gothic" w:hAnsi="Malgun Gothic" w:eastAsia="Malgun Gothic" w:cs="Malgun Gothic"/>
          <w:sz w:val="30"/>
          <w:szCs w:val="30"/>
          <w:color w:val="231F20"/>
          <w:spacing w:val="52"/>
        </w:rPr>
        <w:t xml:space="preserve"> </w:t>
      </w:r>
      <w:r>
        <w:rPr>
          <w:rFonts w:ascii="Arial" w:hAnsi="Arial" w:eastAsia="Arial" w:cs="Arial"/>
          <w:sz w:val="30"/>
          <w:szCs w:val="30"/>
          <w:color w:val="231F20"/>
          <w:spacing w:val="6"/>
        </w:rPr>
        <w:t>5</w:t>
      </w:r>
      <w:r>
        <w:rPr>
          <w:rFonts w:ascii="Arial" w:hAnsi="Arial" w:eastAsia="Arial" w:cs="Arial"/>
          <w:sz w:val="30"/>
          <w:szCs w:val="30"/>
          <w:color w:val="231F20"/>
        </w:rPr>
        <w:t xml:space="preserve"> </w:t>
      </w:r>
      <w:r>
        <w:rPr>
          <w:sz w:val="29"/>
          <w:szCs w:val="29"/>
          <w:color w:val="231F20"/>
          <w:spacing w:val="12"/>
        </w:rPr>
        <w:t>大项</w:t>
      </w:r>
      <w:r>
        <w:rPr>
          <w:sz w:val="29"/>
          <w:szCs w:val="29"/>
          <w:color w:val="231F20"/>
          <w:spacing w:val="56"/>
          <w:w w:val="101"/>
        </w:rPr>
        <w:t xml:space="preserve"> </w:t>
      </w:r>
      <w:r>
        <w:rPr>
          <w:sz w:val="29"/>
          <w:szCs w:val="29"/>
          <w:color w:val="231F20"/>
          <w:spacing w:val="12"/>
        </w:rPr>
        <w:t>18小项,</w:t>
      </w:r>
      <w:r>
        <w:rPr>
          <w:sz w:val="29"/>
          <w:szCs w:val="29"/>
          <w:color w:val="231F20"/>
          <w:spacing w:val="12"/>
        </w:rPr>
        <w:t xml:space="preserve">   </w:t>
      </w:r>
      <w:r>
        <w:rPr>
          <w:rFonts w:ascii="Malgun Gothic" w:hAnsi="Malgun Gothic" w:eastAsia="Malgun Gothic" w:cs="Malgun Gothic"/>
          <w:sz w:val="29"/>
          <w:szCs w:val="29"/>
          <w:color w:val="231F20"/>
          <w:spacing w:val="12"/>
        </w:rPr>
        <w:t>涵盖思政、</w:t>
      </w:r>
      <w:r>
        <w:rPr>
          <w:rFonts w:ascii="Malgun Gothic" w:hAnsi="Malgun Gothic" w:eastAsia="Malgun Gothic" w:cs="Malgun Gothic"/>
          <w:sz w:val="29"/>
          <w:szCs w:val="29"/>
          <w:color w:val="231F20"/>
          <w:spacing w:val="12"/>
        </w:rPr>
        <w:t xml:space="preserve">  </w:t>
      </w:r>
      <w:r>
        <w:rPr>
          <w:sz w:val="29"/>
          <w:szCs w:val="29"/>
          <w:color w:val="231F20"/>
          <w:spacing w:val="12"/>
        </w:rPr>
        <w:t>社区、</w:t>
      </w:r>
      <w:r>
        <w:rPr>
          <w:sz w:val="29"/>
          <w:szCs w:val="29"/>
          <w:color w:val="231F20"/>
          <w:spacing w:val="40"/>
          <w:w w:val="101"/>
        </w:rPr>
        <w:t xml:space="preserve"> </w:t>
      </w:r>
      <w:r>
        <w:rPr>
          <w:rFonts w:ascii="Malgun Gothic" w:hAnsi="Malgun Gothic" w:eastAsia="Malgun Gothic" w:cs="Malgun Gothic"/>
          <w:sz w:val="29"/>
          <w:szCs w:val="29"/>
          <w:color w:val="231F20"/>
          <w:spacing w:val="12"/>
        </w:rPr>
        <w:t>科技、</w:t>
      </w:r>
      <w:r>
        <w:rPr>
          <w:rFonts w:ascii="Malgun Gothic" w:hAnsi="Malgun Gothic" w:eastAsia="Malgun Gothic" w:cs="Malgun Gothic"/>
          <w:sz w:val="29"/>
          <w:szCs w:val="29"/>
          <w:color w:val="231F20"/>
          <w:spacing w:val="12"/>
        </w:rPr>
        <w:t xml:space="preserve"> </w:t>
      </w:r>
      <w:r>
        <w:rPr>
          <w:rFonts w:ascii="Malgun Gothic" w:hAnsi="Malgun Gothic" w:eastAsia="Malgun Gothic" w:cs="Malgun Gothic"/>
          <w:sz w:val="29"/>
          <w:szCs w:val="29"/>
          <w:color w:val="231F20"/>
          <w:spacing w:val="12"/>
        </w:rPr>
        <w:t>慈善、</w:t>
      </w:r>
      <w:r>
        <w:rPr>
          <w:rFonts w:ascii="Malgun Gothic" w:hAnsi="Malgun Gothic" w:eastAsia="Malgun Gothic" w:cs="Malgun Gothic"/>
          <w:sz w:val="29"/>
          <w:szCs w:val="29"/>
          <w:color w:val="231F20"/>
          <w:spacing w:val="12"/>
        </w:rPr>
        <w:t xml:space="preserve"> </w:t>
      </w:r>
      <w:r>
        <w:rPr>
          <w:sz w:val="29"/>
          <w:szCs w:val="29"/>
          <w:color w:val="231F20"/>
          <w:spacing w:val="12"/>
        </w:rPr>
        <w:t>关</w:t>
      </w:r>
      <w:r>
        <w:rPr>
          <w:sz w:val="29"/>
          <w:szCs w:val="29"/>
          <w:color w:val="231F20"/>
          <w:spacing w:val="11"/>
        </w:rPr>
        <w:t>心下一代</w:t>
      </w:r>
      <w:r>
        <w:rPr>
          <w:sz w:val="29"/>
          <w:szCs w:val="29"/>
          <w:color w:val="231F20"/>
        </w:rPr>
        <w:t xml:space="preserve"> </w:t>
      </w:r>
      <w:r>
        <w:rPr>
          <w:rFonts w:ascii="Malgun Gothic" w:hAnsi="Malgun Gothic" w:eastAsia="Malgun Gothic" w:cs="Malgun Gothic"/>
          <w:sz w:val="29"/>
          <w:szCs w:val="29"/>
          <w:color w:val="231F20"/>
          <w:spacing w:val="9"/>
        </w:rPr>
        <w:t>等方面。</w:t>
      </w:r>
    </w:p>
    <w:p>
      <w:pPr>
        <w:pStyle w:val="BodyText"/>
        <w:ind w:left="14" w:right="26" w:firstLine="660"/>
        <w:spacing w:before="47" w:line="289" w:lineRule="auto"/>
        <w:jc w:val="both"/>
        <w:rPr>
          <w:sz w:val="29"/>
          <w:szCs w:val="29"/>
        </w:rPr>
      </w:pPr>
      <w:r>
        <w:rPr>
          <w:sz w:val="30"/>
          <w:szCs w:val="30"/>
          <w:color w:val="231F20"/>
          <w:spacing w:val="33"/>
        </w:rPr>
        <w:t>志愿品牌的时政移动</w:t>
      </w:r>
      <w:r>
        <w:rPr>
          <w:sz w:val="30"/>
          <w:szCs w:val="30"/>
          <w:color w:val="231F20"/>
          <w:spacing w:val="5"/>
        </w:rPr>
        <w:t xml:space="preserve">  </w:t>
      </w:r>
      <w:r>
        <w:rPr>
          <w:sz w:val="30"/>
          <w:szCs w:val="30"/>
          <w:color w:val="231F20"/>
          <w:spacing w:val="33"/>
        </w:rPr>
        <w:t>"微课堂"</w:t>
      </w:r>
      <w:r>
        <w:rPr>
          <w:sz w:val="30"/>
          <w:szCs w:val="30"/>
          <w:color w:val="231F20"/>
          <w:spacing w:val="33"/>
        </w:rPr>
        <w:t xml:space="preserve">  </w:t>
      </w:r>
      <w:r>
        <w:rPr>
          <w:rFonts w:ascii="Malgun Gothic" w:hAnsi="Malgun Gothic" w:eastAsia="Malgun Gothic" w:cs="Malgun Gothic"/>
          <w:sz w:val="30"/>
          <w:szCs w:val="30"/>
          <w:color w:val="231F20"/>
          <w:spacing w:val="33"/>
        </w:rPr>
        <w:t>。</w:t>
      </w:r>
      <w:r>
        <w:rPr>
          <w:sz w:val="30"/>
          <w:szCs w:val="30"/>
          <w:color w:val="231F20"/>
          <w:spacing w:val="33"/>
        </w:rPr>
        <w:t>这是市老干部大学</w:t>
      </w:r>
      <w:r>
        <w:rPr>
          <w:sz w:val="30"/>
          <w:szCs w:val="30"/>
          <w:color w:val="231F20"/>
        </w:rPr>
        <w:t xml:space="preserve"> </w:t>
      </w:r>
      <w:r>
        <w:rPr>
          <w:sz w:val="29"/>
          <w:szCs w:val="29"/>
          <w:color w:val="231F20"/>
          <w:spacing w:val="31"/>
        </w:rPr>
        <w:t>以政治经济和国际问题研究班学员为讲师,</w:t>
      </w:r>
      <w:r>
        <w:rPr>
          <w:sz w:val="29"/>
          <w:szCs w:val="29"/>
          <w:color w:val="231F20"/>
          <w:spacing w:val="2"/>
        </w:rPr>
        <w:t xml:space="preserve">   </w:t>
      </w:r>
      <w:r>
        <w:rPr>
          <w:sz w:val="29"/>
          <w:szCs w:val="29"/>
          <w:color w:val="231F20"/>
          <w:spacing w:val="31"/>
        </w:rPr>
        <w:t>以满足高龄住院</w:t>
      </w:r>
      <w:r>
        <w:rPr>
          <w:sz w:val="29"/>
          <w:szCs w:val="29"/>
          <w:color w:val="231F20"/>
          <w:spacing w:val="1"/>
        </w:rPr>
        <w:t xml:space="preserve"> </w:t>
      </w:r>
      <w:r>
        <w:rPr>
          <w:sz w:val="29"/>
          <w:szCs w:val="29"/>
          <w:color w:val="231F20"/>
          <w:spacing w:val="18"/>
        </w:rPr>
        <w:t>离退休干部学习</w:t>
      </w:r>
      <w:r>
        <w:rPr>
          <w:sz w:val="29"/>
          <w:szCs w:val="29"/>
          <w:color w:val="231F20"/>
          <w:spacing w:val="18"/>
        </w:rPr>
        <w:t xml:space="preserve"> </w:t>
      </w:r>
      <w:r>
        <w:rPr>
          <w:sz w:val="29"/>
          <w:szCs w:val="29"/>
          <w:color w:val="231F20"/>
          <w:spacing w:val="18"/>
        </w:rPr>
        <w:t>需求为</w:t>
      </w:r>
      <w:r>
        <w:rPr>
          <w:sz w:val="29"/>
          <w:szCs w:val="29"/>
          <w:color w:val="231F20"/>
          <w:spacing w:val="18"/>
        </w:rPr>
        <w:t xml:space="preserve"> </w:t>
      </w:r>
      <w:r>
        <w:rPr>
          <w:rFonts w:ascii="Malgun Gothic" w:hAnsi="Malgun Gothic" w:eastAsia="Malgun Gothic" w:cs="Malgun Gothic"/>
          <w:sz w:val="29"/>
          <w:szCs w:val="29"/>
          <w:color w:val="231F20"/>
          <w:spacing w:val="18"/>
        </w:rPr>
        <w:t>目</w:t>
      </w:r>
      <w:r>
        <w:rPr>
          <w:rFonts w:ascii="Malgun Gothic" w:hAnsi="Malgun Gothic" w:eastAsia="Malgun Gothic" w:cs="Malgun Gothic"/>
          <w:sz w:val="29"/>
          <w:szCs w:val="29"/>
          <w:color w:val="231F20"/>
          <w:spacing w:val="18"/>
        </w:rPr>
        <w:t xml:space="preserve"> </w:t>
      </w:r>
      <w:r>
        <w:rPr>
          <w:rFonts w:ascii="Malgun Gothic" w:hAnsi="Malgun Gothic" w:eastAsia="Malgun Gothic" w:cs="Malgun Gothic"/>
          <w:sz w:val="29"/>
          <w:szCs w:val="29"/>
          <w:color w:val="231F20"/>
          <w:spacing w:val="18"/>
        </w:rPr>
        <w:t>的,</w:t>
      </w:r>
      <w:r>
        <w:rPr>
          <w:rFonts w:ascii="Malgun Gothic" w:hAnsi="Malgun Gothic" w:eastAsia="Malgun Gothic" w:cs="Malgun Gothic"/>
          <w:sz w:val="29"/>
          <w:szCs w:val="29"/>
          <w:color w:val="231F20"/>
          <w:spacing w:val="18"/>
        </w:rPr>
        <w:t xml:space="preserve">  </w:t>
      </w:r>
      <w:r>
        <w:rPr>
          <w:sz w:val="29"/>
          <w:szCs w:val="29"/>
          <w:color w:val="231F20"/>
          <w:spacing w:val="18"/>
        </w:rPr>
        <w:t>以定期开设时政讲座为主要内</w:t>
      </w:r>
      <w:r>
        <w:rPr>
          <w:sz w:val="29"/>
          <w:szCs w:val="29"/>
          <w:color w:val="231F20"/>
          <w:spacing w:val="1"/>
        </w:rPr>
        <w:t xml:space="preserve"> </w:t>
      </w:r>
      <w:r>
        <w:rPr>
          <w:rFonts w:ascii="Malgun Gothic" w:hAnsi="Malgun Gothic" w:eastAsia="Malgun Gothic" w:cs="Malgun Gothic"/>
          <w:sz w:val="29"/>
          <w:szCs w:val="29"/>
          <w:color w:val="231F20"/>
          <w:spacing w:val="22"/>
        </w:rPr>
        <w:t>容,</w:t>
      </w:r>
      <w:r>
        <w:rPr>
          <w:rFonts w:ascii="Malgun Gothic" w:hAnsi="Malgun Gothic" w:eastAsia="Malgun Gothic" w:cs="Malgun Gothic"/>
          <w:sz w:val="29"/>
          <w:szCs w:val="29"/>
          <w:color w:val="231F20"/>
          <w:spacing w:val="13"/>
        </w:rPr>
        <w:t xml:space="preserve">  </w:t>
      </w:r>
      <w:r>
        <w:rPr>
          <w:sz w:val="29"/>
          <w:szCs w:val="29"/>
          <w:color w:val="231F20"/>
          <w:spacing w:val="22"/>
        </w:rPr>
        <w:t>以送课送学上门为基本形式的志愿者宣传服务项</w:t>
      </w:r>
      <w:r>
        <w:rPr>
          <w:sz w:val="29"/>
          <w:szCs w:val="29"/>
          <w:color w:val="231F20"/>
          <w:spacing w:val="31"/>
        </w:rPr>
        <w:t xml:space="preserve"> </w:t>
      </w:r>
      <w:r>
        <w:rPr>
          <w:rFonts w:ascii="Malgun Gothic" w:hAnsi="Malgun Gothic" w:eastAsia="Malgun Gothic" w:cs="Malgun Gothic"/>
          <w:sz w:val="29"/>
          <w:szCs w:val="29"/>
          <w:color w:val="231F20"/>
          <w:spacing w:val="22"/>
        </w:rPr>
        <w:t>目</w:t>
      </w:r>
      <w:r>
        <w:rPr>
          <w:rFonts w:ascii="Malgun Gothic" w:hAnsi="Malgun Gothic" w:eastAsia="Malgun Gothic" w:cs="Malgun Gothic"/>
          <w:sz w:val="29"/>
          <w:szCs w:val="29"/>
          <w:color w:val="231F20"/>
          <w:spacing w:val="22"/>
        </w:rPr>
        <w:t xml:space="preserve"> </w:t>
      </w:r>
      <w:r>
        <w:rPr>
          <w:rFonts w:ascii="Arial" w:hAnsi="Arial" w:eastAsia="Arial" w:cs="Arial"/>
          <w:sz w:val="29"/>
          <w:szCs w:val="29"/>
          <w:color w:val="231F20"/>
          <w:spacing w:val="22"/>
        </w:rPr>
        <w:t>,</w:t>
      </w:r>
      <w:r>
        <w:rPr>
          <w:rFonts w:ascii="Arial" w:hAnsi="Arial" w:eastAsia="Arial" w:cs="Arial"/>
          <w:sz w:val="29"/>
          <w:szCs w:val="29"/>
          <w:color w:val="231F20"/>
          <w:spacing w:val="30"/>
        </w:rPr>
        <w:t xml:space="preserve">  </w:t>
      </w:r>
      <w:r>
        <w:rPr>
          <w:sz w:val="29"/>
          <w:szCs w:val="29"/>
          <w:color w:val="231F20"/>
          <w:spacing w:val="22"/>
        </w:rPr>
        <w:t>从</w:t>
      </w:r>
      <w:r>
        <w:rPr>
          <w:sz w:val="29"/>
          <w:szCs w:val="29"/>
          <w:color w:val="231F20"/>
        </w:rPr>
        <w:t xml:space="preserve"> </w:t>
      </w:r>
      <w:r>
        <w:rPr>
          <w:sz w:val="30"/>
          <w:szCs w:val="30"/>
          <w:color w:val="231F20"/>
          <w:spacing w:val="13"/>
        </w:rPr>
        <w:t>2015年在宝山金惠康复院的部分住院离休干部学员</w:t>
      </w:r>
      <w:r>
        <w:rPr>
          <w:sz w:val="30"/>
          <w:szCs w:val="30"/>
          <w:color w:val="231F20"/>
          <w:spacing w:val="13"/>
        </w:rPr>
        <w:t xml:space="preserve"> </w:t>
      </w:r>
      <w:r>
        <w:rPr>
          <w:rFonts w:ascii="Malgun Gothic" w:hAnsi="Malgun Gothic" w:eastAsia="Malgun Gothic" w:cs="Malgun Gothic"/>
          <w:sz w:val="30"/>
          <w:szCs w:val="30"/>
          <w:color w:val="231F20"/>
          <w:spacing w:val="13"/>
        </w:rPr>
        <w:t>中</w:t>
      </w:r>
      <w:r>
        <w:rPr>
          <w:rFonts w:ascii="Malgun Gothic" w:hAnsi="Malgun Gothic" w:eastAsia="Malgun Gothic" w:cs="Malgun Gothic"/>
          <w:sz w:val="30"/>
          <w:szCs w:val="30"/>
          <w:color w:val="231F20"/>
          <w:spacing w:val="80"/>
        </w:rPr>
        <w:t xml:space="preserve"> </w:t>
      </w:r>
      <w:r>
        <w:rPr>
          <w:rFonts w:ascii="Malgun Gothic" w:hAnsi="Malgun Gothic" w:eastAsia="Malgun Gothic" w:cs="Malgun Gothic"/>
          <w:sz w:val="30"/>
          <w:szCs w:val="30"/>
          <w:color w:val="231F20"/>
          <w:spacing w:val="13"/>
        </w:rPr>
        <w:t>"一炮</w:t>
      </w:r>
      <w:r>
        <w:rPr>
          <w:rFonts w:ascii="Malgun Gothic" w:hAnsi="Malgun Gothic" w:eastAsia="Malgun Gothic" w:cs="Malgun Gothic"/>
          <w:sz w:val="30"/>
          <w:szCs w:val="30"/>
          <w:color w:val="231F20"/>
        </w:rPr>
        <w:t xml:space="preserve"> </w:t>
      </w:r>
      <w:r>
        <w:rPr>
          <w:sz w:val="30"/>
          <w:szCs w:val="30"/>
          <w:color w:val="231F20"/>
          <w:spacing w:val="19"/>
        </w:rPr>
        <w:t>打响"</w:t>
      </w:r>
      <w:r>
        <w:rPr>
          <w:sz w:val="30"/>
          <w:szCs w:val="30"/>
          <w:color w:val="231F20"/>
          <w:spacing w:val="19"/>
        </w:rPr>
        <w:t xml:space="preserve">  </w:t>
      </w:r>
      <w:r>
        <w:rPr>
          <w:rFonts w:ascii="Arial" w:hAnsi="Arial" w:eastAsia="Arial" w:cs="Arial"/>
          <w:sz w:val="30"/>
          <w:szCs w:val="30"/>
          <w:color w:val="231F20"/>
          <w:spacing w:val="19"/>
        </w:rPr>
        <w:t>,</w:t>
      </w:r>
      <w:r>
        <w:rPr>
          <w:rFonts w:ascii="Arial" w:hAnsi="Arial" w:eastAsia="Arial" w:cs="Arial"/>
          <w:sz w:val="30"/>
          <w:szCs w:val="30"/>
          <w:color w:val="231F20"/>
          <w:spacing w:val="19"/>
        </w:rPr>
        <w:t xml:space="preserve">  </w:t>
      </w:r>
      <w:r>
        <w:rPr>
          <w:sz w:val="30"/>
          <w:szCs w:val="30"/>
          <w:color w:val="231F20"/>
          <w:spacing w:val="19"/>
        </w:rPr>
        <w:t>后又在嘉定众仁养老院开课延伸,</w:t>
      </w:r>
      <w:r>
        <w:rPr>
          <w:sz w:val="30"/>
          <w:szCs w:val="30"/>
          <w:color w:val="231F20"/>
          <w:spacing w:val="19"/>
        </w:rPr>
        <w:t xml:space="preserve">   </w:t>
      </w:r>
      <w:r>
        <w:rPr>
          <w:sz w:val="30"/>
          <w:szCs w:val="30"/>
          <w:color w:val="231F20"/>
          <w:spacing w:val="19"/>
        </w:rPr>
        <w:t>再向街道社区拓</w:t>
      </w:r>
      <w:r>
        <w:rPr>
          <w:sz w:val="30"/>
          <w:szCs w:val="30"/>
          <w:color w:val="231F20"/>
          <w:spacing w:val="8"/>
        </w:rPr>
        <w:t xml:space="preserve"> </w:t>
      </w:r>
      <w:r>
        <w:rPr>
          <w:rFonts w:ascii="Malgun Gothic" w:hAnsi="Malgun Gothic" w:eastAsia="Malgun Gothic" w:cs="Malgun Gothic"/>
          <w:sz w:val="29"/>
          <w:szCs w:val="29"/>
          <w:color w:val="231F20"/>
          <w:spacing w:val="22"/>
        </w:rPr>
        <w:t>展,</w:t>
      </w:r>
      <w:r>
        <w:rPr>
          <w:rFonts w:ascii="Malgun Gothic" w:hAnsi="Malgun Gothic" w:eastAsia="Malgun Gothic" w:cs="Malgun Gothic"/>
          <w:sz w:val="29"/>
          <w:szCs w:val="29"/>
          <w:color w:val="231F20"/>
          <w:spacing w:val="22"/>
        </w:rPr>
        <w:t xml:space="preserve">  </w:t>
      </w:r>
      <w:r>
        <w:rPr>
          <w:sz w:val="29"/>
          <w:szCs w:val="29"/>
          <w:color w:val="231F20"/>
          <w:spacing w:val="22"/>
        </w:rPr>
        <w:t>分别与徐汇区老年教育工作小组办公室、</w:t>
      </w:r>
      <w:r>
        <w:rPr>
          <w:sz w:val="29"/>
          <w:szCs w:val="29"/>
          <w:color w:val="231F20"/>
          <w:spacing w:val="1"/>
        </w:rPr>
        <w:t xml:space="preserve">   </w:t>
      </w:r>
      <w:r>
        <w:rPr>
          <w:sz w:val="29"/>
          <w:szCs w:val="29"/>
          <w:color w:val="231F20"/>
          <w:spacing w:val="22"/>
        </w:rPr>
        <w:t>宝山区</w:t>
      </w:r>
      <w:r>
        <w:rPr>
          <w:sz w:val="29"/>
          <w:szCs w:val="29"/>
          <w:color w:val="231F20"/>
          <w:spacing w:val="21"/>
        </w:rPr>
        <w:t>友谊路</w:t>
      </w:r>
      <w:r>
        <w:rPr>
          <w:sz w:val="29"/>
          <w:szCs w:val="29"/>
          <w:color w:val="231F20"/>
          <w:spacing w:val="1"/>
        </w:rPr>
        <w:t xml:space="preserve"> </w:t>
      </w:r>
      <w:r>
        <w:rPr>
          <w:rFonts w:ascii="Malgun Gothic" w:hAnsi="Malgun Gothic" w:eastAsia="Malgun Gothic" w:cs="Malgun Gothic"/>
          <w:sz w:val="29"/>
          <w:szCs w:val="29"/>
          <w:color w:val="231F20"/>
          <w:spacing w:val="32"/>
        </w:rPr>
        <w:t>街道党工委合作共建</w:t>
      </w:r>
      <w:r>
        <w:rPr>
          <w:rFonts w:ascii="Malgun Gothic" w:hAnsi="Malgun Gothic" w:eastAsia="Malgun Gothic" w:cs="Malgun Gothic"/>
          <w:sz w:val="29"/>
          <w:szCs w:val="29"/>
          <w:color w:val="231F20"/>
          <w:spacing w:val="54"/>
        </w:rPr>
        <w:t xml:space="preserve"> </w:t>
      </w:r>
      <w:r>
        <w:rPr>
          <w:sz w:val="29"/>
          <w:szCs w:val="29"/>
          <w:color w:val="231F20"/>
          <w:spacing w:val="32"/>
        </w:rPr>
        <w:t>"上海市老干部大学徐</w:t>
      </w:r>
      <w:r>
        <w:rPr>
          <w:sz w:val="29"/>
          <w:szCs w:val="29"/>
          <w:color w:val="231F20"/>
          <w:spacing w:val="31"/>
        </w:rPr>
        <w:t>汇区老年教育移</w:t>
      </w:r>
    </w:p>
    <w:p>
      <w:pPr>
        <w:ind w:left="3958"/>
        <w:spacing w:before="101" w:line="141" w:lineRule="exact"/>
        <w:rPr>
          <w:rFonts w:ascii="Arial" w:hAnsi="Arial" w:eastAsia="Arial" w:cs="Arial"/>
          <w:sz w:val="19"/>
          <w:szCs w:val="19"/>
        </w:rPr>
      </w:pPr>
      <w:r>
        <w:rPr>
          <w:rFonts w:ascii="Arial" w:hAnsi="Arial" w:eastAsia="Arial" w:cs="Arial"/>
          <w:sz w:val="19"/>
          <w:szCs w:val="19"/>
          <w:color w:val="231F20"/>
          <w:spacing w:val="5"/>
          <w:position w:val="-2"/>
        </w:rPr>
        <w:t>-135-</w:t>
      </w:r>
    </w:p>
    <w:p>
      <w:pPr>
        <w:spacing w:line="141" w:lineRule="exact"/>
        <w:sectPr>
          <w:headerReference w:type="default" r:id="rId327"/>
          <w:pgSz w:w="11906" w:h="16838"/>
          <w:pgMar w:top="1208" w:right="1751" w:bottom="400" w:left="1757" w:header="825" w:footer="0" w:gutter="0"/>
        </w:sectPr>
        <w:rPr>
          <w:rFonts w:ascii="Arial" w:hAnsi="Arial" w:eastAsia="Arial" w:cs="Arial"/>
          <w:sz w:val="19"/>
          <w:szCs w:val="19"/>
        </w:rPr>
      </w:pPr>
    </w:p>
    <w:p>
      <w:pPr>
        <w:spacing w:line="400" w:lineRule="auto"/>
        <w:rPr>
          <w:rFonts w:ascii="Arial"/>
          <w:sz w:val="21"/>
        </w:rPr>
      </w:pPr>
      <w:r>
        <w:drawing>
          <wp:anchor distT="0" distB="0" distL="0" distR="0" simplePos="0" relativeHeight="252033024"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706" name="IM 706"/>
            <wp:cNvGraphicFramePr/>
            <a:graphic>
              <a:graphicData uri="http://schemas.openxmlformats.org/drawingml/2006/picture">
                <pic:pic>
                  <pic:nvPicPr>
                    <pic:cNvPr id="706" name="IM 706"/>
                    <pic:cNvPicPr/>
                  </pic:nvPicPr>
                  <pic:blipFill>
                    <a:blip r:embed="rId352"/>
                    <a:stretch>
                      <a:fillRect/>
                    </a:stretch>
                  </pic:blipFill>
                  <pic:spPr>
                    <a:xfrm rot="0">
                      <a:off x="0" y="0"/>
                      <a:ext cx="5328005" cy="6350"/>
                    </a:xfrm>
                    <a:prstGeom prst="rect">
                      <a:avLst/>
                    </a:prstGeom>
                  </pic:spPr>
                </pic:pic>
              </a:graphicData>
            </a:graphic>
          </wp:anchor>
        </w:drawing>
      </w:r>
      <w:r/>
    </w:p>
    <w:p>
      <w:pPr>
        <w:pStyle w:val="BodyText"/>
        <w:ind w:left="21" w:right="12" w:firstLine="3"/>
        <w:spacing w:before="126" w:line="289" w:lineRule="auto"/>
        <w:jc w:val="both"/>
        <w:rPr>
          <w:rFonts w:ascii="Malgun Gothic" w:hAnsi="Malgun Gothic" w:eastAsia="Malgun Gothic" w:cs="Malgun Gothic"/>
          <w:sz w:val="29"/>
          <w:szCs w:val="29"/>
        </w:rPr>
      </w:pPr>
      <w:r>
        <w:rPr>
          <w:sz w:val="29"/>
          <w:szCs w:val="29"/>
          <w:color w:val="231F20"/>
          <w:spacing w:val="32"/>
        </w:rPr>
        <w:t>动微课堂"和</w:t>
      </w:r>
      <w:r>
        <w:rPr>
          <w:sz w:val="29"/>
          <w:szCs w:val="29"/>
          <w:color w:val="231F20"/>
          <w:spacing w:val="32"/>
        </w:rPr>
        <w:t xml:space="preserve">  </w:t>
      </w:r>
      <w:r>
        <w:rPr>
          <w:sz w:val="29"/>
          <w:szCs w:val="29"/>
          <w:color w:val="231F20"/>
          <w:spacing w:val="32"/>
        </w:rPr>
        <w:t>"社区基层理论宣讲团"</w:t>
      </w:r>
      <w:r>
        <w:rPr>
          <w:sz w:val="29"/>
          <w:szCs w:val="29"/>
          <w:color w:val="231F20"/>
          <w:spacing w:val="32"/>
        </w:rPr>
        <w:t xml:space="preserve">  </w:t>
      </w:r>
      <w:r>
        <w:rPr>
          <w:rFonts w:ascii="Arial" w:hAnsi="Arial" w:eastAsia="Arial" w:cs="Arial"/>
          <w:sz w:val="29"/>
          <w:szCs w:val="29"/>
          <w:color w:val="231F20"/>
          <w:spacing w:val="32"/>
        </w:rPr>
        <w:t>,</w:t>
      </w:r>
      <w:r>
        <w:rPr>
          <w:rFonts w:ascii="Arial" w:hAnsi="Arial" w:eastAsia="Arial" w:cs="Arial"/>
          <w:sz w:val="29"/>
          <w:szCs w:val="29"/>
          <w:color w:val="231F20"/>
          <w:spacing w:val="32"/>
        </w:rPr>
        <w:t xml:space="preserve">  </w:t>
      </w:r>
      <w:r>
        <w:rPr>
          <w:sz w:val="29"/>
          <w:szCs w:val="29"/>
          <w:color w:val="231F20"/>
          <w:spacing w:val="32"/>
        </w:rPr>
        <w:t>选派政经班和研习</w:t>
      </w:r>
      <w:r>
        <w:rPr>
          <w:sz w:val="29"/>
          <w:szCs w:val="29"/>
          <w:color w:val="231F20"/>
          <w:spacing w:val="5"/>
        </w:rPr>
        <w:t xml:space="preserve"> </w:t>
      </w:r>
      <w:r>
        <w:rPr>
          <w:sz w:val="29"/>
          <w:szCs w:val="29"/>
          <w:color w:val="231F20"/>
          <w:spacing w:val="25"/>
        </w:rPr>
        <w:t>社骨干开设</w:t>
      </w:r>
      <w:r>
        <w:rPr>
          <w:sz w:val="29"/>
          <w:szCs w:val="29"/>
          <w:color w:val="231F20"/>
          <w:spacing w:val="12"/>
        </w:rPr>
        <w:t xml:space="preserve">  </w:t>
      </w:r>
      <w:r>
        <w:rPr>
          <w:sz w:val="29"/>
          <w:szCs w:val="29"/>
          <w:color w:val="231F20"/>
          <w:spacing w:val="25"/>
        </w:rPr>
        <w:t>"时政综述"</w:t>
      </w:r>
      <w:r>
        <w:rPr>
          <w:sz w:val="29"/>
          <w:szCs w:val="29"/>
          <w:color w:val="231F20"/>
          <w:spacing w:val="25"/>
        </w:rPr>
        <w:t xml:space="preserve">  </w:t>
      </w:r>
      <w:r>
        <w:rPr>
          <w:sz w:val="29"/>
          <w:szCs w:val="29"/>
          <w:color w:val="231F20"/>
          <w:spacing w:val="25"/>
        </w:rPr>
        <w:t>课程。</w:t>
      </w:r>
      <w:r>
        <w:rPr>
          <w:sz w:val="29"/>
          <w:szCs w:val="29"/>
          <w:color w:val="231F20"/>
          <w:spacing w:val="33"/>
        </w:rPr>
        <w:t xml:space="preserve"> </w:t>
      </w:r>
      <w:r>
        <w:rPr>
          <w:sz w:val="29"/>
          <w:szCs w:val="29"/>
          <w:color w:val="231F20"/>
          <w:spacing w:val="25"/>
        </w:rPr>
        <w:t>该项目被评为</w:t>
      </w:r>
      <w:r>
        <w:rPr>
          <w:sz w:val="29"/>
          <w:szCs w:val="29"/>
          <w:color w:val="231F20"/>
          <w:spacing w:val="25"/>
        </w:rPr>
        <w:t xml:space="preserve">  </w:t>
      </w:r>
      <w:r>
        <w:rPr>
          <w:sz w:val="29"/>
          <w:szCs w:val="29"/>
          <w:color w:val="231F20"/>
          <w:spacing w:val="25"/>
        </w:rPr>
        <w:t>"上海社区教</w:t>
      </w:r>
      <w:r>
        <w:rPr>
          <w:sz w:val="29"/>
          <w:szCs w:val="29"/>
          <w:color w:val="231F20"/>
        </w:rPr>
        <w:t xml:space="preserve"> </w:t>
      </w:r>
      <w:r>
        <w:rPr>
          <w:sz w:val="29"/>
          <w:szCs w:val="29"/>
          <w:color w:val="231F20"/>
          <w:spacing w:val="18"/>
        </w:rPr>
        <w:t>育优秀志愿服务项目</w:t>
      </w:r>
      <w:r>
        <w:rPr>
          <w:sz w:val="29"/>
          <w:szCs w:val="29"/>
          <w:color w:val="231F20"/>
          <w:spacing w:val="46"/>
        </w:rPr>
        <w:t xml:space="preserve"> </w:t>
      </w:r>
      <w:r>
        <w:rPr>
          <w:rFonts w:ascii="Arial" w:hAnsi="Arial" w:eastAsia="Arial" w:cs="Arial"/>
          <w:sz w:val="29"/>
          <w:szCs w:val="29"/>
          <w:color w:val="231F20"/>
          <w:spacing w:val="18"/>
        </w:rPr>
        <w:t>"</w:t>
      </w:r>
      <w:r>
        <w:rPr>
          <w:rFonts w:ascii="Arial" w:hAnsi="Arial" w:eastAsia="Arial" w:cs="Arial"/>
          <w:sz w:val="29"/>
          <w:szCs w:val="29"/>
          <w:color w:val="231F20"/>
          <w:spacing w:val="18"/>
        </w:rPr>
        <w:t xml:space="preserve">  </w:t>
      </w:r>
      <w:r>
        <w:rPr>
          <w:rFonts w:ascii="Arial" w:hAnsi="Arial" w:eastAsia="Arial" w:cs="Arial"/>
          <w:sz w:val="29"/>
          <w:szCs w:val="29"/>
          <w:color w:val="231F20"/>
          <w:spacing w:val="18"/>
        </w:rPr>
        <w:t>;</w:t>
      </w:r>
      <w:r>
        <w:rPr>
          <w:rFonts w:ascii="Arial" w:hAnsi="Arial" w:eastAsia="Arial" w:cs="Arial"/>
          <w:sz w:val="29"/>
          <w:szCs w:val="29"/>
          <w:color w:val="231F20"/>
          <w:spacing w:val="37"/>
        </w:rPr>
        <w:t xml:space="preserve">  </w:t>
      </w:r>
      <w:r>
        <w:rPr>
          <w:sz w:val="29"/>
          <w:szCs w:val="29"/>
          <w:color w:val="231F20"/>
          <w:spacing w:val="18"/>
        </w:rPr>
        <w:t>时任政经班班长、</w:t>
      </w:r>
      <w:r>
        <w:rPr>
          <w:sz w:val="29"/>
          <w:szCs w:val="29"/>
          <w:color w:val="231F20"/>
          <w:spacing w:val="18"/>
        </w:rPr>
        <w:t xml:space="preserve">  </w:t>
      </w:r>
      <w:r>
        <w:rPr>
          <w:sz w:val="29"/>
          <w:szCs w:val="29"/>
          <w:color w:val="231F20"/>
          <w:spacing w:val="18"/>
        </w:rPr>
        <w:t>研习社社长吴怀</w:t>
      </w:r>
      <w:r>
        <w:rPr>
          <w:sz w:val="29"/>
          <w:szCs w:val="29"/>
          <w:color w:val="231F20"/>
        </w:rPr>
        <w:t xml:space="preserve"> </w:t>
      </w:r>
      <w:r>
        <w:rPr>
          <w:sz w:val="30"/>
          <w:szCs w:val="30"/>
          <w:color w:val="231F20"/>
          <w:spacing w:val="13"/>
        </w:rPr>
        <w:t>祥被评为</w:t>
      </w:r>
      <w:r>
        <w:rPr>
          <w:sz w:val="30"/>
          <w:szCs w:val="30"/>
          <w:color w:val="231F20"/>
          <w:spacing w:val="30"/>
        </w:rPr>
        <w:t xml:space="preserve"> </w:t>
      </w:r>
      <w:r>
        <w:rPr>
          <w:rFonts w:ascii="Arial" w:hAnsi="Arial" w:eastAsia="Arial" w:cs="Arial"/>
          <w:sz w:val="30"/>
          <w:szCs w:val="30"/>
          <w:color w:val="231F20"/>
          <w:spacing w:val="13"/>
        </w:rPr>
        <w:t>2019</w:t>
      </w:r>
      <w:r>
        <w:rPr>
          <w:rFonts w:ascii="Arial" w:hAnsi="Arial" w:eastAsia="Arial" w:cs="Arial"/>
          <w:sz w:val="30"/>
          <w:szCs w:val="30"/>
          <w:color w:val="231F20"/>
          <w:spacing w:val="34"/>
          <w:w w:val="101"/>
        </w:rPr>
        <w:t xml:space="preserve"> </w:t>
      </w:r>
      <w:r>
        <w:rPr>
          <w:rFonts w:ascii="Malgun Gothic" w:hAnsi="Malgun Gothic" w:eastAsia="Malgun Gothic" w:cs="Malgun Gothic"/>
          <w:sz w:val="30"/>
          <w:szCs w:val="30"/>
          <w:color w:val="231F20"/>
          <w:spacing w:val="13"/>
        </w:rPr>
        <w:t>年</w:t>
      </w:r>
      <w:r>
        <w:rPr>
          <w:rFonts w:ascii="Malgun Gothic" w:hAnsi="Malgun Gothic" w:eastAsia="Malgun Gothic" w:cs="Malgun Gothic"/>
          <w:sz w:val="30"/>
          <w:szCs w:val="30"/>
          <w:color w:val="231F20"/>
          <w:spacing w:val="38"/>
        </w:rPr>
        <w:t xml:space="preserve"> </w:t>
      </w:r>
      <w:r>
        <w:rPr>
          <w:sz w:val="30"/>
          <w:szCs w:val="30"/>
          <w:color w:val="231F20"/>
          <w:spacing w:val="13"/>
        </w:rPr>
        <w:t>"上海社区教育最美志愿者"</w:t>
      </w:r>
      <w:r>
        <w:rPr>
          <w:sz w:val="30"/>
          <w:szCs w:val="30"/>
          <w:color w:val="231F20"/>
          <w:spacing w:val="13"/>
        </w:rPr>
        <w:t xml:space="preserve">  </w:t>
      </w:r>
      <w:r>
        <w:rPr>
          <w:rFonts w:ascii="Arial" w:hAnsi="Arial" w:eastAsia="Arial" w:cs="Arial"/>
          <w:sz w:val="30"/>
          <w:szCs w:val="30"/>
          <w:color w:val="231F20"/>
          <w:spacing w:val="13"/>
        </w:rPr>
        <w:t>,</w:t>
      </w:r>
      <w:r>
        <w:rPr>
          <w:rFonts w:ascii="Arial" w:hAnsi="Arial" w:eastAsia="Arial" w:cs="Arial"/>
          <w:sz w:val="30"/>
          <w:szCs w:val="30"/>
          <w:color w:val="231F20"/>
          <w:spacing w:val="13"/>
        </w:rPr>
        <w:t xml:space="preserve">  </w:t>
      </w:r>
      <w:r>
        <w:rPr>
          <w:rFonts w:ascii="Arial" w:hAnsi="Arial" w:eastAsia="Arial" w:cs="Arial"/>
          <w:sz w:val="30"/>
          <w:szCs w:val="30"/>
          <w:color w:val="231F20"/>
          <w:spacing w:val="12"/>
        </w:rPr>
        <w:t xml:space="preserve"> </w:t>
      </w:r>
      <w:r>
        <w:rPr>
          <w:rFonts w:ascii="Malgun Gothic" w:hAnsi="Malgun Gothic" w:eastAsia="Malgun Gothic" w:cs="Malgun Gothic"/>
          <w:sz w:val="30"/>
          <w:szCs w:val="30"/>
          <w:color w:val="231F20"/>
          <w:spacing w:val="12"/>
        </w:rPr>
        <w:t>范永祥等4</w:t>
      </w:r>
      <w:r>
        <w:rPr>
          <w:rFonts w:ascii="Malgun Gothic" w:hAnsi="Malgun Gothic" w:eastAsia="Malgun Gothic" w:cs="Malgun Gothic"/>
          <w:sz w:val="30"/>
          <w:szCs w:val="30"/>
          <w:color w:val="231F20"/>
        </w:rPr>
        <w:t xml:space="preserve"> </w:t>
      </w:r>
      <w:r>
        <w:rPr>
          <w:sz w:val="29"/>
          <w:szCs w:val="29"/>
          <w:color w:val="231F20"/>
          <w:spacing w:val="24"/>
        </w:rPr>
        <w:t>人被评为</w:t>
      </w:r>
      <w:r>
        <w:rPr>
          <w:sz w:val="29"/>
          <w:szCs w:val="29"/>
          <w:color w:val="231F20"/>
          <w:spacing w:val="69"/>
          <w:w w:val="101"/>
        </w:rPr>
        <w:t xml:space="preserve"> </w:t>
      </w:r>
      <w:r>
        <w:rPr>
          <w:rFonts w:ascii="Malgun Gothic" w:hAnsi="Malgun Gothic" w:eastAsia="Malgun Gothic" w:cs="Malgun Gothic"/>
          <w:sz w:val="29"/>
          <w:szCs w:val="29"/>
          <w:color w:val="231F20"/>
          <w:spacing w:val="24"/>
        </w:rPr>
        <w:t>2018年度</w:t>
      </w:r>
      <w:r>
        <w:rPr>
          <w:rFonts w:ascii="Malgun Gothic" w:hAnsi="Malgun Gothic" w:eastAsia="Malgun Gothic" w:cs="Malgun Gothic"/>
          <w:sz w:val="29"/>
          <w:szCs w:val="29"/>
          <w:color w:val="231F20"/>
          <w:spacing w:val="53"/>
        </w:rPr>
        <w:t xml:space="preserve"> </w:t>
      </w:r>
      <w:r>
        <w:rPr>
          <w:sz w:val="29"/>
          <w:szCs w:val="29"/>
          <w:color w:val="231F20"/>
          <w:spacing w:val="24"/>
        </w:rPr>
        <w:t>"上海社区教育优秀志愿者"</w:t>
      </w:r>
      <w:r>
        <w:rPr>
          <w:sz w:val="29"/>
          <w:szCs w:val="29"/>
          <w:color w:val="231F20"/>
          <w:spacing w:val="24"/>
        </w:rPr>
        <w:t xml:space="preserve">  </w:t>
      </w:r>
      <w:r>
        <w:rPr>
          <w:rFonts w:ascii="Malgun Gothic" w:hAnsi="Malgun Gothic" w:eastAsia="Malgun Gothic" w:cs="Malgun Gothic"/>
          <w:sz w:val="29"/>
          <w:szCs w:val="29"/>
          <w:color w:val="231F20"/>
          <w:spacing w:val="24"/>
        </w:rPr>
        <w:t>。</w:t>
      </w:r>
    </w:p>
    <w:p>
      <w:pPr>
        <w:pStyle w:val="BodyText"/>
        <w:ind w:left="19" w:right="18" w:firstLine="655"/>
        <w:spacing w:before="56" w:line="288" w:lineRule="auto"/>
        <w:tabs>
          <w:tab w:val="left" w:pos="148"/>
        </w:tabs>
        <w:rPr>
          <w:sz w:val="29"/>
          <w:szCs w:val="29"/>
        </w:rPr>
      </w:pPr>
      <w:r>
        <w:rPr>
          <w:sz w:val="31"/>
          <w:szCs w:val="31"/>
          <w:color w:val="231F20"/>
          <w:spacing w:val="9"/>
        </w:rPr>
        <w:t>志愿服务的</w:t>
      </w:r>
      <w:r>
        <w:rPr>
          <w:sz w:val="31"/>
          <w:szCs w:val="31"/>
          <w:color w:val="231F20"/>
          <w:spacing w:val="9"/>
        </w:rPr>
        <w:t xml:space="preserve">  </w:t>
      </w:r>
      <w:r>
        <w:rPr>
          <w:sz w:val="31"/>
          <w:szCs w:val="31"/>
          <w:color w:val="231F20"/>
          <w:spacing w:val="9"/>
        </w:rPr>
        <w:t>"精神财富"</w:t>
      </w:r>
      <w:r>
        <w:rPr>
          <w:sz w:val="31"/>
          <w:szCs w:val="31"/>
          <w:color w:val="231F20"/>
          <w:spacing w:val="9"/>
        </w:rPr>
        <w:t xml:space="preserve">  </w:t>
      </w:r>
      <w:r>
        <w:rPr>
          <w:rFonts w:ascii="Malgun Gothic" w:hAnsi="Malgun Gothic" w:eastAsia="Malgun Gothic" w:cs="Malgun Gothic"/>
          <w:sz w:val="31"/>
          <w:szCs w:val="31"/>
          <w:color w:val="231F20"/>
          <w:spacing w:val="9"/>
        </w:rPr>
        <w:t>。</w:t>
      </w:r>
      <w:r>
        <w:rPr>
          <w:sz w:val="31"/>
          <w:szCs w:val="31"/>
          <w:color w:val="231F20"/>
          <w:spacing w:val="9"/>
        </w:rPr>
        <w:t>学校微电影研习社浦东项目</w:t>
      </w:r>
      <w:r>
        <w:rPr>
          <w:sz w:val="31"/>
          <w:szCs w:val="31"/>
          <w:color w:val="231F20"/>
          <w:spacing w:val="5"/>
        </w:rPr>
        <w:t xml:space="preserve"> </w:t>
      </w:r>
      <w:r>
        <w:rPr>
          <w:sz w:val="29"/>
          <w:szCs w:val="29"/>
          <w:color w:val="231F20"/>
          <w:spacing w:val="21"/>
        </w:rPr>
        <w:t>组的志愿者,</w:t>
      </w:r>
      <w:r>
        <w:rPr>
          <w:sz w:val="29"/>
          <w:szCs w:val="29"/>
          <w:color w:val="231F20"/>
          <w:spacing w:val="2"/>
        </w:rPr>
        <w:t xml:space="preserve">   </w:t>
      </w:r>
      <w:r>
        <w:rPr>
          <w:sz w:val="29"/>
          <w:szCs w:val="29"/>
          <w:color w:val="231F20"/>
          <w:spacing w:val="21"/>
        </w:rPr>
        <w:t>以学</w:t>
      </w:r>
      <w:r>
        <w:rPr>
          <w:sz w:val="29"/>
          <w:szCs w:val="29"/>
          <w:color w:val="231F20"/>
          <w:spacing w:val="21"/>
        </w:rPr>
        <w:t xml:space="preserve">  </w:t>
      </w:r>
      <w:r>
        <w:rPr>
          <w:rFonts w:ascii="Arial" w:hAnsi="Arial" w:eastAsia="Arial" w:cs="Arial"/>
          <w:sz w:val="29"/>
          <w:szCs w:val="29"/>
          <w:color w:val="231F20"/>
          <w:spacing w:val="21"/>
        </w:rPr>
        <w:t>"</w:t>
      </w:r>
      <w:r>
        <w:rPr>
          <w:rFonts w:ascii="Arial" w:hAnsi="Arial" w:eastAsia="Arial" w:cs="Arial"/>
          <w:sz w:val="29"/>
          <w:szCs w:val="29"/>
          <w:color w:val="231F20"/>
          <w:spacing w:val="21"/>
        </w:rPr>
        <w:t xml:space="preserve"> </w:t>
      </w:r>
      <w:r>
        <w:rPr>
          <w:rFonts w:ascii="Malgun Gothic" w:hAnsi="Malgun Gothic" w:eastAsia="Malgun Gothic" w:cs="Malgun Gothic"/>
          <w:sz w:val="29"/>
          <w:szCs w:val="29"/>
          <w:color w:val="231F20"/>
          <w:spacing w:val="21"/>
        </w:rPr>
        <w:t>四史"</w:t>
      </w:r>
      <w:r>
        <w:rPr>
          <w:rFonts w:ascii="Malgun Gothic" w:hAnsi="Malgun Gothic" w:eastAsia="Malgun Gothic" w:cs="Malgun Gothic"/>
          <w:sz w:val="29"/>
          <w:szCs w:val="29"/>
          <w:color w:val="231F20"/>
          <w:spacing w:val="69"/>
        </w:rPr>
        <w:t xml:space="preserve"> </w:t>
      </w:r>
      <w:r>
        <w:rPr>
          <w:sz w:val="29"/>
          <w:szCs w:val="29"/>
          <w:color w:val="231F20"/>
          <w:spacing w:val="21"/>
        </w:rPr>
        <w:t>为契机,</w:t>
      </w:r>
      <w:r>
        <w:rPr>
          <w:sz w:val="29"/>
          <w:szCs w:val="29"/>
          <w:color w:val="231F20"/>
          <w:spacing w:val="21"/>
        </w:rPr>
        <w:t xml:space="preserve">   </w:t>
      </w:r>
      <w:r>
        <w:rPr>
          <w:sz w:val="29"/>
          <w:szCs w:val="29"/>
          <w:color w:val="231F20"/>
          <w:spacing w:val="21"/>
        </w:rPr>
        <w:t>让</w:t>
      </w:r>
      <w:r>
        <w:rPr>
          <w:sz w:val="29"/>
          <w:szCs w:val="29"/>
          <w:color w:val="231F20"/>
          <w:spacing w:val="5"/>
        </w:rPr>
        <w:t xml:space="preserve">  </w:t>
      </w:r>
      <w:r>
        <w:rPr>
          <w:rFonts w:ascii="Arial" w:hAnsi="Arial" w:eastAsia="Arial" w:cs="Arial"/>
          <w:sz w:val="29"/>
          <w:szCs w:val="29"/>
          <w:color w:val="231F20"/>
          <w:spacing w:val="21"/>
        </w:rPr>
        <w:t>"</w:t>
      </w:r>
      <w:r>
        <w:rPr>
          <w:rFonts w:ascii="Arial" w:hAnsi="Arial" w:eastAsia="Arial" w:cs="Arial"/>
          <w:sz w:val="29"/>
          <w:szCs w:val="29"/>
          <w:color w:val="231F20"/>
          <w:spacing w:val="21"/>
        </w:rPr>
        <w:t xml:space="preserve"> </w:t>
      </w:r>
      <w:r>
        <w:rPr>
          <w:rFonts w:ascii="Malgun Gothic" w:hAnsi="Malgun Gothic" w:eastAsia="Malgun Gothic" w:cs="Malgun Gothic"/>
          <w:sz w:val="29"/>
          <w:szCs w:val="29"/>
          <w:color w:val="231F20"/>
          <w:spacing w:val="21"/>
        </w:rPr>
        <w:t>四史"</w:t>
      </w:r>
      <w:r>
        <w:rPr>
          <w:rFonts w:ascii="Malgun Gothic" w:hAnsi="Malgun Gothic" w:eastAsia="Malgun Gothic" w:cs="Malgun Gothic"/>
          <w:sz w:val="29"/>
          <w:szCs w:val="29"/>
          <w:color w:val="231F20"/>
          <w:spacing w:val="66"/>
        </w:rPr>
        <w:t xml:space="preserve"> </w:t>
      </w:r>
      <w:r>
        <w:rPr>
          <w:sz w:val="29"/>
          <w:szCs w:val="29"/>
          <w:color w:val="231F20"/>
          <w:spacing w:val="21"/>
        </w:rPr>
        <w:t>的亲历者、</w:t>
      </w:r>
      <w:r>
        <w:rPr>
          <w:sz w:val="29"/>
          <w:szCs w:val="29"/>
          <w:color w:val="231F20"/>
        </w:rPr>
        <w:t xml:space="preserve"> </w:t>
      </w:r>
      <w:r>
        <w:rPr>
          <w:sz w:val="29"/>
          <w:szCs w:val="29"/>
          <w:color w:val="231F20"/>
          <w:spacing w:val="22"/>
        </w:rPr>
        <w:t>见证者一上钢新村街道</w:t>
      </w:r>
      <w:r>
        <w:rPr>
          <w:sz w:val="29"/>
          <w:szCs w:val="29"/>
          <w:color w:val="231F20"/>
          <w:spacing w:val="7"/>
        </w:rPr>
        <w:t xml:space="preserve">  </w:t>
      </w:r>
      <w:r>
        <w:rPr>
          <w:sz w:val="29"/>
          <w:szCs w:val="29"/>
          <w:color w:val="231F20"/>
          <w:spacing w:val="22"/>
        </w:rPr>
        <w:t>"两弹一星"</w:t>
      </w:r>
      <w:r>
        <w:rPr>
          <w:sz w:val="29"/>
          <w:szCs w:val="29"/>
          <w:color w:val="231F20"/>
          <w:spacing w:val="22"/>
        </w:rPr>
        <w:t xml:space="preserve">  </w:t>
      </w:r>
      <w:r>
        <w:rPr>
          <w:sz w:val="29"/>
          <w:szCs w:val="29"/>
          <w:color w:val="231F20"/>
          <w:spacing w:val="22"/>
        </w:rPr>
        <w:t>功臣们走上荧屏。</w:t>
      </w:r>
      <w:r>
        <w:rPr>
          <w:sz w:val="29"/>
          <w:szCs w:val="29"/>
          <w:color w:val="231F20"/>
          <w:spacing w:val="32"/>
        </w:rPr>
        <w:t xml:space="preserve">  </w:t>
      </w:r>
      <w:r>
        <w:rPr>
          <w:rFonts w:ascii="Malgun Gothic" w:hAnsi="Malgun Gothic" w:eastAsia="Malgun Gothic" w:cs="Malgun Gothic"/>
          <w:sz w:val="29"/>
          <w:szCs w:val="29"/>
          <w:color w:val="231F20"/>
          <w:spacing w:val="22"/>
        </w:rPr>
        <w:t>志愿</w:t>
      </w:r>
      <w:r>
        <w:rPr>
          <w:rFonts w:ascii="Malgun Gothic" w:hAnsi="Malgun Gothic" w:eastAsia="Malgun Gothic" w:cs="Malgun Gothic"/>
          <w:sz w:val="29"/>
          <w:szCs w:val="29"/>
          <w:color w:val="231F20"/>
        </w:rPr>
        <w:t xml:space="preserve"> </w:t>
      </w:r>
      <w:r>
        <w:rPr>
          <w:rFonts w:ascii="Malgun Gothic" w:hAnsi="Malgun Gothic" w:eastAsia="Malgun Gothic" w:cs="Malgun Gothic"/>
          <w:sz w:val="30"/>
          <w:szCs w:val="30"/>
          <w:color w:val="231F20"/>
          <w:spacing w:val="20"/>
        </w:rPr>
        <w:t>者冒酷暑,</w:t>
      </w:r>
      <w:r>
        <w:rPr>
          <w:rFonts w:ascii="Malgun Gothic" w:hAnsi="Malgun Gothic" w:eastAsia="Malgun Gothic" w:cs="Malgun Gothic"/>
          <w:sz w:val="30"/>
          <w:szCs w:val="30"/>
          <w:color w:val="231F20"/>
          <w:spacing w:val="20"/>
        </w:rPr>
        <w:t xml:space="preserve">  </w:t>
      </w:r>
      <w:r>
        <w:rPr>
          <w:sz w:val="30"/>
          <w:szCs w:val="30"/>
          <w:color w:val="231F20"/>
          <w:spacing w:val="20"/>
        </w:rPr>
        <w:t>线下研讨意犹未尽,</w:t>
      </w:r>
      <w:r>
        <w:rPr>
          <w:sz w:val="30"/>
          <w:szCs w:val="30"/>
          <w:color w:val="231F20"/>
          <w:spacing w:val="20"/>
        </w:rPr>
        <w:t xml:space="preserve">  </w:t>
      </w:r>
      <w:r>
        <w:rPr>
          <w:sz w:val="30"/>
          <w:szCs w:val="30"/>
          <w:color w:val="231F20"/>
          <w:spacing w:val="20"/>
        </w:rPr>
        <w:t>线上交流聚集腾讯,</w:t>
      </w:r>
      <w:r>
        <w:rPr>
          <w:sz w:val="30"/>
          <w:szCs w:val="30"/>
          <w:color w:val="231F20"/>
          <w:spacing w:val="20"/>
        </w:rPr>
        <w:t xml:space="preserve">   </w:t>
      </w:r>
      <w:r>
        <w:rPr>
          <w:sz w:val="30"/>
          <w:szCs w:val="30"/>
          <w:color w:val="231F20"/>
          <w:spacing w:val="20"/>
        </w:rPr>
        <w:t>穿越时</w:t>
      </w:r>
      <w:r>
        <w:rPr>
          <w:sz w:val="30"/>
          <w:szCs w:val="30"/>
          <w:color w:val="231F20"/>
        </w:rPr>
        <w:t xml:space="preserve"> </w:t>
      </w:r>
      <w:r>
        <w:rPr>
          <w:sz w:val="30"/>
          <w:szCs w:val="30"/>
          <w:color w:val="231F20"/>
          <w:spacing w:val="13"/>
        </w:rPr>
        <w:t>空畅所欲言,</w:t>
      </w:r>
      <w:r>
        <w:rPr>
          <w:sz w:val="30"/>
          <w:szCs w:val="30"/>
          <w:color w:val="231F20"/>
          <w:spacing w:val="13"/>
        </w:rPr>
        <w:t xml:space="preserve">  </w:t>
      </w:r>
      <w:r>
        <w:rPr>
          <w:sz w:val="30"/>
          <w:szCs w:val="30"/>
          <w:color w:val="231F20"/>
          <w:spacing w:val="13"/>
        </w:rPr>
        <w:t>云上商椎定调精准。</w:t>
      </w:r>
      <w:r>
        <w:rPr>
          <w:sz w:val="30"/>
          <w:szCs w:val="30"/>
          <w:color w:val="231F20"/>
          <w:spacing w:val="13"/>
        </w:rPr>
        <w:t xml:space="preserve">  </w:t>
      </w:r>
      <w:r>
        <w:rPr>
          <w:sz w:val="30"/>
          <w:szCs w:val="30"/>
          <w:color w:val="231F20"/>
          <w:spacing w:val="13"/>
        </w:rPr>
        <w:t>编剧激情澎湃,</w:t>
      </w:r>
      <w:r>
        <w:rPr>
          <w:sz w:val="30"/>
          <w:szCs w:val="30"/>
          <w:color w:val="231F20"/>
          <w:spacing w:val="21"/>
        </w:rPr>
        <w:t xml:space="preserve">  </w:t>
      </w:r>
      <w:r>
        <w:rPr>
          <w:sz w:val="30"/>
          <w:szCs w:val="30"/>
          <w:color w:val="231F20"/>
          <w:spacing w:val="13"/>
        </w:rPr>
        <w:t>笔墨酣畅,</w:t>
      </w:r>
      <w:r>
        <w:rPr>
          <w:sz w:val="30"/>
          <w:szCs w:val="30"/>
          <w:color w:val="231F20"/>
        </w:rPr>
        <w:t xml:space="preserve"> </w:t>
      </w:r>
      <w:r>
        <w:rPr>
          <w:sz w:val="29"/>
          <w:szCs w:val="29"/>
          <w:color w:val="231F20"/>
          <w:spacing w:val="32"/>
        </w:rPr>
        <w:t>将核事业人艰苦创业历经磨难的崇高境界,</w:t>
      </w:r>
      <w:r>
        <w:rPr>
          <w:sz w:val="29"/>
          <w:szCs w:val="29"/>
          <w:color w:val="231F20"/>
          <w:spacing w:val="31"/>
        </w:rPr>
        <w:t xml:space="preserve">  </w:t>
      </w:r>
      <w:r>
        <w:rPr>
          <w:sz w:val="29"/>
          <w:szCs w:val="29"/>
          <w:color w:val="231F20"/>
          <w:spacing w:val="31"/>
        </w:rPr>
        <w:t>咬定青山不放松</w:t>
      </w:r>
      <w:r>
        <w:rPr>
          <w:sz w:val="29"/>
          <w:szCs w:val="29"/>
          <w:color w:val="231F20"/>
        </w:rPr>
        <w:t xml:space="preserve"> </w:t>
      </w:r>
      <w:r>
        <w:rPr>
          <w:rFonts w:ascii="Malgun Gothic" w:hAnsi="Malgun Gothic" w:eastAsia="Malgun Gothic" w:cs="Malgun Gothic"/>
          <w:sz w:val="29"/>
          <w:szCs w:val="29"/>
          <w:color w:val="231F20"/>
          <w:spacing w:val="29"/>
        </w:rPr>
        <w:t>的倔强,</w:t>
      </w:r>
      <w:r>
        <w:rPr>
          <w:rFonts w:ascii="Malgun Gothic" w:hAnsi="Malgun Gothic" w:eastAsia="Malgun Gothic" w:cs="Malgun Gothic"/>
          <w:sz w:val="29"/>
          <w:szCs w:val="29"/>
          <w:color w:val="231F20"/>
          <w:spacing w:val="98"/>
        </w:rPr>
        <w:t xml:space="preserve"> </w:t>
      </w:r>
      <w:r>
        <w:rPr>
          <w:sz w:val="29"/>
          <w:szCs w:val="29"/>
          <w:color w:val="231F20"/>
          <w:spacing w:val="29"/>
        </w:rPr>
        <w:t>乱云飞渡仍从容的魂魄,</w:t>
      </w:r>
      <w:r>
        <w:rPr>
          <w:sz w:val="29"/>
          <w:szCs w:val="29"/>
          <w:color w:val="231F20"/>
          <w:spacing w:val="29"/>
        </w:rPr>
        <w:t xml:space="preserve">   </w:t>
      </w:r>
      <w:r>
        <w:rPr>
          <w:sz w:val="29"/>
          <w:szCs w:val="29"/>
          <w:color w:val="231F20"/>
          <w:spacing w:val="29"/>
        </w:rPr>
        <w:t>赤胆忠心的爱国情怀,</w:t>
      </w:r>
      <w:r>
        <w:rPr>
          <w:sz w:val="29"/>
          <w:szCs w:val="29"/>
          <w:color w:val="231F20"/>
          <w:spacing w:val="1"/>
        </w:rPr>
        <w:t xml:space="preserve">   </w:t>
      </w:r>
      <w:r>
        <w:rPr>
          <w:rFonts w:ascii="Malgun Gothic" w:hAnsi="Malgun Gothic" w:eastAsia="Malgun Gothic" w:cs="Malgun Gothic"/>
          <w:sz w:val="29"/>
          <w:szCs w:val="29"/>
          <w:color w:val="231F20"/>
          <w:spacing w:val="29"/>
        </w:rPr>
        <w:t>撰</w:t>
      </w:r>
      <w:r>
        <w:rPr>
          <w:rFonts w:ascii="Malgun Gothic" w:hAnsi="Malgun Gothic" w:eastAsia="Malgun Gothic" w:cs="Malgun Gothic"/>
          <w:sz w:val="29"/>
          <w:szCs w:val="29"/>
          <w:color w:val="231F20"/>
        </w:rPr>
        <w:t xml:space="preserve"> </w:t>
      </w:r>
      <w:r>
        <w:rPr>
          <w:sz w:val="30"/>
          <w:szCs w:val="30"/>
          <w:color w:val="231F20"/>
          <w:spacing w:val="13"/>
        </w:rPr>
        <w:t>写成有理有据的纪实脚本。</w:t>
      </w:r>
      <w:r>
        <w:rPr>
          <w:sz w:val="30"/>
          <w:szCs w:val="30"/>
          <w:color w:val="231F20"/>
          <w:spacing w:val="13"/>
        </w:rPr>
        <w:t xml:space="preserve">  </w:t>
      </w:r>
      <w:r>
        <w:rPr>
          <w:sz w:val="30"/>
          <w:szCs w:val="30"/>
          <w:color w:val="231F20"/>
          <w:spacing w:val="13"/>
        </w:rPr>
        <w:t>剧务潜水互联网,</w:t>
      </w:r>
      <w:r>
        <w:rPr>
          <w:sz w:val="30"/>
          <w:szCs w:val="30"/>
          <w:color w:val="231F20"/>
          <w:spacing w:val="13"/>
        </w:rPr>
        <w:t xml:space="preserve">   </w:t>
      </w:r>
      <w:r>
        <w:rPr>
          <w:sz w:val="30"/>
          <w:szCs w:val="30"/>
          <w:color w:val="231F20"/>
          <w:spacing w:val="13"/>
        </w:rPr>
        <w:t>为寻觅历史沿</w:t>
      </w:r>
      <w:r>
        <w:rPr>
          <w:sz w:val="30"/>
          <w:szCs w:val="30"/>
          <w:color w:val="231F20"/>
          <w:spacing w:val="3"/>
        </w:rPr>
        <w:t xml:space="preserve"> </w:t>
      </w:r>
      <w:r>
        <w:rPr>
          <w:sz w:val="30"/>
          <w:szCs w:val="30"/>
          <w:color w:val="231F20"/>
          <w:spacing w:val="13"/>
        </w:rPr>
        <w:t>革填补画面。</w:t>
      </w:r>
      <w:r>
        <w:rPr>
          <w:sz w:val="30"/>
          <w:szCs w:val="30"/>
          <w:color w:val="231F20"/>
          <w:spacing w:val="32"/>
        </w:rPr>
        <w:t xml:space="preserve"> </w:t>
      </w:r>
      <w:r>
        <w:rPr>
          <w:sz w:val="30"/>
          <w:szCs w:val="30"/>
          <w:color w:val="231F20"/>
          <w:spacing w:val="13"/>
        </w:rPr>
        <w:t>设计制作精雕细琢,</w:t>
      </w:r>
      <w:r>
        <w:rPr>
          <w:sz w:val="30"/>
          <w:szCs w:val="30"/>
          <w:color w:val="231F20"/>
          <w:spacing w:val="29"/>
        </w:rPr>
        <w:t xml:space="preserve">  </w:t>
      </w:r>
      <w:r>
        <w:rPr>
          <w:rFonts w:ascii="Malgun Gothic" w:hAnsi="Malgun Gothic" w:eastAsia="Malgun Gothic" w:cs="Malgun Gothic"/>
          <w:sz w:val="30"/>
          <w:szCs w:val="30"/>
          <w:color w:val="231F20"/>
          <w:spacing w:val="13"/>
        </w:rPr>
        <w:t>制片的</w:t>
      </w:r>
      <w:r>
        <w:rPr>
          <w:rFonts w:ascii="Malgun Gothic" w:hAnsi="Malgun Gothic" w:eastAsia="Malgun Gothic" w:cs="Malgun Gothic"/>
          <w:sz w:val="30"/>
          <w:szCs w:val="30"/>
          <w:color w:val="231F20"/>
          <w:spacing w:val="13"/>
        </w:rPr>
        <w:t xml:space="preserve"> </w:t>
      </w:r>
      <w:r>
        <w:rPr>
          <w:rFonts w:ascii="Malgun Gothic" w:hAnsi="Malgun Gothic" w:eastAsia="Malgun Gothic" w:cs="Malgun Gothic"/>
          <w:sz w:val="30"/>
          <w:szCs w:val="30"/>
          <w:color w:val="231F20"/>
          <w:spacing w:val="13"/>
        </w:rPr>
        <w:t>日子里,</w:t>
      </w:r>
      <w:r>
        <w:rPr>
          <w:rFonts w:ascii="Malgun Gothic" w:hAnsi="Malgun Gothic" w:eastAsia="Malgun Gothic" w:cs="Malgun Gothic"/>
          <w:sz w:val="30"/>
          <w:szCs w:val="30"/>
          <w:color w:val="231F20"/>
          <w:spacing w:val="13"/>
        </w:rPr>
        <w:t xml:space="preserve">  </w:t>
      </w:r>
      <w:r>
        <w:rPr>
          <w:rFonts w:ascii="Malgun Gothic" w:hAnsi="Malgun Gothic" w:eastAsia="Malgun Gothic" w:cs="Malgun Gothic"/>
          <w:sz w:val="30"/>
          <w:szCs w:val="30"/>
          <w:color w:val="231F20"/>
          <w:spacing w:val="13"/>
        </w:rPr>
        <w:t>每天凌晨</w:t>
      </w:r>
      <w:r>
        <w:rPr>
          <w:rFonts w:ascii="Malgun Gothic" w:hAnsi="Malgun Gothic" w:eastAsia="Malgun Gothic" w:cs="Malgun Gothic"/>
          <w:sz w:val="30"/>
          <w:szCs w:val="30"/>
          <w:color w:val="231F20"/>
          <w:spacing w:val="1"/>
        </w:rPr>
        <w:t xml:space="preserve"> </w:t>
      </w:r>
      <w:r>
        <w:rPr>
          <w:sz w:val="30"/>
          <w:szCs w:val="30"/>
          <w:color w:val="231F20"/>
          <w:spacing w:val="15"/>
        </w:rPr>
        <w:t>三点左右开工,</w:t>
      </w:r>
      <w:r>
        <w:rPr>
          <w:sz w:val="30"/>
          <w:szCs w:val="30"/>
          <w:color w:val="231F20"/>
          <w:spacing w:val="35"/>
        </w:rPr>
        <w:t xml:space="preserve">  </w:t>
      </w:r>
      <w:r>
        <w:rPr>
          <w:sz w:val="30"/>
          <w:szCs w:val="30"/>
          <w:color w:val="231F20"/>
          <w:spacing w:val="15"/>
        </w:rPr>
        <w:t>夜以继日</w:t>
      </w:r>
      <w:r>
        <w:rPr>
          <w:sz w:val="30"/>
          <w:szCs w:val="30"/>
          <w:color w:val="231F20"/>
          <w:spacing w:val="15"/>
        </w:rPr>
        <w:t xml:space="preserve"> </w:t>
      </w:r>
      <w:r>
        <w:rPr>
          <w:rFonts w:ascii="Arial" w:hAnsi="Arial" w:eastAsia="Arial" w:cs="Arial"/>
          <w:sz w:val="30"/>
          <w:szCs w:val="30"/>
          <w:color w:val="231F20"/>
          <w:spacing w:val="15"/>
        </w:rPr>
        <w:t>,</w:t>
      </w:r>
      <w:r>
        <w:rPr>
          <w:rFonts w:ascii="Arial" w:hAnsi="Arial" w:eastAsia="Arial" w:cs="Arial"/>
          <w:sz w:val="30"/>
          <w:szCs w:val="30"/>
          <w:color w:val="231F20"/>
          <w:spacing w:val="15"/>
        </w:rPr>
        <w:t xml:space="preserve">  </w:t>
      </w:r>
      <w:r>
        <w:rPr>
          <w:rFonts w:ascii="Malgun Gothic" w:hAnsi="Malgun Gothic" w:eastAsia="Malgun Gothic" w:cs="Malgun Gothic"/>
          <w:sz w:val="30"/>
          <w:szCs w:val="30"/>
          <w:color w:val="231F20"/>
          <w:spacing w:val="15"/>
        </w:rPr>
        <w:t>精益求精,</w:t>
      </w:r>
      <w:r>
        <w:rPr>
          <w:rFonts w:ascii="Malgun Gothic" w:hAnsi="Malgun Gothic" w:eastAsia="Malgun Gothic" w:cs="Malgun Gothic"/>
          <w:sz w:val="30"/>
          <w:szCs w:val="30"/>
          <w:color w:val="231F20"/>
          <w:spacing w:val="15"/>
        </w:rPr>
        <w:t xml:space="preserve">  </w:t>
      </w:r>
      <w:r>
        <w:rPr>
          <w:rFonts w:ascii="Malgun Gothic" w:hAnsi="Malgun Gothic" w:eastAsia="Malgun Gothic" w:cs="Malgun Gothic"/>
          <w:sz w:val="30"/>
          <w:szCs w:val="30"/>
          <w:color w:val="231F20"/>
          <w:spacing w:val="15"/>
        </w:rPr>
        <w:t>微片生成。</w:t>
      </w:r>
      <w:r>
        <w:rPr>
          <w:rFonts w:ascii="Malgun Gothic" w:hAnsi="Malgun Gothic" w:eastAsia="Malgun Gothic" w:cs="Malgun Gothic"/>
          <w:sz w:val="30"/>
          <w:szCs w:val="30"/>
          <w:color w:val="231F20"/>
          <w:spacing w:val="15"/>
        </w:rPr>
        <w:t xml:space="preserve"> </w:t>
      </w:r>
      <w:r>
        <w:rPr>
          <w:rFonts w:ascii="Malgun Gothic" w:hAnsi="Malgun Gothic" w:eastAsia="Malgun Gothic" w:cs="Malgun Gothic"/>
          <w:sz w:val="30"/>
          <w:szCs w:val="30"/>
          <w:color w:val="231F20"/>
          <w:spacing w:val="15"/>
        </w:rPr>
        <w:t>小成本,</w:t>
      </w:r>
      <w:r>
        <w:rPr>
          <w:rFonts w:ascii="Malgun Gothic" w:hAnsi="Malgun Gothic" w:eastAsia="Malgun Gothic" w:cs="Malgun Gothic"/>
          <w:sz w:val="30"/>
          <w:szCs w:val="30"/>
          <w:color w:val="231F20"/>
        </w:rPr>
        <w:t xml:space="preserve">   </w:t>
      </w:r>
      <w:r>
        <w:rPr>
          <w:rFonts w:ascii="Malgun Gothic" w:hAnsi="Malgun Gothic" w:eastAsia="Malgun Gothic" w:cs="Malgun Gothic"/>
          <w:sz w:val="30"/>
          <w:szCs w:val="30"/>
          <w:color w:val="231F20"/>
          <w:spacing w:val="20"/>
        </w:rPr>
        <w:t>正能量,</w:t>
      </w:r>
      <w:r>
        <w:rPr>
          <w:rFonts w:ascii="Malgun Gothic" w:hAnsi="Malgun Gothic" w:eastAsia="Malgun Gothic" w:cs="Malgun Gothic"/>
          <w:sz w:val="30"/>
          <w:szCs w:val="30"/>
          <w:color w:val="231F20"/>
          <w:spacing w:val="6"/>
        </w:rPr>
        <w:t xml:space="preserve">  </w:t>
      </w:r>
      <w:r>
        <w:rPr>
          <w:sz w:val="30"/>
          <w:szCs w:val="30"/>
          <w:color w:val="231F20"/>
          <w:spacing w:val="20"/>
        </w:rPr>
        <w:t>大情怀。</w:t>
      </w:r>
      <w:r>
        <w:rPr>
          <w:sz w:val="30"/>
          <w:szCs w:val="30"/>
          <w:color w:val="231F20"/>
          <w:spacing w:val="-17"/>
        </w:rPr>
        <w:t xml:space="preserve"> </w:t>
      </w:r>
      <w:r>
        <w:rPr>
          <w:sz w:val="30"/>
          <w:szCs w:val="30"/>
          <w:color w:val="231F20"/>
          <w:spacing w:val="20"/>
        </w:rPr>
        <w:t>有史料价值,</w:t>
      </w:r>
      <w:r>
        <w:rPr>
          <w:sz w:val="30"/>
          <w:szCs w:val="30"/>
          <w:color w:val="231F20"/>
          <w:spacing w:val="20"/>
        </w:rPr>
        <w:t xml:space="preserve">  </w:t>
      </w:r>
      <w:r>
        <w:rPr>
          <w:rFonts w:ascii="Malgun Gothic" w:hAnsi="Malgun Gothic" w:eastAsia="Malgun Gothic" w:cs="Malgun Gothic"/>
          <w:sz w:val="30"/>
          <w:szCs w:val="30"/>
          <w:color w:val="231F20"/>
          <w:spacing w:val="20"/>
        </w:rPr>
        <w:t>有政治高度,</w:t>
      </w:r>
      <w:r>
        <w:rPr>
          <w:rFonts w:ascii="Malgun Gothic" w:hAnsi="Malgun Gothic" w:eastAsia="Malgun Gothic" w:cs="Malgun Gothic"/>
          <w:sz w:val="30"/>
          <w:szCs w:val="30"/>
          <w:color w:val="231F20"/>
          <w:spacing w:val="20"/>
        </w:rPr>
        <w:t xml:space="preserve">  </w:t>
      </w:r>
      <w:r>
        <w:rPr>
          <w:sz w:val="30"/>
          <w:szCs w:val="30"/>
          <w:color w:val="231F20"/>
          <w:spacing w:val="20"/>
        </w:rPr>
        <w:t>有专</w:t>
      </w:r>
      <w:r>
        <w:rPr>
          <w:sz w:val="30"/>
          <w:szCs w:val="30"/>
          <w:color w:val="231F20"/>
          <w:spacing w:val="19"/>
        </w:rPr>
        <w:t>业深度的</w:t>
      </w:r>
      <w:r>
        <w:rPr>
          <w:sz w:val="30"/>
          <w:szCs w:val="30"/>
          <w:color w:val="231F20"/>
        </w:rPr>
        <w:t xml:space="preserve"> </w:t>
      </w:r>
      <w:r>
        <w:rPr>
          <w:sz w:val="30"/>
          <w:szCs w:val="30"/>
          <w:color w:val="231F20"/>
          <w:spacing w:val="12"/>
        </w:rPr>
        <w:t>微电影</w:t>
      </w:r>
      <w:r>
        <w:rPr>
          <w:sz w:val="30"/>
          <w:szCs w:val="30"/>
          <w:color w:val="231F20"/>
          <w:spacing w:val="-36"/>
        </w:rPr>
        <w:t xml:space="preserve"> </w:t>
      </w:r>
      <w:r>
        <w:rPr>
          <w:sz w:val="30"/>
          <w:szCs w:val="30"/>
          <w:color w:val="231F20"/>
          <w:spacing w:val="12"/>
        </w:rPr>
        <w:t>《追梦》</w:t>
      </w:r>
      <w:r>
        <w:rPr>
          <w:sz w:val="30"/>
          <w:szCs w:val="30"/>
          <w:color w:val="231F20"/>
          <w:spacing w:val="26"/>
        </w:rPr>
        <w:t xml:space="preserve"> </w:t>
      </w:r>
      <w:r>
        <w:rPr>
          <w:rFonts w:ascii="Malgun Gothic" w:hAnsi="Malgun Gothic" w:eastAsia="Malgun Gothic" w:cs="Malgun Gothic"/>
          <w:sz w:val="30"/>
          <w:szCs w:val="30"/>
          <w:color w:val="231F20"/>
          <w:spacing w:val="12"/>
        </w:rPr>
        <w:t>成功首映,</w:t>
      </w:r>
      <w:r>
        <w:rPr>
          <w:rFonts w:ascii="Malgun Gothic" w:hAnsi="Malgun Gothic" w:eastAsia="Malgun Gothic" w:cs="Malgun Gothic"/>
          <w:sz w:val="30"/>
          <w:szCs w:val="30"/>
          <w:color w:val="231F20"/>
          <w:spacing w:val="90"/>
        </w:rPr>
        <w:t xml:space="preserve"> </w:t>
      </w:r>
      <w:r>
        <w:rPr>
          <w:sz w:val="30"/>
          <w:szCs w:val="30"/>
          <w:color w:val="231F20"/>
          <w:spacing w:val="12"/>
        </w:rPr>
        <w:t>填补了</w:t>
      </w:r>
      <w:r>
        <w:rPr>
          <w:sz w:val="30"/>
          <w:szCs w:val="30"/>
          <w:color w:val="231F20"/>
          <w:spacing w:val="30"/>
        </w:rPr>
        <w:t xml:space="preserve"> </w:t>
      </w:r>
      <w:r>
        <w:rPr>
          <w:sz w:val="30"/>
          <w:szCs w:val="30"/>
          <w:color w:val="231F20"/>
          <w:spacing w:val="12"/>
        </w:rPr>
        <w:t>荧屏展示普通上海市民中</w:t>
      </w:r>
      <w:r>
        <w:rPr>
          <w:sz w:val="30"/>
          <w:szCs w:val="30"/>
          <w:color w:val="231F20"/>
        </w:rPr>
        <w:t xml:space="preserve"> </w:t>
      </w:r>
      <w:r>
        <w:rPr>
          <w:sz w:val="29"/>
          <w:szCs w:val="29"/>
          <w:color w:val="231F20"/>
        </w:rPr>
        <w:tab/>
      </w:r>
      <w:r>
        <w:rPr>
          <w:sz w:val="29"/>
          <w:szCs w:val="29"/>
          <w:color w:val="231F20"/>
          <w:spacing w:val="32"/>
        </w:rPr>
        <w:t>"两弹一星"</w:t>
      </w:r>
      <w:r>
        <w:rPr>
          <w:sz w:val="29"/>
          <w:szCs w:val="29"/>
          <w:color w:val="231F20"/>
          <w:spacing w:val="32"/>
        </w:rPr>
        <w:t xml:space="preserve">  </w:t>
      </w:r>
      <w:r>
        <w:rPr>
          <w:rFonts w:ascii="Malgun Gothic" w:hAnsi="Malgun Gothic" w:eastAsia="Malgun Gothic" w:cs="Malgun Gothic"/>
          <w:sz w:val="29"/>
          <w:szCs w:val="29"/>
          <w:color w:val="231F20"/>
          <w:spacing w:val="32"/>
        </w:rPr>
        <w:t>功臣的空白,</w:t>
      </w:r>
      <w:r>
        <w:rPr>
          <w:rFonts w:ascii="Malgun Gothic" w:hAnsi="Malgun Gothic" w:eastAsia="Malgun Gothic" w:cs="Malgun Gothic"/>
          <w:sz w:val="29"/>
          <w:szCs w:val="29"/>
          <w:color w:val="231F20"/>
          <w:spacing w:val="1"/>
        </w:rPr>
        <w:t xml:space="preserve">  </w:t>
      </w:r>
      <w:r>
        <w:rPr>
          <w:sz w:val="29"/>
          <w:szCs w:val="29"/>
          <w:color w:val="231F20"/>
          <w:spacing w:val="32"/>
        </w:rPr>
        <w:t>为核事业人的红色传承搭建</w:t>
      </w:r>
      <w:r>
        <w:rPr>
          <w:sz w:val="29"/>
          <w:szCs w:val="29"/>
          <w:color w:val="231F20"/>
          <w:spacing w:val="31"/>
        </w:rPr>
        <w:t>了新</w:t>
      </w:r>
      <w:r>
        <w:rPr>
          <w:sz w:val="29"/>
          <w:szCs w:val="29"/>
          <w:color w:val="231F20"/>
          <w:spacing w:val="1"/>
        </w:rPr>
        <w:t xml:space="preserve"> </w:t>
      </w:r>
      <w:r>
        <w:rPr>
          <w:rFonts w:ascii="Malgun Gothic" w:hAnsi="Malgun Gothic" w:eastAsia="Malgun Gothic" w:cs="Malgun Gothic"/>
          <w:sz w:val="30"/>
          <w:szCs w:val="30"/>
          <w:color w:val="231F20"/>
          <w:spacing w:val="16"/>
        </w:rPr>
        <w:t>的平台,</w:t>
      </w:r>
      <w:r>
        <w:rPr>
          <w:rFonts w:ascii="Malgun Gothic" w:hAnsi="Malgun Gothic" w:eastAsia="Malgun Gothic" w:cs="Malgun Gothic"/>
          <w:sz w:val="30"/>
          <w:szCs w:val="30"/>
          <w:color w:val="231F20"/>
          <w:spacing w:val="14"/>
        </w:rPr>
        <w:t xml:space="preserve">  </w:t>
      </w:r>
      <w:r>
        <w:rPr>
          <w:sz w:val="30"/>
          <w:szCs w:val="30"/>
          <w:color w:val="231F20"/>
          <w:spacing w:val="16"/>
        </w:rPr>
        <w:t>在浦东近</w:t>
      </w:r>
      <w:r>
        <w:rPr>
          <w:sz w:val="30"/>
          <w:szCs w:val="30"/>
          <w:color w:val="231F20"/>
          <w:spacing w:val="29"/>
        </w:rPr>
        <w:t xml:space="preserve"> </w:t>
      </w:r>
      <w:r>
        <w:rPr>
          <w:rFonts w:ascii="Arial" w:hAnsi="Arial" w:eastAsia="Arial" w:cs="Arial"/>
          <w:sz w:val="30"/>
          <w:szCs w:val="30"/>
          <w:color w:val="231F20"/>
          <w:spacing w:val="16"/>
        </w:rPr>
        <w:t>40</w:t>
      </w:r>
      <w:r>
        <w:rPr>
          <w:rFonts w:ascii="Arial" w:hAnsi="Arial" w:eastAsia="Arial" w:cs="Arial"/>
          <w:sz w:val="30"/>
          <w:szCs w:val="30"/>
          <w:color w:val="231F20"/>
          <w:spacing w:val="35"/>
        </w:rPr>
        <w:t xml:space="preserve"> </w:t>
      </w:r>
      <w:r>
        <w:rPr>
          <w:sz w:val="30"/>
          <w:szCs w:val="30"/>
          <w:color w:val="231F20"/>
          <w:spacing w:val="16"/>
        </w:rPr>
        <w:t>万中小学生中种下自</w:t>
      </w:r>
      <w:r>
        <w:rPr>
          <w:sz w:val="30"/>
          <w:szCs w:val="30"/>
          <w:color w:val="231F20"/>
          <w:spacing w:val="16"/>
        </w:rPr>
        <w:t xml:space="preserve"> </w:t>
      </w:r>
      <w:r>
        <w:rPr>
          <w:rFonts w:ascii="Malgun Gothic" w:hAnsi="Malgun Gothic" w:eastAsia="Malgun Gothic" w:cs="Malgun Gothic"/>
          <w:sz w:val="30"/>
          <w:szCs w:val="30"/>
          <w:color w:val="231F20"/>
          <w:spacing w:val="16"/>
        </w:rPr>
        <w:t>力更生、</w:t>
      </w:r>
      <w:r>
        <w:rPr>
          <w:rFonts w:ascii="Malgun Gothic" w:hAnsi="Malgun Gothic" w:eastAsia="Malgun Gothic" w:cs="Malgun Gothic"/>
          <w:sz w:val="30"/>
          <w:szCs w:val="30"/>
          <w:color w:val="231F20"/>
          <w:spacing w:val="-24"/>
        </w:rPr>
        <w:t xml:space="preserve"> </w:t>
      </w:r>
      <w:r>
        <w:rPr>
          <w:sz w:val="30"/>
          <w:szCs w:val="30"/>
          <w:color w:val="231F20"/>
          <w:spacing w:val="16"/>
        </w:rPr>
        <w:t>艰苦奋</w:t>
      </w:r>
      <w:r>
        <w:rPr>
          <w:sz w:val="30"/>
          <w:szCs w:val="30"/>
          <w:color w:val="231F20"/>
        </w:rPr>
        <w:t xml:space="preserve"> </w:t>
      </w:r>
      <w:r>
        <w:rPr>
          <w:sz w:val="29"/>
          <w:szCs w:val="29"/>
          <w:color w:val="231F20"/>
          <w:spacing w:val="18"/>
        </w:rPr>
        <w:t>斗的种子。</w:t>
      </w:r>
      <w:r>
        <w:rPr>
          <w:sz w:val="29"/>
          <w:szCs w:val="29"/>
          <w:color w:val="231F20"/>
          <w:spacing w:val="18"/>
        </w:rPr>
        <w:t xml:space="preserve">   </w:t>
      </w:r>
      <w:r>
        <w:rPr>
          <w:rFonts w:ascii="Malgun Gothic" w:hAnsi="Malgun Gothic" w:eastAsia="Malgun Gothic" w:cs="Malgun Gothic"/>
          <w:sz w:val="29"/>
          <w:szCs w:val="29"/>
          <w:color w:val="231F20"/>
          <w:spacing w:val="18"/>
        </w:rPr>
        <w:t>自</w:t>
      </w:r>
      <w:r>
        <w:rPr>
          <w:rFonts w:ascii="Malgun Gothic" w:hAnsi="Malgun Gothic" w:eastAsia="Malgun Gothic" w:cs="Malgun Gothic"/>
          <w:sz w:val="29"/>
          <w:szCs w:val="29"/>
          <w:color w:val="231F20"/>
          <w:spacing w:val="41"/>
        </w:rPr>
        <w:t xml:space="preserve"> </w:t>
      </w:r>
      <w:r>
        <w:rPr>
          <w:rFonts w:ascii="Arial" w:hAnsi="Arial" w:eastAsia="Arial" w:cs="Arial"/>
          <w:sz w:val="29"/>
          <w:szCs w:val="29"/>
          <w:color w:val="231F20"/>
          <w:spacing w:val="18"/>
        </w:rPr>
        <w:t>2016</w:t>
      </w:r>
      <w:r>
        <w:rPr>
          <w:rFonts w:ascii="Arial" w:hAnsi="Arial" w:eastAsia="Arial" w:cs="Arial"/>
          <w:sz w:val="29"/>
          <w:szCs w:val="29"/>
          <w:color w:val="231F20"/>
          <w:spacing w:val="36"/>
        </w:rPr>
        <w:t xml:space="preserve"> </w:t>
      </w:r>
      <w:r>
        <w:rPr>
          <w:rFonts w:ascii="Malgun Gothic" w:hAnsi="Malgun Gothic" w:eastAsia="Malgun Gothic" w:cs="Malgun Gothic"/>
          <w:sz w:val="29"/>
          <w:szCs w:val="29"/>
          <w:color w:val="231F20"/>
          <w:spacing w:val="18"/>
        </w:rPr>
        <w:t>年起,</w:t>
      </w:r>
      <w:r>
        <w:rPr>
          <w:rFonts w:ascii="Malgun Gothic" w:hAnsi="Malgun Gothic" w:eastAsia="Malgun Gothic" w:cs="Malgun Gothic"/>
          <w:sz w:val="29"/>
          <w:szCs w:val="29"/>
          <w:color w:val="231F20"/>
          <w:spacing w:val="18"/>
        </w:rPr>
        <w:t xml:space="preserve">  </w:t>
      </w:r>
      <w:r>
        <w:rPr>
          <w:sz w:val="29"/>
          <w:szCs w:val="29"/>
          <w:color w:val="231F20"/>
          <w:spacing w:val="18"/>
        </w:rPr>
        <w:t>学校社区教育志愿服务工作站连</w:t>
      </w:r>
      <w:r>
        <w:rPr>
          <w:sz w:val="29"/>
          <w:szCs w:val="29"/>
          <w:color w:val="231F20"/>
        </w:rPr>
        <w:t xml:space="preserve"> </w:t>
      </w:r>
      <w:r>
        <w:rPr>
          <w:sz w:val="29"/>
          <w:szCs w:val="29"/>
          <w:color w:val="231F20"/>
          <w:spacing w:val="25"/>
        </w:rPr>
        <w:t>续</w:t>
      </w:r>
      <w:r>
        <w:rPr>
          <w:sz w:val="29"/>
          <w:szCs w:val="29"/>
          <w:color w:val="231F20"/>
          <w:spacing w:val="40"/>
        </w:rPr>
        <w:t xml:space="preserve"> </w:t>
      </w:r>
      <w:r>
        <w:rPr>
          <w:sz w:val="29"/>
          <w:szCs w:val="29"/>
          <w:color w:val="231F20"/>
          <w:spacing w:val="25"/>
        </w:rPr>
        <w:t>9年荣获市社区教育优秀志愿服务工作站,</w:t>
      </w:r>
      <w:r>
        <w:rPr>
          <w:sz w:val="29"/>
          <w:szCs w:val="29"/>
          <w:color w:val="231F20"/>
          <w:spacing w:val="5"/>
        </w:rPr>
        <w:t xml:space="preserve">     </w:t>
      </w:r>
      <w:r>
        <w:rPr>
          <w:sz w:val="29"/>
          <w:szCs w:val="29"/>
          <w:color w:val="231F20"/>
          <w:spacing w:val="25"/>
        </w:rPr>
        <w:t>《赋能社区教</w:t>
      </w:r>
      <w:r>
        <w:rPr>
          <w:sz w:val="29"/>
          <w:szCs w:val="29"/>
          <w:color w:val="231F20"/>
          <w:spacing w:val="3"/>
        </w:rPr>
        <w:t xml:space="preserve"> </w:t>
      </w:r>
      <w:r>
        <w:rPr>
          <w:rFonts w:ascii="Malgun Gothic" w:hAnsi="Malgun Gothic" w:eastAsia="Malgun Gothic" w:cs="Malgun Gothic"/>
          <w:sz w:val="29"/>
          <w:szCs w:val="29"/>
          <w:color w:val="231F20"/>
          <w:spacing w:val="23"/>
        </w:rPr>
        <w:t>育</w:t>
      </w:r>
      <w:r>
        <w:rPr>
          <w:rFonts w:ascii="Malgun Gothic" w:hAnsi="Malgun Gothic" w:eastAsia="Malgun Gothic" w:cs="Malgun Gothic"/>
          <w:sz w:val="29"/>
          <w:szCs w:val="29"/>
          <w:color w:val="231F20"/>
          <w:spacing w:val="23"/>
        </w:rPr>
        <w:t xml:space="preserve">  </w:t>
      </w:r>
      <w:r>
        <w:rPr>
          <w:sz w:val="29"/>
          <w:szCs w:val="29"/>
          <w:color w:val="231F20"/>
          <w:spacing w:val="23"/>
        </w:rPr>
        <w:t>助力跨越数字鸿沟》</w:t>
      </w:r>
      <w:r>
        <w:rPr>
          <w:sz w:val="29"/>
          <w:szCs w:val="29"/>
          <w:color w:val="231F20"/>
          <w:spacing w:val="23"/>
        </w:rPr>
        <w:t xml:space="preserve">  </w:t>
      </w:r>
      <w:r>
        <w:rPr>
          <w:sz w:val="29"/>
          <w:szCs w:val="29"/>
          <w:color w:val="231F20"/>
          <w:spacing w:val="23"/>
        </w:rPr>
        <w:t>等9个项</w:t>
      </w:r>
      <w:r>
        <w:rPr>
          <w:sz w:val="29"/>
          <w:szCs w:val="29"/>
          <w:color w:val="231F20"/>
          <w:spacing w:val="31"/>
          <w:w w:val="101"/>
        </w:rPr>
        <w:t xml:space="preserve"> </w:t>
      </w:r>
      <w:r>
        <w:rPr>
          <w:rFonts w:ascii="Malgun Gothic" w:hAnsi="Malgun Gothic" w:eastAsia="Malgun Gothic" w:cs="Malgun Gothic"/>
          <w:sz w:val="29"/>
          <w:szCs w:val="29"/>
          <w:color w:val="231F20"/>
          <w:spacing w:val="23"/>
        </w:rPr>
        <w:t>目</w:t>
      </w:r>
      <w:r>
        <w:rPr>
          <w:rFonts w:ascii="Malgun Gothic" w:hAnsi="Malgun Gothic" w:eastAsia="Malgun Gothic" w:cs="Malgun Gothic"/>
          <w:sz w:val="29"/>
          <w:szCs w:val="29"/>
          <w:color w:val="231F20"/>
          <w:spacing w:val="-11"/>
        </w:rPr>
        <w:t xml:space="preserve"> </w:t>
      </w:r>
      <w:r>
        <w:rPr>
          <w:sz w:val="29"/>
          <w:szCs w:val="29"/>
          <w:color w:val="231F20"/>
          <w:spacing w:val="23"/>
        </w:rPr>
        <w:t>荣获历年</w:t>
      </w:r>
      <w:r>
        <w:rPr>
          <w:sz w:val="29"/>
          <w:szCs w:val="29"/>
          <w:color w:val="231F20"/>
          <w:spacing w:val="22"/>
        </w:rPr>
        <w:t>市社区教育志</w:t>
      </w:r>
    </w:p>
    <w:p>
      <w:pPr>
        <w:ind w:left="3958"/>
        <w:spacing w:before="100" w:line="142" w:lineRule="exact"/>
        <w:rPr>
          <w:rFonts w:ascii="Arial" w:hAnsi="Arial" w:eastAsia="Arial" w:cs="Arial"/>
          <w:sz w:val="19"/>
          <w:szCs w:val="19"/>
        </w:rPr>
      </w:pPr>
      <w:r>
        <w:rPr>
          <w:rFonts w:ascii="Arial" w:hAnsi="Arial" w:eastAsia="Arial" w:cs="Arial"/>
          <w:sz w:val="19"/>
          <w:szCs w:val="19"/>
          <w:color w:val="231F20"/>
          <w:spacing w:val="5"/>
          <w:position w:val="-2"/>
        </w:rPr>
        <w:t>-136-</w:t>
      </w:r>
    </w:p>
    <w:p>
      <w:pPr>
        <w:spacing w:line="142" w:lineRule="exact"/>
        <w:sectPr>
          <w:headerReference w:type="default" r:id="rId340"/>
          <w:pgSz w:w="11906" w:h="16838"/>
          <w:pgMar w:top="1208" w:right="1757" w:bottom="400" w:left="1757" w:header="825" w:footer="0" w:gutter="0"/>
        </w:sectPr>
        <w:rPr>
          <w:rFonts w:ascii="Arial" w:hAnsi="Arial" w:eastAsia="Arial" w:cs="Arial"/>
          <w:sz w:val="19"/>
          <w:szCs w:val="19"/>
        </w:rPr>
      </w:pPr>
    </w:p>
    <w:p>
      <w:pPr>
        <w:spacing w:line="397" w:lineRule="auto"/>
        <w:rPr>
          <w:rFonts w:ascii="Arial"/>
          <w:sz w:val="21"/>
        </w:rPr>
      </w:pPr>
      <w:r>
        <w:drawing>
          <wp:anchor distT="0" distB="0" distL="0" distR="0" simplePos="0" relativeHeight="252039168"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708" name="IM 708"/>
            <wp:cNvGraphicFramePr/>
            <a:graphic>
              <a:graphicData uri="http://schemas.openxmlformats.org/drawingml/2006/picture">
                <pic:pic>
                  <pic:nvPicPr>
                    <pic:cNvPr id="708" name="IM 708"/>
                    <pic:cNvPicPr/>
                  </pic:nvPicPr>
                  <pic:blipFill>
                    <a:blip r:embed="rId353"/>
                    <a:stretch>
                      <a:fillRect/>
                    </a:stretch>
                  </pic:blipFill>
                  <pic:spPr>
                    <a:xfrm rot="0">
                      <a:off x="0" y="0"/>
                      <a:ext cx="5328005" cy="6350"/>
                    </a:xfrm>
                    <a:prstGeom prst="rect">
                      <a:avLst/>
                    </a:prstGeom>
                  </pic:spPr>
                </pic:pic>
              </a:graphicData>
            </a:graphic>
          </wp:anchor>
        </w:drawing>
      </w:r>
      <w:r/>
    </w:p>
    <w:p>
      <w:pPr>
        <w:pStyle w:val="BodyText"/>
        <w:ind w:left="26" w:right="28"/>
        <w:spacing w:before="125" w:line="285" w:lineRule="auto"/>
        <w:jc w:val="both"/>
        <w:rPr>
          <w:rFonts w:ascii="Malgun Gothic" w:hAnsi="Malgun Gothic" w:eastAsia="Malgun Gothic" w:cs="Malgun Gothic"/>
          <w:sz w:val="29"/>
          <w:szCs w:val="29"/>
        </w:rPr>
      </w:pPr>
      <w:r>
        <w:rPr>
          <w:sz w:val="29"/>
          <w:szCs w:val="29"/>
          <w:color w:val="231F20"/>
          <w:spacing w:val="22"/>
        </w:rPr>
        <w:t>愿服务品牌项目</w:t>
      </w:r>
      <w:r>
        <w:rPr>
          <w:sz w:val="29"/>
          <w:szCs w:val="29"/>
          <w:color w:val="231F20"/>
          <w:spacing w:val="40"/>
          <w:w w:val="101"/>
        </w:rPr>
        <w:t xml:space="preserve"> </w:t>
      </w:r>
      <w:r>
        <w:rPr>
          <w:rFonts w:ascii="Arial" w:hAnsi="Arial" w:eastAsia="Arial" w:cs="Arial"/>
          <w:sz w:val="29"/>
          <w:szCs w:val="29"/>
          <w:color w:val="231F20"/>
          <w:spacing w:val="22"/>
        </w:rPr>
        <w:t>,</w:t>
      </w:r>
      <w:r>
        <w:rPr>
          <w:rFonts w:ascii="Arial" w:hAnsi="Arial" w:eastAsia="Arial" w:cs="Arial"/>
          <w:sz w:val="29"/>
          <w:szCs w:val="29"/>
          <w:color w:val="231F20"/>
          <w:spacing w:val="22"/>
        </w:rPr>
        <w:t xml:space="preserve">  </w:t>
      </w:r>
      <w:r>
        <w:rPr>
          <w:sz w:val="29"/>
          <w:szCs w:val="29"/>
          <w:color w:val="231F20"/>
          <w:spacing w:val="22"/>
        </w:rPr>
        <w:t>沈涛、</w:t>
      </w:r>
      <w:r>
        <w:rPr>
          <w:sz w:val="29"/>
          <w:szCs w:val="29"/>
          <w:color w:val="231F20"/>
          <w:spacing w:val="46"/>
        </w:rPr>
        <w:t xml:space="preserve"> </w:t>
      </w:r>
      <w:r>
        <w:rPr>
          <w:sz w:val="29"/>
          <w:szCs w:val="29"/>
          <w:color w:val="231F20"/>
          <w:spacing w:val="22"/>
        </w:rPr>
        <w:t>刘正义等</w:t>
      </w:r>
      <w:r>
        <w:rPr>
          <w:sz w:val="29"/>
          <w:szCs w:val="29"/>
          <w:color w:val="231F20"/>
          <w:spacing w:val="44"/>
        </w:rPr>
        <w:t xml:space="preserve"> </w:t>
      </w:r>
      <w:r>
        <w:rPr>
          <w:sz w:val="29"/>
          <w:szCs w:val="29"/>
          <w:color w:val="231F20"/>
          <w:spacing w:val="22"/>
        </w:rPr>
        <w:t>7人荣获历年市社区教育</w:t>
      </w:r>
      <w:r>
        <w:rPr>
          <w:sz w:val="29"/>
          <w:szCs w:val="29"/>
          <w:color w:val="231F20"/>
        </w:rPr>
        <w:t xml:space="preserve"> </w:t>
      </w:r>
      <w:r>
        <w:rPr>
          <w:rFonts w:ascii="Malgun Gothic" w:hAnsi="Malgun Gothic" w:eastAsia="Malgun Gothic" w:cs="Malgun Gothic"/>
          <w:sz w:val="30"/>
          <w:szCs w:val="30"/>
          <w:color w:val="231F20"/>
          <w:spacing w:val="26"/>
        </w:rPr>
        <w:t>最美志愿者,</w:t>
      </w:r>
      <w:r>
        <w:rPr>
          <w:rFonts w:ascii="Malgun Gothic" w:hAnsi="Malgun Gothic" w:eastAsia="Malgun Gothic" w:cs="Malgun Gothic"/>
          <w:sz w:val="30"/>
          <w:szCs w:val="30"/>
          <w:color w:val="231F20"/>
          <w:spacing w:val="5"/>
        </w:rPr>
        <w:t xml:space="preserve">  </w:t>
      </w:r>
      <w:r>
        <w:rPr>
          <w:sz w:val="30"/>
          <w:szCs w:val="30"/>
          <w:color w:val="231F20"/>
          <w:spacing w:val="26"/>
        </w:rPr>
        <w:t>乔宪玲等45</w:t>
      </w:r>
      <w:r>
        <w:rPr>
          <w:sz w:val="30"/>
          <w:szCs w:val="30"/>
          <w:color w:val="231F20"/>
          <w:spacing w:val="43"/>
        </w:rPr>
        <w:t xml:space="preserve"> </w:t>
      </w:r>
      <w:r>
        <w:rPr>
          <w:sz w:val="30"/>
          <w:szCs w:val="30"/>
          <w:color w:val="231F20"/>
          <w:spacing w:val="26"/>
        </w:rPr>
        <w:t>人荣获历年市社区教育</w:t>
      </w:r>
      <w:r>
        <w:rPr>
          <w:sz w:val="30"/>
          <w:szCs w:val="30"/>
          <w:color w:val="231F20"/>
          <w:spacing w:val="25"/>
        </w:rPr>
        <w:t>优秀志愿</w:t>
      </w:r>
      <w:r>
        <w:rPr>
          <w:sz w:val="30"/>
          <w:szCs w:val="30"/>
          <w:color w:val="231F20"/>
        </w:rPr>
        <w:t xml:space="preserve"> </w:t>
      </w:r>
      <w:r>
        <w:rPr>
          <w:rFonts w:ascii="Malgun Gothic" w:hAnsi="Malgun Gothic" w:eastAsia="Malgun Gothic" w:cs="Malgun Gothic"/>
          <w:sz w:val="29"/>
          <w:szCs w:val="29"/>
          <w:color w:val="231F20"/>
          <w:spacing w:val="-6"/>
        </w:rPr>
        <w:t>者。</w:t>
      </w:r>
    </w:p>
    <w:p>
      <w:pPr>
        <w:spacing w:line="274" w:lineRule="auto"/>
        <w:rPr>
          <w:rFonts w:ascii="Arial"/>
          <w:sz w:val="21"/>
        </w:rPr>
      </w:pPr>
      <w:r/>
    </w:p>
    <w:p>
      <w:pPr>
        <w:spacing w:line="274" w:lineRule="auto"/>
        <w:rPr>
          <w:rFonts w:ascii="Arial"/>
          <w:sz w:val="21"/>
        </w:rPr>
      </w:pPr>
      <w:r/>
    </w:p>
    <w:p>
      <w:pPr>
        <w:pStyle w:val="BodyText"/>
        <w:ind w:left="671"/>
        <w:spacing w:before="125" w:line="291" w:lineRule="exact"/>
        <w:rPr>
          <w:sz w:val="29"/>
          <w:szCs w:val="29"/>
        </w:rPr>
      </w:pPr>
      <w:r>
        <w:rPr>
          <w:sz w:val="29"/>
          <w:szCs w:val="29"/>
          <w:color w:val="231F20"/>
          <w:spacing w:val="28"/>
          <w:position w:val="-2"/>
        </w:rPr>
        <w:t>办学感言:</w:t>
      </w:r>
      <w:r>
        <w:rPr>
          <w:sz w:val="29"/>
          <w:szCs w:val="29"/>
          <w:color w:val="231F20"/>
          <w:spacing w:val="26"/>
          <w:position w:val="-2"/>
        </w:rPr>
        <w:t xml:space="preserve">  </w:t>
      </w:r>
      <w:r>
        <w:rPr>
          <w:sz w:val="29"/>
          <w:szCs w:val="29"/>
          <w:color w:val="231F20"/>
          <w:spacing w:val="28"/>
          <w:position w:val="-2"/>
        </w:rPr>
        <w:t>光荣与责任</w:t>
      </w:r>
    </w:p>
    <w:p>
      <w:pPr>
        <w:pStyle w:val="BodyText"/>
        <w:ind w:left="26" w:right="21" w:firstLine="651"/>
        <w:spacing w:before="325" w:line="288" w:lineRule="auto"/>
        <w:rPr>
          <w:sz w:val="29"/>
          <w:szCs w:val="29"/>
        </w:rPr>
      </w:pPr>
      <w:r>
        <w:rPr>
          <w:sz w:val="29"/>
          <w:szCs w:val="29"/>
          <w:color w:val="231F20"/>
          <w:spacing w:val="31"/>
        </w:rPr>
        <w:t>岁月如梭,</w:t>
      </w:r>
      <w:r>
        <w:rPr>
          <w:sz w:val="29"/>
          <w:szCs w:val="29"/>
          <w:color w:val="231F20"/>
          <w:spacing w:val="34"/>
        </w:rPr>
        <w:t xml:space="preserve">  </w:t>
      </w:r>
      <w:r>
        <w:rPr>
          <w:sz w:val="29"/>
          <w:szCs w:val="29"/>
          <w:color w:val="231F20"/>
          <w:spacing w:val="31"/>
        </w:rPr>
        <w:t>上海市老干部大学走过了</w:t>
      </w:r>
      <w:r>
        <w:rPr>
          <w:sz w:val="29"/>
          <w:szCs w:val="29"/>
          <w:color w:val="231F20"/>
          <w:spacing w:val="5"/>
        </w:rPr>
        <w:t xml:space="preserve">  </w:t>
      </w:r>
      <w:r>
        <w:rPr>
          <w:rFonts w:ascii="Arial" w:hAnsi="Arial" w:eastAsia="Arial" w:cs="Arial"/>
          <w:sz w:val="29"/>
          <w:szCs w:val="29"/>
          <w:color w:val="231F20"/>
          <w:spacing w:val="31"/>
        </w:rPr>
        <w:t>40</w:t>
      </w:r>
      <w:r>
        <w:rPr>
          <w:rFonts w:ascii="Arial" w:hAnsi="Arial" w:eastAsia="Arial" w:cs="Arial"/>
          <w:sz w:val="29"/>
          <w:szCs w:val="29"/>
          <w:color w:val="231F20"/>
          <w:spacing w:val="37"/>
        </w:rPr>
        <w:t xml:space="preserve"> </w:t>
      </w:r>
      <w:r>
        <w:rPr>
          <w:rFonts w:ascii="Malgun Gothic" w:hAnsi="Malgun Gothic" w:eastAsia="Malgun Gothic" w:cs="Malgun Gothic"/>
          <w:sz w:val="29"/>
          <w:szCs w:val="29"/>
          <w:color w:val="231F20"/>
          <w:spacing w:val="31"/>
        </w:rPr>
        <w:t>年征程,</w:t>
      </w:r>
      <w:r>
        <w:rPr>
          <w:rFonts w:ascii="Malgun Gothic" w:hAnsi="Malgun Gothic" w:eastAsia="Malgun Gothic" w:cs="Malgun Gothic"/>
          <w:sz w:val="29"/>
          <w:szCs w:val="29"/>
          <w:color w:val="231F20"/>
          <w:spacing w:val="1"/>
        </w:rPr>
        <w:t xml:space="preserve">  </w:t>
      </w:r>
      <w:r>
        <w:rPr>
          <w:sz w:val="29"/>
          <w:szCs w:val="29"/>
          <w:color w:val="231F20"/>
          <w:spacing w:val="31"/>
        </w:rPr>
        <w:t>这是</w:t>
      </w:r>
      <w:r>
        <w:rPr>
          <w:sz w:val="29"/>
          <w:szCs w:val="29"/>
          <w:color w:val="231F20"/>
          <w:spacing w:val="1"/>
        </w:rPr>
        <w:t xml:space="preserve"> </w:t>
      </w:r>
      <w:r>
        <w:rPr>
          <w:sz w:val="29"/>
          <w:szCs w:val="29"/>
          <w:color w:val="231F20"/>
          <w:spacing w:val="24"/>
        </w:rPr>
        <w:t>一段流金的岁月</w:t>
      </w:r>
      <w:r>
        <w:rPr>
          <w:sz w:val="29"/>
          <w:szCs w:val="29"/>
          <w:color w:val="231F20"/>
          <w:spacing w:val="45"/>
        </w:rPr>
        <w:t xml:space="preserve"> </w:t>
      </w:r>
      <w:r>
        <w:rPr>
          <w:rFonts w:ascii="Arial" w:hAnsi="Arial" w:eastAsia="Arial" w:cs="Arial"/>
          <w:sz w:val="29"/>
          <w:szCs w:val="29"/>
          <w:color w:val="231F20"/>
          <w:spacing w:val="24"/>
        </w:rPr>
        <w:t>;</w:t>
      </w:r>
      <w:r>
        <w:rPr>
          <w:rFonts w:ascii="Arial" w:hAnsi="Arial" w:eastAsia="Arial" w:cs="Arial"/>
          <w:sz w:val="29"/>
          <w:szCs w:val="29"/>
          <w:color w:val="231F20"/>
          <w:spacing w:val="24"/>
        </w:rPr>
        <w:t xml:space="preserve">  </w:t>
      </w:r>
      <w:r>
        <w:rPr>
          <w:sz w:val="29"/>
          <w:szCs w:val="29"/>
          <w:color w:val="231F20"/>
          <w:spacing w:val="24"/>
        </w:rPr>
        <w:t>岁月如歌,</w:t>
      </w:r>
      <w:r>
        <w:rPr>
          <w:sz w:val="29"/>
          <w:szCs w:val="29"/>
          <w:color w:val="231F20"/>
          <w:spacing w:val="24"/>
        </w:rPr>
        <w:t xml:space="preserve">   </w:t>
      </w:r>
      <w:r>
        <w:rPr>
          <w:sz w:val="29"/>
          <w:szCs w:val="29"/>
          <w:color w:val="231F20"/>
          <w:spacing w:val="24"/>
        </w:rPr>
        <w:t>上</w:t>
      </w:r>
      <w:r>
        <w:rPr>
          <w:sz w:val="29"/>
          <w:szCs w:val="29"/>
          <w:color w:val="231F20"/>
          <w:spacing w:val="23"/>
        </w:rPr>
        <w:t>海市老干部大学书写了教育</w:t>
      </w:r>
      <w:r>
        <w:rPr>
          <w:sz w:val="29"/>
          <w:szCs w:val="29"/>
          <w:color w:val="231F20"/>
        </w:rPr>
        <w:t xml:space="preserve"> </w:t>
      </w:r>
      <w:r>
        <w:rPr>
          <w:sz w:val="29"/>
          <w:szCs w:val="29"/>
          <w:color w:val="231F20"/>
          <w:spacing w:val="25"/>
        </w:rPr>
        <w:t>的华章,</w:t>
      </w:r>
      <w:r>
        <w:rPr>
          <w:sz w:val="29"/>
          <w:szCs w:val="29"/>
          <w:color w:val="231F20"/>
          <w:spacing w:val="25"/>
        </w:rPr>
        <w:t xml:space="preserve">  </w:t>
      </w:r>
      <w:r>
        <w:rPr>
          <w:sz w:val="29"/>
          <w:szCs w:val="29"/>
          <w:color w:val="231F20"/>
          <w:spacing w:val="25"/>
        </w:rPr>
        <w:t>这是一部有光的历史。</w:t>
      </w:r>
    </w:p>
    <w:p>
      <w:pPr>
        <w:pStyle w:val="BodyText"/>
        <w:ind w:left="20" w:right="21" w:firstLine="655"/>
        <w:spacing w:before="54" w:line="288" w:lineRule="auto"/>
        <w:jc w:val="both"/>
        <w:rPr>
          <w:sz w:val="29"/>
          <w:szCs w:val="29"/>
        </w:rPr>
      </w:pPr>
      <w:r>
        <w:rPr>
          <w:sz w:val="30"/>
          <w:szCs w:val="30"/>
          <w:color w:val="231F20"/>
          <w:spacing w:val="15"/>
        </w:rPr>
        <w:t>创建上海市老干部大学,</w:t>
      </w:r>
      <w:r>
        <w:rPr>
          <w:sz w:val="30"/>
          <w:szCs w:val="30"/>
          <w:color w:val="231F20"/>
          <w:spacing w:val="15"/>
        </w:rPr>
        <w:t xml:space="preserve">  </w:t>
      </w:r>
      <w:r>
        <w:rPr>
          <w:sz w:val="30"/>
          <w:szCs w:val="30"/>
          <w:color w:val="231F20"/>
          <w:spacing w:val="15"/>
        </w:rPr>
        <w:t>既是政治任务,</w:t>
      </w:r>
      <w:r>
        <w:rPr>
          <w:sz w:val="30"/>
          <w:szCs w:val="30"/>
          <w:color w:val="231F20"/>
          <w:spacing w:val="15"/>
        </w:rPr>
        <w:t xml:space="preserve">  </w:t>
      </w:r>
      <w:r>
        <w:rPr>
          <w:sz w:val="30"/>
          <w:szCs w:val="30"/>
          <w:color w:val="231F20"/>
          <w:spacing w:val="15"/>
        </w:rPr>
        <w:t>也是使命担当</w:t>
      </w:r>
      <w:r>
        <w:rPr>
          <w:sz w:val="30"/>
          <w:szCs w:val="30"/>
          <w:color w:val="231F20"/>
          <w:spacing w:val="16"/>
        </w:rPr>
        <w:t xml:space="preserve"> </w:t>
      </w:r>
      <w:r>
        <w:rPr>
          <w:rFonts w:ascii="Arial" w:hAnsi="Arial" w:eastAsia="Arial" w:cs="Arial"/>
          <w:sz w:val="30"/>
          <w:szCs w:val="30"/>
          <w:color w:val="231F20"/>
          <w:spacing w:val="15"/>
        </w:rPr>
        <w:t>,</w:t>
      </w:r>
      <w:r>
        <w:rPr>
          <w:rFonts w:ascii="Arial" w:hAnsi="Arial" w:eastAsia="Arial" w:cs="Arial"/>
          <w:sz w:val="30"/>
          <w:szCs w:val="30"/>
          <w:color w:val="231F20"/>
        </w:rPr>
        <w:t xml:space="preserve"> </w:t>
      </w:r>
      <w:r>
        <w:rPr>
          <w:sz w:val="30"/>
          <w:szCs w:val="30"/>
          <w:color w:val="231F20"/>
          <w:spacing w:val="18"/>
        </w:rPr>
        <w:t>更是教育创新。</w:t>
      </w:r>
      <w:r>
        <w:rPr>
          <w:sz w:val="30"/>
          <w:szCs w:val="30"/>
          <w:color w:val="231F20"/>
          <w:spacing w:val="55"/>
        </w:rPr>
        <w:t xml:space="preserve"> </w:t>
      </w:r>
      <w:r>
        <w:rPr>
          <w:sz w:val="30"/>
          <w:szCs w:val="30"/>
          <w:color w:val="231F20"/>
          <w:spacing w:val="18"/>
        </w:rPr>
        <w:t>这是一份光荣的事业,</w:t>
      </w:r>
      <w:r>
        <w:rPr>
          <w:sz w:val="30"/>
          <w:szCs w:val="30"/>
          <w:color w:val="231F20"/>
          <w:spacing w:val="36"/>
        </w:rPr>
        <w:t xml:space="preserve">  </w:t>
      </w:r>
      <w:r>
        <w:rPr>
          <w:sz w:val="30"/>
          <w:szCs w:val="30"/>
          <w:color w:val="231F20"/>
          <w:spacing w:val="18"/>
        </w:rPr>
        <w:t>她坚守初心使命,</w:t>
      </w:r>
      <w:r>
        <w:rPr>
          <w:sz w:val="30"/>
          <w:szCs w:val="30"/>
          <w:color w:val="231F20"/>
          <w:spacing w:val="18"/>
        </w:rPr>
        <w:t xml:space="preserve">  </w:t>
      </w:r>
      <w:r>
        <w:rPr>
          <w:sz w:val="30"/>
          <w:szCs w:val="30"/>
          <w:color w:val="231F20"/>
          <w:spacing w:val="18"/>
        </w:rPr>
        <w:t>坚</w:t>
      </w:r>
      <w:r>
        <w:rPr>
          <w:sz w:val="30"/>
          <w:szCs w:val="30"/>
          <w:color w:val="231F20"/>
        </w:rPr>
        <w:t xml:space="preserve"> </w:t>
      </w:r>
      <w:r>
        <w:rPr>
          <w:rFonts w:ascii="Malgun Gothic" w:hAnsi="Malgun Gothic" w:eastAsia="Malgun Gothic" w:cs="Malgun Gothic"/>
          <w:sz w:val="30"/>
          <w:szCs w:val="30"/>
          <w:color w:val="231F20"/>
          <w:spacing w:val="22"/>
        </w:rPr>
        <w:t>定政治信念,</w:t>
      </w:r>
      <w:r>
        <w:rPr>
          <w:rFonts w:ascii="Malgun Gothic" w:hAnsi="Malgun Gothic" w:eastAsia="Malgun Gothic" w:cs="Malgun Gothic"/>
          <w:sz w:val="30"/>
          <w:szCs w:val="30"/>
          <w:color w:val="231F20"/>
          <w:spacing w:val="8"/>
        </w:rPr>
        <w:t xml:space="preserve">  </w:t>
      </w:r>
      <w:r>
        <w:rPr>
          <w:sz w:val="30"/>
          <w:szCs w:val="30"/>
          <w:color w:val="231F20"/>
          <w:spacing w:val="22"/>
        </w:rPr>
        <w:t>坚持与时俱进,</w:t>
      </w:r>
      <w:r>
        <w:rPr>
          <w:sz w:val="30"/>
          <w:szCs w:val="30"/>
          <w:color w:val="231F20"/>
          <w:spacing w:val="30"/>
        </w:rPr>
        <w:t xml:space="preserve">  </w:t>
      </w:r>
      <w:r>
        <w:rPr>
          <w:sz w:val="30"/>
          <w:szCs w:val="30"/>
          <w:color w:val="231F20"/>
          <w:spacing w:val="22"/>
        </w:rPr>
        <w:t>是党的组织工作和干部教育在</w:t>
      </w:r>
      <w:r>
        <w:rPr>
          <w:sz w:val="30"/>
          <w:szCs w:val="30"/>
          <w:color w:val="231F20"/>
          <w:spacing w:val="1"/>
        </w:rPr>
        <w:t xml:space="preserve"> </w:t>
      </w:r>
      <w:r>
        <w:rPr>
          <w:sz w:val="29"/>
          <w:szCs w:val="29"/>
          <w:color w:val="231F20"/>
          <w:spacing w:val="29"/>
        </w:rPr>
        <w:t>新时期的发扬光大;</w:t>
      </w:r>
      <w:r>
        <w:rPr>
          <w:sz w:val="29"/>
          <w:szCs w:val="29"/>
          <w:color w:val="231F20"/>
          <w:spacing w:val="29"/>
        </w:rPr>
        <w:t xml:space="preserve">  </w:t>
      </w:r>
      <w:r>
        <w:rPr>
          <w:sz w:val="29"/>
          <w:szCs w:val="29"/>
          <w:color w:val="231F20"/>
          <w:spacing w:val="29"/>
        </w:rPr>
        <w:t>这是一份沉甸甸的责任,</w:t>
      </w:r>
      <w:r>
        <w:rPr>
          <w:sz w:val="29"/>
          <w:szCs w:val="29"/>
          <w:color w:val="231F20"/>
          <w:spacing w:val="29"/>
        </w:rPr>
        <w:t xml:space="preserve">  </w:t>
      </w:r>
      <w:r>
        <w:rPr>
          <w:sz w:val="29"/>
          <w:szCs w:val="29"/>
          <w:color w:val="231F20"/>
          <w:spacing w:val="28"/>
        </w:rPr>
        <w:t xml:space="preserve"> </w:t>
      </w:r>
      <w:r>
        <w:rPr>
          <w:sz w:val="29"/>
          <w:szCs w:val="29"/>
          <w:color w:val="231F20"/>
          <w:spacing w:val="28"/>
        </w:rPr>
        <w:t>她关注离退休</w:t>
      </w:r>
      <w:r>
        <w:rPr>
          <w:sz w:val="29"/>
          <w:szCs w:val="29"/>
          <w:color w:val="231F20"/>
        </w:rPr>
        <w:t xml:space="preserve"> </w:t>
      </w:r>
      <w:r>
        <w:rPr>
          <w:sz w:val="29"/>
          <w:szCs w:val="29"/>
          <w:color w:val="231F20"/>
          <w:spacing w:val="15"/>
        </w:rPr>
        <w:t>老干部开发新求知、</w:t>
      </w:r>
      <w:r>
        <w:rPr>
          <w:sz w:val="29"/>
          <w:szCs w:val="29"/>
          <w:color w:val="231F20"/>
          <w:spacing w:val="31"/>
        </w:rPr>
        <w:t xml:space="preserve">  </w:t>
      </w:r>
      <w:r>
        <w:rPr>
          <w:sz w:val="29"/>
          <w:szCs w:val="29"/>
          <w:color w:val="231F20"/>
          <w:spacing w:val="15"/>
        </w:rPr>
        <w:t>开创新生活、</w:t>
      </w:r>
      <w:r>
        <w:rPr>
          <w:sz w:val="29"/>
          <w:szCs w:val="29"/>
          <w:color w:val="231F20"/>
          <w:spacing w:val="31"/>
        </w:rPr>
        <w:t xml:space="preserve">  </w:t>
      </w:r>
      <w:r>
        <w:rPr>
          <w:sz w:val="29"/>
          <w:szCs w:val="29"/>
          <w:color w:val="231F20"/>
          <w:spacing w:val="15"/>
        </w:rPr>
        <w:t>开辟新阶段,</w:t>
      </w:r>
      <w:r>
        <w:rPr>
          <w:sz w:val="29"/>
          <w:szCs w:val="29"/>
          <w:color w:val="231F20"/>
          <w:spacing w:val="31"/>
          <w:w w:val="101"/>
        </w:rPr>
        <w:t xml:space="preserve">  </w:t>
      </w:r>
      <w:r>
        <w:rPr>
          <w:sz w:val="29"/>
          <w:szCs w:val="29"/>
          <w:color w:val="231F20"/>
          <w:spacing w:val="15"/>
        </w:rPr>
        <w:t>是对党和国</w:t>
      </w:r>
      <w:r>
        <w:rPr>
          <w:sz w:val="29"/>
          <w:szCs w:val="29"/>
          <w:color w:val="231F20"/>
        </w:rPr>
        <w:t xml:space="preserve"> </w:t>
      </w:r>
      <w:r>
        <w:rPr>
          <w:sz w:val="29"/>
          <w:szCs w:val="29"/>
          <w:color w:val="231F20"/>
          <w:spacing w:val="24"/>
        </w:rPr>
        <w:t>家宝贵财富的珍惜光大。</w:t>
      </w:r>
      <w:r>
        <w:rPr>
          <w:sz w:val="29"/>
          <w:szCs w:val="29"/>
          <w:color w:val="231F20"/>
          <w:spacing w:val="24"/>
        </w:rPr>
        <w:t xml:space="preserve">  </w:t>
      </w:r>
      <w:r>
        <w:rPr>
          <w:sz w:val="29"/>
          <w:szCs w:val="29"/>
          <w:color w:val="231F20"/>
          <w:spacing w:val="24"/>
        </w:rPr>
        <w:t>这是一份高水准的服务,</w:t>
      </w:r>
      <w:r>
        <w:rPr>
          <w:sz w:val="29"/>
          <w:szCs w:val="29"/>
          <w:color w:val="231F20"/>
          <w:spacing w:val="33"/>
        </w:rPr>
        <w:t xml:space="preserve">  </w:t>
      </w:r>
      <w:r>
        <w:rPr>
          <w:sz w:val="29"/>
          <w:szCs w:val="29"/>
          <w:color w:val="231F20"/>
          <w:spacing w:val="24"/>
        </w:rPr>
        <w:t>她提供政</w:t>
      </w:r>
      <w:r>
        <w:rPr>
          <w:sz w:val="29"/>
          <w:szCs w:val="29"/>
          <w:color w:val="231F20"/>
        </w:rPr>
        <w:t xml:space="preserve"> </w:t>
      </w:r>
      <w:r>
        <w:rPr>
          <w:sz w:val="30"/>
          <w:szCs w:val="30"/>
          <w:color w:val="231F20"/>
          <w:spacing w:val="13"/>
        </w:rPr>
        <w:t>治营养,</w:t>
      </w:r>
      <w:r>
        <w:rPr>
          <w:sz w:val="30"/>
          <w:szCs w:val="30"/>
          <w:color w:val="231F20"/>
          <w:spacing w:val="36"/>
        </w:rPr>
        <w:t xml:space="preserve">  </w:t>
      </w:r>
      <w:r>
        <w:rPr>
          <w:sz w:val="30"/>
          <w:szCs w:val="30"/>
          <w:color w:val="231F20"/>
          <w:spacing w:val="13"/>
        </w:rPr>
        <w:t>提供进取能量、</w:t>
      </w:r>
      <w:r>
        <w:rPr>
          <w:sz w:val="30"/>
          <w:szCs w:val="30"/>
          <w:color w:val="231F20"/>
          <w:spacing w:val="13"/>
        </w:rPr>
        <w:t xml:space="preserve">  </w:t>
      </w:r>
      <w:r>
        <w:rPr>
          <w:sz w:val="30"/>
          <w:szCs w:val="30"/>
          <w:color w:val="231F20"/>
          <w:spacing w:val="13"/>
        </w:rPr>
        <w:t>提供晚年幸福,</w:t>
      </w:r>
      <w:r>
        <w:rPr>
          <w:sz w:val="30"/>
          <w:szCs w:val="30"/>
          <w:color w:val="231F20"/>
          <w:spacing w:val="13"/>
        </w:rPr>
        <w:t xml:space="preserve">   </w:t>
      </w:r>
      <w:r>
        <w:rPr>
          <w:sz w:val="30"/>
          <w:szCs w:val="30"/>
          <w:color w:val="231F20"/>
          <w:spacing w:val="13"/>
        </w:rPr>
        <w:t>是对老干部教育的</w:t>
      </w:r>
      <w:r>
        <w:rPr>
          <w:sz w:val="30"/>
          <w:szCs w:val="30"/>
          <w:color w:val="231F20"/>
        </w:rPr>
        <w:t xml:space="preserve"> </w:t>
      </w:r>
      <w:r>
        <w:rPr>
          <w:sz w:val="29"/>
          <w:szCs w:val="29"/>
          <w:color w:val="231F20"/>
          <w:spacing w:val="14"/>
        </w:rPr>
        <w:t>发展光大。</w:t>
      </w:r>
    </w:p>
    <w:p>
      <w:pPr>
        <w:pStyle w:val="BodyText"/>
        <w:ind w:left="22" w:right="20" w:firstLine="653"/>
        <w:spacing w:before="50" w:line="284" w:lineRule="auto"/>
        <w:jc w:val="both"/>
        <w:rPr>
          <w:sz w:val="30"/>
          <w:szCs w:val="30"/>
        </w:rPr>
      </w:pPr>
      <w:r>
        <w:rPr>
          <w:rFonts w:ascii="Malgun Gothic" w:hAnsi="Malgun Gothic" w:eastAsia="Malgun Gothic" w:cs="Malgun Gothic"/>
          <w:sz w:val="30"/>
          <w:szCs w:val="30"/>
          <w:color w:val="231F20"/>
          <w:spacing w:val="22"/>
        </w:rPr>
        <w:t>在使命面前,</w:t>
      </w:r>
      <w:r>
        <w:rPr>
          <w:rFonts w:ascii="Malgun Gothic" w:hAnsi="Malgun Gothic" w:eastAsia="Malgun Gothic" w:cs="Malgun Gothic"/>
          <w:sz w:val="30"/>
          <w:szCs w:val="30"/>
          <w:color w:val="231F20"/>
          <w:spacing w:val="112"/>
        </w:rPr>
        <w:t xml:space="preserve"> </w:t>
      </w:r>
      <w:r>
        <w:rPr>
          <w:sz w:val="30"/>
          <w:szCs w:val="30"/>
          <w:color w:val="231F20"/>
          <w:spacing w:val="22"/>
        </w:rPr>
        <w:t>我们要以政治家的素质办好学校,</w:t>
      </w:r>
      <w:r>
        <w:rPr>
          <w:sz w:val="30"/>
          <w:szCs w:val="30"/>
          <w:color w:val="231F20"/>
          <w:spacing w:val="29"/>
          <w:w w:val="101"/>
        </w:rPr>
        <w:t xml:space="preserve">  </w:t>
      </w:r>
      <w:r>
        <w:rPr>
          <w:rFonts w:ascii="Malgun Gothic" w:hAnsi="Malgun Gothic" w:eastAsia="Malgun Gothic" w:cs="Malgun Gothic"/>
          <w:sz w:val="30"/>
          <w:szCs w:val="30"/>
          <w:color w:val="231F20"/>
          <w:spacing w:val="22"/>
        </w:rPr>
        <w:t>明确政</w:t>
      </w:r>
      <w:r>
        <w:rPr>
          <w:rFonts w:ascii="Malgun Gothic" w:hAnsi="Malgun Gothic" w:eastAsia="Malgun Gothic" w:cs="Malgun Gothic"/>
          <w:sz w:val="30"/>
          <w:szCs w:val="30"/>
          <w:color w:val="231F20"/>
        </w:rPr>
        <w:t xml:space="preserve"> </w:t>
      </w:r>
      <w:r>
        <w:rPr>
          <w:sz w:val="29"/>
          <w:szCs w:val="29"/>
          <w:color w:val="231F20"/>
          <w:spacing w:val="13"/>
        </w:rPr>
        <w:t>治立校的立场、</w:t>
      </w:r>
      <w:r>
        <w:rPr>
          <w:sz w:val="29"/>
          <w:szCs w:val="29"/>
          <w:color w:val="231F20"/>
          <w:spacing w:val="33"/>
        </w:rPr>
        <w:t xml:space="preserve">  </w:t>
      </w:r>
      <w:r>
        <w:rPr>
          <w:sz w:val="29"/>
          <w:szCs w:val="29"/>
          <w:color w:val="231F20"/>
          <w:spacing w:val="13"/>
        </w:rPr>
        <w:t>党建引领的导向、</w:t>
      </w:r>
      <w:r>
        <w:rPr>
          <w:sz w:val="29"/>
          <w:szCs w:val="29"/>
          <w:color w:val="231F20"/>
          <w:spacing w:val="31"/>
        </w:rPr>
        <w:t xml:space="preserve">  </w:t>
      </w:r>
      <w:r>
        <w:rPr>
          <w:sz w:val="29"/>
          <w:szCs w:val="29"/>
          <w:color w:val="231F20"/>
          <w:spacing w:val="13"/>
        </w:rPr>
        <w:t>素质教育的核心,</w:t>
      </w:r>
      <w:r>
        <w:rPr>
          <w:sz w:val="29"/>
          <w:szCs w:val="29"/>
          <w:color w:val="231F20"/>
          <w:spacing w:val="13"/>
        </w:rPr>
        <w:t xml:space="preserve">   </w:t>
      </w:r>
      <w:r>
        <w:rPr>
          <w:sz w:val="29"/>
          <w:szCs w:val="29"/>
          <w:color w:val="231F20"/>
          <w:spacing w:val="13"/>
        </w:rPr>
        <w:t>始终以</w:t>
      </w:r>
      <w:r>
        <w:rPr>
          <w:sz w:val="29"/>
          <w:szCs w:val="29"/>
          <w:color w:val="231F20"/>
        </w:rPr>
        <w:t xml:space="preserve"> </w:t>
      </w:r>
      <w:r>
        <w:rPr>
          <w:sz w:val="30"/>
          <w:szCs w:val="30"/>
          <w:color w:val="231F20"/>
          <w:spacing w:val="15"/>
        </w:rPr>
        <w:t>政治使命感和责任感贯穿办学的全过程。</w:t>
      </w:r>
      <w:r>
        <w:rPr>
          <w:sz w:val="30"/>
          <w:szCs w:val="30"/>
          <w:color w:val="231F20"/>
          <w:spacing w:val="15"/>
        </w:rPr>
        <w:t xml:space="preserve">  </w:t>
      </w:r>
      <w:r>
        <w:rPr>
          <w:sz w:val="30"/>
          <w:szCs w:val="30"/>
          <w:color w:val="231F20"/>
          <w:spacing w:val="15"/>
        </w:rPr>
        <w:t>在责任面前,</w:t>
      </w:r>
      <w:r>
        <w:rPr>
          <w:sz w:val="30"/>
          <w:szCs w:val="30"/>
          <w:color w:val="231F20"/>
          <w:spacing w:val="15"/>
        </w:rPr>
        <w:t xml:space="preserve">  </w:t>
      </w:r>
      <w:r>
        <w:rPr>
          <w:sz w:val="30"/>
          <w:szCs w:val="30"/>
          <w:color w:val="231F20"/>
          <w:spacing w:val="15"/>
        </w:rPr>
        <w:t>我们</w:t>
      </w:r>
      <w:r>
        <w:rPr>
          <w:sz w:val="30"/>
          <w:szCs w:val="30"/>
          <w:color w:val="231F20"/>
          <w:spacing w:val="14"/>
        </w:rPr>
        <w:t xml:space="preserve"> </w:t>
      </w:r>
      <w:r>
        <w:rPr>
          <w:sz w:val="30"/>
          <w:szCs w:val="30"/>
          <w:color w:val="231F20"/>
          <w:spacing w:val="15"/>
        </w:rPr>
        <w:t>要以教育家的情怀创新办学,</w:t>
      </w:r>
      <w:r>
        <w:rPr>
          <w:sz w:val="30"/>
          <w:szCs w:val="30"/>
          <w:color w:val="231F20"/>
          <w:spacing w:val="29"/>
          <w:w w:val="101"/>
        </w:rPr>
        <w:t xml:space="preserve">  </w:t>
      </w:r>
      <w:r>
        <w:rPr>
          <w:sz w:val="30"/>
          <w:szCs w:val="30"/>
          <w:color w:val="231F20"/>
          <w:spacing w:val="15"/>
        </w:rPr>
        <w:t>明确尊重教育规律的本源、</w:t>
      </w:r>
      <w:r>
        <w:rPr>
          <w:sz w:val="30"/>
          <w:szCs w:val="30"/>
          <w:color w:val="231F20"/>
          <w:spacing w:val="15"/>
        </w:rPr>
        <w:t xml:space="preserve"> </w:t>
      </w:r>
      <w:r>
        <w:rPr>
          <w:sz w:val="30"/>
          <w:szCs w:val="30"/>
          <w:color w:val="231F20"/>
          <w:spacing w:val="14"/>
        </w:rPr>
        <w:t xml:space="preserve"> </w:t>
      </w:r>
      <w:r>
        <w:rPr>
          <w:rFonts w:ascii="Malgun Gothic" w:hAnsi="Malgun Gothic" w:eastAsia="Malgun Gothic" w:cs="Malgun Gothic"/>
          <w:sz w:val="30"/>
          <w:szCs w:val="30"/>
          <w:color w:val="231F20"/>
          <w:spacing w:val="14"/>
        </w:rPr>
        <w:t>探</w:t>
      </w:r>
      <w:r>
        <w:rPr>
          <w:rFonts w:ascii="Malgun Gothic" w:hAnsi="Malgun Gothic" w:eastAsia="Malgun Gothic" w:cs="Malgun Gothic"/>
          <w:sz w:val="30"/>
          <w:szCs w:val="30"/>
          <w:color w:val="231F20"/>
        </w:rPr>
        <w:t xml:space="preserve"> </w:t>
      </w:r>
      <w:r>
        <w:rPr>
          <w:sz w:val="30"/>
          <w:szCs w:val="30"/>
          <w:color w:val="231F20"/>
          <w:spacing w:val="6"/>
        </w:rPr>
        <w:t>索老年教育的真谛、</w:t>
      </w:r>
      <w:r>
        <w:rPr>
          <w:sz w:val="30"/>
          <w:szCs w:val="30"/>
          <w:color w:val="231F20"/>
          <w:spacing w:val="29"/>
        </w:rPr>
        <w:t xml:space="preserve">  </w:t>
      </w:r>
      <w:r>
        <w:rPr>
          <w:sz w:val="30"/>
          <w:szCs w:val="30"/>
          <w:color w:val="231F20"/>
          <w:spacing w:val="6"/>
        </w:rPr>
        <w:t>提高科学治理的水平。</w:t>
      </w:r>
      <w:r>
        <w:rPr>
          <w:sz w:val="30"/>
          <w:szCs w:val="30"/>
          <w:color w:val="231F20"/>
          <w:spacing w:val="6"/>
        </w:rPr>
        <w:t xml:space="preserve">  </w:t>
      </w:r>
      <w:r>
        <w:rPr>
          <w:sz w:val="30"/>
          <w:szCs w:val="30"/>
          <w:color w:val="231F20"/>
          <w:spacing w:val="6"/>
        </w:rPr>
        <w:t>在服务面前,</w:t>
      </w:r>
      <w:r>
        <w:rPr>
          <w:sz w:val="30"/>
          <w:szCs w:val="30"/>
          <w:color w:val="231F20"/>
          <w:spacing w:val="6"/>
        </w:rPr>
        <w:t xml:space="preserve">   </w:t>
      </w:r>
      <w:r>
        <w:rPr>
          <w:rFonts w:ascii="Malgun Gothic" w:hAnsi="Malgun Gothic" w:eastAsia="Malgun Gothic" w:cs="Malgun Gothic"/>
          <w:sz w:val="30"/>
          <w:szCs w:val="30"/>
          <w:color w:val="231F20"/>
          <w:spacing w:val="6"/>
        </w:rPr>
        <w:t>我</w:t>
      </w:r>
      <w:r>
        <w:rPr>
          <w:rFonts w:ascii="Malgun Gothic" w:hAnsi="Malgun Gothic" w:eastAsia="Malgun Gothic" w:cs="Malgun Gothic"/>
          <w:sz w:val="30"/>
          <w:szCs w:val="30"/>
          <w:color w:val="231F20"/>
        </w:rPr>
        <w:t xml:space="preserve"> </w:t>
      </w:r>
      <w:r>
        <w:rPr>
          <w:sz w:val="30"/>
          <w:szCs w:val="30"/>
          <w:color w:val="231F20"/>
          <w:spacing w:val="14"/>
        </w:rPr>
        <w:t>们要以实干家的能耐精心乐人,</w:t>
      </w:r>
      <w:r>
        <w:rPr>
          <w:sz w:val="30"/>
          <w:szCs w:val="30"/>
          <w:color w:val="231F20"/>
          <w:spacing w:val="36"/>
        </w:rPr>
        <w:t xml:space="preserve">  </w:t>
      </w:r>
      <w:r>
        <w:rPr>
          <w:sz w:val="30"/>
          <w:szCs w:val="30"/>
          <w:color w:val="231F20"/>
          <w:spacing w:val="14"/>
        </w:rPr>
        <w:t>展现厚爱的热心、</w:t>
      </w:r>
      <w:r>
        <w:rPr>
          <w:sz w:val="30"/>
          <w:szCs w:val="30"/>
          <w:color w:val="231F20"/>
          <w:spacing w:val="14"/>
        </w:rPr>
        <w:t xml:space="preserve">  </w:t>
      </w:r>
      <w:r>
        <w:rPr>
          <w:sz w:val="30"/>
          <w:szCs w:val="30"/>
          <w:color w:val="231F20"/>
          <w:spacing w:val="14"/>
        </w:rPr>
        <w:t>体现呵护</w:t>
      </w:r>
    </w:p>
    <w:p>
      <w:pPr>
        <w:ind w:left="3958"/>
        <w:spacing w:before="102" w:line="141" w:lineRule="exact"/>
        <w:rPr>
          <w:rFonts w:ascii="Arial" w:hAnsi="Arial" w:eastAsia="Arial" w:cs="Arial"/>
          <w:sz w:val="19"/>
          <w:szCs w:val="19"/>
        </w:rPr>
      </w:pPr>
      <w:r>
        <w:rPr>
          <w:rFonts w:ascii="Arial" w:hAnsi="Arial" w:eastAsia="Arial" w:cs="Arial"/>
          <w:sz w:val="19"/>
          <w:szCs w:val="19"/>
          <w:color w:val="231F20"/>
          <w:spacing w:val="5"/>
          <w:position w:val="-2"/>
        </w:rPr>
        <w:t>-137-</w:t>
      </w:r>
    </w:p>
    <w:p>
      <w:pPr>
        <w:spacing w:line="141" w:lineRule="exact"/>
        <w:sectPr>
          <w:headerReference w:type="default" r:id="rId41"/>
          <w:pgSz w:w="11906" w:h="16838"/>
          <w:pgMar w:top="1208" w:right="1757" w:bottom="400" w:left="1757" w:header="825" w:footer="0" w:gutter="0"/>
        </w:sectPr>
        <w:rPr>
          <w:rFonts w:ascii="Arial" w:hAnsi="Arial" w:eastAsia="Arial" w:cs="Arial"/>
          <w:sz w:val="19"/>
          <w:szCs w:val="19"/>
        </w:rPr>
      </w:pPr>
    </w:p>
    <w:p>
      <w:pPr>
        <w:spacing w:line="401" w:lineRule="auto"/>
        <w:rPr>
          <w:rFonts w:ascii="Arial"/>
          <w:sz w:val="21"/>
        </w:rPr>
      </w:pPr>
      <w:r>
        <w:drawing>
          <wp:anchor distT="0" distB="0" distL="0" distR="0" simplePos="0" relativeHeight="252045312"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710" name="IM 710"/>
            <wp:cNvGraphicFramePr/>
            <a:graphic>
              <a:graphicData uri="http://schemas.openxmlformats.org/drawingml/2006/picture">
                <pic:pic>
                  <pic:nvPicPr>
                    <pic:cNvPr id="710" name="IM 710"/>
                    <pic:cNvPicPr/>
                  </pic:nvPicPr>
                  <pic:blipFill>
                    <a:blip r:embed="rId354"/>
                    <a:stretch>
                      <a:fillRect/>
                    </a:stretch>
                  </pic:blipFill>
                  <pic:spPr>
                    <a:xfrm rot="0">
                      <a:off x="0" y="0"/>
                      <a:ext cx="5328005" cy="6350"/>
                    </a:xfrm>
                    <a:prstGeom prst="rect">
                      <a:avLst/>
                    </a:prstGeom>
                  </pic:spPr>
                </pic:pic>
              </a:graphicData>
            </a:graphic>
          </wp:anchor>
        </w:drawing>
      </w:r>
      <w:r/>
    </w:p>
    <w:p>
      <w:pPr>
        <w:pStyle w:val="BodyText"/>
        <w:ind w:left="40"/>
        <w:spacing w:before="125" w:line="298" w:lineRule="exact"/>
        <w:rPr>
          <w:sz w:val="29"/>
          <w:szCs w:val="29"/>
        </w:rPr>
      </w:pPr>
      <w:r>
        <w:rPr>
          <w:rFonts w:ascii="Malgun Gothic" w:hAnsi="Malgun Gothic" w:eastAsia="Malgun Gothic" w:cs="Malgun Gothic"/>
          <w:sz w:val="29"/>
          <w:szCs w:val="29"/>
          <w:color w:val="231F20"/>
          <w:spacing w:val="17"/>
          <w:position w:val="-2"/>
        </w:rPr>
        <w:t>的周全、</w:t>
      </w:r>
      <w:r>
        <w:rPr>
          <w:rFonts w:ascii="Malgun Gothic" w:hAnsi="Malgun Gothic" w:eastAsia="Malgun Gothic" w:cs="Malgun Gothic"/>
          <w:sz w:val="29"/>
          <w:szCs w:val="29"/>
          <w:color w:val="231F20"/>
          <w:spacing w:val="-33"/>
          <w:position w:val="-2"/>
        </w:rPr>
        <w:t xml:space="preserve"> </w:t>
      </w:r>
      <w:r>
        <w:rPr>
          <w:sz w:val="29"/>
          <w:szCs w:val="29"/>
          <w:color w:val="231F20"/>
          <w:spacing w:val="17"/>
          <w:position w:val="-2"/>
        </w:rPr>
        <w:t>施以春风般的温暖。</w:t>
      </w:r>
    </w:p>
    <w:p>
      <w:pPr>
        <w:pStyle w:val="BodyText"/>
        <w:ind w:left="21" w:right="21" w:firstLine="651"/>
        <w:spacing w:before="326" w:line="286" w:lineRule="auto"/>
        <w:jc w:val="both"/>
        <w:rPr>
          <w:rFonts w:ascii="Malgun Gothic" w:hAnsi="Malgun Gothic" w:eastAsia="Malgun Gothic" w:cs="Malgun Gothic"/>
          <w:sz w:val="29"/>
          <w:szCs w:val="29"/>
        </w:rPr>
      </w:pPr>
      <w:r>
        <w:rPr>
          <w:sz w:val="30"/>
          <w:szCs w:val="30"/>
          <w:color w:val="231F20"/>
          <w:spacing w:val="16"/>
        </w:rPr>
        <w:t>任重道远,</w:t>
      </w:r>
      <w:r>
        <w:rPr>
          <w:sz w:val="30"/>
          <w:szCs w:val="30"/>
          <w:color w:val="231F20"/>
          <w:spacing w:val="33"/>
        </w:rPr>
        <w:t xml:space="preserve">  </w:t>
      </w:r>
      <w:r>
        <w:rPr>
          <w:rFonts w:ascii="Malgun Gothic" w:hAnsi="Malgun Gothic" w:eastAsia="Malgun Gothic" w:cs="Malgun Gothic"/>
          <w:sz w:val="30"/>
          <w:szCs w:val="30"/>
          <w:color w:val="231F20"/>
          <w:spacing w:val="16"/>
        </w:rPr>
        <w:t>永在路上。</w:t>
      </w:r>
      <w:r>
        <w:rPr>
          <w:rFonts w:ascii="Malgun Gothic" w:hAnsi="Malgun Gothic" w:eastAsia="Malgun Gothic" w:cs="Malgun Gothic"/>
          <w:sz w:val="30"/>
          <w:szCs w:val="30"/>
          <w:color w:val="231F20"/>
          <w:spacing w:val="16"/>
        </w:rPr>
        <w:t xml:space="preserve"> </w:t>
      </w:r>
      <w:r>
        <w:rPr>
          <w:sz w:val="30"/>
          <w:szCs w:val="30"/>
          <w:color w:val="231F20"/>
          <w:spacing w:val="16"/>
        </w:rPr>
        <w:t>我们要继续把握好党的创新理论</w:t>
      </w:r>
      <w:r>
        <w:rPr>
          <w:sz w:val="30"/>
          <w:szCs w:val="30"/>
          <w:color w:val="231F20"/>
        </w:rPr>
        <w:t xml:space="preserve"> </w:t>
      </w:r>
      <w:r>
        <w:rPr>
          <w:sz w:val="30"/>
          <w:szCs w:val="30"/>
          <w:color w:val="231F20"/>
          <w:spacing w:val="18"/>
        </w:rPr>
        <w:t>学习</w:t>
      </w:r>
      <w:r>
        <w:rPr>
          <w:sz w:val="30"/>
          <w:szCs w:val="30"/>
          <w:color w:val="231F20"/>
          <w:spacing w:val="18"/>
        </w:rPr>
        <w:t xml:space="preserve"> </w:t>
      </w:r>
      <w:r>
        <w:rPr>
          <w:rFonts w:ascii="Malgun Gothic" w:hAnsi="Malgun Gothic" w:eastAsia="Malgun Gothic" w:cs="Malgun Gothic"/>
          <w:sz w:val="30"/>
          <w:szCs w:val="30"/>
          <w:color w:val="231F20"/>
          <w:spacing w:val="18"/>
        </w:rPr>
        <w:t>的奠基性,</w:t>
      </w:r>
      <w:r>
        <w:rPr>
          <w:rFonts w:ascii="Malgun Gothic" w:hAnsi="Malgun Gothic" w:eastAsia="Malgun Gothic" w:cs="Malgun Gothic"/>
          <w:sz w:val="30"/>
          <w:szCs w:val="30"/>
          <w:color w:val="231F20"/>
          <w:spacing w:val="104"/>
        </w:rPr>
        <w:t xml:space="preserve"> </w:t>
      </w:r>
      <w:r>
        <w:rPr>
          <w:sz w:val="30"/>
          <w:szCs w:val="30"/>
          <w:color w:val="231F20"/>
          <w:spacing w:val="18"/>
        </w:rPr>
        <w:t>夯实</w:t>
      </w:r>
      <w:r>
        <w:rPr>
          <w:sz w:val="30"/>
          <w:szCs w:val="30"/>
          <w:color w:val="231F20"/>
          <w:spacing w:val="18"/>
        </w:rPr>
        <w:t xml:space="preserve">  </w:t>
      </w:r>
      <w:r>
        <w:rPr>
          <w:sz w:val="30"/>
          <w:szCs w:val="30"/>
          <w:color w:val="231F20"/>
          <w:spacing w:val="18"/>
        </w:rPr>
        <w:t>"笃志"</w:t>
      </w:r>
      <w:r>
        <w:rPr>
          <w:sz w:val="30"/>
          <w:szCs w:val="30"/>
          <w:color w:val="231F20"/>
          <w:spacing w:val="18"/>
        </w:rPr>
        <w:t xml:space="preserve">  </w:t>
      </w:r>
      <w:r>
        <w:rPr>
          <w:sz w:val="30"/>
          <w:szCs w:val="30"/>
          <w:color w:val="231F20"/>
          <w:spacing w:val="18"/>
        </w:rPr>
        <w:t>精神内核;</w:t>
      </w:r>
      <w:r>
        <w:rPr>
          <w:sz w:val="30"/>
          <w:szCs w:val="30"/>
          <w:color w:val="231F20"/>
          <w:spacing w:val="36"/>
        </w:rPr>
        <w:t xml:space="preserve">  </w:t>
      </w:r>
      <w:r>
        <w:rPr>
          <w:sz w:val="30"/>
          <w:szCs w:val="30"/>
          <w:color w:val="231F20"/>
          <w:spacing w:val="18"/>
        </w:rPr>
        <w:t>把握</w:t>
      </w:r>
      <w:r>
        <w:rPr>
          <w:sz w:val="30"/>
          <w:szCs w:val="30"/>
          <w:color w:val="231F20"/>
          <w:spacing w:val="17"/>
        </w:rPr>
        <w:t>好中华优秀传</w:t>
      </w:r>
      <w:r>
        <w:rPr>
          <w:sz w:val="30"/>
          <w:szCs w:val="30"/>
          <w:color w:val="231F20"/>
        </w:rPr>
        <w:t xml:space="preserve"> </w:t>
      </w:r>
      <w:r>
        <w:rPr>
          <w:sz w:val="29"/>
          <w:szCs w:val="29"/>
          <w:color w:val="231F20"/>
          <w:spacing w:val="32"/>
        </w:rPr>
        <w:t>统文化研修的重要性,</w:t>
      </w:r>
      <w:r>
        <w:rPr>
          <w:sz w:val="29"/>
          <w:szCs w:val="29"/>
          <w:color w:val="231F20"/>
          <w:spacing w:val="1"/>
        </w:rPr>
        <w:t xml:space="preserve">   </w:t>
      </w:r>
      <w:r>
        <w:rPr>
          <w:rFonts w:ascii="Malgun Gothic" w:hAnsi="Malgun Gothic" w:eastAsia="Malgun Gothic" w:cs="Malgun Gothic"/>
          <w:sz w:val="29"/>
          <w:szCs w:val="29"/>
          <w:color w:val="231F20"/>
          <w:spacing w:val="32"/>
        </w:rPr>
        <w:t>深化</w:t>
      </w:r>
      <w:r>
        <w:rPr>
          <w:rFonts w:ascii="Malgun Gothic" w:hAnsi="Malgun Gothic" w:eastAsia="Malgun Gothic" w:cs="Malgun Gothic"/>
          <w:sz w:val="29"/>
          <w:szCs w:val="29"/>
          <w:color w:val="231F20"/>
          <w:spacing w:val="55"/>
        </w:rPr>
        <w:t xml:space="preserve"> </w:t>
      </w:r>
      <w:r>
        <w:rPr>
          <w:rFonts w:ascii="Malgun Gothic" w:hAnsi="Malgun Gothic" w:eastAsia="Malgun Gothic" w:cs="Malgun Gothic"/>
          <w:sz w:val="29"/>
          <w:szCs w:val="29"/>
          <w:color w:val="231F20"/>
          <w:spacing w:val="32"/>
        </w:rPr>
        <w:t>"厚德"</w:t>
      </w:r>
      <w:r>
        <w:rPr>
          <w:rFonts w:ascii="Malgun Gothic" w:hAnsi="Malgun Gothic" w:eastAsia="Malgun Gothic" w:cs="Malgun Gothic"/>
          <w:sz w:val="29"/>
          <w:szCs w:val="29"/>
          <w:color w:val="231F20"/>
          <w:spacing w:val="67"/>
        </w:rPr>
        <w:t xml:space="preserve"> </w:t>
      </w:r>
      <w:r>
        <w:rPr>
          <w:rFonts w:ascii="Malgun Gothic" w:hAnsi="Malgun Gothic" w:eastAsia="Malgun Gothic" w:cs="Malgun Gothic"/>
          <w:sz w:val="29"/>
          <w:szCs w:val="29"/>
          <w:color w:val="231F20"/>
          <w:spacing w:val="32"/>
        </w:rPr>
        <w:t>思想境界;</w:t>
      </w:r>
      <w:r>
        <w:rPr>
          <w:rFonts w:ascii="Malgun Gothic" w:hAnsi="Malgun Gothic" w:eastAsia="Malgun Gothic" w:cs="Malgun Gothic"/>
          <w:sz w:val="29"/>
          <w:szCs w:val="29"/>
          <w:color w:val="231F20"/>
          <w:spacing w:val="9"/>
        </w:rPr>
        <w:t xml:space="preserve">  </w:t>
      </w:r>
      <w:r>
        <w:rPr>
          <w:rFonts w:ascii="Malgun Gothic" w:hAnsi="Malgun Gothic" w:eastAsia="Malgun Gothic" w:cs="Malgun Gothic"/>
          <w:sz w:val="29"/>
          <w:szCs w:val="29"/>
          <w:color w:val="231F20"/>
          <w:spacing w:val="32"/>
        </w:rPr>
        <w:t>把握</w:t>
      </w:r>
      <w:r>
        <w:rPr>
          <w:rFonts w:ascii="Malgun Gothic" w:hAnsi="Malgun Gothic" w:eastAsia="Malgun Gothic" w:cs="Malgun Gothic"/>
          <w:sz w:val="29"/>
          <w:szCs w:val="29"/>
          <w:color w:val="231F20"/>
          <w:spacing w:val="31"/>
        </w:rPr>
        <w:t>好新知</w:t>
      </w:r>
      <w:r>
        <w:rPr>
          <w:rFonts w:ascii="Malgun Gothic" w:hAnsi="Malgun Gothic" w:eastAsia="Malgun Gothic" w:cs="Malgun Gothic"/>
          <w:sz w:val="29"/>
          <w:szCs w:val="29"/>
          <w:color w:val="231F20"/>
        </w:rPr>
        <w:t xml:space="preserve"> </w:t>
      </w:r>
      <w:r>
        <w:rPr>
          <w:sz w:val="30"/>
          <w:szCs w:val="30"/>
          <w:color w:val="231F20"/>
          <w:spacing w:val="13"/>
        </w:rPr>
        <w:t>识传播应用</w:t>
      </w:r>
      <w:r>
        <w:rPr>
          <w:sz w:val="30"/>
          <w:szCs w:val="30"/>
          <w:color w:val="231F20"/>
          <w:spacing w:val="13"/>
        </w:rPr>
        <w:t xml:space="preserve"> </w:t>
      </w:r>
      <w:r>
        <w:rPr>
          <w:sz w:val="30"/>
          <w:szCs w:val="30"/>
          <w:color w:val="231F20"/>
          <w:spacing w:val="13"/>
        </w:rPr>
        <w:t>的时代性,</w:t>
      </w:r>
      <w:r>
        <w:rPr>
          <w:sz w:val="30"/>
          <w:szCs w:val="30"/>
          <w:color w:val="231F20"/>
          <w:spacing w:val="43"/>
        </w:rPr>
        <w:t xml:space="preserve">  </w:t>
      </w:r>
      <w:r>
        <w:rPr>
          <w:sz w:val="30"/>
          <w:szCs w:val="30"/>
          <w:color w:val="231F20"/>
          <w:spacing w:val="13"/>
        </w:rPr>
        <w:t>激发</w:t>
      </w:r>
      <w:r>
        <w:rPr>
          <w:sz w:val="30"/>
          <w:szCs w:val="30"/>
          <w:color w:val="231F20"/>
          <w:spacing w:val="13"/>
        </w:rPr>
        <w:t xml:space="preserve">  </w:t>
      </w:r>
      <w:r>
        <w:rPr>
          <w:sz w:val="30"/>
          <w:szCs w:val="30"/>
          <w:color w:val="231F20"/>
          <w:spacing w:val="13"/>
        </w:rPr>
        <w:t>"乐学"</w:t>
      </w:r>
      <w:r>
        <w:rPr>
          <w:sz w:val="30"/>
          <w:szCs w:val="30"/>
          <w:color w:val="231F20"/>
          <w:spacing w:val="13"/>
        </w:rPr>
        <w:t xml:space="preserve">  </w:t>
      </w:r>
      <w:r>
        <w:rPr>
          <w:rFonts w:ascii="Malgun Gothic" w:hAnsi="Malgun Gothic" w:eastAsia="Malgun Gothic" w:cs="Malgun Gothic"/>
          <w:sz w:val="30"/>
          <w:szCs w:val="30"/>
          <w:color w:val="231F20"/>
          <w:spacing w:val="13"/>
        </w:rPr>
        <w:t>求知活力</w:t>
      </w:r>
      <w:r>
        <w:rPr>
          <w:rFonts w:ascii="Malgun Gothic" w:hAnsi="Malgun Gothic" w:eastAsia="Malgun Gothic" w:cs="Malgun Gothic"/>
          <w:sz w:val="30"/>
          <w:szCs w:val="30"/>
          <w:color w:val="231F20"/>
          <w:spacing w:val="-14"/>
        </w:rPr>
        <w:t xml:space="preserve"> </w:t>
      </w:r>
      <w:r>
        <w:rPr>
          <w:rFonts w:ascii="Arial" w:hAnsi="Arial" w:eastAsia="Arial" w:cs="Arial"/>
          <w:sz w:val="30"/>
          <w:szCs w:val="30"/>
          <w:color w:val="231F20"/>
          <w:spacing w:val="13"/>
        </w:rPr>
        <w:t>;</w:t>
      </w:r>
      <w:r>
        <w:rPr>
          <w:rFonts w:ascii="Arial" w:hAnsi="Arial" w:eastAsia="Arial" w:cs="Arial"/>
          <w:sz w:val="30"/>
          <w:szCs w:val="30"/>
          <w:color w:val="231F20"/>
          <w:spacing w:val="34"/>
        </w:rPr>
        <w:t xml:space="preserve">  </w:t>
      </w:r>
      <w:r>
        <w:rPr>
          <w:rFonts w:ascii="Malgun Gothic" w:hAnsi="Malgun Gothic" w:eastAsia="Malgun Gothic" w:cs="Malgun Gothic"/>
          <w:sz w:val="30"/>
          <w:szCs w:val="30"/>
          <w:color w:val="231F20"/>
          <w:spacing w:val="13"/>
        </w:rPr>
        <w:t>把握好老干</w:t>
      </w:r>
      <w:r>
        <w:rPr>
          <w:rFonts w:ascii="Malgun Gothic" w:hAnsi="Malgun Gothic" w:eastAsia="Malgun Gothic" w:cs="Malgun Gothic"/>
          <w:sz w:val="30"/>
          <w:szCs w:val="30"/>
          <w:color w:val="231F20"/>
          <w:spacing w:val="1"/>
        </w:rPr>
        <w:t xml:space="preserve"> </w:t>
      </w:r>
      <w:r>
        <w:rPr>
          <w:sz w:val="30"/>
          <w:szCs w:val="30"/>
          <w:color w:val="231F20"/>
          <w:spacing w:val="25"/>
        </w:rPr>
        <w:t>部榜样表率的引领性,</w:t>
      </w:r>
      <w:r>
        <w:rPr>
          <w:sz w:val="30"/>
          <w:szCs w:val="30"/>
          <w:color w:val="231F20"/>
          <w:spacing w:val="25"/>
        </w:rPr>
        <w:t xml:space="preserve">  </w:t>
      </w:r>
      <w:r>
        <w:rPr>
          <w:sz w:val="30"/>
          <w:szCs w:val="30"/>
          <w:color w:val="231F20"/>
          <w:spacing w:val="25"/>
        </w:rPr>
        <w:t>彰显</w:t>
      </w:r>
      <w:r>
        <w:rPr>
          <w:sz w:val="30"/>
          <w:szCs w:val="30"/>
          <w:color w:val="231F20"/>
          <w:spacing w:val="25"/>
        </w:rPr>
        <w:t xml:space="preserve">  </w:t>
      </w:r>
      <w:r>
        <w:rPr>
          <w:sz w:val="30"/>
          <w:szCs w:val="30"/>
          <w:color w:val="231F20"/>
          <w:spacing w:val="25"/>
        </w:rPr>
        <w:t>"尚为"银发力量,</w:t>
      </w:r>
      <w:r>
        <w:rPr>
          <w:sz w:val="30"/>
          <w:szCs w:val="30"/>
          <w:color w:val="231F20"/>
          <w:spacing w:val="25"/>
        </w:rPr>
        <w:t xml:space="preserve">   </w:t>
      </w:r>
      <w:r>
        <w:rPr>
          <w:sz w:val="30"/>
          <w:szCs w:val="30"/>
          <w:color w:val="231F20"/>
          <w:spacing w:val="25"/>
        </w:rPr>
        <w:t>以更加年轻</w:t>
      </w:r>
      <w:r>
        <w:rPr>
          <w:sz w:val="30"/>
          <w:szCs w:val="30"/>
          <w:color w:val="231F20"/>
          <w:spacing w:val="9"/>
        </w:rPr>
        <w:t xml:space="preserve"> </w:t>
      </w:r>
      <w:r>
        <w:rPr>
          <w:sz w:val="29"/>
          <w:szCs w:val="29"/>
          <w:color w:val="231F20"/>
          <w:spacing w:val="28"/>
        </w:rPr>
        <w:t>的心态,</w:t>
      </w:r>
      <w:r>
        <w:rPr>
          <w:sz w:val="29"/>
          <w:szCs w:val="29"/>
          <w:color w:val="231F20"/>
          <w:spacing w:val="28"/>
        </w:rPr>
        <w:t xml:space="preserve">  </w:t>
      </w:r>
      <w:r>
        <w:rPr>
          <w:sz w:val="29"/>
          <w:szCs w:val="29"/>
          <w:color w:val="231F20"/>
          <w:spacing w:val="28"/>
        </w:rPr>
        <w:t>更加积极的作为,</w:t>
      </w:r>
      <w:r>
        <w:rPr>
          <w:sz w:val="29"/>
          <w:szCs w:val="29"/>
          <w:color w:val="231F20"/>
          <w:spacing w:val="28"/>
        </w:rPr>
        <w:t xml:space="preserve">   </w:t>
      </w:r>
      <w:r>
        <w:rPr>
          <w:sz w:val="29"/>
          <w:szCs w:val="29"/>
          <w:color w:val="231F20"/>
          <w:spacing w:val="28"/>
        </w:rPr>
        <w:t>共同再谱老干部大学发展的新篇</w:t>
      </w:r>
      <w:r>
        <w:rPr>
          <w:sz w:val="29"/>
          <w:szCs w:val="29"/>
          <w:color w:val="231F20"/>
          <w:spacing w:val="7"/>
        </w:rPr>
        <w:t xml:space="preserve"> </w:t>
      </w:r>
      <w:r>
        <w:rPr>
          <w:rFonts w:ascii="Malgun Gothic" w:hAnsi="Malgun Gothic" w:eastAsia="Malgun Gothic" w:cs="Malgun Gothic"/>
          <w:sz w:val="29"/>
          <w:szCs w:val="29"/>
          <w:color w:val="231F20"/>
          <w:spacing w:val="-5"/>
        </w:rPr>
        <w:t>章。</w:t>
      </w:r>
    </w:p>
    <w:p>
      <w:pPr>
        <w:pStyle w:val="BodyText"/>
        <w:ind w:right="26"/>
        <w:spacing w:before="58" w:line="294" w:lineRule="exact"/>
        <w:jc w:val="right"/>
        <w:rPr>
          <w:sz w:val="29"/>
          <w:szCs w:val="29"/>
        </w:rPr>
      </w:pPr>
      <w:r>
        <w:rPr>
          <w:rFonts w:ascii="Malgun Gothic" w:hAnsi="Malgun Gothic" w:eastAsia="Malgun Gothic" w:cs="Malgun Gothic"/>
          <w:sz w:val="29"/>
          <w:szCs w:val="29"/>
          <w:color w:val="231F20"/>
          <w:spacing w:val="14"/>
          <w:position w:val="-2"/>
        </w:rPr>
        <w:t>一摘</w:t>
      </w:r>
      <w:r>
        <w:rPr>
          <w:rFonts w:ascii="Malgun Gothic" w:hAnsi="Malgun Gothic" w:eastAsia="Malgun Gothic" w:cs="Malgun Gothic"/>
          <w:sz w:val="29"/>
          <w:szCs w:val="29"/>
          <w:color w:val="231F20"/>
          <w:spacing w:val="14"/>
          <w:position w:val="-2"/>
        </w:rPr>
        <w:t xml:space="preserve"> </w:t>
      </w:r>
      <w:r>
        <w:rPr>
          <w:sz w:val="29"/>
          <w:szCs w:val="29"/>
          <w:color w:val="231F20"/>
          <w:spacing w:val="14"/>
          <w:position w:val="-2"/>
        </w:rPr>
        <w:t>自上观新闻公众号</w:t>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ind w:left="3958"/>
        <w:spacing w:before="55" w:line="142" w:lineRule="exact"/>
        <w:rPr>
          <w:rFonts w:ascii="Arial" w:hAnsi="Arial" w:eastAsia="Arial" w:cs="Arial"/>
          <w:sz w:val="19"/>
          <w:szCs w:val="19"/>
        </w:rPr>
      </w:pPr>
      <w:r>
        <w:rPr>
          <w:rFonts w:ascii="Arial" w:hAnsi="Arial" w:eastAsia="Arial" w:cs="Arial"/>
          <w:sz w:val="19"/>
          <w:szCs w:val="19"/>
          <w:color w:val="231F20"/>
          <w:spacing w:val="5"/>
          <w:position w:val="-2"/>
        </w:rPr>
        <w:t>-138-</w:t>
      </w:r>
    </w:p>
    <w:p>
      <w:pPr>
        <w:spacing w:line="142" w:lineRule="exact"/>
        <w:sectPr>
          <w:headerReference w:type="default" r:id="rId340"/>
          <w:pgSz w:w="11906" w:h="16838"/>
          <w:pgMar w:top="1208" w:right="1757" w:bottom="400" w:left="1757" w:header="825" w:footer="0" w:gutter="0"/>
        </w:sectPr>
        <w:rPr>
          <w:rFonts w:ascii="Arial" w:hAnsi="Arial" w:eastAsia="Arial" w:cs="Arial"/>
          <w:sz w:val="19"/>
          <w:szCs w:val="19"/>
        </w:rPr>
      </w:pPr>
    </w:p>
    <w:p>
      <w:pPr>
        <w:spacing w:line="268" w:lineRule="auto"/>
        <w:rPr>
          <w:rFonts w:ascii="Arial"/>
          <w:sz w:val="21"/>
        </w:rPr>
      </w:pPr>
      <w:r>
        <w:drawing>
          <wp:anchor distT="0" distB="0" distL="0" distR="0" simplePos="0" relativeHeight="252051456"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712" name="IM 712"/>
            <wp:cNvGraphicFramePr/>
            <a:graphic>
              <a:graphicData uri="http://schemas.openxmlformats.org/drawingml/2006/picture">
                <pic:pic>
                  <pic:nvPicPr>
                    <pic:cNvPr id="712" name="IM 712"/>
                    <pic:cNvPicPr/>
                  </pic:nvPicPr>
                  <pic:blipFill>
                    <a:blip r:embed="rId355"/>
                    <a:stretch>
                      <a:fillRect/>
                    </a:stretch>
                  </pic:blipFill>
                  <pic:spPr>
                    <a:xfrm rot="0">
                      <a:off x="0" y="0"/>
                      <a:ext cx="5328005" cy="6350"/>
                    </a:xfrm>
                    <a:prstGeom prst="rect">
                      <a:avLst/>
                    </a:prstGeom>
                  </pic:spPr>
                </pic:pic>
              </a:graphicData>
            </a:graphic>
          </wp:anchor>
        </w:drawing>
      </w: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pStyle w:val="BodyText"/>
        <w:ind w:left="643"/>
        <w:spacing w:before="134" w:line="317" w:lineRule="exact"/>
        <w:rPr>
          <w:sz w:val="31"/>
          <w:szCs w:val="31"/>
        </w:rPr>
      </w:pPr>
      <w:r>
        <w:rPr>
          <w:sz w:val="31"/>
          <w:szCs w:val="31"/>
          <w:color w:val="231F20"/>
          <w:spacing w:val="12"/>
          <w:position w:val="-2"/>
        </w:rPr>
        <w:t>永立时代潮头的风范气色永续老年教育的建构原色</w:t>
      </w:r>
    </w:p>
    <w:p>
      <w:pPr>
        <w:pStyle w:val="BodyText"/>
        <w:ind w:left="1509"/>
        <w:spacing w:before="305" w:line="428" w:lineRule="exact"/>
        <w:outlineLvl w:val="0"/>
        <w:rPr>
          <w:sz w:val="42"/>
          <w:szCs w:val="42"/>
        </w:rPr>
      </w:pPr>
      <w:bookmarkStart w:name="bookmark26" w:id="24"/>
      <w:bookmarkEnd w:id="24"/>
      <w:r>
        <w:rPr>
          <w:sz w:val="42"/>
          <w:szCs w:val="42"/>
          <w:color w:val="231F20"/>
          <w:spacing w:val="27"/>
          <w:position w:val="-3"/>
        </w:rPr>
        <w:t>创新办学提质攻关教研增能</w:t>
      </w:r>
    </w:p>
    <w:p>
      <w:pPr>
        <w:spacing w:line="320" w:lineRule="auto"/>
        <w:rPr>
          <w:rFonts w:ascii="Arial"/>
          <w:sz w:val="21"/>
        </w:rPr>
      </w:pPr>
      <w:r/>
    </w:p>
    <w:p>
      <w:pPr>
        <w:pStyle w:val="BodyText"/>
        <w:ind w:left="288"/>
        <w:spacing w:before="130" w:line="309" w:lineRule="exact"/>
        <w:rPr>
          <w:sz w:val="30"/>
          <w:szCs w:val="30"/>
        </w:rPr>
      </w:pPr>
      <w:r>
        <w:rPr>
          <w:sz w:val="30"/>
          <w:szCs w:val="30"/>
          <w:color w:val="231F20"/>
          <w:spacing w:val="17"/>
          <w:position w:val="-2"/>
        </w:rPr>
        <w:t>上海市老干部大学</w:t>
      </w:r>
      <w:r>
        <w:rPr>
          <w:sz w:val="30"/>
          <w:szCs w:val="30"/>
          <w:color w:val="231F20"/>
          <w:spacing w:val="56"/>
          <w:position w:val="-2"/>
        </w:rPr>
        <w:t xml:space="preserve"> </w:t>
      </w:r>
      <w:r>
        <w:rPr>
          <w:sz w:val="30"/>
          <w:szCs w:val="30"/>
          <w:color w:val="231F20"/>
          <w:spacing w:val="17"/>
          <w:position w:val="-2"/>
        </w:rPr>
        <w:t>40年办学实现高质量发展的经纬探寻</w:t>
      </w:r>
    </w:p>
    <w:p>
      <w:pPr>
        <w:pStyle w:val="BodyText"/>
        <w:ind w:left="3555"/>
        <w:spacing w:before="313" w:line="306" w:lineRule="exact"/>
        <w:rPr>
          <w:rFonts w:ascii="Arial" w:hAnsi="Arial" w:eastAsia="Arial" w:cs="Arial"/>
          <w:sz w:val="30"/>
          <w:szCs w:val="30"/>
        </w:rPr>
      </w:pPr>
      <w:r>
        <w:rPr>
          <w:sz w:val="30"/>
          <w:szCs w:val="30"/>
          <w:color w:val="231F20"/>
          <w:spacing w:val="19"/>
          <w:position w:val="-1"/>
        </w:rPr>
        <w:t>(精华篇</w:t>
      </w:r>
      <w:r>
        <w:rPr>
          <w:sz w:val="30"/>
          <w:szCs w:val="30"/>
          <w:color w:val="231F20"/>
          <w:spacing w:val="31"/>
          <w:position w:val="-1"/>
        </w:rPr>
        <w:t xml:space="preserve"> </w:t>
      </w:r>
      <w:r>
        <w:rPr>
          <w:rFonts w:ascii="Arial" w:hAnsi="Arial" w:eastAsia="Arial" w:cs="Arial"/>
          <w:sz w:val="30"/>
          <w:szCs w:val="30"/>
          <w:color w:val="231F20"/>
          <w:spacing w:val="19"/>
          <w:position w:val="-1"/>
        </w:rPr>
        <w:t>)</w:t>
      </w:r>
    </w:p>
    <w:p>
      <w:pPr>
        <w:spacing w:line="262" w:lineRule="auto"/>
        <w:rPr>
          <w:rFonts w:ascii="Arial"/>
          <w:sz w:val="21"/>
        </w:rPr>
      </w:pPr>
      <w:r/>
    </w:p>
    <w:p>
      <w:pPr>
        <w:spacing w:line="262" w:lineRule="auto"/>
        <w:rPr>
          <w:rFonts w:ascii="Arial"/>
          <w:sz w:val="21"/>
        </w:rPr>
      </w:pPr>
      <w:r/>
    </w:p>
    <w:p>
      <w:pPr>
        <w:spacing w:line="263" w:lineRule="auto"/>
        <w:rPr>
          <w:rFonts w:ascii="Arial"/>
          <w:sz w:val="21"/>
        </w:rPr>
      </w:pPr>
      <w:r/>
    </w:p>
    <w:p>
      <w:pPr>
        <w:pStyle w:val="BodyText"/>
        <w:ind w:left="18" w:right="15" w:firstLine="653"/>
        <w:spacing w:before="134" w:line="275" w:lineRule="auto"/>
        <w:jc w:val="both"/>
        <w:rPr>
          <w:sz w:val="30"/>
          <w:szCs w:val="30"/>
        </w:rPr>
      </w:pPr>
      <w:r>
        <w:rPr>
          <w:rFonts w:ascii="Malgun Gothic" w:hAnsi="Malgun Gothic" w:eastAsia="Malgun Gothic" w:cs="Malgun Gothic"/>
          <w:sz w:val="31"/>
          <w:szCs w:val="31"/>
          <w:color w:val="231F20"/>
          <w:spacing w:val="6"/>
        </w:rPr>
        <w:t>一系一校、</w:t>
      </w:r>
      <w:r>
        <w:rPr>
          <w:sz w:val="31"/>
          <w:szCs w:val="31"/>
          <w:color w:val="231F20"/>
          <w:spacing w:val="6"/>
        </w:rPr>
        <w:t>教学创新、</w:t>
      </w:r>
      <w:r>
        <w:rPr>
          <w:sz w:val="31"/>
          <w:szCs w:val="31"/>
          <w:color w:val="231F20"/>
          <w:spacing w:val="-5"/>
        </w:rPr>
        <w:t xml:space="preserve"> </w:t>
      </w:r>
      <w:r>
        <w:rPr>
          <w:sz w:val="31"/>
          <w:szCs w:val="31"/>
          <w:color w:val="231F20"/>
          <w:spacing w:val="6"/>
        </w:rPr>
        <w:t>数智赋能、</w:t>
      </w:r>
      <w:r>
        <w:rPr>
          <w:sz w:val="31"/>
          <w:szCs w:val="31"/>
          <w:color w:val="231F20"/>
          <w:spacing w:val="6"/>
        </w:rPr>
        <w:t xml:space="preserve"> </w:t>
      </w:r>
      <w:r>
        <w:rPr>
          <w:sz w:val="31"/>
          <w:szCs w:val="31"/>
          <w:color w:val="231F20"/>
          <w:spacing w:val="6"/>
        </w:rPr>
        <w:t>科研提质,</w:t>
      </w:r>
      <w:r>
        <w:rPr>
          <w:sz w:val="31"/>
          <w:szCs w:val="31"/>
          <w:color w:val="231F20"/>
          <w:spacing w:val="22"/>
        </w:rPr>
        <w:t xml:space="preserve">  </w:t>
      </w:r>
      <w:r>
        <w:rPr>
          <w:sz w:val="31"/>
          <w:szCs w:val="31"/>
          <w:color w:val="231F20"/>
          <w:spacing w:val="6"/>
        </w:rPr>
        <w:t>一所自蕴</w:t>
      </w:r>
      <w:r>
        <w:rPr>
          <w:sz w:val="31"/>
          <w:szCs w:val="31"/>
          <w:color w:val="231F20"/>
          <w:spacing w:val="1"/>
        </w:rPr>
        <w:t xml:space="preserve"> </w:t>
      </w:r>
      <w:r>
        <w:rPr>
          <w:sz w:val="31"/>
          <w:szCs w:val="31"/>
          <w:color w:val="231F20"/>
        </w:rPr>
        <w:t>热量、</w:t>
      </w:r>
      <w:r>
        <w:rPr>
          <w:sz w:val="31"/>
          <w:szCs w:val="31"/>
          <w:color w:val="231F20"/>
          <w:spacing w:val="76"/>
        </w:rPr>
        <w:t xml:space="preserve"> </w:t>
      </w:r>
      <w:r>
        <w:rPr>
          <w:sz w:val="31"/>
          <w:szCs w:val="31"/>
          <w:color w:val="231F20"/>
        </w:rPr>
        <w:t>自带质量、</w:t>
      </w:r>
      <w:r>
        <w:rPr>
          <w:sz w:val="31"/>
          <w:szCs w:val="31"/>
          <w:color w:val="231F20"/>
          <w:spacing w:val="71"/>
          <w:w w:val="101"/>
        </w:rPr>
        <w:t xml:space="preserve"> </w:t>
      </w:r>
      <w:r>
        <w:rPr>
          <w:sz w:val="31"/>
          <w:szCs w:val="31"/>
          <w:color w:val="231F20"/>
        </w:rPr>
        <w:t>自携能量的老干部大学,</w:t>
      </w:r>
      <w:r>
        <w:rPr>
          <w:sz w:val="31"/>
          <w:szCs w:val="31"/>
          <w:color w:val="231F20"/>
          <w:spacing w:val="34"/>
        </w:rPr>
        <w:t xml:space="preserve">  </w:t>
      </w:r>
      <w:r>
        <w:rPr>
          <w:sz w:val="31"/>
          <w:szCs w:val="31"/>
          <w:color w:val="231F20"/>
        </w:rPr>
        <w:t>搅动了创新办学</w:t>
      </w:r>
      <w:r>
        <w:rPr>
          <w:sz w:val="31"/>
          <w:szCs w:val="31"/>
          <w:color w:val="231F20"/>
        </w:rPr>
        <w:t xml:space="preserve"> </w:t>
      </w:r>
      <w:r>
        <w:rPr>
          <w:rFonts w:ascii="Malgun Gothic" w:hAnsi="Malgun Gothic" w:eastAsia="Malgun Gothic" w:cs="Malgun Gothic"/>
          <w:sz w:val="30"/>
          <w:szCs w:val="30"/>
          <w:color w:val="231F20"/>
          <w:spacing w:val="9"/>
        </w:rPr>
        <w:t>的一池春水,</w:t>
      </w:r>
      <w:r>
        <w:rPr>
          <w:rFonts w:ascii="Malgun Gothic" w:hAnsi="Malgun Gothic" w:eastAsia="Malgun Gothic" w:cs="Malgun Gothic"/>
          <w:sz w:val="30"/>
          <w:szCs w:val="30"/>
          <w:color w:val="231F20"/>
          <w:spacing w:val="112"/>
        </w:rPr>
        <w:t xml:space="preserve"> </w:t>
      </w:r>
      <w:r>
        <w:rPr>
          <w:sz w:val="30"/>
          <w:szCs w:val="30"/>
          <w:color w:val="231F20"/>
          <w:spacing w:val="9"/>
        </w:rPr>
        <w:t>流淌着政治办学、</w:t>
      </w:r>
      <w:r>
        <w:rPr>
          <w:sz w:val="30"/>
          <w:szCs w:val="30"/>
          <w:color w:val="231F20"/>
          <w:spacing w:val="9"/>
        </w:rPr>
        <w:t xml:space="preserve">  </w:t>
      </w:r>
      <w:r>
        <w:rPr>
          <w:sz w:val="30"/>
          <w:szCs w:val="30"/>
          <w:color w:val="231F20"/>
          <w:spacing w:val="9"/>
        </w:rPr>
        <w:t>规律办学、</w:t>
      </w:r>
      <w:r>
        <w:rPr>
          <w:sz w:val="30"/>
          <w:szCs w:val="30"/>
          <w:color w:val="231F20"/>
          <w:spacing w:val="9"/>
        </w:rPr>
        <w:t xml:space="preserve">  </w:t>
      </w:r>
      <w:r>
        <w:rPr>
          <w:sz w:val="30"/>
          <w:szCs w:val="30"/>
          <w:color w:val="231F20"/>
          <w:spacing w:val="9"/>
        </w:rPr>
        <w:t>品质办学的道道</w:t>
      </w:r>
      <w:r>
        <w:rPr>
          <w:sz w:val="30"/>
          <w:szCs w:val="30"/>
          <w:color w:val="231F20"/>
        </w:rPr>
        <w:t xml:space="preserve"> </w:t>
      </w:r>
      <w:r>
        <w:rPr>
          <w:sz w:val="30"/>
          <w:szCs w:val="30"/>
          <w:color w:val="231F20"/>
          <w:spacing w:val="-2"/>
        </w:rPr>
        <w:t>清流。</w:t>
      </w:r>
    </w:p>
    <w:p>
      <w:pPr>
        <w:pStyle w:val="BodyText"/>
        <w:ind w:left="18" w:right="15" w:firstLine="650"/>
        <w:spacing w:before="57" w:line="268" w:lineRule="auto"/>
        <w:jc w:val="both"/>
        <w:rPr>
          <w:sz w:val="31"/>
          <w:szCs w:val="31"/>
        </w:rPr>
      </w:pPr>
      <w:r>
        <w:rPr>
          <w:sz w:val="31"/>
          <w:szCs w:val="31"/>
          <w:color w:val="231F20"/>
          <w:spacing w:val="1"/>
        </w:rPr>
        <w:t>老干部教育、</w:t>
      </w:r>
      <w:r>
        <w:rPr>
          <w:sz w:val="31"/>
          <w:szCs w:val="31"/>
          <w:color w:val="231F20"/>
          <w:spacing w:val="1"/>
        </w:rPr>
        <w:t xml:space="preserve"> </w:t>
      </w:r>
      <w:r>
        <w:rPr>
          <w:sz w:val="31"/>
          <w:szCs w:val="31"/>
          <w:color w:val="231F20"/>
          <w:spacing w:val="1"/>
        </w:rPr>
        <w:t>老年教育、</w:t>
      </w:r>
      <w:r>
        <w:rPr>
          <w:sz w:val="31"/>
          <w:szCs w:val="31"/>
          <w:color w:val="231F20"/>
          <w:spacing w:val="-6"/>
        </w:rPr>
        <w:t xml:space="preserve"> </w:t>
      </w:r>
      <w:r>
        <w:rPr>
          <w:sz w:val="31"/>
          <w:szCs w:val="31"/>
          <w:color w:val="231F20"/>
          <w:spacing w:val="1"/>
        </w:rPr>
        <w:t>终身教育,</w:t>
      </w:r>
      <w:r>
        <w:rPr>
          <w:sz w:val="31"/>
          <w:szCs w:val="31"/>
          <w:color w:val="231F20"/>
          <w:spacing w:val="28"/>
          <w:w w:val="101"/>
        </w:rPr>
        <w:t xml:space="preserve">  </w:t>
      </w:r>
      <w:r>
        <w:rPr>
          <w:sz w:val="31"/>
          <w:szCs w:val="31"/>
          <w:color w:val="231F20"/>
          <w:spacing w:val="1"/>
        </w:rPr>
        <w:t>一所勤于探寻、</w:t>
      </w:r>
      <w:r>
        <w:rPr>
          <w:sz w:val="31"/>
          <w:szCs w:val="31"/>
          <w:color w:val="231F20"/>
          <w:spacing w:val="1"/>
        </w:rPr>
        <w:t xml:space="preserve"> </w:t>
      </w:r>
      <w:r>
        <w:rPr>
          <w:rFonts w:ascii="Malgun Gothic" w:hAnsi="Malgun Gothic" w:eastAsia="Malgun Gothic" w:cs="Malgun Gothic"/>
          <w:sz w:val="31"/>
          <w:szCs w:val="31"/>
          <w:color w:val="231F20"/>
          <w:spacing w:val="1"/>
        </w:rPr>
        <w:t>勇</w:t>
      </w:r>
      <w:r>
        <w:rPr>
          <w:rFonts w:ascii="Malgun Gothic" w:hAnsi="Malgun Gothic" w:eastAsia="Malgun Gothic" w:cs="Malgun Gothic"/>
          <w:sz w:val="31"/>
          <w:szCs w:val="31"/>
          <w:color w:val="231F20"/>
        </w:rPr>
        <w:t xml:space="preserve"> </w:t>
      </w:r>
      <w:r>
        <w:rPr>
          <w:rFonts w:ascii="Malgun Gothic" w:hAnsi="Malgun Gothic" w:eastAsia="Malgun Gothic" w:cs="Malgun Gothic"/>
          <w:sz w:val="31"/>
          <w:szCs w:val="31"/>
          <w:color w:val="231F20"/>
          <w:spacing w:val="12"/>
        </w:rPr>
        <w:t>于探索、</w:t>
      </w:r>
      <w:r>
        <w:rPr>
          <w:sz w:val="31"/>
          <w:szCs w:val="31"/>
          <w:color w:val="231F20"/>
          <w:spacing w:val="12"/>
        </w:rPr>
        <w:t>智于探究的老干部大学,</w:t>
      </w:r>
      <w:r>
        <w:rPr>
          <w:sz w:val="31"/>
          <w:szCs w:val="31"/>
          <w:color w:val="231F20"/>
          <w:spacing w:val="34"/>
        </w:rPr>
        <w:t xml:space="preserve">  </w:t>
      </w:r>
      <w:r>
        <w:rPr>
          <w:sz w:val="31"/>
          <w:szCs w:val="31"/>
          <w:color w:val="231F20"/>
          <w:spacing w:val="12"/>
        </w:rPr>
        <w:t>铸就了智慧教育的一</w:t>
      </w:r>
      <w:r>
        <w:rPr>
          <w:sz w:val="31"/>
          <w:szCs w:val="31"/>
          <w:color w:val="231F20"/>
          <w:spacing w:val="11"/>
        </w:rPr>
        <w:t>叶方</w:t>
      </w:r>
      <w:r>
        <w:rPr>
          <w:sz w:val="31"/>
          <w:szCs w:val="31"/>
          <w:color w:val="231F20"/>
          <w:spacing w:val="1"/>
        </w:rPr>
        <w:t xml:space="preserve"> </w:t>
      </w:r>
      <w:r>
        <w:rPr>
          <w:rFonts w:ascii="Malgun Gothic" w:hAnsi="Malgun Gothic" w:eastAsia="Malgun Gothic" w:cs="Malgun Gothic"/>
          <w:sz w:val="31"/>
          <w:szCs w:val="31"/>
          <w:color w:val="231F20"/>
          <w:spacing w:val="4"/>
        </w:rPr>
        <w:t>舟,</w:t>
      </w:r>
      <w:r>
        <w:rPr>
          <w:rFonts w:ascii="Malgun Gothic" w:hAnsi="Malgun Gothic" w:eastAsia="Malgun Gothic" w:cs="Malgun Gothic"/>
          <w:sz w:val="31"/>
          <w:szCs w:val="31"/>
          <w:color w:val="231F20"/>
          <w:spacing w:val="110"/>
        </w:rPr>
        <w:t xml:space="preserve"> </w:t>
      </w:r>
      <w:r>
        <w:rPr>
          <w:sz w:val="31"/>
          <w:szCs w:val="31"/>
          <w:color w:val="231F20"/>
          <w:spacing w:val="4"/>
        </w:rPr>
        <w:t>奔腾着逐浪欢腾、</w:t>
      </w:r>
      <w:r>
        <w:rPr>
          <w:sz w:val="31"/>
          <w:szCs w:val="31"/>
          <w:color w:val="231F20"/>
          <w:spacing w:val="4"/>
        </w:rPr>
        <w:t xml:space="preserve"> </w:t>
      </w:r>
      <w:r>
        <w:rPr>
          <w:sz w:val="31"/>
          <w:szCs w:val="31"/>
          <w:color w:val="231F20"/>
          <w:spacing w:val="4"/>
        </w:rPr>
        <w:t>驶向彼岸的条条波涛。</w:t>
      </w:r>
    </w:p>
    <w:p>
      <w:pPr>
        <w:pStyle w:val="BodyText"/>
        <w:ind w:left="16" w:right="17" w:firstLine="656"/>
        <w:spacing w:before="54" w:line="270" w:lineRule="auto"/>
        <w:rPr>
          <w:sz w:val="30"/>
          <w:szCs w:val="30"/>
        </w:rPr>
      </w:pPr>
      <w:r>
        <w:rPr>
          <w:sz w:val="31"/>
          <w:szCs w:val="31"/>
          <w:color w:val="231F20"/>
          <w:spacing w:val="10"/>
        </w:rPr>
        <w:t>这就是在全国老年教育发挥示范辐射作用的上海市老干</w:t>
      </w:r>
      <w:r>
        <w:rPr>
          <w:sz w:val="31"/>
          <w:szCs w:val="31"/>
          <w:color w:val="231F20"/>
          <w:spacing w:val="18"/>
        </w:rPr>
        <w:t xml:space="preserve"> </w:t>
      </w:r>
      <w:r>
        <w:rPr>
          <w:sz w:val="30"/>
          <w:szCs w:val="30"/>
          <w:color w:val="231F20"/>
          <w:spacing w:val="4"/>
        </w:rPr>
        <w:t>部大学。</w:t>
      </w:r>
    </w:p>
    <w:p>
      <w:pPr>
        <w:spacing w:line="273" w:lineRule="auto"/>
        <w:rPr>
          <w:rFonts w:ascii="Arial"/>
          <w:sz w:val="21"/>
        </w:rPr>
      </w:pPr>
      <w:r/>
    </w:p>
    <w:p>
      <w:pPr>
        <w:spacing w:line="273" w:lineRule="auto"/>
        <w:rPr>
          <w:rFonts w:ascii="Arial"/>
          <w:sz w:val="21"/>
        </w:rPr>
      </w:pPr>
      <w:r/>
    </w:p>
    <w:p>
      <w:pPr>
        <w:pStyle w:val="BodyText"/>
        <w:ind w:left="62" w:right="36" w:firstLine="599"/>
        <w:spacing w:before="130" w:line="274" w:lineRule="auto"/>
        <w:rPr>
          <w:sz w:val="30"/>
          <w:szCs w:val="30"/>
        </w:rPr>
      </w:pPr>
      <w:r>
        <w:rPr>
          <w:sz w:val="30"/>
          <w:szCs w:val="30"/>
          <w:color w:val="231F20"/>
          <w:spacing w:val="32"/>
        </w:rPr>
        <w:t>40年光阴,</w:t>
      </w:r>
      <w:r>
        <w:rPr>
          <w:sz w:val="30"/>
          <w:szCs w:val="30"/>
          <w:color w:val="231F20"/>
          <w:spacing w:val="30"/>
        </w:rPr>
        <w:t xml:space="preserve">  </w:t>
      </w:r>
      <w:r>
        <w:rPr>
          <w:sz w:val="30"/>
          <w:szCs w:val="30"/>
          <w:color w:val="231F20"/>
          <w:spacing w:val="32"/>
        </w:rPr>
        <w:t>上海市老干部大学在遵循教育规</w:t>
      </w:r>
      <w:r>
        <w:rPr>
          <w:sz w:val="30"/>
          <w:szCs w:val="30"/>
          <w:color w:val="231F20"/>
          <w:spacing w:val="31"/>
        </w:rPr>
        <w:t>律的坚守</w:t>
      </w:r>
      <w:r>
        <w:rPr>
          <w:sz w:val="30"/>
          <w:szCs w:val="30"/>
          <w:color w:val="231F20"/>
        </w:rPr>
        <w:t xml:space="preserve"> </w:t>
      </w:r>
      <w:r>
        <w:rPr>
          <w:sz w:val="30"/>
          <w:szCs w:val="30"/>
          <w:color w:val="231F20"/>
          <w:spacing w:val="14"/>
        </w:rPr>
        <w:t>中闪亮出创新办学的一幕幕照暖心坎的图景。</w:t>
      </w:r>
    </w:p>
    <w:p>
      <w:pPr>
        <w:pStyle w:val="BodyText"/>
        <w:ind w:left="22" w:right="20" w:firstLine="653"/>
        <w:spacing w:before="53" w:line="285" w:lineRule="auto"/>
        <w:rPr>
          <w:rFonts w:ascii="Malgun Gothic" w:hAnsi="Malgun Gothic" w:eastAsia="Malgun Gothic" w:cs="Malgun Gothic"/>
          <w:sz w:val="29"/>
          <w:szCs w:val="29"/>
        </w:rPr>
      </w:pPr>
      <w:r>
        <w:rPr>
          <w:sz w:val="29"/>
          <w:szCs w:val="29"/>
          <w:color w:val="231F20"/>
          <w:spacing w:val="32"/>
        </w:rPr>
        <w:t>上海市老干部大学,</w:t>
      </w:r>
      <w:r>
        <w:rPr>
          <w:sz w:val="29"/>
          <w:szCs w:val="29"/>
          <w:color w:val="231F20"/>
          <w:spacing w:val="31"/>
        </w:rPr>
        <w:t xml:space="preserve">  </w:t>
      </w:r>
      <w:r>
        <w:rPr>
          <w:sz w:val="29"/>
          <w:szCs w:val="29"/>
          <w:color w:val="231F20"/>
          <w:spacing w:val="32"/>
        </w:rPr>
        <w:t>既作为老干部教育系统的一</w:t>
      </w:r>
      <w:r>
        <w:rPr>
          <w:sz w:val="29"/>
          <w:szCs w:val="29"/>
          <w:color w:val="231F20"/>
          <w:spacing w:val="31"/>
        </w:rPr>
        <w:t>部分,</w:t>
      </w:r>
      <w:r>
        <w:rPr>
          <w:sz w:val="29"/>
          <w:szCs w:val="29"/>
          <w:color w:val="231F20"/>
        </w:rPr>
        <w:t xml:space="preserve">    </w:t>
      </w:r>
      <w:r>
        <w:rPr>
          <w:sz w:val="30"/>
          <w:szCs w:val="30"/>
          <w:color w:val="231F20"/>
          <w:spacing w:val="22"/>
        </w:rPr>
        <w:t>又作为终身教育体系的一部分,</w:t>
      </w:r>
      <w:r>
        <w:rPr>
          <w:sz w:val="30"/>
          <w:szCs w:val="30"/>
          <w:color w:val="231F20"/>
          <w:spacing w:val="22"/>
        </w:rPr>
        <w:t xml:space="preserve">  </w:t>
      </w:r>
      <w:r>
        <w:rPr>
          <w:sz w:val="30"/>
          <w:szCs w:val="30"/>
          <w:color w:val="231F20"/>
          <w:spacing w:val="22"/>
        </w:rPr>
        <w:t>有着教育的共性和办学的特</w:t>
      </w:r>
      <w:r>
        <w:rPr>
          <w:sz w:val="30"/>
          <w:szCs w:val="30"/>
          <w:color w:val="231F20"/>
          <w:spacing w:val="9"/>
        </w:rPr>
        <w:t xml:space="preserve"> </w:t>
      </w:r>
      <w:r>
        <w:rPr>
          <w:rFonts w:ascii="Malgun Gothic" w:hAnsi="Malgun Gothic" w:eastAsia="Malgun Gothic" w:cs="Malgun Gothic"/>
          <w:sz w:val="29"/>
          <w:szCs w:val="29"/>
          <w:color w:val="231F20"/>
          <w:spacing w:val="43"/>
        </w:rPr>
        <w:t>性。</w:t>
      </w:r>
      <w:r>
        <w:rPr>
          <w:sz w:val="29"/>
          <w:szCs w:val="29"/>
          <w:color w:val="231F20"/>
          <w:spacing w:val="43"/>
        </w:rPr>
        <w:t>从理念出发,</w:t>
      </w:r>
      <w:r>
        <w:rPr>
          <w:sz w:val="29"/>
          <w:szCs w:val="29"/>
          <w:color w:val="231F20"/>
          <w:spacing w:val="7"/>
        </w:rPr>
        <w:t xml:space="preserve">   </w:t>
      </w:r>
      <w:r>
        <w:rPr>
          <w:sz w:val="29"/>
          <w:szCs w:val="29"/>
          <w:color w:val="231F20"/>
          <w:spacing w:val="43"/>
        </w:rPr>
        <w:t>找准办学定位;</w:t>
      </w:r>
      <w:r>
        <w:rPr>
          <w:sz w:val="29"/>
          <w:szCs w:val="29"/>
          <w:color w:val="231F20"/>
          <w:spacing w:val="1"/>
        </w:rPr>
        <w:t xml:space="preserve">   </w:t>
      </w:r>
      <w:r>
        <w:rPr>
          <w:sz w:val="29"/>
          <w:szCs w:val="29"/>
          <w:color w:val="231F20"/>
          <w:spacing w:val="43"/>
        </w:rPr>
        <w:t>从开放出发,</w:t>
      </w:r>
      <w:r>
        <w:rPr>
          <w:sz w:val="29"/>
          <w:szCs w:val="29"/>
          <w:color w:val="231F20"/>
          <w:spacing w:val="43"/>
        </w:rPr>
        <w:t xml:space="preserve">  </w:t>
      </w:r>
      <w:r>
        <w:rPr>
          <w:rFonts w:ascii="Malgun Gothic" w:hAnsi="Malgun Gothic" w:eastAsia="Malgun Gothic" w:cs="Malgun Gothic"/>
          <w:sz w:val="29"/>
          <w:szCs w:val="29"/>
          <w:color w:val="231F20"/>
          <w:spacing w:val="43"/>
        </w:rPr>
        <w:t>确定治理</w:t>
      </w:r>
    </w:p>
    <w:p>
      <w:pPr>
        <w:ind w:left="3958"/>
        <w:spacing w:before="121" w:line="142" w:lineRule="exact"/>
        <w:rPr>
          <w:rFonts w:ascii="Arial" w:hAnsi="Arial" w:eastAsia="Arial" w:cs="Arial"/>
          <w:sz w:val="19"/>
          <w:szCs w:val="19"/>
        </w:rPr>
      </w:pPr>
      <w:r>
        <w:rPr>
          <w:rFonts w:ascii="Arial" w:hAnsi="Arial" w:eastAsia="Arial" w:cs="Arial"/>
          <w:sz w:val="19"/>
          <w:szCs w:val="19"/>
          <w:color w:val="231F20"/>
          <w:spacing w:val="5"/>
          <w:position w:val="-2"/>
        </w:rPr>
        <w:t>-139-</w:t>
      </w:r>
    </w:p>
    <w:p>
      <w:pPr>
        <w:spacing w:line="142" w:lineRule="exact"/>
        <w:sectPr>
          <w:headerReference w:type="default" r:id="rId41"/>
          <w:pgSz w:w="11906" w:h="16838"/>
          <w:pgMar w:top="1208" w:right="1757" w:bottom="400" w:left="1757" w:header="825" w:footer="0" w:gutter="0"/>
        </w:sectPr>
        <w:rPr>
          <w:rFonts w:ascii="Arial" w:hAnsi="Arial" w:eastAsia="Arial" w:cs="Arial"/>
          <w:sz w:val="19"/>
          <w:szCs w:val="19"/>
        </w:rPr>
      </w:pPr>
    </w:p>
    <w:p>
      <w:pPr>
        <w:spacing w:line="400" w:lineRule="auto"/>
        <w:rPr>
          <w:rFonts w:ascii="Arial"/>
          <w:sz w:val="21"/>
        </w:rPr>
      </w:pPr>
      <w:r>
        <w:drawing>
          <wp:anchor distT="0" distB="0" distL="0" distR="0" simplePos="0" relativeHeight="252057600"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716" name="IM 716"/>
            <wp:cNvGraphicFramePr/>
            <a:graphic>
              <a:graphicData uri="http://schemas.openxmlformats.org/drawingml/2006/picture">
                <pic:pic>
                  <pic:nvPicPr>
                    <pic:cNvPr id="716" name="IM 716"/>
                    <pic:cNvPicPr/>
                  </pic:nvPicPr>
                  <pic:blipFill>
                    <a:blip r:embed="rId357"/>
                    <a:stretch>
                      <a:fillRect/>
                    </a:stretch>
                  </pic:blipFill>
                  <pic:spPr>
                    <a:xfrm rot="0">
                      <a:off x="0" y="0"/>
                      <a:ext cx="5328005" cy="6350"/>
                    </a:xfrm>
                    <a:prstGeom prst="rect">
                      <a:avLst/>
                    </a:prstGeom>
                  </pic:spPr>
                </pic:pic>
              </a:graphicData>
            </a:graphic>
          </wp:anchor>
        </w:drawing>
      </w:r>
      <w:r/>
    </w:p>
    <w:p>
      <w:pPr>
        <w:pStyle w:val="BodyText"/>
        <w:ind w:left="19" w:right="118" w:firstLine="1"/>
        <w:spacing w:before="126" w:line="288" w:lineRule="auto"/>
        <w:jc w:val="both"/>
        <w:rPr>
          <w:sz w:val="29"/>
          <w:szCs w:val="29"/>
        </w:rPr>
      </w:pPr>
      <w:r>
        <w:rPr>
          <w:rFonts w:ascii="Malgun Gothic" w:hAnsi="Malgun Gothic" w:eastAsia="Malgun Gothic" w:cs="Malgun Gothic"/>
          <w:sz w:val="29"/>
          <w:szCs w:val="29"/>
          <w:color w:val="231F20"/>
          <w:spacing w:val="25"/>
        </w:rPr>
        <w:t>机制</w:t>
      </w:r>
      <w:r>
        <w:rPr>
          <w:rFonts w:ascii="Malgun Gothic" w:hAnsi="Malgun Gothic" w:eastAsia="Malgun Gothic" w:cs="Malgun Gothic"/>
          <w:sz w:val="29"/>
          <w:szCs w:val="29"/>
          <w:color w:val="231F20"/>
          <w:spacing w:val="-2"/>
        </w:rPr>
        <w:t xml:space="preserve"> </w:t>
      </w:r>
      <w:r>
        <w:rPr>
          <w:rFonts w:ascii="Arial" w:hAnsi="Arial" w:eastAsia="Arial" w:cs="Arial"/>
          <w:sz w:val="29"/>
          <w:szCs w:val="29"/>
          <w:color w:val="231F20"/>
          <w:spacing w:val="25"/>
        </w:rPr>
        <w:t>;</w:t>
      </w:r>
      <w:r>
        <w:rPr>
          <w:rFonts w:ascii="Arial" w:hAnsi="Arial" w:eastAsia="Arial" w:cs="Arial"/>
          <w:sz w:val="29"/>
          <w:szCs w:val="29"/>
          <w:color w:val="231F20"/>
          <w:spacing w:val="36"/>
        </w:rPr>
        <w:t xml:space="preserve">  </w:t>
      </w:r>
      <w:r>
        <w:rPr>
          <w:sz w:val="29"/>
          <w:szCs w:val="29"/>
          <w:color w:val="231F20"/>
          <w:spacing w:val="25"/>
        </w:rPr>
        <w:t>从学员出发,</w:t>
      </w:r>
      <w:r>
        <w:rPr>
          <w:sz w:val="29"/>
          <w:szCs w:val="29"/>
          <w:color w:val="231F20"/>
          <w:spacing w:val="32"/>
        </w:rPr>
        <w:t xml:space="preserve">  </w:t>
      </w:r>
      <w:r>
        <w:rPr>
          <w:sz w:val="29"/>
          <w:szCs w:val="29"/>
          <w:color w:val="231F20"/>
          <w:spacing w:val="25"/>
        </w:rPr>
        <w:t>设置课程内容;</w:t>
      </w:r>
      <w:r>
        <w:rPr>
          <w:sz w:val="29"/>
          <w:szCs w:val="29"/>
          <w:color w:val="231F20"/>
          <w:spacing w:val="25"/>
        </w:rPr>
        <w:t xml:space="preserve">  </w:t>
      </w:r>
      <w:r>
        <w:rPr>
          <w:sz w:val="29"/>
          <w:szCs w:val="29"/>
          <w:color w:val="231F20"/>
          <w:spacing w:val="25"/>
        </w:rPr>
        <w:t>从探索出发,</w:t>
      </w:r>
      <w:r>
        <w:rPr>
          <w:sz w:val="29"/>
          <w:szCs w:val="29"/>
          <w:color w:val="231F20"/>
          <w:spacing w:val="25"/>
        </w:rPr>
        <w:t xml:space="preserve">   </w:t>
      </w:r>
      <w:r>
        <w:rPr>
          <w:sz w:val="29"/>
          <w:szCs w:val="29"/>
          <w:color w:val="231F20"/>
          <w:spacing w:val="25"/>
        </w:rPr>
        <w:t>深化教育</w:t>
      </w:r>
      <w:r>
        <w:rPr>
          <w:sz w:val="29"/>
          <w:szCs w:val="29"/>
          <w:color w:val="231F20"/>
        </w:rPr>
        <w:t xml:space="preserve"> </w:t>
      </w:r>
      <w:r>
        <w:rPr>
          <w:sz w:val="29"/>
          <w:szCs w:val="29"/>
          <w:color w:val="231F20"/>
          <w:spacing w:val="16"/>
        </w:rPr>
        <w:t>研究,</w:t>
      </w:r>
      <w:r>
        <w:rPr>
          <w:sz w:val="29"/>
          <w:szCs w:val="29"/>
          <w:color w:val="231F20"/>
          <w:spacing w:val="5"/>
        </w:rPr>
        <w:t xml:space="preserve">   </w:t>
      </w:r>
      <w:r>
        <w:rPr>
          <w:sz w:val="29"/>
          <w:szCs w:val="29"/>
          <w:color w:val="231F20"/>
          <w:spacing w:val="16"/>
        </w:rPr>
        <w:t>一直成为市老干部大学标准办学、</w:t>
      </w:r>
      <w:r>
        <w:rPr>
          <w:sz w:val="29"/>
          <w:szCs w:val="29"/>
          <w:color w:val="231F20"/>
          <w:spacing w:val="16"/>
        </w:rPr>
        <w:t xml:space="preserve">  </w:t>
      </w:r>
      <w:r>
        <w:rPr>
          <w:sz w:val="29"/>
          <w:szCs w:val="29"/>
          <w:color w:val="231F20"/>
          <w:spacing w:val="16"/>
        </w:rPr>
        <w:t>规范办学、</w:t>
      </w:r>
      <w:r>
        <w:rPr>
          <w:sz w:val="29"/>
          <w:szCs w:val="29"/>
          <w:color w:val="231F20"/>
          <w:spacing w:val="25"/>
        </w:rPr>
        <w:t xml:space="preserve">  </w:t>
      </w:r>
      <w:r>
        <w:rPr>
          <w:sz w:val="29"/>
          <w:szCs w:val="29"/>
          <w:color w:val="231F20"/>
          <w:spacing w:val="16"/>
        </w:rPr>
        <w:t>示范办</w:t>
      </w:r>
      <w:r>
        <w:rPr>
          <w:sz w:val="29"/>
          <w:szCs w:val="29"/>
          <w:color w:val="231F20"/>
        </w:rPr>
        <w:t xml:space="preserve"> </w:t>
      </w:r>
      <w:r>
        <w:rPr>
          <w:sz w:val="29"/>
          <w:szCs w:val="29"/>
          <w:color w:val="231F20"/>
          <w:spacing w:val="17"/>
        </w:rPr>
        <w:t>学的主旋律。</w:t>
      </w:r>
    </w:p>
    <w:p>
      <w:pPr>
        <w:pStyle w:val="BodyText"/>
        <w:ind w:left="21" w:right="110" w:firstLine="640"/>
        <w:spacing w:before="55" w:line="285" w:lineRule="auto"/>
        <w:rPr>
          <w:rFonts w:ascii="Malgun Gothic" w:hAnsi="Malgun Gothic" w:eastAsia="Malgun Gothic" w:cs="Malgun Gothic"/>
          <w:sz w:val="30"/>
          <w:szCs w:val="30"/>
        </w:rPr>
      </w:pPr>
      <w:r>
        <w:rPr>
          <w:rFonts w:ascii="Arial" w:hAnsi="Arial" w:eastAsia="Arial" w:cs="Arial"/>
          <w:sz w:val="29"/>
          <w:szCs w:val="29"/>
          <w:color w:val="231F20"/>
          <w:spacing w:val="11"/>
        </w:rPr>
        <w:t>40</w:t>
      </w:r>
      <w:r>
        <w:rPr>
          <w:rFonts w:ascii="Arial" w:hAnsi="Arial" w:eastAsia="Arial" w:cs="Arial"/>
          <w:sz w:val="29"/>
          <w:szCs w:val="29"/>
          <w:color w:val="231F20"/>
          <w:spacing w:val="11"/>
        </w:rPr>
        <w:t xml:space="preserve"> </w:t>
      </w:r>
      <w:r>
        <w:rPr>
          <w:sz w:val="29"/>
          <w:szCs w:val="29"/>
          <w:color w:val="231F20"/>
          <w:spacing w:val="11"/>
        </w:rPr>
        <w:t>年积累、积效、积淀,政治立校、教学强校、</w:t>
      </w:r>
      <w:r>
        <w:rPr>
          <w:sz w:val="29"/>
          <w:szCs w:val="29"/>
          <w:color w:val="231F20"/>
          <w:spacing w:val="73"/>
        </w:rPr>
        <w:t xml:space="preserve"> </w:t>
      </w:r>
      <w:r>
        <w:rPr>
          <w:sz w:val="29"/>
          <w:szCs w:val="29"/>
          <w:color w:val="231F20"/>
          <w:spacing w:val="11"/>
        </w:rPr>
        <w:t>学术荣校,</w:t>
      </w:r>
      <w:r>
        <w:rPr>
          <w:sz w:val="29"/>
          <w:szCs w:val="29"/>
          <w:color w:val="231F20"/>
        </w:rPr>
        <w:t xml:space="preserve"> </w:t>
      </w:r>
      <w:r>
        <w:rPr>
          <w:sz w:val="30"/>
          <w:szCs w:val="30"/>
          <w:color w:val="231F20"/>
          <w:spacing w:val="22"/>
        </w:rPr>
        <w:t>上海市老干部大学在终身教育的天地里开拓出崭新的视域,</w:t>
      </w:r>
      <w:r>
        <w:rPr>
          <w:sz w:val="30"/>
          <w:szCs w:val="30"/>
          <w:color w:val="231F20"/>
        </w:rPr>
        <w:t xml:space="preserve">    </w:t>
      </w:r>
      <w:r>
        <w:rPr>
          <w:sz w:val="29"/>
          <w:szCs w:val="29"/>
          <w:color w:val="231F20"/>
          <w:spacing w:val="1"/>
        </w:rPr>
        <w:t>呈现了政治立校、</w:t>
      </w:r>
      <w:r>
        <w:rPr>
          <w:sz w:val="29"/>
          <w:szCs w:val="29"/>
          <w:color w:val="231F20"/>
          <w:spacing w:val="38"/>
        </w:rPr>
        <w:t xml:space="preserve">  </w:t>
      </w:r>
      <w:r>
        <w:rPr>
          <w:sz w:val="29"/>
          <w:szCs w:val="29"/>
          <w:color w:val="231F20"/>
          <w:spacing w:val="1"/>
        </w:rPr>
        <w:t>开放办学、</w:t>
      </w:r>
      <w:r>
        <w:rPr>
          <w:sz w:val="29"/>
          <w:szCs w:val="29"/>
          <w:color w:val="231F20"/>
          <w:spacing w:val="24"/>
        </w:rPr>
        <w:t xml:space="preserve">  </w:t>
      </w:r>
      <w:r>
        <w:rPr>
          <w:sz w:val="29"/>
          <w:szCs w:val="29"/>
          <w:color w:val="231F20"/>
          <w:spacing w:val="1"/>
        </w:rPr>
        <w:t>课程丰富、</w:t>
      </w:r>
      <w:r>
        <w:rPr>
          <w:sz w:val="29"/>
          <w:szCs w:val="29"/>
          <w:color w:val="231F20"/>
          <w:spacing w:val="1"/>
        </w:rPr>
        <w:t xml:space="preserve">  </w:t>
      </w:r>
      <w:r>
        <w:rPr>
          <w:sz w:val="29"/>
          <w:szCs w:val="29"/>
          <w:color w:val="231F20"/>
          <w:spacing w:val="1"/>
        </w:rPr>
        <w:t>教学相长、</w:t>
      </w:r>
      <w:r>
        <w:rPr>
          <w:sz w:val="29"/>
          <w:szCs w:val="29"/>
          <w:color w:val="231F20"/>
          <w:spacing w:val="1"/>
        </w:rPr>
        <w:t xml:space="preserve">   </w:t>
      </w:r>
      <w:r>
        <w:rPr>
          <w:sz w:val="29"/>
          <w:szCs w:val="29"/>
          <w:color w:val="231F20"/>
          <w:spacing w:val="1"/>
        </w:rPr>
        <w:t>学以致</w:t>
      </w:r>
      <w:r>
        <w:rPr>
          <w:sz w:val="29"/>
          <w:szCs w:val="29"/>
          <w:color w:val="231F20"/>
        </w:rPr>
        <w:t xml:space="preserve"> </w:t>
      </w:r>
      <w:r>
        <w:rPr>
          <w:rFonts w:ascii="Malgun Gothic" w:hAnsi="Malgun Gothic" w:eastAsia="Malgun Gothic" w:cs="Malgun Gothic"/>
          <w:sz w:val="30"/>
          <w:szCs w:val="30"/>
          <w:color w:val="231F20"/>
          <w:spacing w:val="10"/>
        </w:rPr>
        <w:t>用的</w:t>
      </w:r>
      <w:r>
        <w:rPr>
          <w:rFonts w:ascii="Malgun Gothic" w:hAnsi="Malgun Gothic" w:eastAsia="Malgun Gothic" w:cs="Malgun Gothic"/>
          <w:sz w:val="30"/>
          <w:szCs w:val="30"/>
          <w:color w:val="231F20"/>
          <w:spacing w:val="67"/>
        </w:rPr>
        <w:t xml:space="preserve"> </w:t>
      </w:r>
      <w:r>
        <w:rPr>
          <w:sz w:val="30"/>
          <w:szCs w:val="30"/>
          <w:color w:val="231F20"/>
          <w:spacing w:val="10"/>
        </w:rPr>
        <w:t>"老有所学、</w:t>
      </w:r>
      <w:r>
        <w:rPr>
          <w:sz w:val="30"/>
          <w:szCs w:val="30"/>
          <w:color w:val="231F20"/>
          <w:spacing w:val="74"/>
        </w:rPr>
        <w:t xml:space="preserve"> </w:t>
      </w:r>
      <w:r>
        <w:rPr>
          <w:sz w:val="30"/>
          <w:szCs w:val="30"/>
          <w:color w:val="231F20"/>
          <w:spacing w:val="10"/>
        </w:rPr>
        <w:t>老有所为"</w:t>
      </w:r>
      <w:r>
        <w:rPr>
          <w:sz w:val="30"/>
          <w:szCs w:val="30"/>
          <w:color w:val="231F20"/>
          <w:spacing w:val="69"/>
        </w:rPr>
        <w:t xml:space="preserve"> </w:t>
      </w:r>
      <w:r>
        <w:rPr>
          <w:rFonts w:ascii="Malgun Gothic" w:hAnsi="Malgun Gothic" w:eastAsia="Malgun Gothic" w:cs="Malgun Gothic"/>
          <w:sz w:val="30"/>
          <w:szCs w:val="30"/>
          <w:color w:val="231F20"/>
          <w:spacing w:val="10"/>
        </w:rPr>
        <w:t>的喜人景象。</w:t>
      </w:r>
    </w:p>
    <w:p>
      <w:pPr>
        <w:spacing w:line="272" w:lineRule="auto"/>
        <w:rPr>
          <w:rFonts w:ascii="Arial"/>
          <w:sz w:val="21"/>
        </w:rPr>
      </w:pPr>
      <w:r/>
    </w:p>
    <w:p>
      <w:pPr>
        <w:spacing w:line="272" w:lineRule="auto"/>
        <w:rPr>
          <w:rFonts w:ascii="Arial"/>
          <w:sz w:val="21"/>
        </w:rPr>
      </w:pPr>
      <w:r/>
    </w:p>
    <w:p>
      <w:pPr>
        <w:pStyle w:val="BodyText"/>
        <w:ind w:left="2775"/>
        <w:spacing w:before="125" w:line="291" w:lineRule="exact"/>
        <w:rPr>
          <w:sz w:val="29"/>
          <w:szCs w:val="29"/>
        </w:rPr>
      </w:pPr>
      <w:r>
        <w:rPr>
          <w:sz w:val="29"/>
          <w:szCs w:val="29"/>
          <w:color w:val="231F20"/>
          <w:spacing w:val="26"/>
          <w:position w:val="-2"/>
        </w:rPr>
        <w:t>一项别具创意的举措</w:t>
      </w:r>
    </w:p>
    <w:p>
      <w:pPr>
        <w:pStyle w:val="BodyText"/>
        <w:ind w:left="375"/>
        <w:spacing w:before="328" w:line="291" w:lineRule="exact"/>
        <w:rPr>
          <w:sz w:val="29"/>
          <w:szCs w:val="29"/>
        </w:rPr>
      </w:pPr>
      <w:r>
        <w:rPr>
          <w:rFonts w:ascii="Malgun Gothic" w:hAnsi="Malgun Gothic" w:eastAsia="Malgun Gothic" w:cs="Malgun Gothic"/>
          <w:sz w:val="29"/>
          <w:szCs w:val="29"/>
          <w:color w:val="231F20"/>
          <w:spacing w:val="21"/>
          <w:position w:val="-2"/>
        </w:rPr>
        <w:t>"一系一校"</w:t>
      </w:r>
      <w:r>
        <w:rPr>
          <w:rFonts w:ascii="Malgun Gothic" w:hAnsi="Malgun Gothic" w:eastAsia="Malgun Gothic" w:cs="Malgun Gothic"/>
          <w:sz w:val="29"/>
          <w:szCs w:val="29"/>
          <w:color w:val="231F20"/>
          <w:spacing w:val="76"/>
          <w:position w:val="-2"/>
        </w:rPr>
        <w:t xml:space="preserve"> </w:t>
      </w:r>
      <w:r>
        <w:rPr>
          <w:rFonts w:ascii="Malgun Gothic" w:hAnsi="Malgun Gothic" w:eastAsia="Malgun Gothic" w:cs="Malgun Gothic"/>
          <w:sz w:val="29"/>
          <w:szCs w:val="29"/>
          <w:color w:val="231F20"/>
          <w:spacing w:val="21"/>
          <w:position w:val="-2"/>
        </w:rPr>
        <w:t>的起始地:</w:t>
      </w:r>
      <w:r>
        <w:rPr>
          <w:rFonts w:ascii="Malgun Gothic" w:hAnsi="Malgun Gothic" w:eastAsia="Malgun Gothic" w:cs="Malgun Gothic"/>
          <w:sz w:val="29"/>
          <w:szCs w:val="29"/>
          <w:color w:val="231F20"/>
          <w:spacing w:val="5"/>
          <w:position w:val="-2"/>
        </w:rPr>
        <w:t xml:space="preserve">  </w:t>
      </w:r>
      <w:r>
        <w:rPr>
          <w:sz w:val="29"/>
          <w:szCs w:val="29"/>
          <w:color w:val="231F20"/>
          <w:spacing w:val="21"/>
          <w:position w:val="-2"/>
        </w:rPr>
        <w:t>办学开放、</w:t>
      </w:r>
      <w:r>
        <w:rPr>
          <w:sz w:val="29"/>
          <w:szCs w:val="29"/>
          <w:color w:val="231F20"/>
          <w:spacing w:val="21"/>
          <w:position w:val="-2"/>
        </w:rPr>
        <w:t xml:space="preserve">  </w:t>
      </w:r>
      <w:r>
        <w:rPr>
          <w:sz w:val="29"/>
          <w:szCs w:val="29"/>
          <w:color w:val="231F20"/>
          <w:spacing w:val="21"/>
          <w:position w:val="-2"/>
        </w:rPr>
        <w:t>模式灵动的</w:t>
      </w:r>
      <w:r>
        <w:rPr>
          <w:sz w:val="29"/>
          <w:szCs w:val="29"/>
          <w:color w:val="231F20"/>
          <w:spacing w:val="29"/>
          <w:position w:val="-2"/>
        </w:rPr>
        <w:t xml:space="preserve">  </w:t>
      </w:r>
      <w:r>
        <w:rPr>
          <w:sz w:val="29"/>
          <w:szCs w:val="29"/>
          <w:color w:val="231F20"/>
          <w:spacing w:val="21"/>
          <w:position w:val="-2"/>
        </w:rPr>
        <w:t>"</w:t>
      </w:r>
      <w:r>
        <w:rPr>
          <w:sz w:val="29"/>
          <w:szCs w:val="29"/>
          <w:color w:val="231F20"/>
          <w:spacing w:val="20"/>
          <w:position w:val="-2"/>
        </w:rPr>
        <w:t>学堂"</w:t>
      </w:r>
    </w:p>
    <w:p>
      <w:pPr>
        <w:spacing w:line="265" w:lineRule="auto"/>
        <w:rPr>
          <w:rFonts w:ascii="Arial"/>
          <w:sz w:val="21"/>
        </w:rPr>
      </w:pPr>
      <w:r/>
    </w:p>
    <w:p>
      <w:pPr>
        <w:spacing w:line="265" w:lineRule="auto"/>
        <w:rPr>
          <w:rFonts w:ascii="Arial"/>
          <w:sz w:val="21"/>
        </w:rPr>
      </w:pPr>
      <w:r/>
    </w:p>
    <w:p>
      <w:pPr>
        <w:spacing w:line="266" w:lineRule="auto"/>
        <w:rPr>
          <w:rFonts w:ascii="Arial"/>
          <w:sz w:val="21"/>
        </w:rPr>
      </w:pPr>
      <w:r/>
    </w:p>
    <w:p>
      <w:pPr>
        <w:pStyle w:val="BodyText"/>
        <w:ind w:left="13" w:right="113" w:firstLine="694"/>
        <w:spacing w:before="134" w:line="273" w:lineRule="auto"/>
        <w:jc w:val="both"/>
        <w:rPr>
          <w:sz w:val="31"/>
          <w:szCs w:val="31"/>
        </w:rPr>
      </w:pPr>
      <w:r>
        <w:rPr>
          <w:sz w:val="31"/>
          <w:szCs w:val="31"/>
          <w:color w:val="231F20"/>
          <w:spacing w:val="13"/>
        </w:rPr>
        <w:t>[景中观•</w:t>
      </w:r>
      <w:r>
        <w:rPr>
          <w:sz w:val="31"/>
          <w:szCs w:val="31"/>
          <w:color w:val="231F20"/>
          <w:spacing w:val="13"/>
        </w:rPr>
        <w:t xml:space="preserve"> </w:t>
      </w:r>
      <w:r>
        <w:rPr>
          <w:sz w:val="31"/>
          <w:szCs w:val="31"/>
          <w:color w:val="231F20"/>
          <w:spacing w:val="13"/>
        </w:rPr>
        <w:t>"合作办学"再添新锐</w:t>
      </w:r>
      <w:r>
        <w:rPr>
          <w:sz w:val="31"/>
          <w:szCs w:val="31"/>
          <w:color w:val="231F20"/>
          <w:spacing w:val="13"/>
        </w:rPr>
        <w:t xml:space="preserve"> </w:t>
      </w:r>
      <w:r>
        <w:rPr>
          <w:rFonts w:ascii="Malgun Gothic" w:hAnsi="Malgun Gothic" w:eastAsia="Malgun Gothic" w:cs="Malgun Gothic"/>
          <w:sz w:val="31"/>
          <w:szCs w:val="31"/>
          <w:color w:val="231F20"/>
          <w:spacing w:val="13"/>
        </w:rPr>
        <w:t>]20</w:t>
      </w:r>
      <w:r>
        <w:rPr>
          <w:rFonts w:ascii="Malgun Gothic" w:hAnsi="Malgun Gothic" w:eastAsia="Malgun Gothic" w:cs="Malgun Gothic"/>
          <w:sz w:val="31"/>
          <w:szCs w:val="31"/>
          <w:color w:val="231F20"/>
          <w:spacing w:val="12"/>
        </w:rPr>
        <w:t>25年</w:t>
      </w:r>
      <w:r>
        <w:rPr>
          <w:rFonts w:ascii="Malgun Gothic" w:hAnsi="Malgun Gothic" w:eastAsia="Malgun Gothic" w:cs="Malgun Gothic"/>
          <w:sz w:val="31"/>
          <w:szCs w:val="31"/>
          <w:color w:val="231F20"/>
          <w:spacing w:val="12"/>
        </w:rPr>
        <w:t xml:space="preserve"> </w:t>
      </w:r>
      <w:r>
        <w:rPr>
          <w:rFonts w:ascii="Malgun Gothic" w:hAnsi="Malgun Gothic" w:eastAsia="Malgun Gothic" w:cs="Malgun Gothic"/>
          <w:sz w:val="31"/>
          <w:szCs w:val="31"/>
          <w:color w:val="231F20"/>
          <w:spacing w:val="12"/>
        </w:rPr>
        <w:t>4月</w:t>
      </w:r>
      <w:r>
        <w:rPr>
          <w:rFonts w:ascii="Malgun Gothic" w:hAnsi="Malgun Gothic" w:eastAsia="Malgun Gothic" w:cs="Malgun Gothic"/>
          <w:sz w:val="31"/>
          <w:szCs w:val="31"/>
          <w:color w:val="231F20"/>
          <w:spacing w:val="53"/>
        </w:rPr>
        <w:t xml:space="preserve"> </w:t>
      </w:r>
      <w:r>
        <w:rPr>
          <w:rFonts w:ascii="Arial" w:hAnsi="Arial" w:eastAsia="Arial" w:cs="Arial"/>
          <w:sz w:val="31"/>
          <w:szCs w:val="31"/>
          <w:color w:val="231F20"/>
          <w:spacing w:val="12"/>
        </w:rPr>
        <w:t>7</w:t>
      </w:r>
      <w:r>
        <w:rPr>
          <w:rFonts w:ascii="Arial" w:hAnsi="Arial" w:eastAsia="Arial" w:cs="Arial"/>
          <w:sz w:val="31"/>
          <w:szCs w:val="31"/>
          <w:color w:val="231F20"/>
          <w:spacing w:val="63"/>
        </w:rPr>
        <w:t xml:space="preserve"> </w:t>
      </w:r>
      <w:r>
        <w:rPr>
          <w:rFonts w:ascii="Malgun Gothic" w:hAnsi="Malgun Gothic" w:eastAsia="Malgun Gothic" w:cs="Malgun Gothic"/>
          <w:sz w:val="31"/>
          <w:szCs w:val="31"/>
          <w:color w:val="231F20"/>
          <w:spacing w:val="12"/>
        </w:rPr>
        <w:t>日上午,</w:t>
      </w:r>
      <w:r>
        <w:rPr>
          <w:rFonts w:ascii="Malgun Gothic" w:hAnsi="Malgun Gothic" w:eastAsia="Malgun Gothic" w:cs="Malgun Gothic"/>
          <w:sz w:val="31"/>
          <w:szCs w:val="31"/>
          <w:color w:val="231F20"/>
        </w:rPr>
        <w:t xml:space="preserve"> </w:t>
      </w:r>
      <w:r>
        <w:rPr>
          <w:sz w:val="30"/>
          <w:szCs w:val="30"/>
          <w:color w:val="231F20"/>
          <w:spacing w:val="14"/>
        </w:rPr>
        <w:t>上海市老干部大学与上海体育大学、</w:t>
      </w:r>
      <w:r>
        <w:rPr>
          <w:sz w:val="30"/>
          <w:szCs w:val="30"/>
          <w:color w:val="231F20"/>
          <w:spacing w:val="14"/>
        </w:rPr>
        <w:t xml:space="preserve">  </w:t>
      </w:r>
      <w:r>
        <w:rPr>
          <w:sz w:val="30"/>
          <w:szCs w:val="30"/>
          <w:color w:val="231F20"/>
          <w:spacing w:val="14"/>
        </w:rPr>
        <w:t>上海中医药大学合作办</w:t>
      </w:r>
      <w:r>
        <w:rPr>
          <w:sz w:val="30"/>
          <w:szCs w:val="30"/>
          <w:color w:val="231F20"/>
          <w:spacing w:val="10"/>
        </w:rPr>
        <w:t xml:space="preserve"> </w:t>
      </w:r>
      <w:r>
        <w:rPr>
          <w:sz w:val="31"/>
          <w:szCs w:val="31"/>
          <w:color w:val="231F20"/>
          <w:spacing w:val="4"/>
        </w:rPr>
        <w:t>学签约仪式在青松城衡山厅举行。</w:t>
      </w:r>
    </w:p>
    <w:p>
      <w:pPr>
        <w:pStyle w:val="BodyText"/>
        <w:ind w:left="3" w:firstLine="680"/>
        <w:spacing w:before="56" w:line="278" w:lineRule="auto"/>
        <w:rPr>
          <w:rFonts w:ascii="Malgun Gothic" w:hAnsi="Malgun Gothic" w:eastAsia="Malgun Gothic" w:cs="Malgun Gothic"/>
          <w:sz w:val="30"/>
          <w:szCs w:val="30"/>
        </w:rPr>
      </w:pPr>
      <w:r>
        <w:rPr>
          <w:sz w:val="31"/>
          <w:szCs w:val="31"/>
          <w:color w:val="231F20"/>
          <w:spacing w:val="6"/>
        </w:rPr>
        <w:t>学校与上海体育大学、</w:t>
      </w:r>
      <w:r>
        <w:rPr>
          <w:sz w:val="31"/>
          <w:szCs w:val="31"/>
          <w:color w:val="231F20"/>
          <w:spacing w:val="6"/>
        </w:rPr>
        <w:t xml:space="preserve"> </w:t>
      </w:r>
      <w:r>
        <w:rPr>
          <w:sz w:val="31"/>
          <w:szCs w:val="31"/>
          <w:color w:val="231F20"/>
          <w:spacing w:val="6"/>
        </w:rPr>
        <w:t>上海中医药大学合作开设的养生</w:t>
      </w:r>
      <w:r>
        <w:rPr>
          <w:sz w:val="31"/>
          <w:szCs w:val="31"/>
          <w:color w:val="231F20"/>
          <w:spacing w:val="3"/>
        </w:rPr>
        <w:t xml:space="preserve">  </w:t>
      </w:r>
      <w:r>
        <w:rPr>
          <w:rFonts w:ascii="Malgun Gothic" w:hAnsi="Malgun Gothic" w:eastAsia="Malgun Gothic" w:cs="Malgun Gothic"/>
          <w:sz w:val="31"/>
          <w:szCs w:val="31"/>
          <w:color w:val="231F20"/>
          <w:spacing w:val="8"/>
        </w:rPr>
        <w:t>拳操、</w:t>
      </w:r>
      <w:r>
        <w:rPr>
          <w:rFonts w:ascii="Malgun Gothic" w:hAnsi="Malgun Gothic" w:eastAsia="Malgun Gothic" w:cs="Malgun Gothic"/>
          <w:sz w:val="31"/>
          <w:szCs w:val="31"/>
          <w:color w:val="231F20"/>
          <w:spacing w:val="-27"/>
        </w:rPr>
        <w:t xml:space="preserve"> </w:t>
      </w:r>
      <w:r>
        <w:rPr>
          <w:sz w:val="31"/>
          <w:szCs w:val="31"/>
          <w:color w:val="231F20"/>
          <w:spacing w:val="8"/>
        </w:rPr>
        <w:t>中医保健等课程,</w:t>
      </w:r>
      <w:r>
        <w:rPr>
          <w:sz w:val="31"/>
          <w:szCs w:val="31"/>
          <w:color w:val="231F20"/>
          <w:spacing w:val="24"/>
        </w:rPr>
        <w:t xml:space="preserve">  </w:t>
      </w:r>
      <w:r>
        <w:rPr>
          <w:sz w:val="31"/>
          <w:szCs w:val="31"/>
          <w:color w:val="231F20"/>
          <w:spacing w:val="8"/>
        </w:rPr>
        <w:t>受到了学员们的高度认可和欢迎。</w:t>
      </w:r>
      <w:r>
        <w:rPr>
          <w:sz w:val="31"/>
          <w:szCs w:val="31"/>
          <w:color w:val="231F20"/>
        </w:rPr>
        <w:t xml:space="preserve">   </w:t>
      </w:r>
      <w:r>
        <w:rPr>
          <w:sz w:val="30"/>
          <w:szCs w:val="30"/>
          <w:color w:val="231F20"/>
          <w:spacing w:val="23"/>
        </w:rPr>
        <w:t>未来,</w:t>
      </w:r>
      <w:r>
        <w:rPr>
          <w:sz w:val="30"/>
          <w:szCs w:val="30"/>
          <w:color w:val="231F20"/>
          <w:spacing w:val="32"/>
        </w:rPr>
        <w:t xml:space="preserve">  </w:t>
      </w:r>
      <w:r>
        <w:rPr>
          <w:sz w:val="30"/>
          <w:szCs w:val="30"/>
          <w:color w:val="231F20"/>
          <w:spacing w:val="23"/>
        </w:rPr>
        <w:t>双方将逐步细化合作内容,</w:t>
      </w:r>
      <w:r>
        <w:rPr>
          <w:sz w:val="30"/>
          <w:szCs w:val="30"/>
          <w:color w:val="231F20"/>
          <w:spacing w:val="23"/>
        </w:rPr>
        <w:t xml:space="preserve">  </w:t>
      </w:r>
      <w:r>
        <w:rPr>
          <w:sz w:val="30"/>
          <w:szCs w:val="30"/>
          <w:color w:val="231F20"/>
          <w:spacing w:val="23"/>
        </w:rPr>
        <w:t>不断总结并积累可推广的</w:t>
      </w:r>
      <w:r>
        <w:rPr>
          <w:sz w:val="30"/>
          <w:szCs w:val="30"/>
          <w:color w:val="231F20"/>
        </w:rPr>
        <w:t xml:space="preserve">  </w:t>
      </w:r>
      <w:r>
        <w:rPr>
          <w:sz w:val="30"/>
          <w:szCs w:val="30"/>
          <w:color w:val="231F20"/>
          <w:spacing w:val="14"/>
        </w:rPr>
        <w:t>经验和案例,</w:t>
      </w:r>
      <w:r>
        <w:rPr>
          <w:sz w:val="30"/>
          <w:szCs w:val="30"/>
          <w:color w:val="231F20"/>
          <w:spacing w:val="35"/>
        </w:rPr>
        <w:t xml:space="preserve">  </w:t>
      </w:r>
      <w:r>
        <w:rPr>
          <w:sz w:val="30"/>
          <w:szCs w:val="30"/>
          <w:color w:val="231F20"/>
          <w:spacing w:val="14"/>
        </w:rPr>
        <w:t>为老年教育提供更多优质资源。</w:t>
      </w:r>
      <w:r>
        <w:rPr>
          <w:sz w:val="30"/>
          <w:szCs w:val="30"/>
          <w:color w:val="231F20"/>
          <w:spacing w:val="26"/>
        </w:rPr>
        <w:t xml:space="preserve">  </w:t>
      </w:r>
      <w:r>
        <w:rPr>
          <w:sz w:val="30"/>
          <w:szCs w:val="30"/>
          <w:color w:val="231F20"/>
          <w:spacing w:val="14"/>
        </w:rPr>
        <w:t>上海体育大学</w:t>
      </w:r>
      <w:r>
        <w:rPr>
          <w:sz w:val="30"/>
          <w:szCs w:val="30"/>
          <w:color w:val="231F20"/>
        </w:rPr>
        <w:t xml:space="preserve">  </w:t>
      </w:r>
      <w:r>
        <w:rPr>
          <w:sz w:val="30"/>
          <w:szCs w:val="30"/>
          <w:color w:val="231F20"/>
          <w:spacing w:val="7"/>
        </w:rPr>
        <w:t>将通过专业赋能、</w:t>
      </w:r>
      <w:r>
        <w:rPr>
          <w:sz w:val="30"/>
          <w:szCs w:val="30"/>
          <w:color w:val="231F20"/>
          <w:spacing w:val="51"/>
        </w:rPr>
        <w:t xml:space="preserve"> </w:t>
      </w:r>
      <w:r>
        <w:rPr>
          <w:rFonts w:ascii="Malgun Gothic" w:hAnsi="Malgun Gothic" w:eastAsia="Malgun Gothic" w:cs="Malgun Gothic"/>
          <w:sz w:val="30"/>
          <w:szCs w:val="30"/>
          <w:color w:val="231F20"/>
          <w:spacing w:val="7"/>
        </w:rPr>
        <w:t>平台依托、</w:t>
      </w:r>
      <w:r>
        <w:rPr>
          <w:rFonts w:ascii="Malgun Gothic" w:hAnsi="Malgun Gothic" w:eastAsia="Malgun Gothic" w:cs="Malgun Gothic"/>
          <w:sz w:val="30"/>
          <w:szCs w:val="30"/>
          <w:color w:val="231F20"/>
          <w:spacing w:val="-16"/>
        </w:rPr>
        <w:t xml:space="preserve"> </w:t>
      </w:r>
      <w:r>
        <w:rPr>
          <w:sz w:val="30"/>
          <w:szCs w:val="30"/>
          <w:color w:val="231F20"/>
          <w:spacing w:val="7"/>
        </w:rPr>
        <w:t>机制保障三个方面,</w:t>
      </w:r>
      <w:r>
        <w:rPr>
          <w:sz w:val="30"/>
          <w:szCs w:val="30"/>
          <w:color w:val="231F20"/>
          <w:spacing w:val="26"/>
        </w:rPr>
        <w:t xml:space="preserve">  </w:t>
      </w:r>
      <w:r>
        <w:rPr>
          <w:sz w:val="30"/>
          <w:szCs w:val="30"/>
          <w:color w:val="231F20"/>
          <w:spacing w:val="7"/>
        </w:rPr>
        <w:t>将体育学、</w:t>
      </w:r>
      <w:r>
        <w:rPr>
          <w:sz w:val="30"/>
          <w:szCs w:val="30"/>
          <w:color w:val="231F20"/>
        </w:rPr>
        <w:t xml:space="preserve"> </w:t>
      </w:r>
      <w:r>
        <w:rPr>
          <w:sz w:val="31"/>
          <w:szCs w:val="31"/>
          <w:color w:val="231F20"/>
          <w:spacing w:val="10"/>
        </w:rPr>
        <w:t>医学、</w:t>
      </w:r>
      <w:r>
        <w:rPr>
          <w:sz w:val="31"/>
          <w:szCs w:val="31"/>
          <w:color w:val="231F20"/>
          <w:spacing w:val="-15"/>
        </w:rPr>
        <w:t xml:space="preserve"> </w:t>
      </w:r>
      <w:r>
        <w:rPr>
          <w:sz w:val="31"/>
          <w:szCs w:val="31"/>
          <w:color w:val="231F20"/>
          <w:spacing w:val="10"/>
        </w:rPr>
        <w:t>教育学等多学科优势融入老干部大学的健身与康复课</w:t>
      </w:r>
      <w:r>
        <w:rPr>
          <w:sz w:val="31"/>
          <w:szCs w:val="31"/>
          <w:color w:val="231F20"/>
        </w:rPr>
        <w:t xml:space="preserve">  </w:t>
      </w:r>
      <w:r>
        <w:rPr>
          <w:rFonts w:ascii="Malgun Gothic" w:hAnsi="Malgun Gothic" w:eastAsia="Malgun Gothic" w:cs="Malgun Gothic"/>
          <w:sz w:val="31"/>
          <w:szCs w:val="31"/>
          <w:color w:val="231F20"/>
          <w:spacing w:val="16"/>
        </w:rPr>
        <w:t>程,</w:t>
      </w:r>
      <w:r>
        <w:rPr>
          <w:rFonts w:ascii="Malgun Gothic" w:hAnsi="Malgun Gothic" w:eastAsia="Malgun Gothic" w:cs="Malgun Gothic"/>
          <w:sz w:val="31"/>
          <w:szCs w:val="31"/>
          <w:color w:val="231F20"/>
          <w:spacing w:val="82"/>
        </w:rPr>
        <w:t xml:space="preserve"> </w:t>
      </w:r>
      <w:r>
        <w:rPr>
          <w:sz w:val="31"/>
          <w:szCs w:val="31"/>
          <w:color w:val="231F20"/>
          <w:spacing w:val="16"/>
        </w:rPr>
        <w:t>促进上体师生的成长与立德树人工作,</w:t>
      </w:r>
      <w:r>
        <w:rPr>
          <w:sz w:val="31"/>
          <w:szCs w:val="31"/>
          <w:color w:val="231F20"/>
          <w:spacing w:val="16"/>
        </w:rPr>
        <w:t xml:space="preserve">  </w:t>
      </w:r>
      <w:r>
        <w:rPr>
          <w:sz w:val="31"/>
          <w:szCs w:val="31"/>
          <w:color w:val="231F20"/>
          <w:spacing w:val="16"/>
        </w:rPr>
        <w:t>并建议建立固定</w:t>
      </w:r>
      <w:r>
        <w:rPr>
          <w:sz w:val="31"/>
          <w:szCs w:val="31"/>
          <w:color w:val="231F20"/>
        </w:rPr>
        <w:t xml:space="preserve">  </w:t>
      </w:r>
      <w:r>
        <w:rPr>
          <w:sz w:val="30"/>
          <w:szCs w:val="30"/>
          <w:color w:val="231F20"/>
          <w:spacing w:val="16"/>
        </w:rPr>
        <w:t>联络机制,</w:t>
      </w:r>
      <w:r>
        <w:rPr>
          <w:sz w:val="30"/>
          <w:szCs w:val="30"/>
          <w:color w:val="231F20"/>
          <w:spacing w:val="4"/>
        </w:rPr>
        <w:t xml:space="preserve">   </w:t>
      </w:r>
      <w:r>
        <w:rPr>
          <w:sz w:val="30"/>
          <w:szCs w:val="30"/>
          <w:color w:val="231F20"/>
          <w:spacing w:val="16"/>
        </w:rPr>
        <w:t>确保合作办学的长效发展。</w:t>
      </w:r>
      <w:r>
        <w:rPr>
          <w:sz w:val="30"/>
          <w:szCs w:val="30"/>
          <w:color w:val="231F20"/>
          <w:spacing w:val="16"/>
        </w:rPr>
        <w:t xml:space="preserve">  </w:t>
      </w:r>
      <w:r>
        <w:rPr>
          <w:sz w:val="30"/>
          <w:szCs w:val="30"/>
          <w:color w:val="231F20"/>
          <w:spacing w:val="16"/>
        </w:rPr>
        <w:t>上海中医药大学,</w:t>
      </w:r>
      <w:r>
        <w:rPr>
          <w:sz w:val="30"/>
          <w:szCs w:val="30"/>
          <w:color w:val="231F20"/>
          <w:spacing w:val="16"/>
        </w:rPr>
        <w:t xml:space="preserve">  </w:t>
      </w:r>
      <w:r>
        <w:rPr>
          <w:rFonts w:ascii="Malgun Gothic" w:hAnsi="Malgun Gothic" w:eastAsia="Malgun Gothic" w:cs="Malgun Gothic"/>
          <w:sz w:val="30"/>
          <w:szCs w:val="30"/>
          <w:color w:val="231F20"/>
          <w:spacing w:val="16"/>
        </w:rPr>
        <w:t>尤</w:t>
      </w:r>
    </w:p>
    <w:p>
      <w:pPr>
        <w:ind w:left="3958"/>
        <w:spacing w:before="108" w:line="141" w:lineRule="exact"/>
        <w:rPr>
          <w:rFonts w:ascii="Arial" w:hAnsi="Arial" w:eastAsia="Arial" w:cs="Arial"/>
          <w:sz w:val="19"/>
          <w:szCs w:val="19"/>
        </w:rPr>
      </w:pPr>
      <w:r>
        <w:rPr>
          <w:rFonts w:ascii="Arial" w:hAnsi="Arial" w:eastAsia="Arial" w:cs="Arial"/>
          <w:sz w:val="19"/>
          <w:szCs w:val="19"/>
          <w:color w:val="231F20"/>
          <w:spacing w:val="5"/>
          <w:position w:val="-2"/>
        </w:rPr>
        <w:t>-140-</w:t>
      </w:r>
    </w:p>
    <w:p>
      <w:pPr>
        <w:spacing w:line="141" w:lineRule="exact"/>
        <w:sectPr>
          <w:headerReference w:type="default" r:id="rId356"/>
          <w:pgSz w:w="11906" w:h="16838"/>
          <w:pgMar w:top="1208" w:right="1666" w:bottom="400" w:left="1757" w:header="824" w:footer="0" w:gutter="0"/>
        </w:sectPr>
        <w:rPr>
          <w:rFonts w:ascii="Arial" w:hAnsi="Arial" w:eastAsia="Arial" w:cs="Arial"/>
          <w:sz w:val="19"/>
          <w:szCs w:val="19"/>
        </w:rPr>
      </w:pPr>
    </w:p>
    <w:p>
      <w:pPr>
        <w:spacing w:line="384" w:lineRule="auto"/>
        <w:rPr>
          <w:rFonts w:ascii="Arial"/>
          <w:sz w:val="21"/>
        </w:rPr>
      </w:pPr>
      <w:r>
        <w:drawing>
          <wp:anchor distT="0" distB="0" distL="0" distR="0" simplePos="0" relativeHeight="252063744"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718" name="IM 718"/>
            <wp:cNvGraphicFramePr/>
            <a:graphic>
              <a:graphicData uri="http://schemas.openxmlformats.org/drawingml/2006/picture">
                <pic:pic>
                  <pic:nvPicPr>
                    <pic:cNvPr id="718" name="IM 718"/>
                    <pic:cNvPicPr/>
                  </pic:nvPicPr>
                  <pic:blipFill>
                    <a:blip r:embed="rId358"/>
                    <a:stretch>
                      <a:fillRect/>
                    </a:stretch>
                  </pic:blipFill>
                  <pic:spPr>
                    <a:xfrm rot="0">
                      <a:off x="0" y="0"/>
                      <a:ext cx="5328005" cy="6350"/>
                    </a:xfrm>
                    <a:prstGeom prst="rect">
                      <a:avLst/>
                    </a:prstGeom>
                  </pic:spPr>
                </pic:pic>
              </a:graphicData>
            </a:graphic>
          </wp:anchor>
        </w:drawing>
      </w:r>
      <w:r/>
    </w:p>
    <w:p>
      <w:pPr>
        <w:pStyle w:val="BodyText"/>
        <w:ind w:left="2" w:right="97" w:firstLine="11"/>
        <w:spacing w:before="134" w:line="272" w:lineRule="auto"/>
        <w:rPr>
          <w:sz w:val="30"/>
          <w:szCs w:val="30"/>
        </w:rPr>
      </w:pPr>
      <w:r>
        <w:rPr>
          <w:rFonts w:ascii="Malgun Gothic" w:hAnsi="Malgun Gothic" w:eastAsia="Malgun Gothic" w:cs="Malgun Gothic"/>
          <w:sz w:val="31"/>
          <w:szCs w:val="31"/>
          <w:color w:val="231F20"/>
          <w:spacing w:val="2"/>
        </w:rPr>
        <w:t>其是中</w:t>
      </w:r>
      <w:r>
        <w:rPr>
          <w:rFonts w:ascii="Malgun Gothic" w:hAnsi="Malgun Gothic" w:eastAsia="Malgun Gothic" w:cs="Malgun Gothic"/>
          <w:sz w:val="31"/>
          <w:szCs w:val="31"/>
          <w:color w:val="231F20"/>
          <w:spacing w:val="2"/>
        </w:rPr>
        <w:t xml:space="preserve"> </w:t>
      </w:r>
      <w:r>
        <w:rPr>
          <w:sz w:val="31"/>
          <w:szCs w:val="31"/>
          <w:color w:val="231F20"/>
          <w:spacing w:val="2"/>
        </w:rPr>
        <w:t>医,</w:t>
      </w:r>
      <w:r>
        <w:rPr>
          <w:sz w:val="31"/>
          <w:szCs w:val="31"/>
          <w:color w:val="231F20"/>
          <w:spacing w:val="46"/>
        </w:rPr>
        <w:t xml:space="preserve">  </w:t>
      </w:r>
      <w:r>
        <w:rPr>
          <w:rFonts w:ascii="Malgun Gothic" w:hAnsi="Malgun Gothic" w:eastAsia="Malgun Gothic" w:cs="Malgun Gothic"/>
          <w:sz w:val="31"/>
          <w:szCs w:val="31"/>
          <w:color w:val="231F20"/>
          <w:spacing w:val="2"/>
        </w:rPr>
        <w:t>在</w:t>
      </w:r>
      <w:r>
        <w:rPr>
          <w:rFonts w:ascii="Malgun Gothic" w:hAnsi="Malgun Gothic" w:eastAsia="Malgun Gothic" w:cs="Malgun Gothic"/>
          <w:sz w:val="31"/>
          <w:szCs w:val="31"/>
          <w:color w:val="231F20"/>
          <w:spacing w:val="95"/>
        </w:rPr>
        <w:t xml:space="preserve"> </w:t>
      </w:r>
      <w:r>
        <w:rPr>
          <w:rFonts w:ascii="Malgun Gothic" w:hAnsi="Malgun Gothic" w:eastAsia="Malgun Gothic" w:cs="Malgun Gothic"/>
          <w:sz w:val="31"/>
          <w:szCs w:val="31"/>
          <w:color w:val="231F20"/>
          <w:spacing w:val="2"/>
        </w:rPr>
        <w:t>"未病先防、</w:t>
      </w:r>
      <w:r>
        <w:rPr>
          <w:rFonts w:ascii="Malgun Gothic" w:hAnsi="Malgun Gothic" w:eastAsia="Malgun Gothic" w:cs="Malgun Gothic"/>
          <w:sz w:val="31"/>
          <w:szCs w:val="31"/>
          <w:color w:val="231F20"/>
          <w:spacing w:val="2"/>
        </w:rPr>
        <w:t xml:space="preserve"> </w:t>
      </w:r>
      <w:r>
        <w:rPr>
          <w:sz w:val="31"/>
          <w:szCs w:val="31"/>
          <w:color w:val="231F20"/>
          <w:spacing w:val="2"/>
        </w:rPr>
        <w:t>病后康复"</w:t>
      </w:r>
      <w:r>
        <w:rPr>
          <w:sz w:val="31"/>
          <w:szCs w:val="31"/>
          <w:color w:val="231F20"/>
          <w:spacing w:val="24"/>
        </w:rPr>
        <w:t xml:space="preserve">  </w:t>
      </w:r>
      <w:r>
        <w:rPr>
          <w:sz w:val="31"/>
          <w:szCs w:val="31"/>
          <w:color w:val="231F20"/>
          <w:spacing w:val="2"/>
        </w:rPr>
        <w:t>方面具有独特价值,</w:t>
      </w:r>
      <w:r>
        <w:rPr>
          <w:sz w:val="31"/>
          <w:szCs w:val="31"/>
          <w:color w:val="231F20"/>
        </w:rPr>
        <w:t xml:space="preserve">    </w:t>
      </w:r>
      <w:r>
        <w:rPr>
          <w:sz w:val="31"/>
          <w:szCs w:val="31"/>
          <w:color w:val="231F20"/>
          <w:spacing w:val="14"/>
        </w:rPr>
        <w:t>合作办学在课程资源合作基础上,</w:t>
      </w:r>
      <w:r>
        <w:rPr>
          <w:sz w:val="31"/>
          <w:szCs w:val="31"/>
          <w:color w:val="231F20"/>
          <w:spacing w:val="14"/>
        </w:rPr>
        <w:t xml:space="preserve">  </w:t>
      </w:r>
      <w:r>
        <w:rPr>
          <w:sz w:val="31"/>
          <w:szCs w:val="31"/>
          <w:color w:val="231F20"/>
          <w:spacing w:val="14"/>
        </w:rPr>
        <w:t>还可尝试通过中医与科技</w:t>
      </w:r>
      <w:r>
        <w:rPr>
          <w:sz w:val="31"/>
          <w:szCs w:val="31"/>
          <w:color w:val="231F20"/>
          <w:spacing w:val="15"/>
        </w:rPr>
        <w:t xml:space="preserve"> </w:t>
      </w:r>
      <w:r>
        <w:rPr>
          <w:sz w:val="30"/>
          <w:szCs w:val="30"/>
          <w:color w:val="231F20"/>
          <w:spacing w:val="23"/>
        </w:rPr>
        <w:t>的结合,</w:t>
      </w:r>
      <w:r>
        <w:rPr>
          <w:sz w:val="30"/>
          <w:szCs w:val="30"/>
          <w:color w:val="231F20"/>
          <w:spacing w:val="5"/>
        </w:rPr>
        <w:t xml:space="preserve">   </w:t>
      </w:r>
      <w:r>
        <w:rPr>
          <w:sz w:val="30"/>
          <w:szCs w:val="30"/>
          <w:color w:val="231F20"/>
          <w:spacing w:val="23"/>
        </w:rPr>
        <w:t>为老同志提供个性化的健康方案,</w:t>
      </w:r>
      <w:r>
        <w:rPr>
          <w:sz w:val="30"/>
          <w:szCs w:val="30"/>
          <w:color w:val="231F20"/>
          <w:spacing w:val="23"/>
        </w:rPr>
        <w:t xml:space="preserve">  </w:t>
      </w:r>
      <w:r>
        <w:rPr>
          <w:sz w:val="30"/>
          <w:szCs w:val="30"/>
          <w:color w:val="231F20"/>
          <w:spacing w:val="23"/>
        </w:rPr>
        <w:t>助力老年人实现</w:t>
      </w:r>
    </w:p>
    <w:p>
      <w:pPr>
        <w:ind w:left="195"/>
        <w:spacing w:before="56" w:line="310" w:lineRule="exact"/>
        <w:rPr>
          <w:rFonts w:ascii="Malgun Gothic" w:hAnsi="Malgun Gothic" w:eastAsia="Malgun Gothic" w:cs="Malgun Gothic"/>
          <w:sz w:val="30"/>
          <w:szCs w:val="30"/>
        </w:rPr>
      </w:pPr>
      <w:r>
        <w:rPr>
          <w:rFonts w:ascii="Malgun Gothic" w:hAnsi="Malgun Gothic" w:eastAsia="Malgun Gothic" w:cs="Malgun Gothic"/>
          <w:sz w:val="30"/>
          <w:szCs w:val="30"/>
          <w:color w:val="231F20"/>
          <w:spacing w:val="15"/>
          <w:position w:val="-2"/>
        </w:rPr>
        <w:t>"人生第二春"</w:t>
      </w:r>
      <w:r>
        <w:rPr>
          <w:rFonts w:ascii="Malgun Gothic" w:hAnsi="Malgun Gothic" w:eastAsia="Malgun Gothic" w:cs="Malgun Gothic"/>
          <w:sz w:val="30"/>
          <w:szCs w:val="30"/>
          <w:color w:val="231F20"/>
          <w:spacing w:val="87"/>
          <w:position w:val="-2"/>
        </w:rPr>
        <w:t xml:space="preserve"> </w:t>
      </w:r>
      <w:r>
        <w:rPr>
          <w:rFonts w:ascii="Malgun Gothic" w:hAnsi="Malgun Gothic" w:eastAsia="Malgun Gothic" w:cs="Malgun Gothic"/>
          <w:sz w:val="30"/>
          <w:szCs w:val="30"/>
          <w:color w:val="231F20"/>
          <w:spacing w:val="15"/>
          <w:position w:val="-2"/>
        </w:rPr>
        <w:t>。</w:t>
      </w:r>
    </w:p>
    <w:p>
      <w:pPr>
        <w:pStyle w:val="BodyText"/>
        <w:ind w:left="7" w:right="117" w:firstLine="652"/>
        <w:spacing w:before="311" w:line="275" w:lineRule="auto"/>
        <w:jc w:val="both"/>
        <w:rPr>
          <w:sz w:val="30"/>
          <w:szCs w:val="30"/>
        </w:rPr>
      </w:pPr>
      <w:r>
        <w:rPr>
          <w:sz w:val="31"/>
          <w:szCs w:val="31"/>
          <w:color w:val="231F20"/>
          <w:spacing w:val="14"/>
        </w:rPr>
        <w:t>在会上,</w:t>
      </w:r>
      <w:r>
        <w:rPr>
          <w:sz w:val="31"/>
          <w:szCs w:val="31"/>
          <w:color w:val="231F20"/>
          <w:spacing w:val="14"/>
        </w:rPr>
        <w:t xml:space="preserve">  </w:t>
      </w:r>
      <w:r>
        <w:rPr>
          <w:sz w:val="31"/>
          <w:szCs w:val="31"/>
          <w:color w:val="231F20"/>
          <w:spacing w:val="14"/>
        </w:rPr>
        <w:t>各自学校代表签订了合作办学协议,</w:t>
      </w:r>
      <w:r>
        <w:rPr>
          <w:sz w:val="31"/>
          <w:szCs w:val="31"/>
          <w:color w:val="231F20"/>
          <w:spacing w:val="26"/>
        </w:rPr>
        <w:t xml:space="preserve">  </w:t>
      </w:r>
      <w:r>
        <w:rPr>
          <w:sz w:val="31"/>
          <w:szCs w:val="31"/>
          <w:color w:val="231F20"/>
          <w:spacing w:val="14"/>
        </w:rPr>
        <w:t>将在资源</w:t>
      </w:r>
      <w:r>
        <w:rPr>
          <w:sz w:val="31"/>
          <w:szCs w:val="31"/>
          <w:color w:val="231F20"/>
        </w:rPr>
        <w:t xml:space="preserve"> </w:t>
      </w:r>
      <w:r>
        <w:rPr>
          <w:rFonts w:ascii="Malgun Gothic" w:hAnsi="Malgun Gothic" w:eastAsia="Malgun Gothic" w:cs="Malgun Gothic"/>
          <w:sz w:val="30"/>
          <w:szCs w:val="30"/>
          <w:color w:val="231F20"/>
          <w:spacing w:val="23"/>
        </w:rPr>
        <w:t>共享、</w:t>
      </w:r>
      <w:r>
        <w:rPr>
          <w:sz w:val="30"/>
          <w:szCs w:val="30"/>
          <w:color w:val="231F20"/>
          <w:spacing w:val="23"/>
        </w:rPr>
        <w:t>课程定制等方面加强合作,</w:t>
      </w:r>
      <w:r>
        <w:rPr>
          <w:sz w:val="30"/>
          <w:szCs w:val="30"/>
          <w:color w:val="231F20"/>
          <w:spacing w:val="23"/>
        </w:rPr>
        <w:t xml:space="preserve">  </w:t>
      </w:r>
      <w:r>
        <w:rPr>
          <w:sz w:val="30"/>
          <w:szCs w:val="30"/>
          <w:color w:val="231F20"/>
          <w:spacing w:val="23"/>
        </w:rPr>
        <w:t>共同推进老龄</w:t>
      </w:r>
      <w:r>
        <w:rPr>
          <w:sz w:val="30"/>
          <w:szCs w:val="30"/>
          <w:color w:val="231F20"/>
          <w:spacing w:val="22"/>
        </w:rPr>
        <w:t>化社会背景</w:t>
      </w:r>
      <w:r>
        <w:rPr>
          <w:sz w:val="30"/>
          <w:szCs w:val="30"/>
          <w:color w:val="231F20"/>
        </w:rPr>
        <w:t xml:space="preserve"> </w:t>
      </w:r>
      <w:r>
        <w:rPr>
          <w:sz w:val="30"/>
          <w:szCs w:val="30"/>
          <w:color w:val="231F20"/>
          <w:spacing w:val="13"/>
        </w:rPr>
        <w:t>下老年教育的高质量发展。</w:t>
      </w:r>
    </w:p>
    <w:p>
      <w:pPr>
        <w:pStyle w:val="BodyText"/>
        <w:ind w:left="17" w:firstLine="658"/>
        <w:spacing w:before="52" w:line="292" w:lineRule="auto"/>
        <w:rPr>
          <w:sz w:val="29"/>
          <w:szCs w:val="29"/>
        </w:rPr>
      </w:pPr>
      <w:r>
        <w:rPr>
          <w:sz w:val="29"/>
          <w:szCs w:val="29"/>
          <w:color w:val="231F20"/>
          <w:spacing w:val="28"/>
        </w:rPr>
        <w:t>老干部大学如何办?</w:t>
      </w:r>
      <w:r>
        <w:rPr>
          <w:sz w:val="29"/>
          <w:szCs w:val="29"/>
          <w:color w:val="231F20"/>
          <w:spacing w:val="28"/>
        </w:rPr>
        <w:t xml:space="preserve">  </w:t>
      </w:r>
      <w:r>
        <w:rPr>
          <w:sz w:val="29"/>
          <w:szCs w:val="29"/>
          <w:color w:val="231F20"/>
          <w:spacing w:val="28"/>
        </w:rPr>
        <w:t>这个至关重要的课题牵动着办学者</w:t>
      </w:r>
      <w:r>
        <w:rPr>
          <w:sz w:val="29"/>
          <w:szCs w:val="29"/>
          <w:color w:val="231F20"/>
          <w:spacing w:val="2"/>
        </w:rPr>
        <w:t xml:space="preserve">  </w:t>
      </w:r>
      <w:r>
        <w:rPr>
          <w:sz w:val="30"/>
          <w:szCs w:val="30"/>
          <w:color w:val="231F20"/>
          <w:spacing w:val="18"/>
        </w:rPr>
        <w:t>的心。最好的,也许是完整配备纯专业的师资,但一时办不到,</w:t>
      </w:r>
      <w:r>
        <w:rPr>
          <w:sz w:val="30"/>
          <w:szCs w:val="30"/>
          <w:color w:val="231F20"/>
          <w:spacing w:val="2"/>
        </w:rPr>
        <w:t xml:space="preserve">    </w:t>
      </w:r>
      <w:r>
        <w:rPr>
          <w:sz w:val="29"/>
          <w:szCs w:val="29"/>
          <w:color w:val="231F20"/>
          <w:spacing w:val="31"/>
        </w:rPr>
        <w:t>最简单的,或许提供专家的讲座,但又缺少课程味;</w:t>
      </w:r>
      <w:r>
        <w:rPr>
          <w:sz w:val="29"/>
          <w:szCs w:val="29"/>
          <w:color w:val="231F20"/>
          <w:spacing w:val="31"/>
        </w:rPr>
        <w:t xml:space="preserve">  </w:t>
      </w:r>
      <w:r>
        <w:rPr>
          <w:rFonts w:ascii="Malgun Gothic" w:hAnsi="Malgun Gothic" w:eastAsia="Malgun Gothic" w:cs="Malgun Gothic"/>
          <w:sz w:val="29"/>
          <w:szCs w:val="29"/>
          <w:color w:val="231F20"/>
          <w:spacing w:val="31"/>
        </w:rPr>
        <w:t>最直接的,</w:t>
      </w:r>
      <w:r>
        <w:rPr>
          <w:rFonts w:ascii="Malgun Gothic" w:hAnsi="Malgun Gothic" w:eastAsia="Malgun Gothic" w:cs="Malgun Gothic"/>
          <w:sz w:val="29"/>
          <w:szCs w:val="29"/>
          <w:color w:val="231F20"/>
          <w:spacing w:val="3"/>
        </w:rPr>
        <w:t xml:space="preserve">  </w:t>
      </w:r>
      <w:r>
        <w:rPr>
          <w:sz w:val="29"/>
          <w:szCs w:val="29"/>
          <w:color w:val="231F20"/>
          <w:spacing w:val="33"/>
        </w:rPr>
        <w:t>抑或让能者上台传授,但还显得仓促。市老干部大学没有"等</w:t>
      </w:r>
      <w:r>
        <w:rPr>
          <w:sz w:val="29"/>
          <w:szCs w:val="29"/>
          <w:color w:val="231F20"/>
          <w:spacing w:val="6"/>
        </w:rPr>
        <w:t xml:space="preserve">  </w:t>
      </w:r>
      <w:r>
        <w:rPr>
          <w:rFonts w:ascii="Malgun Gothic" w:hAnsi="Malgun Gothic" w:eastAsia="Malgun Gothic" w:cs="Malgun Gothic"/>
          <w:sz w:val="29"/>
          <w:szCs w:val="29"/>
          <w:color w:val="231F20"/>
          <w:spacing w:val="29"/>
        </w:rPr>
        <w:t>靠要"</w:t>
      </w:r>
      <w:r>
        <w:rPr>
          <w:rFonts w:ascii="Malgun Gothic" w:hAnsi="Malgun Gothic" w:eastAsia="Malgun Gothic" w:cs="Malgun Gothic"/>
          <w:sz w:val="29"/>
          <w:szCs w:val="29"/>
          <w:color w:val="231F20"/>
          <w:spacing w:val="91"/>
        </w:rPr>
        <w:t xml:space="preserve"> </w:t>
      </w:r>
      <w:r>
        <w:rPr>
          <w:rFonts w:ascii="Arial" w:hAnsi="Arial" w:eastAsia="Arial" w:cs="Arial"/>
          <w:sz w:val="29"/>
          <w:szCs w:val="29"/>
          <w:color w:val="231F20"/>
          <w:spacing w:val="29"/>
        </w:rPr>
        <w:t>,</w:t>
      </w:r>
      <w:r>
        <w:rPr>
          <w:rFonts w:ascii="Arial" w:hAnsi="Arial" w:eastAsia="Arial" w:cs="Arial"/>
          <w:sz w:val="29"/>
          <w:szCs w:val="29"/>
          <w:color w:val="231F20"/>
          <w:spacing w:val="29"/>
        </w:rPr>
        <w:t xml:space="preserve">  </w:t>
      </w:r>
      <w:r>
        <w:rPr>
          <w:sz w:val="29"/>
          <w:szCs w:val="29"/>
          <w:color w:val="231F20"/>
          <w:spacing w:val="29"/>
        </w:rPr>
        <w:t>而是另辟蹊径,</w:t>
      </w:r>
      <w:r>
        <w:rPr>
          <w:sz w:val="29"/>
          <w:szCs w:val="29"/>
          <w:color w:val="231F20"/>
          <w:spacing w:val="31"/>
          <w:w w:val="101"/>
        </w:rPr>
        <w:t xml:space="preserve">  </w:t>
      </w:r>
      <w:r>
        <w:rPr>
          <w:rFonts w:ascii="Malgun Gothic" w:hAnsi="Malgun Gothic" w:eastAsia="Malgun Gothic" w:cs="Malgun Gothic"/>
          <w:sz w:val="29"/>
          <w:szCs w:val="29"/>
          <w:color w:val="231F20"/>
          <w:spacing w:val="29"/>
        </w:rPr>
        <w:t>按建校之初就确立的</w:t>
      </w:r>
      <w:r>
        <w:rPr>
          <w:rFonts w:ascii="Malgun Gothic" w:hAnsi="Malgun Gothic" w:eastAsia="Malgun Gothic" w:cs="Malgun Gothic"/>
          <w:sz w:val="29"/>
          <w:szCs w:val="29"/>
          <w:color w:val="231F20"/>
          <w:spacing w:val="66"/>
        </w:rPr>
        <w:t xml:space="preserve"> </w:t>
      </w:r>
      <w:r>
        <w:rPr>
          <w:sz w:val="29"/>
          <w:szCs w:val="29"/>
          <w:color w:val="231F20"/>
          <w:spacing w:val="29"/>
        </w:rPr>
        <w:t>"社会办学、</w:t>
      </w:r>
      <w:r>
        <w:rPr>
          <w:sz w:val="29"/>
          <w:szCs w:val="29"/>
          <w:color w:val="231F20"/>
        </w:rPr>
        <w:t xml:space="preserve">   </w:t>
      </w:r>
      <w:r>
        <w:rPr>
          <w:sz w:val="29"/>
          <w:szCs w:val="29"/>
          <w:color w:val="231F20"/>
          <w:spacing w:val="10"/>
        </w:rPr>
        <w:t>联合办学、</w:t>
      </w:r>
      <w:r>
        <w:rPr>
          <w:sz w:val="29"/>
          <w:szCs w:val="29"/>
          <w:color w:val="231F20"/>
          <w:spacing w:val="10"/>
        </w:rPr>
        <w:t xml:space="preserve">  </w:t>
      </w:r>
      <w:r>
        <w:rPr>
          <w:sz w:val="29"/>
          <w:szCs w:val="29"/>
          <w:color w:val="231F20"/>
          <w:spacing w:val="10"/>
        </w:rPr>
        <w:t>民主办学"</w:t>
      </w:r>
      <w:r>
        <w:rPr>
          <w:sz w:val="29"/>
          <w:szCs w:val="29"/>
          <w:color w:val="231F20"/>
          <w:spacing w:val="10"/>
        </w:rPr>
        <w:t xml:space="preserve">  </w:t>
      </w:r>
      <w:r>
        <w:rPr>
          <w:sz w:val="29"/>
          <w:szCs w:val="29"/>
          <w:color w:val="231F20"/>
          <w:spacing w:val="10"/>
        </w:rPr>
        <w:t>的原则,</w:t>
      </w:r>
      <w:r>
        <w:rPr>
          <w:sz w:val="29"/>
          <w:szCs w:val="29"/>
          <w:color w:val="231F20"/>
          <w:spacing w:val="10"/>
        </w:rPr>
        <w:t xml:space="preserve">   </w:t>
      </w:r>
      <w:r>
        <w:rPr>
          <w:rFonts w:ascii="Malgun Gothic" w:hAnsi="Malgun Gothic" w:eastAsia="Malgun Gothic" w:cs="Malgun Gothic"/>
          <w:sz w:val="29"/>
          <w:szCs w:val="29"/>
          <w:color w:val="231F20"/>
          <w:spacing w:val="10"/>
        </w:rPr>
        <w:t>采用</w:t>
      </w:r>
      <w:r>
        <w:rPr>
          <w:rFonts w:ascii="Malgun Gothic" w:hAnsi="Malgun Gothic" w:eastAsia="Malgun Gothic" w:cs="Malgun Gothic"/>
          <w:sz w:val="29"/>
          <w:szCs w:val="29"/>
          <w:color w:val="231F20"/>
          <w:spacing w:val="83"/>
        </w:rPr>
        <w:t xml:space="preserve"> </w:t>
      </w:r>
      <w:r>
        <w:rPr>
          <w:sz w:val="29"/>
          <w:szCs w:val="29"/>
          <w:color w:val="231F20"/>
          <w:spacing w:val="10"/>
        </w:rPr>
        <w:t>"办学开放、</w:t>
      </w:r>
      <w:r>
        <w:rPr>
          <w:sz w:val="29"/>
          <w:szCs w:val="29"/>
          <w:color w:val="231F20"/>
          <w:spacing w:val="10"/>
        </w:rPr>
        <w:t xml:space="preserve">  </w:t>
      </w:r>
      <w:r>
        <w:rPr>
          <w:sz w:val="29"/>
          <w:szCs w:val="29"/>
          <w:color w:val="231F20"/>
          <w:spacing w:val="10"/>
        </w:rPr>
        <w:t>资源引入、</w:t>
      </w:r>
      <w:r>
        <w:rPr>
          <w:sz w:val="29"/>
          <w:szCs w:val="29"/>
          <w:color w:val="231F20"/>
        </w:rPr>
        <w:t xml:space="preserve"> </w:t>
      </w:r>
      <w:r>
        <w:rPr>
          <w:sz w:val="29"/>
          <w:szCs w:val="29"/>
          <w:color w:val="231F20"/>
          <w:spacing w:val="14"/>
        </w:rPr>
        <w:t>按质重组"</w:t>
      </w:r>
      <w:r>
        <w:rPr>
          <w:sz w:val="29"/>
          <w:szCs w:val="29"/>
          <w:color w:val="231F20"/>
          <w:spacing w:val="69"/>
        </w:rPr>
        <w:t xml:space="preserve"> </w:t>
      </w:r>
      <w:r>
        <w:rPr>
          <w:rFonts w:ascii="Malgun Gothic" w:hAnsi="Malgun Gothic" w:eastAsia="Malgun Gothic" w:cs="Malgun Gothic"/>
          <w:sz w:val="29"/>
          <w:szCs w:val="29"/>
          <w:color w:val="231F20"/>
          <w:spacing w:val="14"/>
        </w:rPr>
        <w:t>的策略,</w:t>
      </w:r>
      <w:r>
        <w:rPr>
          <w:rFonts w:ascii="Malgun Gothic" w:hAnsi="Malgun Gothic" w:eastAsia="Malgun Gothic" w:cs="Malgun Gothic"/>
          <w:sz w:val="29"/>
          <w:szCs w:val="29"/>
          <w:color w:val="231F20"/>
          <w:spacing w:val="93"/>
        </w:rPr>
        <w:t xml:space="preserve"> </w:t>
      </w:r>
      <w:r>
        <w:rPr>
          <w:sz w:val="29"/>
          <w:szCs w:val="29"/>
          <w:color w:val="231F20"/>
          <w:spacing w:val="14"/>
        </w:rPr>
        <w:t>实施</w:t>
      </w:r>
      <w:r>
        <w:rPr>
          <w:sz w:val="29"/>
          <w:szCs w:val="29"/>
          <w:color w:val="231F20"/>
          <w:spacing w:val="14"/>
        </w:rPr>
        <w:t xml:space="preserve">  </w:t>
      </w:r>
      <w:r>
        <w:rPr>
          <w:rFonts w:ascii="Malgun Gothic" w:hAnsi="Malgun Gothic" w:eastAsia="Malgun Gothic" w:cs="Malgun Gothic"/>
          <w:sz w:val="29"/>
          <w:szCs w:val="29"/>
          <w:color w:val="231F20"/>
          <w:spacing w:val="14"/>
        </w:rPr>
        <w:t>"一系一校、</w:t>
      </w:r>
      <w:r>
        <w:rPr>
          <w:rFonts w:ascii="Malgun Gothic" w:hAnsi="Malgun Gothic" w:eastAsia="Malgun Gothic" w:cs="Malgun Gothic"/>
          <w:sz w:val="29"/>
          <w:szCs w:val="29"/>
          <w:color w:val="231F20"/>
          <w:spacing w:val="80"/>
        </w:rPr>
        <w:t xml:space="preserve"> </w:t>
      </w:r>
      <w:r>
        <w:rPr>
          <w:rFonts w:ascii="Malgun Gothic" w:hAnsi="Malgun Gothic" w:eastAsia="Malgun Gothic" w:cs="Malgun Gothic"/>
          <w:sz w:val="29"/>
          <w:szCs w:val="29"/>
          <w:color w:val="231F20"/>
          <w:spacing w:val="14"/>
        </w:rPr>
        <w:t>合作共建、</w:t>
      </w:r>
      <w:r>
        <w:rPr>
          <w:rFonts w:ascii="Malgun Gothic" w:hAnsi="Malgun Gothic" w:eastAsia="Malgun Gothic" w:cs="Malgun Gothic"/>
          <w:sz w:val="29"/>
          <w:szCs w:val="29"/>
          <w:color w:val="231F20"/>
          <w:spacing w:val="35"/>
        </w:rPr>
        <w:t xml:space="preserve"> </w:t>
      </w:r>
      <w:r>
        <w:rPr>
          <w:sz w:val="29"/>
          <w:szCs w:val="29"/>
          <w:color w:val="231F20"/>
          <w:spacing w:val="14"/>
        </w:rPr>
        <w:t>资源共享、</w:t>
      </w:r>
      <w:r>
        <w:rPr>
          <w:sz w:val="29"/>
          <w:szCs w:val="29"/>
          <w:color w:val="231F20"/>
        </w:rPr>
        <w:t xml:space="preserve"> </w:t>
      </w:r>
      <w:r>
        <w:rPr>
          <w:sz w:val="29"/>
          <w:szCs w:val="29"/>
          <w:color w:val="231F20"/>
          <w:spacing w:val="33"/>
        </w:rPr>
        <w:t>推动发展"</w:t>
      </w:r>
      <w:r>
        <w:rPr>
          <w:sz w:val="29"/>
          <w:szCs w:val="29"/>
          <w:color w:val="231F20"/>
          <w:spacing w:val="87"/>
        </w:rPr>
        <w:t xml:space="preserve"> </w:t>
      </w:r>
      <w:r>
        <w:rPr>
          <w:rFonts w:ascii="Malgun Gothic" w:hAnsi="Malgun Gothic" w:eastAsia="Malgun Gothic" w:cs="Malgun Gothic"/>
          <w:sz w:val="29"/>
          <w:szCs w:val="29"/>
          <w:color w:val="231F20"/>
          <w:spacing w:val="33"/>
        </w:rPr>
        <w:t>的思路,</w:t>
      </w:r>
      <w:r>
        <w:rPr>
          <w:rFonts w:ascii="Malgun Gothic" w:hAnsi="Malgun Gothic" w:eastAsia="Malgun Gothic" w:cs="Malgun Gothic"/>
          <w:sz w:val="29"/>
          <w:szCs w:val="29"/>
          <w:color w:val="231F20"/>
          <w:spacing w:val="92"/>
        </w:rPr>
        <w:t xml:space="preserve"> </w:t>
      </w:r>
      <w:r>
        <w:rPr>
          <w:rFonts w:ascii="Malgun Gothic" w:hAnsi="Malgun Gothic" w:eastAsia="Malgun Gothic" w:cs="Malgun Gothic"/>
          <w:sz w:val="29"/>
          <w:szCs w:val="29"/>
          <w:color w:val="231F20"/>
          <w:spacing w:val="33"/>
        </w:rPr>
        <w:t>大胆探索</w:t>
      </w:r>
      <w:r>
        <w:rPr>
          <w:rFonts w:ascii="Malgun Gothic" w:hAnsi="Malgun Gothic" w:eastAsia="Malgun Gothic" w:cs="Malgun Gothic"/>
          <w:sz w:val="29"/>
          <w:szCs w:val="29"/>
          <w:color w:val="231F20"/>
          <w:spacing w:val="66"/>
        </w:rPr>
        <w:t xml:space="preserve"> </w:t>
      </w:r>
      <w:r>
        <w:rPr>
          <w:rFonts w:ascii="Malgun Gothic" w:hAnsi="Malgun Gothic" w:eastAsia="Malgun Gothic" w:cs="Malgun Gothic"/>
          <w:sz w:val="29"/>
          <w:szCs w:val="29"/>
          <w:color w:val="231F20"/>
          <w:spacing w:val="33"/>
        </w:rPr>
        <w:t>"一系一校"</w:t>
      </w:r>
      <w:r>
        <w:rPr>
          <w:rFonts w:ascii="Malgun Gothic" w:hAnsi="Malgun Gothic" w:eastAsia="Malgun Gothic" w:cs="Malgun Gothic"/>
          <w:sz w:val="29"/>
          <w:szCs w:val="29"/>
          <w:color w:val="231F20"/>
          <w:spacing w:val="79"/>
        </w:rPr>
        <w:t xml:space="preserve"> </w:t>
      </w:r>
      <w:r>
        <w:rPr>
          <w:sz w:val="29"/>
          <w:szCs w:val="29"/>
          <w:color w:val="231F20"/>
          <w:spacing w:val="33"/>
        </w:rPr>
        <w:t>的办学模式,</w:t>
      </w:r>
      <w:r>
        <w:rPr>
          <w:sz w:val="29"/>
          <w:szCs w:val="29"/>
          <w:color w:val="231F20"/>
          <w:spacing w:val="31"/>
        </w:rPr>
        <w:t xml:space="preserve">  </w:t>
      </w:r>
      <w:r>
        <w:rPr>
          <w:rFonts w:ascii="Malgun Gothic" w:hAnsi="Malgun Gothic" w:eastAsia="Malgun Gothic" w:cs="Malgun Gothic"/>
          <w:sz w:val="29"/>
          <w:szCs w:val="29"/>
          <w:color w:val="231F20"/>
          <w:spacing w:val="33"/>
        </w:rPr>
        <w:t>即</w:t>
      </w:r>
      <w:r>
        <w:rPr>
          <w:rFonts w:ascii="Malgun Gothic" w:hAnsi="Malgun Gothic" w:eastAsia="Malgun Gothic" w:cs="Malgun Gothic"/>
          <w:sz w:val="29"/>
          <w:szCs w:val="29"/>
          <w:color w:val="231F20"/>
        </w:rPr>
        <w:t xml:space="preserve">  </w:t>
      </w:r>
      <w:r>
        <w:rPr>
          <w:sz w:val="29"/>
          <w:szCs w:val="29"/>
          <w:color w:val="231F20"/>
          <w:spacing w:val="13"/>
        </w:rPr>
        <w:t>一个系依托一所高校。</w:t>
      </w:r>
      <w:r>
        <w:rPr>
          <w:sz w:val="29"/>
          <w:szCs w:val="29"/>
          <w:color w:val="231F20"/>
          <w:spacing w:val="27"/>
        </w:rPr>
        <w:t xml:space="preserve">  </w:t>
      </w:r>
      <w:r>
        <w:rPr>
          <w:rFonts w:ascii="Arial" w:hAnsi="Arial" w:eastAsia="Arial" w:cs="Arial"/>
          <w:sz w:val="29"/>
          <w:szCs w:val="29"/>
          <w:color w:val="231F20"/>
          <w:spacing w:val="13"/>
        </w:rPr>
        <w:t>2013</w:t>
      </w:r>
      <w:r>
        <w:rPr>
          <w:rFonts w:ascii="Arial" w:hAnsi="Arial" w:eastAsia="Arial" w:cs="Arial"/>
          <w:sz w:val="29"/>
          <w:szCs w:val="29"/>
          <w:color w:val="231F20"/>
          <w:spacing w:val="37"/>
        </w:rPr>
        <w:t xml:space="preserve"> </w:t>
      </w:r>
      <w:r>
        <w:rPr>
          <w:sz w:val="29"/>
          <w:szCs w:val="29"/>
          <w:color w:val="231F20"/>
          <w:spacing w:val="13"/>
        </w:rPr>
        <w:t>年学校建立六大系</w:t>
      </w:r>
      <w:r>
        <w:rPr>
          <w:sz w:val="29"/>
          <w:szCs w:val="29"/>
          <w:color w:val="231F20"/>
          <w:spacing w:val="13"/>
        </w:rPr>
        <w:t xml:space="preserve"> </w:t>
      </w:r>
      <w:r>
        <w:rPr>
          <w:sz w:val="29"/>
          <w:szCs w:val="29"/>
          <w:color w:val="231F20"/>
          <w:spacing w:val="13"/>
        </w:rPr>
        <w:t>时,</w:t>
      </w:r>
      <w:r>
        <w:rPr>
          <w:sz w:val="29"/>
          <w:szCs w:val="29"/>
          <w:color w:val="231F20"/>
          <w:spacing w:val="25"/>
        </w:rPr>
        <w:t xml:space="preserve">  </w:t>
      </w:r>
      <w:r>
        <w:rPr>
          <w:rFonts w:ascii="Malgun Gothic" w:hAnsi="Malgun Gothic" w:eastAsia="Malgun Gothic" w:cs="Malgun Gothic"/>
          <w:sz w:val="29"/>
          <w:szCs w:val="29"/>
          <w:color w:val="231F20"/>
          <w:spacing w:val="13"/>
        </w:rPr>
        <w:t>均由合作</w:t>
      </w:r>
      <w:r>
        <w:rPr>
          <w:rFonts w:ascii="Malgun Gothic" w:hAnsi="Malgun Gothic" w:eastAsia="Malgun Gothic" w:cs="Malgun Gothic"/>
          <w:sz w:val="29"/>
          <w:szCs w:val="29"/>
          <w:color w:val="231F20"/>
        </w:rPr>
        <w:t xml:space="preserve">  </w:t>
      </w:r>
      <w:r>
        <w:rPr>
          <w:sz w:val="29"/>
          <w:szCs w:val="29"/>
          <w:color w:val="231F20"/>
          <w:spacing w:val="32"/>
        </w:rPr>
        <w:t>的大学派出专业资深专家学者担任系主任,</w:t>
      </w:r>
      <w:r>
        <w:rPr>
          <w:sz w:val="29"/>
          <w:szCs w:val="29"/>
          <w:color w:val="231F20"/>
          <w:spacing w:val="32"/>
        </w:rPr>
        <w:t xml:space="preserve"> </w:t>
      </w:r>
      <w:r>
        <w:rPr>
          <w:sz w:val="29"/>
          <w:szCs w:val="29"/>
          <w:color w:val="231F20"/>
          <w:spacing w:val="31"/>
        </w:rPr>
        <w:t xml:space="preserve"> </w:t>
      </w:r>
      <w:r>
        <w:rPr>
          <w:sz w:val="29"/>
          <w:szCs w:val="29"/>
          <w:color w:val="231F20"/>
          <w:spacing w:val="31"/>
        </w:rPr>
        <w:t>实施对系的专业</w:t>
      </w:r>
      <w:r>
        <w:rPr>
          <w:sz w:val="29"/>
          <w:szCs w:val="29"/>
          <w:color w:val="231F20"/>
        </w:rPr>
        <w:t xml:space="preserve">  </w:t>
      </w:r>
      <w:r>
        <w:rPr>
          <w:rFonts w:ascii="Malgun Gothic" w:hAnsi="Malgun Gothic" w:eastAsia="Malgun Gothic" w:cs="Malgun Gothic"/>
          <w:sz w:val="29"/>
          <w:szCs w:val="29"/>
          <w:color w:val="231F20"/>
          <w:spacing w:val="17"/>
        </w:rPr>
        <w:t>管理。</w:t>
      </w:r>
      <w:r>
        <w:rPr>
          <w:rFonts w:ascii="Malgun Gothic" w:hAnsi="Malgun Gothic" w:eastAsia="Malgun Gothic" w:cs="Malgun Gothic"/>
          <w:sz w:val="29"/>
          <w:szCs w:val="29"/>
          <w:color w:val="231F20"/>
          <w:spacing w:val="-8"/>
        </w:rPr>
        <w:t xml:space="preserve"> </w:t>
      </w:r>
      <w:r>
        <w:rPr>
          <w:rFonts w:ascii="Arial" w:hAnsi="Arial" w:eastAsia="Arial" w:cs="Arial"/>
          <w:sz w:val="29"/>
          <w:szCs w:val="29"/>
          <w:color w:val="231F20"/>
          <w:spacing w:val="17"/>
        </w:rPr>
        <w:t>2013</w:t>
      </w:r>
      <w:r>
        <w:rPr>
          <w:rFonts w:ascii="Arial" w:hAnsi="Arial" w:eastAsia="Arial" w:cs="Arial"/>
          <w:sz w:val="29"/>
          <w:szCs w:val="29"/>
          <w:color w:val="231F20"/>
          <w:spacing w:val="36"/>
        </w:rPr>
        <w:t xml:space="preserve"> </w:t>
      </w:r>
      <w:r>
        <w:rPr>
          <w:rFonts w:ascii="Malgun Gothic" w:hAnsi="Malgun Gothic" w:eastAsia="Malgun Gothic" w:cs="Malgun Gothic"/>
          <w:sz w:val="29"/>
          <w:szCs w:val="29"/>
          <w:color w:val="231F20"/>
          <w:spacing w:val="17"/>
        </w:rPr>
        <w:t>年至今,</w:t>
      </w:r>
      <w:r>
        <w:rPr>
          <w:rFonts w:ascii="Malgun Gothic" w:hAnsi="Malgun Gothic" w:eastAsia="Malgun Gothic" w:cs="Malgun Gothic"/>
          <w:sz w:val="29"/>
          <w:szCs w:val="29"/>
          <w:color w:val="231F20"/>
          <w:spacing w:val="2"/>
        </w:rPr>
        <w:t xml:space="preserve">  </w:t>
      </w:r>
      <w:r>
        <w:rPr>
          <w:sz w:val="29"/>
          <w:szCs w:val="29"/>
          <w:color w:val="231F20"/>
          <w:spacing w:val="17"/>
        </w:rPr>
        <w:t>学校系主任先后产生两届</w:t>
      </w:r>
      <w:r>
        <w:rPr>
          <w:sz w:val="29"/>
          <w:szCs w:val="29"/>
          <w:color w:val="231F20"/>
          <w:spacing w:val="17"/>
        </w:rPr>
        <w:t xml:space="preserve"> </w:t>
      </w:r>
      <w:r>
        <w:rPr>
          <w:rFonts w:ascii="Arial" w:hAnsi="Arial" w:eastAsia="Arial" w:cs="Arial"/>
          <w:sz w:val="29"/>
          <w:szCs w:val="29"/>
          <w:color w:val="231F20"/>
          <w:spacing w:val="17"/>
        </w:rPr>
        <w:t>,</w:t>
      </w:r>
      <w:r>
        <w:rPr>
          <w:rFonts w:ascii="Arial" w:hAnsi="Arial" w:eastAsia="Arial" w:cs="Arial"/>
          <w:sz w:val="29"/>
          <w:szCs w:val="29"/>
          <w:color w:val="231F20"/>
          <w:spacing w:val="17"/>
        </w:rPr>
        <w:t xml:space="preserve">  </w:t>
      </w:r>
      <w:r>
        <w:rPr>
          <w:sz w:val="29"/>
          <w:szCs w:val="29"/>
          <w:color w:val="231F20"/>
          <w:spacing w:val="17"/>
        </w:rPr>
        <w:t>对学校课程</w:t>
      </w:r>
      <w:r>
        <w:rPr>
          <w:sz w:val="29"/>
          <w:szCs w:val="29"/>
          <w:color w:val="231F20"/>
        </w:rPr>
        <w:t xml:space="preserve">  </w:t>
      </w:r>
      <w:r>
        <w:rPr>
          <w:sz w:val="29"/>
          <w:szCs w:val="29"/>
          <w:color w:val="231F20"/>
          <w:spacing w:val="23"/>
        </w:rPr>
        <w:t>体系建设和教学发展都发挥了</w:t>
      </w:r>
      <w:r>
        <w:rPr>
          <w:sz w:val="29"/>
          <w:szCs w:val="29"/>
          <w:color w:val="231F20"/>
          <w:spacing w:val="49"/>
        </w:rPr>
        <w:t xml:space="preserve"> </w:t>
      </w:r>
      <w:r>
        <w:rPr>
          <w:rFonts w:ascii="Malgun Gothic" w:hAnsi="Malgun Gothic" w:eastAsia="Malgun Gothic" w:cs="Malgun Gothic"/>
          <w:sz w:val="29"/>
          <w:szCs w:val="29"/>
          <w:color w:val="231F20"/>
          <w:spacing w:val="23"/>
        </w:rPr>
        <w:t>重要作用</w:t>
      </w:r>
      <w:r>
        <w:rPr>
          <w:rFonts w:ascii="Malgun Gothic" w:hAnsi="Malgun Gothic" w:eastAsia="Malgun Gothic" w:cs="Malgun Gothic"/>
          <w:sz w:val="29"/>
          <w:szCs w:val="29"/>
          <w:color w:val="231F20"/>
          <w:spacing w:val="-11"/>
        </w:rPr>
        <w:t xml:space="preserve"> </w:t>
      </w:r>
      <w:r>
        <w:rPr>
          <w:rFonts w:ascii="Malgun Gothic" w:hAnsi="Malgun Gothic" w:eastAsia="Malgun Gothic" w:cs="Malgun Gothic"/>
          <w:sz w:val="29"/>
          <w:szCs w:val="29"/>
          <w:color w:val="231F20"/>
          <w:spacing w:val="23"/>
        </w:rPr>
        <w:t>。</w:t>
      </w:r>
      <w:r>
        <w:rPr>
          <w:sz w:val="29"/>
          <w:szCs w:val="29"/>
          <w:color w:val="231F20"/>
          <w:spacing w:val="23"/>
        </w:rPr>
        <w:t>专家型系主任专业</w:t>
      </w:r>
      <w:r>
        <w:rPr>
          <w:sz w:val="29"/>
          <w:szCs w:val="29"/>
          <w:color w:val="231F20"/>
        </w:rPr>
        <w:t xml:space="preserve">  </w:t>
      </w:r>
      <w:r>
        <w:rPr>
          <w:rFonts w:ascii="Malgun Gothic" w:hAnsi="Malgun Gothic" w:eastAsia="Malgun Gothic" w:cs="Malgun Gothic"/>
          <w:sz w:val="30"/>
          <w:szCs w:val="30"/>
          <w:color w:val="231F20"/>
          <w:spacing w:val="22"/>
        </w:rPr>
        <w:t>功底深厚,</w:t>
      </w:r>
      <w:r>
        <w:rPr>
          <w:rFonts w:ascii="Malgun Gothic" w:hAnsi="Malgun Gothic" w:eastAsia="Malgun Gothic" w:cs="Malgun Gothic"/>
          <w:sz w:val="30"/>
          <w:szCs w:val="30"/>
          <w:color w:val="231F20"/>
          <w:spacing w:val="11"/>
        </w:rPr>
        <w:t xml:space="preserve">  </w:t>
      </w:r>
      <w:r>
        <w:rPr>
          <w:sz w:val="30"/>
          <w:szCs w:val="30"/>
          <w:color w:val="231F20"/>
          <w:spacing w:val="22"/>
        </w:rPr>
        <w:t>教学和实践经验丰富,</w:t>
      </w:r>
      <w:r>
        <w:rPr>
          <w:sz w:val="30"/>
          <w:szCs w:val="30"/>
          <w:color w:val="231F20"/>
          <w:spacing w:val="30"/>
        </w:rPr>
        <w:t xml:space="preserve">  </w:t>
      </w:r>
      <w:r>
        <w:rPr>
          <w:sz w:val="30"/>
          <w:szCs w:val="30"/>
          <w:color w:val="231F20"/>
          <w:spacing w:val="22"/>
        </w:rPr>
        <w:t>并且都有多年老年教育教</w:t>
      </w:r>
      <w:r>
        <w:rPr>
          <w:sz w:val="30"/>
          <w:szCs w:val="30"/>
          <w:color w:val="231F20"/>
        </w:rPr>
        <w:t xml:space="preserve">  </w:t>
      </w:r>
      <w:r>
        <w:rPr>
          <w:sz w:val="30"/>
          <w:szCs w:val="30"/>
          <w:color w:val="231F20"/>
          <w:spacing w:val="5"/>
        </w:rPr>
        <w:t>学经历,</w:t>
      </w:r>
      <w:r>
        <w:rPr>
          <w:sz w:val="30"/>
          <w:szCs w:val="30"/>
          <w:color w:val="231F20"/>
          <w:spacing w:val="36"/>
        </w:rPr>
        <w:t xml:space="preserve">  </w:t>
      </w:r>
      <w:r>
        <w:rPr>
          <w:sz w:val="30"/>
          <w:szCs w:val="30"/>
          <w:color w:val="231F20"/>
          <w:spacing w:val="5"/>
        </w:rPr>
        <w:t>对老年教育充满感情、</w:t>
      </w:r>
      <w:r>
        <w:rPr>
          <w:sz w:val="30"/>
          <w:szCs w:val="30"/>
          <w:color w:val="231F20"/>
          <w:spacing w:val="29"/>
          <w:w w:val="101"/>
        </w:rPr>
        <w:t xml:space="preserve">  </w:t>
      </w:r>
      <w:r>
        <w:rPr>
          <w:sz w:val="30"/>
          <w:szCs w:val="30"/>
          <w:color w:val="231F20"/>
          <w:spacing w:val="5"/>
        </w:rPr>
        <w:t>满怀热情、</w:t>
      </w:r>
      <w:r>
        <w:rPr>
          <w:sz w:val="30"/>
          <w:szCs w:val="30"/>
          <w:color w:val="231F20"/>
          <w:spacing w:val="20"/>
          <w:w w:val="101"/>
        </w:rPr>
        <w:t xml:space="preserve"> </w:t>
      </w:r>
      <w:r>
        <w:rPr>
          <w:rFonts w:ascii="Malgun Gothic" w:hAnsi="Malgun Gothic" w:eastAsia="Malgun Gothic" w:cs="Malgun Gothic"/>
          <w:sz w:val="30"/>
          <w:szCs w:val="30"/>
          <w:color w:val="231F20"/>
          <w:spacing w:val="5"/>
        </w:rPr>
        <w:t>富有激情。</w:t>
      </w:r>
      <w:r>
        <w:rPr>
          <w:rFonts w:ascii="Malgun Gothic" w:hAnsi="Malgun Gothic" w:eastAsia="Malgun Gothic" w:cs="Malgun Gothic"/>
          <w:sz w:val="30"/>
          <w:szCs w:val="30"/>
          <w:color w:val="231F20"/>
          <w:spacing w:val="5"/>
        </w:rPr>
        <w:t xml:space="preserve"> </w:t>
      </w:r>
      <w:r>
        <w:rPr>
          <w:sz w:val="30"/>
          <w:szCs w:val="30"/>
          <w:color w:val="231F20"/>
          <w:spacing w:val="5"/>
        </w:rPr>
        <w:t>为完</w:t>
      </w:r>
      <w:r>
        <w:rPr>
          <w:sz w:val="30"/>
          <w:szCs w:val="30"/>
          <w:color w:val="231F20"/>
        </w:rPr>
        <w:t xml:space="preserve">  </w:t>
      </w:r>
      <w:r>
        <w:rPr>
          <w:sz w:val="29"/>
          <w:szCs w:val="29"/>
          <w:color w:val="231F20"/>
          <w:spacing w:val="27"/>
        </w:rPr>
        <w:t>善和提升上海市老干部大学治理体系和治理能力</w:t>
      </w:r>
      <w:r>
        <w:rPr>
          <w:sz w:val="29"/>
          <w:szCs w:val="29"/>
          <w:color w:val="231F20"/>
          <w:spacing w:val="27"/>
        </w:rPr>
        <w:t xml:space="preserve"> </w:t>
      </w:r>
      <w:r>
        <w:rPr>
          <w:rFonts w:ascii="Arial" w:hAnsi="Arial" w:eastAsia="Arial" w:cs="Arial"/>
          <w:sz w:val="29"/>
          <w:szCs w:val="29"/>
          <w:color w:val="231F20"/>
          <w:spacing w:val="27"/>
        </w:rPr>
        <w:t>,</w:t>
      </w:r>
      <w:r>
        <w:rPr>
          <w:rFonts w:ascii="Arial" w:hAnsi="Arial" w:eastAsia="Arial" w:cs="Arial"/>
          <w:sz w:val="29"/>
          <w:szCs w:val="29"/>
          <w:color w:val="231F20"/>
          <w:spacing w:val="27"/>
        </w:rPr>
        <w:t xml:space="preserve">  </w:t>
      </w:r>
      <w:r>
        <w:rPr>
          <w:sz w:val="29"/>
          <w:szCs w:val="29"/>
          <w:color w:val="231F20"/>
          <w:spacing w:val="27"/>
        </w:rPr>
        <w:t>提</w:t>
      </w:r>
      <w:r>
        <w:rPr>
          <w:sz w:val="29"/>
          <w:szCs w:val="29"/>
          <w:color w:val="231F20"/>
          <w:spacing w:val="26"/>
        </w:rPr>
        <w:t>高教育</w:t>
      </w:r>
    </w:p>
    <w:p>
      <w:pPr>
        <w:ind w:left="3958"/>
        <w:spacing w:before="104" w:line="138" w:lineRule="exact"/>
        <w:rPr>
          <w:rFonts w:ascii="Arial" w:hAnsi="Arial" w:eastAsia="Arial" w:cs="Arial"/>
          <w:sz w:val="19"/>
          <w:szCs w:val="19"/>
        </w:rPr>
      </w:pPr>
      <w:r>
        <w:rPr>
          <w:rFonts w:ascii="Arial" w:hAnsi="Arial" w:eastAsia="Arial" w:cs="Arial"/>
          <w:sz w:val="19"/>
          <w:szCs w:val="19"/>
          <w:color w:val="231F20"/>
          <w:spacing w:val="5"/>
          <w:position w:val="-3"/>
        </w:rPr>
        <w:t>-141-</w:t>
      </w:r>
    </w:p>
    <w:p>
      <w:pPr>
        <w:spacing w:line="138" w:lineRule="exact"/>
        <w:sectPr>
          <w:headerReference w:type="default" r:id="rId281"/>
          <w:pgSz w:w="11906" w:h="16838"/>
          <w:pgMar w:top="1208" w:right="1663" w:bottom="400" w:left="1757" w:header="825" w:footer="0" w:gutter="0"/>
        </w:sectPr>
        <w:rPr>
          <w:rFonts w:ascii="Arial" w:hAnsi="Arial" w:eastAsia="Arial" w:cs="Arial"/>
          <w:sz w:val="19"/>
          <w:szCs w:val="19"/>
        </w:rPr>
      </w:pPr>
    </w:p>
    <w:p>
      <w:pPr>
        <w:spacing w:line="401" w:lineRule="auto"/>
        <w:rPr>
          <w:rFonts w:ascii="Arial"/>
          <w:sz w:val="21"/>
        </w:rPr>
      </w:pPr>
      <w:r>
        <w:drawing>
          <wp:anchor distT="0" distB="0" distL="0" distR="0" simplePos="0" relativeHeight="252070912"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722" name="IM 722"/>
            <wp:cNvGraphicFramePr/>
            <a:graphic>
              <a:graphicData uri="http://schemas.openxmlformats.org/drawingml/2006/picture">
                <pic:pic>
                  <pic:nvPicPr>
                    <pic:cNvPr id="722" name="IM 722"/>
                    <pic:cNvPicPr/>
                  </pic:nvPicPr>
                  <pic:blipFill>
                    <a:blip r:embed="rId360"/>
                    <a:stretch>
                      <a:fillRect/>
                    </a:stretch>
                  </pic:blipFill>
                  <pic:spPr>
                    <a:xfrm rot="0">
                      <a:off x="0" y="0"/>
                      <a:ext cx="5328005" cy="6350"/>
                    </a:xfrm>
                    <a:prstGeom prst="rect">
                      <a:avLst/>
                    </a:prstGeom>
                  </pic:spPr>
                </pic:pic>
              </a:graphicData>
            </a:graphic>
          </wp:anchor>
        </w:drawing>
      </w:r>
      <w:r/>
    </w:p>
    <w:p>
      <w:pPr>
        <w:pStyle w:val="BodyText"/>
        <w:ind w:left="21" w:right="123" w:hanging="1"/>
        <w:spacing w:before="125" w:line="289" w:lineRule="auto"/>
        <w:jc w:val="both"/>
        <w:rPr>
          <w:sz w:val="29"/>
          <w:szCs w:val="29"/>
        </w:rPr>
      </w:pPr>
      <w:r>
        <w:rPr>
          <w:sz w:val="29"/>
          <w:szCs w:val="29"/>
          <w:color w:val="231F20"/>
          <w:spacing w:val="23"/>
        </w:rPr>
        <w:t>教学水平,</w:t>
      </w:r>
      <w:r>
        <w:rPr>
          <w:sz w:val="29"/>
          <w:szCs w:val="29"/>
          <w:color w:val="231F20"/>
          <w:spacing w:val="35"/>
        </w:rPr>
        <w:t xml:space="preserve">  </w:t>
      </w:r>
      <w:r>
        <w:rPr>
          <w:sz w:val="29"/>
          <w:szCs w:val="29"/>
          <w:color w:val="231F20"/>
          <w:spacing w:val="23"/>
        </w:rPr>
        <w:t>充分挖掘、</w:t>
      </w:r>
      <w:r>
        <w:rPr>
          <w:sz w:val="29"/>
          <w:szCs w:val="29"/>
          <w:color w:val="231F20"/>
          <w:spacing w:val="32"/>
        </w:rPr>
        <w:t xml:space="preserve">  </w:t>
      </w:r>
      <w:r>
        <w:rPr>
          <w:sz w:val="29"/>
          <w:szCs w:val="29"/>
          <w:color w:val="231F20"/>
          <w:spacing w:val="23"/>
        </w:rPr>
        <w:t>利用党政机关和社会各类资源,</w:t>
      </w:r>
      <w:r>
        <w:rPr>
          <w:sz w:val="29"/>
          <w:szCs w:val="29"/>
          <w:color w:val="231F20"/>
          <w:spacing w:val="5"/>
        </w:rPr>
        <w:t xml:space="preserve">   </w:t>
      </w:r>
      <w:r>
        <w:rPr>
          <w:sz w:val="29"/>
          <w:szCs w:val="29"/>
          <w:color w:val="231F20"/>
          <w:spacing w:val="23"/>
        </w:rPr>
        <w:t>发挥</w:t>
      </w:r>
      <w:r>
        <w:rPr>
          <w:sz w:val="29"/>
          <w:szCs w:val="29"/>
          <w:color w:val="231F20"/>
          <w:spacing w:val="1"/>
        </w:rPr>
        <w:t xml:space="preserve"> </w:t>
      </w:r>
      <w:r>
        <w:rPr>
          <w:sz w:val="30"/>
          <w:szCs w:val="30"/>
          <w:color w:val="231F20"/>
          <w:spacing w:val="10"/>
        </w:rPr>
        <w:t>学校离、</w:t>
      </w:r>
      <w:r>
        <w:rPr>
          <w:sz w:val="30"/>
          <w:szCs w:val="30"/>
          <w:color w:val="231F20"/>
          <w:spacing w:val="10"/>
        </w:rPr>
        <w:t xml:space="preserve"> </w:t>
      </w:r>
      <w:r>
        <w:rPr>
          <w:sz w:val="30"/>
          <w:szCs w:val="30"/>
          <w:color w:val="231F20"/>
          <w:spacing w:val="10"/>
        </w:rPr>
        <w:t>退休老干部学员模范带头和自我治理的作用</w:t>
      </w:r>
      <w:r>
        <w:rPr>
          <w:sz w:val="30"/>
          <w:szCs w:val="30"/>
          <w:color w:val="231F20"/>
          <w:spacing w:val="10"/>
        </w:rPr>
        <w:t xml:space="preserve"> </w:t>
      </w:r>
      <w:r>
        <w:rPr>
          <w:rFonts w:ascii="Arial" w:hAnsi="Arial" w:eastAsia="Arial" w:cs="Arial"/>
          <w:sz w:val="30"/>
          <w:szCs w:val="30"/>
          <w:color w:val="231F20"/>
          <w:spacing w:val="10"/>
        </w:rPr>
        <w:t>,</w:t>
      </w:r>
      <w:r>
        <w:rPr>
          <w:rFonts w:ascii="Arial" w:hAnsi="Arial" w:eastAsia="Arial" w:cs="Arial"/>
          <w:sz w:val="30"/>
          <w:szCs w:val="30"/>
          <w:color w:val="231F20"/>
          <w:spacing w:val="39"/>
        </w:rPr>
        <w:t xml:space="preserve">  </w:t>
      </w:r>
      <w:r>
        <w:rPr>
          <w:rFonts w:ascii="Arial" w:hAnsi="Arial" w:eastAsia="Arial" w:cs="Arial"/>
          <w:sz w:val="30"/>
          <w:szCs w:val="30"/>
          <w:color w:val="231F20"/>
          <w:spacing w:val="10"/>
        </w:rPr>
        <w:t>2025</w:t>
      </w:r>
      <w:r>
        <w:rPr>
          <w:rFonts w:ascii="Arial" w:hAnsi="Arial" w:eastAsia="Arial" w:cs="Arial"/>
          <w:sz w:val="30"/>
          <w:szCs w:val="30"/>
          <w:color w:val="231F20"/>
          <w:spacing w:val="1"/>
        </w:rPr>
        <w:t xml:space="preserve"> </w:t>
      </w:r>
      <w:r>
        <w:rPr>
          <w:rFonts w:ascii="Malgun Gothic" w:hAnsi="Malgun Gothic" w:eastAsia="Malgun Gothic" w:cs="Malgun Gothic"/>
          <w:sz w:val="29"/>
          <w:szCs w:val="29"/>
          <w:color w:val="231F20"/>
          <w:spacing w:val="23"/>
        </w:rPr>
        <w:t>年</w:t>
      </w:r>
      <w:r>
        <w:rPr>
          <w:rFonts w:ascii="Malgun Gothic" w:hAnsi="Malgun Gothic" w:eastAsia="Malgun Gothic" w:cs="Malgun Gothic"/>
          <w:sz w:val="29"/>
          <w:szCs w:val="29"/>
          <w:color w:val="231F20"/>
          <w:spacing w:val="23"/>
        </w:rPr>
        <w:t xml:space="preserve"> </w:t>
      </w:r>
      <w:r>
        <w:rPr>
          <w:rFonts w:ascii="Arial" w:hAnsi="Arial" w:eastAsia="Arial" w:cs="Arial"/>
          <w:sz w:val="29"/>
          <w:szCs w:val="29"/>
          <w:color w:val="231F20"/>
          <w:spacing w:val="23"/>
        </w:rPr>
        <w:t>3</w:t>
      </w:r>
      <w:r>
        <w:rPr>
          <w:rFonts w:ascii="Arial" w:hAnsi="Arial" w:eastAsia="Arial" w:cs="Arial"/>
          <w:sz w:val="29"/>
          <w:szCs w:val="29"/>
          <w:color w:val="231F20"/>
          <w:spacing w:val="49"/>
        </w:rPr>
        <w:t xml:space="preserve"> </w:t>
      </w:r>
      <w:r>
        <w:rPr>
          <w:rFonts w:ascii="Malgun Gothic" w:hAnsi="Malgun Gothic" w:eastAsia="Malgun Gothic" w:cs="Malgun Gothic"/>
          <w:sz w:val="29"/>
          <w:szCs w:val="29"/>
          <w:color w:val="231F20"/>
          <w:spacing w:val="23"/>
        </w:rPr>
        <w:t>月成立了</w:t>
      </w:r>
      <w:r>
        <w:rPr>
          <w:rFonts w:ascii="Malgun Gothic" w:hAnsi="Malgun Gothic" w:eastAsia="Malgun Gothic" w:cs="Malgun Gothic"/>
          <w:sz w:val="29"/>
          <w:szCs w:val="29"/>
          <w:color w:val="231F20"/>
          <w:spacing w:val="-11"/>
        </w:rPr>
        <w:t xml:space="preserve"> </w:t>
      </w:r>
      <w:r>
        <w:rPr>
          <w:sz w:val="29"/>
          <w:szCs w:val="29"/>
          <w:color w:val="231F20"/>
          <w:spacing w:val="23"/>
        </w:rPr>
        <w:t>上海市老干部大学学员委员会,</w:t>
      </w:r>
      <w:r>
        <w:rPr>
          <w:sz w:val="29"/>
          <w:szCs w:val="29"/>
          <w:color w:val="231F20"/>
        </w:rPr>
        <w:t xml:space="preserve">   </w:t>
      </w:r>
      <w:r>
        <w:rPr>
          <w:sz w:val="29"/>
          <w:szCs w:val="29"/>
          <w:color w:val="231F20"/>
          <w:spacing w:val="23"/>
        </w:rPr>
        <w:t>按</w:t>
      </w:r>
      <w:r>
        <w:rPr>
          <w:sz w:val="29"/>
          <w:szCs w:val="29"/>
          <w:color w:val="231F20"/>
          <w:spacing w:val="22"/>
        </w:rPr>
        <w:t>照职责迅速</w:t>
      </w:r>
      <w:r>
        <w:rPr>
          <w:sz w:val="29"/>
          <w:szCs w:val="29"/>
          <w:color w:val="231F20"/>
          <w:spacing w:val="2"/>
        </w:rPr>
        <w:t xml:space="preserve"> </w:t>
      </w:r>
      <w:r>
        <w:rPr>
          <w:sz w:val="29"/>
          <w:szCs w:val="29"/>
          <w:color w:val="231F20"/>
          <w:spacing w:val="27"/>
        </w:rPr>
        <w:t>开展工作,</w:t>
      </w:r>
      <w:r>
        <w:rPr>
          <w:sz w:val="29"/>
          <w:szCs w:val="29"/>
          <w:color w:val="231F20"/>
          <w:spacing w:val="2"/>
        </w:rPr>
        <w:t xml:space="preserve">   </w:t>
      </w:r>
      <w:r>
        <w:rPr>
          <w:sz w:val="29"/>
          <w:szCs w:val="29"/>
          <w:color w:val="231F20"/>
          <w:spacing w:val="27"/>
        </w:rPr>
        <w:t>举行多场的班长座谈,</w:t>
      </w:r>
      <w:r>
        <w:rPr>
          <w:sz w:val="29"/>
          <w:szCs w:val="29"/>
          <w:color w:val="231F20"/>
          <w:spacing w:val="27"/>
        </w:rPr>
        <w:t xml:space="preserve">   </w:t>
      </w:r>
      <w:r>
        <w:rPr>
          <w:sz w:val="29"/>
          <w:szCs w:val="29"/>
          <w:color w:val="231F20"/>
          <w:spacing w:val="27"/>
        </w:rPr>
        <w:t>了解学员的学习需求和问</w:t>
      </w:r>
      <w:r>
        <w:rPr>
          <w:sz w:val="29"/>
          <w:szCs w:val="29"/>
          <w:color w:val="231F20"/>
        </w:rPr>
        <w:t xml:space="preserve"> </w:t>
      </w:r>
      <w:r>
        <w:rPr>
          <w:sz w:val="29"/>
          <w:szCs w:val="29"/>
          <w:color w:val="231F20"/>
          <w:spacing w:val="16"/>
        </w:rPr>
        <w:t>题。</w:t>
      </w:r>
      <w:r>
        <w:rPr>
          <w:sz w:val="29"/>
          <w:szCs w:val="29"/>
          <w:color w:val="231F20"/>
          <w:spacing w:val="-13"/>
        </w:rPr>
        <w:t xml:space="preserve"> </w:t>
      </w:r>
      <w:r>
        <w:rPr>
          <w:rFonts w:ascii="Malgun Gothic" w:hAnsi="Malgun Gothic" w:eastAsia="Malgun Gothic" w:cs="Malgun Gothic"/>
          <w:sz w:val="29"/>
          <w:szCs w:val="29"/>
          <w:color w:val="231F20"/>
          <w:spacing w:val="16"/>
        </w:rPr>
        <w:t>至此,</w:t>
      </w:r>
      <w:r>
        <w:rPr>
          <w:rFonts w:ascii="Malgun Gothic" w:hAnsi="Malgun Gothic" w:eastAsia="Malgun Gothic" w:cs="Malgun Gothic"/>
          <w:sz w:val="29"/>
          <w:szCs w:val="29"/>
          <w:color w:val="231F20"/>
          <w:spacing w:val="16"/>
        </w:rPr>
        <w:t xml:space="preserve">  </w:t>
      </w:r>
      <w:r>
        <w:rPr>
          <w:rFonts w:ascii="Malgun Gothic" w:hAnsi="Malgun Gothic" w:eastAsia="Malgun Gothic" w:cs="Malgun Gothic"/>
          <w:sz w:val="29"/>
          <w:szCs w:val="29"/>
          <w:color w:val="231F20"/>
          <w:spacing w:val="16"/>
        </w:rPr>
        <w:t>校、</w:t>
      </w:r>
      <w:r>
        <w:rPr>
          <w:rFonts w:ascii="Malgun Gothic" w:hAnsi="Malgun Gothic" w:eastAsia="Malgun Gothic" w:cs="Malgun Gothic"/>
          <w:sz w:val="29"/>
          <w:szCs w:val="29"/>
          <w:color w:val="231F20"/>
          <w:spacing w:val="-61"/>
        </w:rPr>
        <w:t xml:space="preserve"> </w:t>
      </w:r>
      <w:r>
        <w:rPr>
          <w:rFonts w:ascii="Malgun Gothic" w:hAnsi="Malgun Gothic" w:eastAsia="Malgun Gothic" w:cs="Malgun Gothic"/>
          <w:sz w:val="29"/>
          <w:szCs w:val="29"/>
          <w:color w:val="231F20"/>
          <w:spacing w:val="16"/>
        </w:rPr>
        <w:t>系</w:t>
      </w:r>
      <w:r>
        <w:rPr>
          <w:rFonts w:ascii="Malgun Gothic" w:hAnsi="Malgun Gothic" w:eastAsia="Malgun Gothic" w:cs="Malgun Gothic"/>
          <w:sz w:val="29"/>
          <w:szCs w:val="29"/>
          <w:color w:val="231F20"/>
          <w:spacing w:val="16"/>
        </w:rPr>
        <w:t xml:space="preserve"> </w:t>
      </w:r>
      <w:r>
        <w:rPr>
          <w:rFonts w:ascii="Malgun Gothic" w:hAnsi="Malgun Gothic" w:eastAsia="Malgun Gothic" w:cs="Malgun Gothic"/>
          <w:sz w:val="29"/>
          <w:szCs w:val="29"/>
          <w:color w:val="231F20"/>
          <w:spacing w:val="16"/>
        </w:rPr>
        <w:t>、</w:t>
      </w:r>
      <w:r>
        <w:rPr>
          <w:sz w:val="29"/>
          <w:szCs w:val="29"/>
          <w:color w:val="231F20"/>
          <w:spacing w:val="16"/>
        </w:rPr>
        <w:t>学委会的治理结构更趋系统。</w:t>
      </w:r>
    </w:p>
    <w:p>
      <w:pPr>
        <w:pStyle w:val="BodyText"/>
        <w:ind w:left="795"/>
        <w:spacing w:before="46" w:line="310" w:lineRule="exact"/>
        <w:rPr>
          <w:sz w:val="30"/>
          <w:szCs w:val="30"/>
        </w:rPr>
      </w:pPr>
      <w:r>
        <w:rPr>
          <w:sz w:val="30"/>
          <w:szCs w:val="30"/>
          <w:color w:val="231F20"/>
          <w:spacing w:val="28"/>
          <w:position w:val="-1"/>
        </w:rPr>
        <w:t>"一系一校",按资源价值、教育属性和学员需求"持钩"</w:t>
      </w:r>
    </w:p>
    <w:p>
      <w:pPr>
        <w:ind w:left="25"/>
        <w:spacing w:before="309" w:line="301" w:lineRule="exact"/>
        <w:rPr>
          <w:rFonts w:ascii="Malgun Gothic" w:hAnsi="Malgun Gothic" w:eastAsia="Malgun Gothic" w:cs="Malgun Gothic"/>
          <w:sz w:val="30"/>
          <w:szCs w:val="30"/>
        </w:rPr>
      </w:pPr>
      <w:r>
        <w:drawing>
          <wp:anchor distT="0" distB="0" distL="0" distR="0" simplePos="0" relativeHeight="252069888" behindDoc="0" locked="0" layoutInCell="1" allowOverlap="1">
            <wp:simplePos x="0" y="0"/>
            <wp:positionH relativeFrom="column">
              <wp:posOffset>627173</wp:posOffset>
            </wp:positionH>
            <wp:positionV relativeFrom="paragraph">
              <wp:posOffset>200311</wp:posOffset>
            </wp:positionV>
            <wp:extent cx="4686541" cy="188912"/>
            <wp:effectExtent l="0" t="0" r="0" b="0"/>
            <wp:wrapNone/>
            <wp:docPr id="724" name="IM 724"/>
            <wp:cNvGraphicFramePr/>
            <a:graphic>
              <a:graphicData uri="http://schemas.openxmlformats.org/drawingml/2006/picture">
                <pic:pic>
                  <pic:nvPicPr>
                    <pic:cNvPr id="724" name="IM 724"/>
                    <pic:cNvPicPr/>
                  </pic:nvPicPr>
                  <pic:blipFill>
                    <a:blip r:embed="rId361"/>
                    <a:stretch>
                      <a:fillRect/>
                    </a:stretch>
                  </pic:blipFill>
                  <pic:spPr>
                    <a:xfrm rot="0">
                      <a:off x="0" y="0"/>
                      <a:ext cx="4686541" cy="188912"/>
                    </a:xfrm>
                    <a:prstGeom prst="rect">
                      <a:avLst/>
                    </a:prstGeom>
                  </pic:spPr>
                </pic:pic>
              </a:graphicData>
            </a:graphic>
          </wp:anchor>
        </w:drawing>
      </w:r>
      <w:r>
        <w:rPr>
          <w:rFonts w:ascii="Malgun Gothic" w:hAnsi="Malgun Gothic" w:eastAsia="Malgun Gothic" w:cs="Malgun Gothic"/>
          <w:sz w:val="30"/>
          <w:szCs w:val="30"/>
          <w:color w:val="231F20"/>
          <w:spacing w:val="-2"/>
          <w:position w:val="-2"/>
        </w:rPr>
        <w:t>强基。</w:t>
      </w:r>
    </w:p>
    <w:p>
      <w:pPr>
        <w:pStyle w:val="BodyText"/>
        <w:ind w:left="19" w:right="127" w:firstLine="18"/>
        <w:spacing w:before="323" w:line="284" w:lineRule="auto"/>
        <w:jc w:val="both"/>
        <w:rPr>
          <w:rFonts w:ascii="Malgun Gothic" w:hAnsi="Malgun Gothic" w:eastAsia="Malgun Gothic" w:cs="Malgun Gothic"/>
          <w:sz w:val="29"/>
          <w:szCs w:val="29"/>
        </w:rPr>
      </w:pPr>
      <w:r>
        <w:rPr>
          <w:rFonts w:ascii="Malgun Gothic" w:hAnsi="Malgun Gothic" w:eastAsia="Malgun Gothic" w:cs="Malgun Gothic"/>
          <w:sz w:val="30"/>
          <w:szCs w:val="30"/>
          <w:color w:val="231F20"/>
          <w:spacing w:val="15"/>
        </w:rPr>
        <w:t>究院、上海社科院等</w:t>
      </w:r>
      <w:r>
        <w:rPr>
          <w:rFonts w:ascii="Malgun Gothic" w:hAnsi="Malgun Gothic" w:eastAsia="Malgun Gothic" w:cs="Malgun Gothic"/>
          <w:sz w:val="30"/>
          <w:szCs w:val="30"/>
          <w:color w:val="231F20"/>
          <w:spacing w:val="15"/>
        </w:rPr>
        <w:t xml:space="preserve"> </w:t>
      </w:r>
      <w:r>
        <w:rPr>
          <w:rFonts w:ascii="Arial" w:hAnsi="Arial" w:eastAsia="Arial" w:cs="Arial"/>
          <w:sz w:val="30"/>
          <w:szCs w:val="30"/>
          <w:color w:val="231F20"/>
          <w:spacing w:val="15"/>
        </w:rPr>
        <w:t>7</w:t>
      </w:r>
      <w:r>
        <w:rPr>
          <w:rFonts w:ascii="Arial" w:hAnsi="Arial" w:eastAsia="Arial" w:cs="Arial"/>
          <w:sz w:val="30"/>
          <w:szCs w:val="30"/>
          <w:color w:val="231F20"/>
          <w:spacing w:val="15"/>
        </w:rPr>
        <w:t xml:space="preserve"> </w:t>
      </w:r>
      <w:r>
        <w:rPr>
          <w:sz w:val="30"/>
          <w:szCs w:val="30"/>
          <w:color w:val="231F20"/>
          <w:spacing w:val="15"/>
        </w:rPr>
        <w:t>家单位建立了长期合作机制,</w:t>
      </w:r>
      <w:r>
        <w:rPr>
          <w:sz w:val="30"/>
          <w:szCs w:val="30"/>
          <w:color w:val="231F20"/>
          <w:spacing w:val="15"/>
        </w:rPr>
        <w:t xml:space="preserve">   </w:t>
      </w:r>
      <w:r>
        <w:rPr>
          <w:sz w:val="30"/>
          <w:szCs w:val="30"/>
          <w:color w:val="231F20"/>
          <w:spacing w:val="15"/>
        </w:rPr>
        <w:t>党性细</w:t>
      </w:r>
      <w:r>
        <w:rPr>
          <w:sz w:val="30"/>
          <w:szCs w:val="30"/>
          <w:color w:val="231F20"/>
          <w:spacing w:val="2"/>
        </w:rPr>
        <w:t xml:space="preserve"> </w:t>
      </w:r>
      <w:r>
        <w:rPr>
          <w:rFonts w:ascii="Malgun Gothic" w:hAnsi="Malgun Gothic" w:eastAsia="Malgun Gothic" w:cs="Malgun Gothic"/>
          <w:sz w:val="29"/>
          <w:szCs w:val="29"/>
          <w:color w:val="231F20"/>
          <w:spacing w:val="17"/>
        </w:rPr>
        <w:t>胞、</w:t>
      </w:r>
      <w:r>
        <w:rPr>
          <w:rFonts w:ascii="Malgun Gothic" w:hAnsi="Malgun Gothic" w:eastAsia="Malgun Gothic" w:cs="Malgun Gothic"/>
          <w:sz w:val="29"/>
          <w:szCs w:val="29"/>
          <w:color w:val="231F20"/>
          <w:spacing w:val="-37"/>
        </w:rPr>
        <w:t xml:space="preserve"> </w:t>
      </w:r>
      <w:r>
        <w:rPr>
          <w:sz w:val="29"/>
          <w:szCs w:val="29"/>
          <w:color w:val="231F20"/>
          <w:spacing w:val="17"/>
        </w:rPr>
        <w:t>专业资源、</w:t>
      </w:r>
      <w:r>
        <w:rPr>
          <w:sz w:val="29"/>
          <w:szCs w:val="29"/>
          <w:color w:val="231F20"/>
          <w:spacing w:val="71"/>
        </w:rPr>
        <w:t xml:space="preserve"> </w:t>
      </w:r>
      <w:r>
        <w:rPr>
          <w:sz w:val="29"/>
          <w:szCs w:val="29"/>
          <w:color w:val="231F20"/>
          <w:spacing w:val="17"/>
        </w:rPr>
        <w:t>人文学科、</w:t>
      </w:r>
      <w:r>
        <w:rPr>
          <w:sz w:val="29"/>
          <w:szCs w:val="29"/>
          <w:color w:val="231F20"/>
          <w:spacing w:val="17"/>
        </w:rPr>
        <w:t xml:space="preserve">  </w:t>
      </w:r>
      <w:r>
        <w:rPr>
          <w:sz w:val="29"/>
          <w:szCs w:val="29"/>
          <w:color w:val="231F20"/>
          <w:spacing w:val="17"/>
        </w:rPr>
        <w:t>教育重镇,</w:t>
      </w:r>
      <w:r>
        <w:rPr>
          <w:sz w:val="29"/>
          <w:szCs w:val="29"/>
          <w:color w:val="231F20"/>
          <w:spacing w:val="31"/>
        </w:rPr>
        <w:t xml:space="preserve">  </w:t>
      </w:r>
      <w:r>
        <w:rPr>
          <w:sz w:val="29"/>
          <w:szCs w:val="29"/>
          <w:color w:val="231F20"/>
          <w:spacing w:val="17"/>
        </w:rPr>
        <w:t>既</w:t>
      </w:r>
      <w:r>
        <w:rPr>
          <w:sz w:val="29"/>
          <w:szCs w:val="29"/>
          <w:color w:val="231F20"/>
          <w:spacing w:val="16"/>
        </w:rPr>
        <w:t>汇成了市老干部大</w:t>
      </w:r>
      <w:r>
        <w:rPr>
          <w:sz w:val="29"/>
          <w:szCs w:val="29"/>
          <w:color w:val="231F20"/>
        </w:rPr>
        <w:t xml:space="preserve"> </w:t>
      </w:r>
      <w:r>
        <w:rPr>
          <w:sz w:val="29"/>
          <w:szCs w:val="29"/>
          <w:color w:val="231F20"/>
          <w:spacing w:val="23"/>
        </w:rPr>
        <w:t>学办学模式的核心元素,</w:t>
      </w:r>
      <w:r>
        <w:rPr>
          <w:sz w:val="29"/>
          <w:szCs w:val="29"/>
          <w:color w:val="231F20"/>
          <w:spacing w:val="5"/>
        </w:rPr>
        <w:t xml:space="preserve">   </w:t>
      </w:r>
      <w:r>
        <w:rPr>
          <w:sz w:val="29"/>
          <w:szCs w:val="29"/>
          <w:color w:val="231F20"/>
          <w:spacing w:val="23"/>
        </w:rPr>
        <w:t>也满足了老干部学习</w:t>
      </w:r>
      <w:r>
        <w:rPr>
          <w:sz w:val="29"/>
          <w:szCs w:val="29"/>
          <w:color w:val="231F20"/>
          <w:spacing w:val="23"/>
        </w:rPr>
        <w:t xml:space="preserve"> </w:t>
      </w:r>
      <w:r>
        <w:rPr>
          <w:rFonts w:ascii="Malgun Gothic" w:hAnsi="Malgun Gothic" w:eastAsia="Malgun Gothic" w:cs="Malgun Gothic"/>
          <w:sz w:val="29"/>
          <w:szCs w:val="29"/>
          <w:color w:val="231F20"/>
          <w:spacing w:val="23"/>
        </w:rPr>
        <w:t>的基本</w:t>
      </w:r>
      <w:r>
        <w:rPr>
          <w:rFonts w:ascii="Malgun Gothic" w:hAnsi="Malgun Gothic" w:eastAsia="Malgun Gothic" w:cs="Malgun Gothic"/>
          <w:sz w:val="29"/>
          <w:szCs w:val="29"/>
          <w:color w:val="231F20"/>
          <w:spacing w:val="22"/>
        </w:rPr>
        <w:t>需求。</w:t>
      </w:r>
    </w:p>
    <w:p>
      <w:pPr>
        <w:pStyle w:val="BodyText"/>
        <w:ind w:left="18" w:right="9" w:firstLine="916"/>
        <w:spacing w:before="50" w:line="289" w:lineRule="auto"/>
        <w:rPr>
          <w:sz w:val="29"/>
          <w:szCs w:val="29"/>
        </w:rPr>
      </w:pPr>
      <w:r>
        <w:rPr>
          <w:rFonts w:ascii="Malgun Gothic" w:hAnsi="Malgun Gothic" w:eastAsia="Malgun Gothic" w:cs="Malgun Gothic"/>
          <w:sz w:val="30"/>
          <w:szCs w:val="30"/>
          <w:color w:val="231F20"/>
          <w:spacing w:val="18"/>
        </w:rPr>
        <w:t>"一系一校"</w:t>
      </w:r>
      <w:r>
        <w:rPr>
          <w:rFonts w:ascii="Malgun Gothic" w:hAnsi="Malgun Gothic" w:eastAsia="Malgun Gothic" w:cs="Malgun Gothic"/>
          <w:sz w:val="30"/>
          <w:szCs w:val="30"/>
          <w:color w:val="231F20"/>
          <w:spacing w:val="43"/>
        </w:rPr>
        <w:t xml:space="preserve"> </w:t>
      </w:r>
      <w:r>
        <w:rPr>
          <w:rFonts w:ascii="Arial" w:hAnsi="Arial" w:eastAsia="Arial" w:cs="Arial"/>
          <w:sz w:val="30"/>
          <w:szCs w:val="30"/>
          <w:color w:val="231F20"/>
          <w:spacing w:val="18"/>
        </w:rPr>
        <w:t>,</w:t>
      </w:r>
      <w:r>
        <w:rPr>
          <w:rFonts w:ascii="Arial" w:hAnsi="Arial" w:eastAsia="Arial" w:cs="Arial"/>
          <w:sz w:val="30"/>
          <w:szCs w:val="30"/>
          <w:color w:val="231F20"/>
          <w:spacing w:val="18"/>
        </w:rPr>
        <w:t xml:space="preserve">  </w:t>
      </w:r>
      <w:r>
        <w:rPr>
          <w:sz w:val="30"/>
          <w:szCs w:val="30"/>
          <w:color w:val="231F20"/>
          <w:spacing w:val="18"/>
        </w:rPr>
        <w:t>按课程体系、</w:t>
      </w:r>
      <w:r>
        <w:rPr>
          <w:sz w:val="30"/>
          <w:szCs w:val="30"/>
          <w:color w:val="231F20"/>
          <w:spacing w:val="18"/>
        </w:rPr>
        <w:t xml:space="preserve"> </w:t>
      </w:r>
      <w:r>
        <w:rPr>
          <w:sz w:val="30"/>
          <w:szCs w:val="30"/>
          <w:color w:val="231F20"/>
          <w:spacing w:val="18"/>
        </w:rPr>
        <w:t>师资配备</w:t>
      </w:r>
      <w:r>
        <w:rPr>
          <w:sz w:val="30"/>
          <w:szCs w:val="30"/>
          <w:color w:val="231F20"/>
          <w:spacing w:val="17"/>
        </w:rPr>
        <w:t>和技术融入</w:t>
      </w:r>
      <w:r>
        <w:rPr>
          <w:sz w:val="30"/>
          <w:szCs w:val="30"/>
          <w:color w:val="231F20"/>
          <w:spacing w:val="49"/>
        </w:rPr>
        <w:t xml:space="preserve"> </w:t>
      </w:r>
      <w:r>
        <w:rPr>
          <w:sz w:val="30"/>
          <w:szCs w:val="30"/>
          <w:color w:val="231F20"/>
          <w:spacing w:val="17"/>
        </w:rPr>
        <w:t>"扩</w:t>
      </w:r>
      <w:r>
        <w:rPr>
          <w:sz w:val="30"/>
          <w:szCs w:val="30"/>
          <w:color w:val="231F20"/>
        </w:rPr>
        <w:t xml:space="preserve">  </w:t>
      </w:r>
      <w:r>
        <w:rPr>
          <w:sz w:val="30"/>
          <w:szCs w:val="30"/>
          <w:color w:val="231F20"/>
          <w:spacing w:val="-58"/>
          <w:w w:val="82"/>
        </w:rPr>
        <w:t>容"建构。容"建构。</w:t>
      </w:r>
      <w:r>
        <w:rPr>
          <w:sz w:val="30"/>
          <w:szCs w:val="30"/>
          <w:color w:val="231F20"/>
          <w:spacing w:val="-58"/>
          <w:w w:val="82"/>
        </w:rPr>
        <w:t xml:space="preserve">  </w:t>
      </w:r>
      <w:r>
        <w:rPr>
          <w:sz w:val="30"/>
          <w:szCs w:val="30"/>
          <w:color w:val="231F20"/>
          <w:spacing w:val="13"/>
        </w:rPr>
        <w:t>作为一所大学,</w:t>
      </w:r>
      <w:r>
        <w:rPr>
          <w:sz w:val="30"/>
          <w:szCs w:val="30"/>
          <w:color w:val="231F20"/>
          <w:spacing w:val="28"/>
        </w:rPr>
        <w:t xml:space="preserve">  </w:t>
      </w:r>
      <w:r>
        <w:rPr>
          <w:sz w:val="30"/>
          <w:szCs w:val="30"/>
          <w:color w:val="231F20"/>
          <w:spacing w:val="13"/>
        </w:rPr>
        <w:t>合适的课程体系、</w:t>
      </w:r>
      <w:r>
        <w:rPr>
          <w:sz w:val="30"/>
          <w:szCs w:val="30"/>
          <w:color w:val="231F20"/>
          <w:spacing w:val="24"/>
        </w:rPr>
        <w:t xml:space="preserve">  </w:t>
      </w:r>
      <w:r>
        <w:rPr>
          <w:sz w:val="30"/>
          <w:szCs w:val="30"/>
          <w:color w:val="231F20"/>
          <w:spacing w:val="13"/>
        </w:rPr>
        <w:t>师资配备和技</w:t>
      </w:r>
      <w:r>
        <w:rPr>
          <w:sz w:val="30"/>
          <w:szCs w:val="30"/>
          <w:color w:val="231F20"/>
        </w:rPr>
        <w:t xml:space="preserve">  </w:t>
      </w:r>
      <w:r>
        <w:rPr>
          <w:sz w:val="29"/>
          <w:szCs w:val="29"/>
          <w:color w:val="231F20"/>
          <w:spacing w:val="10"/>
        </w:rPr>
        <w:t>术融入,</w:t>
      </w:r>
      <w:r>
        <w:rPr>
          <w:sz w:val="29"/>
          <w:szCs w:val="29"/>
          <w:color w:val="231F20"/>
          <w:spacing w:val="31"/>
        </w:rPr>
        <w:t xml:space="preserve">  </w:t>
      </w:r>
      <w:r>
        <w:rPr>
          <w:sz w:val="29"/>
          <w:szCs w:val="29"/>
          <w:color w:val="231F20"/>
          <w:spacing w:val="10"/>
        </w:rPr>
        <w:t>是办学模式科学化、</w:t>
      </w:r>
      <w:r>
        <w:rPr>
          <w:sz w:val="29"/>
          <w:szCs w:val="29"/>
          <w:color w:val="231F20"/>
          <w:spacing w:val="10"/>
        </w:rPr>
        <w:t xml:space="preserve">  </w:t>
      </w:r>
      <w:r>
        <w:rPr>
          <w:sz w:val="29"/>
          <w:szCs w:val="29"/>
          <w:color w:val="231F20"/>
          <w:spacing w:val="10"/>
        </w:rPr>
        <w:t>集约化、</w:t>
      </w:r>
      <w:r>
        <w:rPr>
          <w:sz w:val="29"/>
          <w:szCs w:val="29"/>
          <w:color w:val="231F20"/>
          <w:spacing w:val="10"/>
        </w:rPr>
        <w:t xml:space="preserve">  </w:t>
      </w:r>
      <w:r>
        <w:rPr>
          <w:sz w:val="29"/>
          <w:szCs w:val="29"/>
          <w:color w:val="231F20"/>
          <w:spacing w:val="9"/>
        </w:rPr>
        <w:t>功能化的关键。</w:t>
      </w:r>
      <w:r>
        <w:rPr>
          <w:sz w:val="29"/>
          <w:szCs w:val="29"/>
          <w:color w:val="231F20"/>
          <w:spacing w:val="9"/>
        </w:rPr>
        <w:t xml:space="preserve">   </w:t>
      </w:r>
      <w:r>
        <w:rPr>
          <w:sz w:val="29"/>
          <w:szCs w:val="29"/>
          <w:color w:val="231F20"/>
          <w:spacing w:val="9"/>
        </w:rPr>
        <w:t>学校</w:t>
      </w:r>
      <w:r>
        <w:rPr>
          <w:sz w:val="29"/>
          <w:szCs w:val="29"/>
          <w:color w:val="231F20"/>
        </w:rPr>
        <w:t xml:space="preserve">  </w:t>
      </w:r>
      <w:r>
        <w:rPr>
          <w:sz w:val="29"/>
          <w:szCs w:val="29"/>
          <w:color w:val="231F20"/>
          <w:spacing w:val="9"/>
        </w:rPr>
        <w:t>从匹配时政、</w:t>
      </w:r>
      <w:r>
        <w:rPr>
          <w:sz w:val="29"/>
          <w:szCs w:val="29"/>
          <w:color w:val="231F20"/>
          <w:spacing w:val="9"/>
        </w:rPr>
        <w:t xml:space="preserve">  </w:t>
      </w:r>
      <w:r>
        <w:rPr>
          <w:rFonts w:ascii="Malgun Gothic" w:hAnsi="Malgun Gothic" w:eastAsia="Malgun Gothic" w:cs="Malgun Gothic"/>
          <w:sz w:val="29"/>
          <w:szCs w:val="29"/>
          <w:color w:val="231F20"/>
          <w:spacing w:val="9"/>
        </w:rPr>
        <w:t>人文、</w:t>
      </w:r>
      <w:r>
        <w:rPr>
          <w:rFonts w:ascii="Malgun Gothic" w:hAnsi="Malgun Gothic" w:eastAsia="Malgun Gothic" w:cs="Malgun Gothic"/>
          <w:sz w:val="29"/>
          <w:szCs w:val="29"/>
          <w:color w:val="231F20"/>
          <w:spacing w:val="-27"/>
        </w:rPr>
        <w:t xml:space="preserve"> </w:t>
      </w:r>
      <w:r>
        <w:rPr>
          <w:sz w:val="29"/>
          <w:szCs w:val="29"/>
          <w:color w:val="231F20"/>
          <w:spacing w:val="9"/>
        </w:rPr>
        <w:t>书画、</w:t>
      </w:r>
      <w:r>
        <w:rPr>
          <w:sz w:val="29"/>
          <w:szCs w:val="29"/>
          <w:color w:val="231F20"/>
          <w:spacing w:val="9"/>
        </w:rPr>
        <w:t xml:space="preserve"> </w:t>
      </w:r>
      <w:r>
        <w:rPr>
          <w:sz w:val="29"/>
          <w:szCs w:val="29"/>
          <w:color w:val="231F20"/>
          <w:spacing w:val="9"/>
        </w:rPr>
        <w:t>艺术、</w:t>
      </w:r>
      <w:r>
        <w:rPr>
          <w:sz w:val="29"/>
          <w:szCs w:val="29"/>
          <w:color w:val="231F20"/>
          <w:spacing w:val="43"/>
        </w:rPr>
        <w:t xml:space="preserve"> </w:t>
      </w:r>
      <w:r>
        <w:rPr>
          <w:rFonts w:ascii="Malgun Gothic" w:hAnsi="Malgun Gothic" w:eastAsia="Malgun Gothic" w:cs="Malgun Gothic"/>
          <w:sz w:val="29"/>
          <w:szCs w:val="29"/>
          <w:color w:val="231F20"/>
          <w:spacing w:val="9"/>
        </w:rPr>
        <w:t>保健、</w:t>
      </w:r>
      <w:r>
        <w:rPr>
          <w:rFonts w:ascii="Malgun Gothic" w:hAnsi="Malgun Gothic" w:eastAsia="Malgun Gothic" w:cs="Malgun Gothic"/>
          <w:sz w:val="29"/>
          <w:szCs w:val="29"/>
          <w:color w:val="231F20"/>
          <w:spacing w:val="-38"/>
        </w:rPr>
        <w:t xml:space="preserve"> </w:t>
      </w:r>
      <w:r>
        <w:rPr>
          <w:rFonts w:ascii="Malgun Gothic" w:hAnsi="Malgun Gothic" w:eastAsia="Malgun Gothic" w:cs="Malgun Gothic"/>
          <w:sz w:val="29"/>
          <w:szCs w:val="29"/>
          <w:color w:val="231F20"/>
          <w:spacing w:val="9"/>
        </w:rPr>
        <w:t>科技信息</w:t>
      </w:r>
      <w:r>
        <w:rPr>
          <w:rFonts w:ascii="Malgun Gothic" w:hAnsi="Malgun Gothic" w:eastAsia="Malgun Gothic" w:cs="Malgun Gothic"/>
          <w:sz w:val="29"/>
          <w:szCs w:val="29"/>
          <w:color w:val="231F20"/>
          <w:spacing w:val="53"/>
        </w:rPr>
        <w:t xml:space="preserve"> </w:t>
      </w:r>
      <w:r>
        <w:rPr>
          <w:rFonts w:ascii="Malgun Gothic" w:hAnsi="Malgun Gothic" w:eastAsia="Malgun Gothic" w:cs="Malgun Gothic"/>
          <w:sz w:val="29"/>
          <w:szCs w:val="29"/>
          <w:color w:val="231F20"/>
          <w:spacing w:val="9"/>
        </w:rPr>
        <w:t>"六大系"</w:t>
      </w:r>
      <w:r>
        <w:rPr>
          <w:rFonts w:ascii="Malgun Gothic" w:hAnsi="Malgun Gothic" w:eastAsia="Malgun Gothic" w:cs="Malgun Gothic"/>
          <w:sz w:val="29"/>
          <w:szCs w:val="29"/>
          <w:color w:val="231F20"/>
        </w:rPr>
        <w:t xml:space="preserve">  </w:t>
      </w:r>
      <w:r>
        <w:rPr>
          <w:sz w:val="29"/>
          <w:szCs w:val="29"/>
          <w:color w:val="231F20"/>
          <w:spacing w:val="13"/>
        </w:rPr>
        <w:t>的课程体系出发,</w:t>
      </w:r>
      <w:r>
        <w:rPr>
          <w:sz w:val="29"/>
          <w:szCs w:val="29"/>
          <w:color w:val="231F20"/>
          <w:spacing w:val="36"/>
        </w:rPr>
        <w:t xml:space="preserve">  </w:t>
      </w:r>
      <w:r>
        <w:rPr>
          <w:sz w:val="29"/>
          <w:szCs w:val="29"/>
          <w:color w:val="231F20"/>
          <w:spacing w:val="13"/>
        </w:rPr>
        <w:t>再与复旦大学、</w:t>
      </w:r>
      <w:r>
        <w:rPr>
          <w:sz w:val="29"/>
          <w:szCs w:val="29"/>
          <w:color w:val="231F20"/>
          <w:spacing w:val="13"/>
        </w:rPr>
        <w:t xml:space="preserve">   </w:t>
      </w:r>
      <w:r>
        <w:rPr>
          <w:sz w:val="29"/>
          <w:szCs w:val="29"/>
          <w:color w:val="231F20"/>
          <w:spacing w:val="13"/>
        </w:rPr>
        <w:t>华东师范大学、</w:t>
      </w:r>
      <w:r>
        <w:rPr>
          <w:sz w:val="29"/>
          <w:szCs w:val="29"/>
          <w:color w:val="231F20"/>
          <w:spacing w:val="32"/>
        </w:rPr>
        <w:t xml:space="preserve">  </w:t>
      </w:r>
      <w:r>
        <w:rPr>
          <w:sz w:val="29"/>
          <w:szCs w:val="29"/>
          <w:color w:val="231F20"/>
          <w:spacing w:val="13"/>
        </w:rPr>
        <w:t>上海师范</w:t>
      </w:r>
      <w:r>
        <w:rPr>
          <w:sz w:val="29"/>
          <w:szCs w:val="29"/>
          <w:color w:val="231F20"/>
        </w:rPr>
        <w:t xml:space="preserve">   </w:t>
      </w:r>
      <w:r>
        <w:rPr>
          <w:sz w:val="29"/>
          <w:szCs w:val="29"/>
          <w:color w:val="231F20"/>
          <w:spacing w:val="12"/>
        </w:rPr>
        <w:t>大学、上海音乐学院、复旦大学附属华山医院、上海戏剧学院、</w:t>
      </w:r>
      <w:r>
        <w:rPr>
          <w:sz w:val="29"/>
          <w:szCs w:val="29"/>
          <w:color w:val="231F20"/>
          <w:spacing w:val="8"/>
        </w:rPr>
        <w:t xml:space="preserve"> </w:t>
      </w:r>
      <w:r>
        <w:rPr>
          <w:sz w:val="30"/>
          <w:szCs w:val="30"/>
          <w:color w:val="231F20"/>
          <w:spacing w:val="16"/>
        </w:rPr>
        <w:t>上海体育大学、</w:t>
      </w:r>
      <w:r>
        <w:rPr>
          <w:sz w:val="30"/>
          <w:szCs w:val="30"/>
          <w:color w:val="231F20"/>
          <w:spacing w:val="67"/>
        </w:rPr>
        <w:t xml:space="preserve"> </w:t>
      </w:r>
      <w:r>
        <w:rPr>
          <w:sz w:val="30"/>
          <w:szCs w:val="30"/>
          <w:color w:val="231F20"/>
          <w:spacing w:val="16"/>
        </w:rPr>
        <w:t>上海中医药大学等扩大合作,</w:t>
      </w:r>
      <w:r>
        <w:rPr>
          <w:sz w:val="30"/>
          <w:szCs w:val="30"/>
          <w:color w:val="231F20"/>
          <w:spacing w:val="16"/>
        </w:rPr>
        <w:t xml:space="preserve">  </w:t>
      </w:r>
      <w:r>
        <w:rPr>
          <w:sz w:val="30"/>
          <w:szCs w:val="30"/>
          <w:color w:val="231F20"/>
          <w:spacing w:val="16"/>
        </w:rPr>
        <w:t>用专业力量、</w:t>
      </w:r>
      <w:r>
        <w:rPr>
          <w:sz w:val="30"/>
          <w:szCs w:val="30"/>
          <w:color w:val="231F20"/>
        </w:rPr>
        <w:t xml:space="preserve">   </w:t>
      </w:r>
      <w:r>
        <w:rPr>
          <w:sz w:val="29"/>
          <w:szCs w:val="29"/>
          <w:color w:val="231F20"/>
          <w:spacing w:val="22"/>
        </w:rPr>
        <w:t>专业人员支撑学校</w:t>
      </w:r>
      <w:r>
        <w:rPr>
          <w:sz w:val="29"/>
          <w:szCs w:val="29"/>
          <w:color w:val="231F20"/>
          <w:spacing w:val="12"/>
        </w:rPr>
        <w:t xml:space="preserve">  </w:t>
      </w:r>
      <w:r>
        <w:rPr>
          <w:rFonts w:ascii="Malgun Gothic" w:hAnsi="Malgun Gothic" w:eastAsia="Malgun Gothic" w:cs="Malgun Gothic"/>
          <w:sz w:val="29"/>
          <w:szCs w:val="29"/>
          <w:color w:val="231F20"/>
          <w:spacing w:val="22"/>
        </w:rPr>
        <w:t>"六大系</w:t>
      </w:r>
      <w:r>
        <w:rPr>
          <w:rFonts w:ascii="Malgun Gothic" w:hAnsi="Malgun Gothic" w:eastAsia="Malgun Gothic" w:cs="Malgun Gothic"/>
          <w:sz w:val="29"/>
          <w:szCs w:val="29"/>
          <w:color w:val="231F20"/>
          <w:spacing w:val="-11"/>
        </w:rPr>
        <w:t xml:space="preserve"> </w:t>
      </w:r>
      <w:r>
        <w:rPr>
          <w:rFonts w:ascii="Arial" w:hAnsi="Arial" w:eastAsia="Arial" w:cs="Arial"/>
          <w:sz w:val="29"/>
          <w:szCs w:val="29"/>
          <w:color w:val="231F20"/>
          <w:spacing w:val="22"/>
        </w:rPr>
        <w:t>"</w:t>
      </w:r>
      <w:r>
        <w:rPr>
          <w:rFonts w:ascii="Arial" w:hAnsi="Arial" w:eastAsia="Arial" w:cs="Arial"/>
          <w:sz w:val="29"/>
          <w:szCs w:val="29"/>
          <w:color w:val="231F20"/>
          <w:spacing w:val="22"/>
        </w:rPr>
        <w:t xml:space="preserve">  </w:t>
      </w:r>
      <w:r>
        <w:rPr>
          <w:rFonts w:ascii="Arial" w:hAnsi="Arial" w:eastAsia="Arial" w:cs="Arial"/>
          <w:sz w:val="29"/>
          <w:szCs w:val="29"/>
          <w:color w:val="231F20"/>
          <w:spacing w:val="22"/>
        </w:rPr>
        <w:t>,</w:t>
      </w:r>
      <w:r>
        <w:rPr>
          <w:rFonts w:ascii="Arial" w:hAnsi="Arial" w:eastAsia="Arial" w:cs="Arial"/>
          <w:sz w:val="29"/>
          <w:szCs w:val="29"/>
          <w:color w:val="231F20"/>
          <w:spacing w:val="22"/>
        </w:rPr>
        <w:t xml:space="preserve">  </w:t>
      </w:r>
      <w:r>
        <w:rPr>
          <w:sz w:val="29"/>
          <w:szCs w:val="29"/>
          <w:color w:val="231F20"/>
          <w:spacing w:val="22"/>
        </w:rPr>
        <w:t>以强筑办学模式。</w:t>
      </w:r>
    </w:p>
    <w:p>
      <w:pPr>
        <w:pStyle w:val="BodyText"/>
        <w:ind w:left="23" w:firstLine="911"/>
        <w:spacing w:before="45" w:line="282" w:lineRule="auto"/>
        <w:jc w:val="both"/>
        <w:rPr>
          <w:sz w:val="29"/>
          <w:szCs w:val="29"/>
        </w:rPr>
      </w:pPr>
      <w:r>
        <w:rPr>
          <w:rFonts w:ascii="Malgun Gothic" w:hAnsi="Malgun Gothic" w:eastAsia="Malgun Gothic" w:cs="Malgun Gothic"/>
          <w:sz w:val="30"/>
          <w:szCs w:val="30"/>
          <w:color w:val="231F20"/>
          <w:spacing w:val="17"/>
        </w:rPr>
        <w:t>"一系一校"</w:t>
      </w:r>
      <w:r>
        <w:rPr>
          <w:rFonts w:ascii="Malgun Gothic" w:hAnsi="Malgun Gothic" w:eastAsia="Malgun Gothic" w:cs="Malgun Gothic"/>
          <w:sz w:val="30"/>
          <w:szCs w:val="30"/>
          <w:color w:val="231F20"/>
          <w:spacing w:val="61"/>
        </w:rPr>
        <w:t xml:space="preserve"> </w:t>
      </w:r>
      <w:r>
        <w:rPr>
          <w:rFonts w:ascii="Arial" w:hAnsi="Arial" w:eastAsia="Arial" w:cs="Arial"/>
          <w:sz w:val="30"/>
          <w:szCs w:val="30"/>
          <w:color w:val="231F20"/>
          <w:spacing w:val="17"/>
        </w:rPr>
        <w:t>,</w:t>
      </w:r>
      <w:r>
        <w:rPr>
          <w:rFonts w:ascii="Arial" w:hAnsi="Arial" w:eastAsia="Arial" w:cs="Arial"/>
          <w:sz w:val="30"/>
          <w:szCs w:val="30"/>
          <w:color w:val="231F20"/>
          <w:spacing w:val="17"/>
        </w:rPr>
        <w:t xml:space="preserve">  </w:t>
      </w:r>
      <w:r>
        <w:rPr>
          <w:sz w:val="30"/>
          <w:szCs w:val="30"/>
          <w:color w:val="231F20"/>
          <w:spacing w:val="17"/>
        </w:rPr>
        <w:t>按打开思路、</w:t>
      </w:r>
      <w:r>
        <w:rPr>
          <w:sz w:val="30"/>
          <w:szCs w:val="30"/>
          <w:color w:val="231F20"/>
          <w:spacing w:val="17"/>
        </w:rPr>
        <w:t xml:space="preserve"> </w:t>
      </w:r>
      <w:r>
        <w:rPr>
          <w:sz w:val="30"/>
          <w:szCs w:val="30"/>
          <w:color w:val="231F20"/>
          <w:spacing w:val="17"/>
        </w:rPr>
        <w:t>与时俱进和多方引入</w:t>
      </w:r>
      <w:r>
        <w:rPr>
          <w:sz w:val="30"/>
          <w:szCs w:val="30"/>
          <w:color w:val="231F20"/>
          <w:spacing w:val="48"/>
          <w:w w:val="101"/>
        </w:rPr>
        <w:t xml:space="preserve"> </w:t>
      </w:r>
      <w:r>
        <w:rPr>
          <w:rFonts w:ascii="Malgun Gothic" w:hAnsi="Malgun Gothic" w:eastAsia="Malgun Gothic" w:cs="Malgun Gothic"/>
          <w:sz w:val="30"/>
          <w:szCs w:val="30"/>
          <w:color w:val="231F20"/>
          <w:spacing w:val="17"/>
        </w:rPr>
        <w:t>"丰</w:t>
      </w:r>
      <w:r>
        <w:rPr>
          <w:rFonts w:ascii="Malgun Gothic" w:hAnsi="Malgun Gothic" w:eastAsia="Malgun Gothic" w:cs="Malgun Gothic"/>
          <w:sz w:val="30"/>
          <w:szCs w:val="30"/>
          <w:color w:val="231F20"/>
        </w:rPr>
        <w:t xml:space="preserve">  </w:t>
      </w:r>
      <w:r>
        <w:rPr>
          <w:sz w:val="31"/>
          <w:szCs w:val="31"/>
          <w:color w:val="231F20"/>
          <w:spacing w:val="-27"/>
        </w:rPr>
        <w:t>富"阵容。富"阵容。随着"一系一校"的完善,</w:t>
      </w:r>
      <w:r>
        <w:rPr>
          <w:sz w:val="31"/>
          <w:szCs w:val="31"/>
          <w:color w:val="231F20"/>
          <w:spacing w:val="-27"/>
        </w:rPr>
        <w:t xml:space="preserve">  </w:t>
      </w:r>
      <w:r>
        <w:rPr>
          <w:sz w:val="31"/>
          <w:szCs w:val="31"/>
          <w:color w:val="231F20"/>
          <w:spacing w:val="-27"/>
        </w:rPr>
        <w:t>学校办</w:t>
      </w:r>
      <w:r>
        <w:rPr>
          <w:sz w:val="31"/>
          <w:szCs w:val="31"/>
          <w:color w:val="231F20"/>
          <w:spacing w:val="-28"/>
        </w:rPr>
        <w:t>学模式更趋开放、</w:t>
      </w:r>
      <w:r>
        <w:rPr>
          <w:sz w:val="31"/>
          <w:szCs w:val="31"/>
          <w:color w:val="231F20"/>
        </w:rPr>
        <w:t xml:space="preserve"> </w:t>
      </w:r>
      <w:r>
        <w:rPr>
          <w:rFonts w:ascii="Malgun Gothic" w:hAnsi="Malgun Gothic" w:eastAsia="Malgun Gothic" w:cs="Malgun Gothic"/>
          <w:sz w:val="29"/>
          <w:szCs w:val="29"/>
          <w:color w:val="231F20"/>
          <w:spacing w:val="30"/>
        </w:rPr>
        <w:t>多元、</w:t>
      </w:r>
      <w:r>
        <w:rPr>
          <w:rFonts w:ascii="Malgun Gothic" w:hAnsi="Malgun Gothic" w:eastAsia="Malgun Gothic" w:cs="Malgun Gothic"/>
          <w:sz w:val="29"/>
          <w:szCs w:val="29"/>
          <w:color w:val="231F20"/>
          <w:spacing w:val="-42"/>
        </w:rPr>
        <w:t xml:space="preserve"> </w:t>
      </w:r>
      <w:r>
        <w:rPr>
          <w:sz w:val="29"/>
          <w:szCs w:val="29"/>
          <w:color w:val="231F20"/>
          <w:spacing w:val="30"/>
        </w:rPr>
        <w:t>创新,</w:t>
      </w:r>
      <w:r>
        <w:rPr>
          <w:sz w:val="29"/>
          <w:szCs w:val="29"/>
          <w:color w:val="231F20"/>
          <w:spacing w:val="30"/>
        </w:rPr>
        <w:t xml:space="preserve">  </w:t>
      </w:r>
      <w:r>
        <w:rPr>
          <w:sz w:val="29"/>
          <w:szCs w:val="29"/>
          <w:color w:val="231F20"/>
          <w:spacing w:val="30"/>
        </w:rPr>
        <w:t>从一方资源取用拓展到八方资源集纳,</w:t>
      </w:r>
      <w:r>
        <w:rPr>
          <w:sz w:val="29"/>
          <w:szCs w:val="29"/>
          <w:color w:val="231F20"/>
          <w:spacing w:val="30"/>
        </w:rPr>
        <w:t xml:space="preserve">  </w:t>
      </w:r>
      <w:r>
        <w:rPr>
          <w:sz w:val="29"/>
          <w:szCs w:val="29"/>
          <w:color w:val="231F20"/>
          <w:spacing w:val="30"/>
        </w:rPr>
        <w:t>又与上</w:t>
      </w:r>
      <w:r>
        <w:rPr>
          <w:sz w:val="29"/>
          <w:szCs w:val="29"/>
          <w:color w:val="231F20"/>
        </w:rPr>
        <w:t xml:space="preserve">  </w:t>
      </w:r>
      <w:r>
        <w:rPr>
          <w:sz w:val="29"/>
          <w:szCs w:val="29"/>
          <w:color w:val="231F20"/>
          <w:spacing w:val="11"/>
        </w:rPr>
        <w:t>海市民族和宗教事务局、</w:t>
      </w:r>
      <w:r>
        <w:rPr>
          <w:sz w:val="29"/>
          <w:szCs w:val="29"/>
          <w:color w:val="231F20"/>
          <w:spacing w:val="11"/>
        </w:rPr>
        <w:t xml:space="preserve">  </w:t>
      </w:r>
      <w:r>
        <w:rPr>
          <w:rFonts w:ascii="Malgun Gothic" w:hAnsi="Malgun Gothic" w:eastAsia="Malgun Gothic" w:cs="Malgun Gothic"/>
          <w:sz w:val="29"/>
          <w:szCs w:val="29"/>
          <w:color w:val="231F20"/>
          <w:spacing w:val="11"/>
        </w:rPr>
        <w:t>上海市文化和旅游局、</w:t>
      </w:r>
      <w:r>
        <w:rPr>
          <w:rFonts w:ascii="Malgun Gothic" w:hAnsi="Malgun Gothic" w:eastAsia="Malgun Gothic" w:cs="Malgun Gothic"/>
          <w:sz w:val="29"/>
          <w:szCs w:val="29"/>
          <w:color w:val="231F20"/>
          <w:spacing w:val="66"/>
        </w:rPr>
        <w:t xml:space="preserve"> </w:t>
      </w:r>
      <w:r>
        <w:rPr>
          <w:sz w:val="29"/>
          <w:szCs w:val="29"/>
          <w:color w:val="231F20"/>
          <w:spacing w:val="11"/>
        </w:rPr>
        <w:t>上海市</w:t>
      </w:r>
      <w:r>
        <w:rPr>
          <w:sz w:val="29"/>
          <w:szCs w:val="29"/>
          <w:color w:val="231F20"/>
          <w:spacing w:val="10"/>
        </w:rPr>
        <w:t>科协、</w:t>
      </w:r>
    </w:p>
    <w:p>
      <w:pPr>
        <w:ind w:left="3958"/>
        <w:spacing w:before="112" w:line="139" w:lineRule="exact"/>
        <w:rPr>
          <w:rFonts w:ascii="Arial" w:hAnsi="Arial" w:eastAsia="Arial" w:cs="Arial"/>
          <w:sz w:val="19"/>
          <w:szCs w:val="19"/>
        </w:rPr>
      </w:pPr>
      <w:r>
        <w:rPr>
          <w:rFonts w:ascii="Arial" w:hAnsi="Arial" w:eastAsia="Arial" w:cs="Arial"/>
          <w:sz w:val="19"/>
          <w:szCs w:val="19"/>
          <w:color w:val="231F20"/>
          <w:spacing w:val="5"/>
          <w:position w:val="-3"/>
        </w:rPr>
        <w:t>-142-</w:t>
      </w:r>
    </w:p>
    <w:p>
      <w:pPr>
        <w:spacing w:line="139" w:lineRule="exact"/>
        <w:sectPr>
          <w:headerReference w:type="default" r:id="rId359"/>
          <w:pgSz w:w="11906" w:h="16838"/>
          <w:pgMar w:top="1208" w:right="1653" w:bottom="400" w:left="1757" w:header="824" w:footer="0" w:gutter="0"/>
        </w:sectPr>
        <w:rPr>
          <w:rFonts w:ascii="Arial" w:hAnsi="Arial" w:eastAsia="Arial" w:cs="Arial"/>
          <w:sz w:val="19"/>
          <w:szCs w:val="19"/>
        </w:rPr>
      </w:pPr>
    </w:p>
    <w:p>
      <w:pPr>
        <w:spacing w:line="396" w:lineRule="auto"/>
        <w:rPr>
          <w:rFonts w:ascii="Arial"/>
          <w:sz w:val="21"/>
        </w:rPr>
      </w:pPr>
      <w:r>
        <w:drawing>
          <wp:anchor distT="0" distB="0" distL="0" distR="0" simplePos="0" relativeHeight="252076032"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726" name="IM 726"/>
            <wp:cNvGraphicFramePr/>
            <a:graphic>
              <a:graphicData uri="http://schemas.openxmlformats.org/drawingml/2006/picture">
                <pic:pic>
                  <pic:nvPicPr>
                    <pic:cNvPr id="726" name="IM 726"/>
                    <pic:cNvPicPr/>
                  </pic:nvPicPr>
                  <pic:blipFill>
                    <a:blip r:embed="rId362"/>
                    <a:stretch>
                      <a:fillRect/>
                    </a:stretch>
                  </pic:blipFill>
                  <pic:spPr>
                    <a:xfrm rot="0">
                      <a:off x="0" y="0"/>
                      <a:ext cx="5328005" cy="6350"/>
                    </a:xfrm>
                    <a:prstGeom prst="rect">
                      <a:avLst/>
                    </a:prstGeom>
                  </pic:spPr>
                </pic:pic>
              </a:graphicData>
            </a:graphic>
          </wp:anchor>
        </w:drawing>
      </w:r>
      <w:r/>
    </w:p>
    <w:p>
      <w:pPr>
        <w:pStyle w:val="BodyText"/>
        <w:ind w:left="21" w:right="22" w:firstLine="2"/>
        <w:spacing w:before="130" w:line="287" w:lineRule="auto"/>
        <w:jc w:val="both"/>
        <w:rPr>
          <w:sz w:val="29"/>
          <w:szCs w:val="29"/>
        </w:rPr>
      </w:pPr>
      <w:r>
        <w:rPr>
          <w:sz w:val="30"/>
          <w:szCs w:val="30"/>
          <w:color w:val="231F20"/>
          <w:spacing w:val="5"/>
        </w:rPr>
        <w:t>上海科普教育发展基金会、</w:t>
      </w:r>
      <w:r>
        <w:rPr>
          <w:sz w:val="30"/>
          <w:szCs w:val="30"/>
          <w:color w:val="231F20"/>
          <w:spacing w:val="27"/>
        </w:rPr>
        <w:t xml:space="preserve">  </w:t>
      </w:r>
      <w:r>
        <w:rPr>
          <w:sz w:val="30"/>
          <w:szCs w:val="30"/>
          <w:color w:val="231F20"/>
          <w:spacing w:val="5"/>
        </w:rPr>
        <w:t>上海市地方志办公室、</w:t>
      </w:r>
      <w:r>
        <w:rPr>
          <w:sz w:val="30"/>
          <w:szCs w:val="30"/>
          <w:color w:val="231F20"/>
          <w:spacing w:val="29"/>
        </w:rPr>
        <w:t xml:space="preserve">  </w:t>
      </w:r>
      <w:r>
        <w:rPr>
          <w:rFonts w:ascii="Malgun Gothic" w:hAnsi="Malgun Gothic" w:eastAsia="Malgun Gothic" w:cs="Malgun Gothic"/>
          <w:sz w:val="30"/>
          <w:szCs w:val="30"/>
          <w:color w:val="231F20"/>
          <w:spacing w:val="5"/>
        </w:rPr>
        <w:t>春秋旅行</w:t>
      </w:r>
      <w:r>
        <w:rPr>
          <w:rFonts w:ascii="Malgun Gothic" w:hAnsi="Malgun Gothic" w:eastAsia="Malgun Gothic" w:cs="Malgun Gothic"/>
          <w:sz w:val="30"/>
          <w:szCs w:val="30"/>
          <w:color w:val="231F20"/>
          <w:spacing w:val="1"/>
        </w:rPr>
        <w:t xml:space="preserve"> </w:t>
      </w:r>
      <w:r>
        <w:rPr>
          <w:sz w:val="30"/>
          <w:szCs w:val="30"/>
          <w:color w:val="231F20"/>
          <w:spacing w:val="21"/>
        </w:rPr>
        <w:t>社等政府机构和企事业单位深度合作,</w:t>
      </w:r>
      <w:r>
        <w:rPr>
          <w:sz w:val="30"/>
          <w:szCs w:val="30"/>
          <w:color w:val="231F20"/>
          <w:spacing w:val="36"/>
        </w:rPr>
        <w:t xml:space="preserve">  </w:t>
      </w:r>
      <w:r>
        <w:rPr>
          <w:sz w:val="30"/>
          <w:szCs w:val="30"/>
          <w:color w:val="231F20"/>
          <w:spacing w:val="21"/>
        </w:rPr>
        <w:t>精心打磨上海人文历</w:t>
      </w:r>
      <w:r>
        <w:rPr>
          <w:sz w:val="30"/>
          <w:szCs w:val="30"/>
          <w:color w:val="231F20"/>
          <w:spacing w:val="1"/>
        </w:rPr>
        <w:t xml:space="preserve"> </w:t>
      </w:r>
      <w:r>
        <w:rPr>
          <w:sz w:val="29"/>
          <w:szCs w:val="29"/>
          <w:color w:val="231F20"/>
          <w:spacing w:val="13"/>
        </w:rPr>
        <w:t>史研学、</w:t>
      </w:r>
      <w:r>
        <w:rPr>
          <w:sz w:val="29"/>
          <w:szCs w:val="29"/>
          <w:color w:val="231F20"/>
          <w:spacing w:val="-13"/>
        </w:rPr>
        <w:t xml:space="preserve"> </w:t>
      </w:r>
      <w:r>
        <w:rPr>
          <w:sz w:val="29"/>
          <w:szCs w:val="29"/>
          <w:color w:val="231F20"/>
          <w:spacing w:val="13"/>
        </w:rPr>
        <w:t>博物馆研学、</w:t>
      </w:r>
      <w:r>
        <w:rPr>
          <w:sz w:val="29"/>
          <w:szCs w:val="29"/>
          <w:color w:val="231F20"/>
          <w:spacing w:val="13"/>
        </w:rPr>
        <w:t xml:space="preserve">  </w:t>
      </w:r>
      <w:r>
        <w:rPr>
          <w:sz w:val="29"/>
          <w:szCs w:val="29"/>
          <w:color w:val="231F20"/>
          <w:spacing w:val="13"/>
        </w:rPr>
        <w:t>科技研学、</w:t>
      </w:r>
      <w:r>
        <w:rPr>
          <w:sz w:val="29"/>
          <w:szCs w:val="29"/>
          <w:color w:val="231F20"/>
          <w:spacing w:val="40"/>
        </w:rPr>
        <w:t xml:space="preserve"> </w:t>
      </w:r>
      <w:r>
        <w:rPr>
          <w:sz w:val="29"/>
          <w:szCs w:val="29"/>
          <w:color w:val="231F20"/>
          <w:spacing w:val="13"/>
        </w:rPr>
        <w:t>红色文化研学等创新课程,</w:t>
      </w:r>
      <w:r>
        <w:rPr>
          <w:sz w:val="29"/>
          <w:szCs w:val="29"/>
          <w:color w:val="231F20"/>
        </w:rPr>
        <w:t xml:space="preserve"> </w:t>
      </w:r>
      <w:r>
        <w:rPr>
          <w:sz w:val="29"/>
          <w:szCs w:val="29"/>
          <w:color w:val="231F20"/>
          <w:spacing w:val="24"/>
        </w:rPr>
        <w:t>不断完善研学课程体系</w:t>
      </w:r>
      <w:r>
        <w:rPr>
          <w:sz w:val="29"/>
          <w:szCs w:val="29"/>
          <w:color w:val="231F20"/>
          <w:spacing w:val="24"/>
        </w:rPr>
        <w:t xml:space="preserve"> </w:t>
      </w:r>
      <w:r>
        <w:rPr>
          <w:rFonts w:ascii="Arial" w:hAnsi="Arial" w:eastAsia="Arial" w:cs="Arial"/>
          <w:sz w:val="29"/>
          <w:szCs w:val="29"/>
          <w:color w:val="231F20"/>
          <w:spacing w:val="24"/>
        </w:rPr>
        <w:t>,</w:t>
      </w:r>
      <w:r>
        <w:rPr>
          <w:rFonts w:ascii="Arial" w:hAnsi="Arial" w:eastAsia="Arial" w:cs="Arial"/>
          <w:sz w:val="29"/>
          <w:szCs w:val="29"/>
          <w:color w:val="231F20"/>
          <w:spacing w:val="24"/>
        </w:rPr>
        <w:t xml:space="preserve">  </w:t>
      </w:r>
      <w:r>
        <w:rPr>
          <w:sz w:val="29"/>
          <w:szCs w:val="29"/>
          <w:color w:val="231F20"/>
          <w:spacing w:val="24"/>
        </w:rPr>
        <w:t>推进课程教学提质创优,</w:t>
      </w:r>
      <w:r>
        <w:rPr>
          <w:sz w:val="29"/>
          <w:szCs w:val="29"/>
          <w:color w:val="231F20"/>
          <w:spacing w:val="24"/>
        </w:rPr>
        <w:t xml:space="preserve">   </w:t>
      </w:r>
      <w:r>
        <w:rPr>
          <w:rFonts w:ascii="Malgun Gothic" w:hAnsi="Malgun Gothic" w:eastAsia="Malgun Gothic" w:cs="Malgun Gothic"/>
          <w:sz w:val="29"/>
          <w:szCs w:val="29"/>
          <w:color w:val="231F20"/>
          <w:spacing w:val="24"/>
        </w:rPr>
        <w:t>探索多元</w:t>
      </w:r>
      <w:r>
        <w:rPr>
          <w:rFonts w:ascii="Malgun Gothic" w:hAnsi="Malgun Gothic" w:eastAsia="Malgun Gothic" w:cs="Malgun Gothic"/>
          <w:sz w:val="29"/>
          <w:szCs w:val="29"/>
          <w:color w:val="231F20"/>
          <w:spacing w:val="14"/>
        </w:rPr>
        <w:t xml:space="preserve"> </w:t>
      </w:r>
      <w:r>
        <w:rPr>
          <w:sz w:val="29"/>
          <w:szCs w:val="29"/>
          <w:color w:val="231F20"/>
          <w:spacing w:val="14"/>
        </w:rPr>
        <w:t>开课模式。</w:t>
      </w:r>
    </w:p>
    <w:p>
      <w:pPr>
        <w:pStyle w:val="BodyText"/>
        <w:ind w:left="21" w:right="20" w:firstLine="992"/>
        <w:spacing w:before="60" w:line="290" w:lineRule="auto"/>
        <w:rPr>
          <w:sz w:val="29"/>
          <w:szCs w:val="29"/>
        </w:rPr>
      </w:pPr>
      <w:r>
        <w:rPr>
          <w:rFonts w:ascii="Malgun Gothic" w:hAnsi="Malgun Gothic" w:eastAsia="Malgun Gothic" w:cs="Malgun Gothic"/>
          <w:sz w:val="29"/>
          <w:szCs w:val="29"/>
          <w:color w:val="231F20"/>
          <w:spacing w:val="22"/>
        </w:rPr>
        <w:t>"一系一校"</w:t>
      </w:r>
      <w:r>
        <w:rPr>
          <w:rFonts w:ascii="Malgun Gothic" w:hAnsi="Malgun Gothic" w:eastAsia="Malgun Gothic" w:cs="Malgun Gothic"/>
          <w:sz w:val="29"/>
          <w:szCs w:val="29"/>
          <w:color w:val="231F20"/>
          <w:spacing w:val="63"/>
        </w:rPr>
        <w:t xml:space="preserve"> </w:t>
      </w:r>
      <w:r>
        <w:rPr>
          <w:sz w:val="29"/>
          <w:szCs w:val="29"/>
          <w:color w:val="231F20"/>
          <w:spacing w:val="22"/>
        </w:rPr>
        <w:t>办学模式引发和丰富</w:t>
      </w:r>
      <w:r>
        <w:rPr>
          <w:sz w:val="29"/>
          <w:szCs w:val="29"/>
          <w:color w:val="231F20"/>
          <w:spacing w:val="31"/>
        </w:rPr>
        <w:t xml:space="preserve"> </w:t>
      </w:r>
      <w:r>
        <w:rPr>
          <w:rFonts w:ascii="Malgun Gothic" w:hAnsi="Malgun Gothic" w:eastAsia="Malgun Gothic" w:cs="Malgun Gothic"/>
          <w:sz w:val="29"/>
          <w:szCs w:val="29"/>
          <w:color w:val="231F20"/>
          <w:spacing w:val="22"/>
        </w:rPr>
        <w:t>了</w:t>
      </w:r>
      <w:r>
        <w:rPr>
          <w:rFonts w:ascii="Malgun Gothic" w:hAnsi="Malgun Gothic" w:eastAsia="Malgun Gothic" w:cs="Malgun Gothic"/>
          <w:sz w:val="29"/>
          <w:szCs w:val="29"/>
          <w:color w:val="231F20"/>
          <w:spacing w:val="22"/>
        </w:rPr>
        <w:t xml:space="preserve"> </w:t>
      </w:r>
      <w:r>
        <w:rPr>
          <w:rFonts w:ascii="Malgun Gothic" w:hAnsi="Malgun Gothic" w:eastAsia="Malgun Gothic" w:cs="Malgun Gothic"/>
          <w:sz w:val="29"/>
          <w:szCs w:val="29"/>
          <w:color w:val="231F20"/>
          <w:spacing w:val="22"/>
        </w:rPr>
        <w:t>校、</w:t>
      </w:r>
      <w:r>
        <w:rPr>
          <w:rFonts w:ascii="Malgun Gothic" w:hAnsi="Malgun Gothic" w:eastAsia="Malgun Gothic" w:cs="Malgun Gothic"/>
          <w:sz w:val="29"/>
          <w:szCs w:val="29"/>
          <w:color w:val="231F20"/>
          <w:spacing w:val="-62"/>
        </w:rPr>
        <w:t xml:space="preserve"> </w:t>
      </w:r>
      <w:r>
        <w:rPr>
          <w:rFonts w:ascii="Malgun Gothic" w:hAnsi="Malgun Gothic" w:eastAsia="Malgun Gothic" w:cs="Malgun Gothic"/>
          <w:sz w:val="29"/>
          <w:szCs w:val="29"/>
          <w:color w:val="231F20"/>
          <w:spacing w:val="22"/>
        </w:rPr>
        <w:t>系</w:t>
      </w:r>
      <w:r>
        <w:rPr>
          <w:rFonts w:ascii="Malgun Gothic" w:hAnsi="Malgun Gothic" w:eastAsia="Malgun Gothic" w:cs="Malgun Gothic"/>
          <w:sz w:val="29"/>
          <w:szCs w:val="29"/>
          <w:color w:val="231F20"/>
          <w:spacing w:val="-12"/>
        </w:rPr>
        <w:t xml:space="preserve"> </w:t>
      </w:r>
      <w:r>
        <w:rPr>
          <w:rFonts w:ascii="Malgun Gothic" w:hAnsi="Malgun Gothic" w:eastAsia="Malgun Gothic" w:cs="Malgun Gothic"/>
          <w:sz w:val="29"/>
          <w:szCs w:val="29"/>
          <w:color w:val="231F20"/>
          <w:spacing w:val="22"/>
        </w:rPr>
        <w:t>、</w:t>
      </w:r>
      <w:r>
        <w:rPr>
          <w:sz w:val="29"/>
          <w:szCs w:val="29"/>
          <w:color w:val="231F20"/>
          <w:spacing w:val="22"/>
        </w:rPr>
        <w:t>学员委</w:t>
      </w:r>
      <w:r>
        <w:rPr>
          <w:sz w:val="29"/>
          <w:szCs w:val="29"/>
          <w:color w:val="231F20"/>
        </w:rPr>
        <w:t xml:space="preserve"> </w:t>
      </w:r>
      <w:r>
        <w:rPr>
          <w:sz w:val="29"/>
          <w:szCs w:val="29"/>
          <w:color w:val="231F20"/>
          <w:spacing w:val="27"/>
        </w:rPr>
        <w:t>员会的建制,</w:t>
      </w:r>
      <w:r>
        <w:rPr>
          <w:sz w:val="29"/>
          <w:szCs w:val="29"/>
          <w:color w:val="231F20"/>
          <w:spacing w:val="40"/>
        </w:rPr>
        <w:t xml:space="preserve">  </w:t>
      </w:r>
      <w:r>
        <w:rPr>
          <w:sz w:val="29"/>
          <w:szCs w:val="29"/>
          <w:color w:val="231F20"/>
          <w:spacing w:val="27"/>
        </w:rPr>
        <w:t>不仅成功推动了</w:t>
      </w:r>
      <w:r>
        <w:rPr>
          <w:sz w:val="29"/>
          <w:szCs w:val="29"/>
          <w:color w:val="231F20"/>
          <w:spacing w:val="31"/>
          <w:w w:val="101"/>
        </w:rPr>
        <w:t xml:space="preserve"> </w:t>
      </w:r>
      <w:r>
        <w:rPr>
          <w:sz w:val="29"/>
          <w:szCs w:val="29"/>
          <w:color w:val="231F20"/>
          <w:spacing w:val="27"/>
        </w:rPr>
        <w:t>学校校系建设和课程建设的新</w:t>
      </w:r>
      <w:r>
        <w:rPr>
          <w:sz w:val="29"/>
          <w:szCs w:val="29"/>
          <w:color w:val="231F20"/>
        </w:rPr>
        <w:t xml:space="preserve"> </w:t>
      </w:r>
      <w:r>
        <w:rPr>
          <w:sz w:val="29"/>
          <w:szCs w:val="29"/>
          <w:color w:val="231F20"/>
          <w:spacing w:val="32"/>
        </w:rPr>
        <w:t>发展,</w:t>
      </w:r>
      <w:r>
        <w:rPr>
          <w:sz w:val="29"/>
          <w:szCs w:val="29"/>
          <w:color w:val="231F20"/>
          <w:spacing w:val="39"/>
        </w:rPr>
        <w:t xml:space="preserve">  </w:t>
      </w:r>
      <w:r>
        <w:rPr>
          <w:sz w:val="29"/>
          <w:szCs w:val="29"/>
          <w:color w:val="231F20"/>
          <w:spacing w:val="32"/>
        </w:rPr>
        <w:t>而且丰富了老干部大学的办学路径,</w:t>
      </w:r>
      <w:r>
        <w:rPr>
          <w:sz w:val="29"/>
          <w:szCs w:val="29"/>
          <w:color w:val="231F20"/>
          <w:spacing w:val="31"/>
        </w:rPr>
        <w:t xml:space="preserve">  </w:t>
      </w:r>
      <w:r>
        <w:rPr>
          <w:sz w:val="29"/>
          <w:szCs w:val="29"/>
          <w:color w:val="231F20"/>
          <w:spacing w:val="32"/>
        </w:rPr>
        <w:t>从</w:t>
      </w:r>
      <w:r>
        <w:rPr>
          <w:sz w:val="29"/>
          <w:szCs w:val="29"/>
          <w:color w:val="231F20"/>
          <w:spacing w:val="5"/>
        </w:rPr>
        <w:t xml:space="preserve">  </w:t>
      </w:r>
      <w:r>
        <w:rPr>
          <w:rFonts w:ascii="Malgun Gothic" w:hAnsi="Malgun Gothic" w:eastAsia="Malgun Gothic" w:cs="Malgun Gothic"/>
          <w:sz w:val="29"/>
          <w:szCs w:val="29"/>
          <w:color w:val="231F20"/>
          <w:spacing w:val="32"/>
        </w:rPr>
        <w:t>"一系"</w:t>
      </w:r>
      <w:r>
        <w:rPr>
          <w:rFonts w:ascii="Malgun Gothic" w:hAnsi="Malgun Gothic" w:eastAsia="Malgun Gothic" w:cs="Malgun Gothic"/>
          <w:sz w:val="29"/>
          <w:szCs w:val="29"/>
          <w:color w:val="231F20"/>
          <w:spacing w:val="81"/>
        </w:rPr>
        <w:t xml:space="preserve"> </w:t>
      </w:r>
      <w:r>
        <w:rPr>
          <w:rFonts w:ascii="Malgun Gothic" w:hAnsi="Malgun Gothic" w:eastAsia="Malgun Gothic" w:cs="Malgun Gothic"/>
          <w:sz w:val="29"/>
          <w:szCs w:val="29"/>
          <w:color w:val="231F20"/>
          <w:spacing w:val="32"/>
        </w:rPr>
        <w:t>以至</w:t>
      </w:r>
      <w:r>
        <w:rPr>
          <w:rFonts w:ascii="Malgun Gothic" w:hAnsi="Malgun Gothic" w:eastAsia="Malgun Gothic" w:cs="Malgun Gothic"/>
          <w:sz w:val="29"/>
          <w:szCs w:val="29"/>
          <w:color w:val="231F20"/>
        </w:rPr>
        <w:t xml:space="preserve"> </w:t>
      </w:r>
      <w:r>
        <w:rPr>
          <w:rFonts w:ascii="Malgun Gothic" w:hAnsi="Malgun Gothic" w:eastAsia="Malgun Gothic" w:cs="Malgun Gothic"/>
          <w:sz w:val="29"/>
          <w:szCs w:val="29"/>
          <w:color w:val="231F20"/>
          <w:spacing w:val="27"/>
        </w:rPr>
        <w:t>少</w:t>
      </w:r>
      <w:r>
        <w:rPr>
          <w:rFonts w:ascii="Malgun Gothic" w:hAnsi="Malgun Gothic" w:eastAsia="Malgun Gothic" w:cs="Malgun Gothic"/>
          <w:sz w:val="29"/>
          <w:szCs w:val="29"/>
          <w:color w:val="231F20"/>
          <w:spacing w:val="92"/>
        </w:rPr>
        <w:t xml:space="preserve"> </w:t>
      </w:r>
      <w:r>
        <w:rPr>
          <w:rFonts w:ascii="Malgun Gothic" w:hAnsi="Malgun Gothic" w:eastAsia="Malgun Gothic" w:cs="Malgun Gothic"/>
          <w:sz w:val="29"/>
          <w:szCs w:val="29"/>
          <w:color w:val="231F20"/>
          <w:spacing w:val="27"/>
        </w:rPr>
        <w:t>"一校"</w:t>
      </w:r>
      <w:r>
        <w:rPr>
          <w:rFonts w:ascii="Malgun Gothic" w:hAnsi="Malgun Gothic" w:eastAsia="Malgun Gothic" w:cs="Malgun Gothic"/>
          <w:sz w:val="29"/>
          <w:szCs w:val="29"/>
          <w:color w:val="231F20"/>
          <w:spacing w:val="80"/>
        </w:rPr>
        <w:t xml:space="preserve"> </w:t>
      </w:r>
      <w:r>
        <w:rPr>
          <w:sz w:val="29"/>
          <w:szCs w:val="29"/>
          <w:color w:val="231F20"/>
          <w:spacing w:val="27"/>
        </w:rPr>
        <w:t>为基础,</w:t>
      </w:r>
      <w:r>
        <w:rPr>
          <w:sz w:val="29"/>
          <w:szCs w:val="29"/>
          <w:color w:val="231F20"/>
          <w:spacing w:val="31"/>
          <w:w w:val="101"/>
        </w:rPr>
        <w:t xml:space="preserve">  </w:t>
      </w:r>
      <w:r>
        <w:rPr>
          <w:sz w:val="29"/>
          <w:szCs w:val="29"/>
          <w:color w:val="231F20"/>
          <w:spacing w:val="27"/>
        </w:rPr>
        <w:t>不断拓展</w:t>
      </w:r>
      <w:r>
        <w:rPr>
          <w:sz w:val="29"/>
          <w:szCs w:val="29"/>
          <w:color w:val="231F20"/>
          <w:spacing w:val="5"/>
        </w:rPr>
        <w:t xml:space="preserve">  </w:t>
      </w:r>
      <w:r>
        <w:rPr>
          <w:rFonts w:ascii="Malgun Gothic" w:hAnsi="Malgun Gothic" w:eastAsia="Malgun Gothic" w:cs="Malgun Gothic"/>
          <w:sz w:val="29"/>
          <w:szCs w:val="29"/>
          <w:color w:val="231F20"/>
          <w:spacing w:val="27"/>
        </w:rPr>
        <w:t>"多校"</w:t>
      </w:r>
      <w:r>
        <w:rPr>
          <w:rFonts w:ascii="Malgun Gothic" w:hAnsi="Malgun Gothic" w:eastAsia="Malgun Gothic" w:cs="Malgun Gothic"/>
          <w:sz w:val="29"/>
          <w:szCs w:val="29"/>
          <w:color w:val="231F20"/>
          <w:spacing w:val="93"/>
        </w:rPr>
        <w:t xml:space="preserve"> </w:t>
      </w:r>
      <w:r>
        <w:rPr>
          <w:rFonts w:ascii="Arial" w:hAnsi="Arial" w:eastAsia="Arial" w:cs="Arial"/>
          <w:sz w:val="29"/>
          <w:szCs w:val="29"/>
          <w:color w:val="231F20"/>
          <w:spacing w:val="27"/>
        </w:rPr>
        <w:t>,</w:t>
      </w:r>
      <w:r>
        <w:rPr>
          <w:rFonts w:ascii="Arial" w:hAnsi="Arial" w:eastAsia="Arial" w:cs="Arial"/>
          <w:sz w:val="29"/>
          <w:szCs w:val="29"/>
          <w:color w:val="231F20"/>
          <w:spacing w:val="27"/>
        </w:rPr>
        <w:t xml:space="preserve">  </w:t>
      </w:r>
      <w:r>
        <w:rPr>
          <w:sz w:val="29"/>
          <w:szCs w:val="29"/>
          <w:color w:val="231F20"/>
          <w:spacing w:val="27"/>
        </w:rPr>
        <w:t>博取众家之长,</w:t>
      </w:r>
      <w:r>
        <w:rPr>
          <w:sz w:val="29"/>
          <w:szCs w:val="29"/>
          <w:color w:val="231F20"/>
          <w:spacing w:val="27"/>
        </w:rPr>
        <w:t xml:space="preserve">   </w:t>
      </w:r>
      <w:r>
        <w:rPr>
          <w:sz w:val="29"/>
          <w:szCs w:val="29"/>
          <w:color w:val="231F20"/>
          <w:spacing w:val="27"/>
        </w:rPr>
        <w:t>构</w:t>
      </w:r>
      <w:r>
        <w:rPr>
          <w:sz w:val="29"/>
          <w:szCs w:val="29"/>
          <w:color w:val="231F20"/>
        </w:rPr>
        <w:t xml:space="preserve"> </w:t>
      </w:r>
      <w:r>
        <w:rPr>
          <w:rFonts w:ascii="Malgun Gothic" w:hAnsi="Malgun Gothic" w:eastAsia="Malgun Gothic" w:cs="Malgun Gothic"/>
          <w:sz w:val="29"/>
          <w:szCs w:val="29"/>
          <w:color w:val="231F20"/>
          <w:spacing w:val="31"/>
        </w:rPr>
        <w:t>建自身体系,</w:t>
      </w:r>
      <w:r>
        <w:rPr>
          <w:rFonts w:ascii="Malgun Gothic" w:hAnsi="Malgun Gothic" w:eastAsia="Malgun Gothic" w:cs="Malgun Gothic"/>
          <w:sz w:val="29"/>
          <w:szCs w:val="29"/>
          <w:color w:val="231F20"/>
          <w:spacing w:val="16"/>
        </w:rPr>
        <w:t xml:space="preserve">  </w:t>
      </w:r>
      <w:r>
        <w:rPr>
          <w:sz w:val="29"/>
          <w:szCs w:val="29"/>
          <w:color w:val="231F20"/>
          <w:spacing w:val="31"/>
        </w:rPr>
        <w:t>为学员不断提供优质的教学资源,</w:t>
      </w:r>
      <w:r>
        <w:rPr>
          <w:sz w:val="29"/>
          <w:szCs w:val="29"/>
          <w:color w:val="231F20"/>
          <w:spacing w:val="31"/>
          <w:w w:val="101"/>
        </w:rPr>
        <w:t xml:space="preserve">  </w:t>
      </w:r>
      <w:r>
        <w:rPr>
          <w:sz w:val="29"/>
          <w:szCs w:val="29"/>
          <w:color w:val="231F20"/>
          <w:spacing w:val="31"/>
        </w:rPr>
        <w:t>对终身教育</w:t>
      </w:r>
      <w:r>
        <w:rPr>
          <w:sz w:val="29"/>
          <w:szCs w:val="29"/>
          <w:color w:val="231F20"/>
        </w:rPr>
        <w:t xml:space="preserve"> </w:t>
      </w:r>
      <w:r>
        <w:rPr>
          <w:rFonts w:ascii="Malgun Gothic" w:hAnsi="Malgun Gothic" w:eastAsia="Malgun Gothic" w:cs="Malgun Gothic"/>
          <w:sz w:val="30"/>
          <w:szCs w:val="30"/>
          <w:color w:val="231F20"/>
          <w:spacing w:val="6"/>
        </w:rPr>
        <w:t>的完整、</w:t>
      </w:r>
      <w:r>
        <w:rPr>
          <w:rFonts w:ascii="Malgun Gothic" w:hAnsi="Malgun Gothic" w:eastAsia="Malgun Gothic" w:cs="Malgun Gothic"/>
          <w:sz w:val="30"/>
          <w:szCs w:val="30"/>
          <w:color w:val="231F20"/>
          <w:spacing w:val="-58"/>
        </w:rPr>
        <w:t xml:space="preserve"> </w:t>
      </w:r>
      <w:r>
        <w:rPr>
          <w:rFonts w:ascii="Malgun Gothic" w:hAnsi="Malgun Gothic" w:eastAsia="Malgun Gothic" w:cs="Malgun Gothic"/>
          <w:sz w:val="30"/>
          <w:szCs w:val="30"/>
          <w:color w:val="231F20"/>
          <w:spacing w:val="6"/>
        </w:rPr>
        <w:t>完善、</w:t>
      </w:r>
      <w:r>
        <w:rPr>
          <w:rFonts w:ascii="Malgun Gothic" w:hAnsi="Malgun Gothic" w:eastAsia="Malgun Gothic" w:cs="Malgun Gothic"/>
          <w:sz w:val="30"/>
          <w:szCs w:val="30"/>
          <w:color w:val="231F20"/>
          <w:spacing w:val="6"/>
        </w:rPr>
        <w:t xml:space="preserve"> </w:t>
      </w:r>
      <w:r>
        <w:rPr>
          <w:sz w:val="30"/>
          <w:szCs w:val="30"/>
          <w:color w:val="231F20"/>
          <w:spacing w:val="6"/>
        </w:rPr>
        <w:t>完美做出了一种具有创新质量、</w:t>
      </w:r>
      <w:r>
        <w:rPr>
          <w:sz w:val="30"/>
          <w:szCs w:val="30"/>
          <w:color w:val="231F20"/>
          <w:spacing w:val="23"/>
        </w:rPr>
        <w:t xml:space="preserve">  </w:t>
      </w:r>
      <w:r>
        <w:rPr>
          <w:rFonts w:ascii="Malgun Gothic" w:hAnsi="Malgun Gothic" w:eastAsia="Malgun Gothic" w:cs="Malgun Gothic"/>
          <w:sz w:val="30"/>
          <w:szCs w:val="30"/>
          <w:color w:val="231F20"/>
          <w:spacing w:val="6"/>
        </w:rPr>
        <w:t>探</w:t>
      </w:r>
      <w:r>
        <w:rPr>
          <w:rFonts w:ascii="Malgun Gothic" w:hAnsi="Malgun Gothic" w:eastAsia="Malgun Gothic" w:cs="Malgun Gothic"/>
          <w:sz w:val="30"/>
          <w:szCs w:val="30"/>
          <w:color w:val="231F20"/>
          <w:spacing w:val="5"/>
        </w:rPr>
        <w:t>索能量、</w:t>
      </w:r>
      <w:r>
        <w:rPr>
          <w:rFonts w:ascii="Malgun Gothic" w:hAnsi="Malgun Gothic" w:eastAsia="Malgun Gothic" w:cs="Malgun Gothic"/>
          <w:sz w:val="30"/>
          <w:szCs w:val="30"/>
          <w:color w:val="231F20"/>
        </w:rPr>
        <w:t xml:space="preserve"> </w:t>
      </w:r>
      <w:r>
        <w:rPr>
          <w:sz w:val="29"/>
          <w:szCs w:val="29"/>
          <w:color w:val="231F20"/>
          <w:spacing w:val="20"/>
        </w:rPr>
        <w:t>成效分量的建树。</w:t>
      </w:r>
    </w:p>
    <w:p>
      <w:pPr>
        <w:spacing w:line="272" w:lineRule="auto"/>
        <w:rPr>
          <w:rFonts w:ascii="Arial"/>
          <w:sz w:val="21"/>
        </w:rPr>
      </w:pPr>
      <w:r/>
    </w:p>
    <w:p>
      <w:pPr>
        <w:spacing w:line="273" w:lineRule="auto"/>
        <w:rPr>
          <w:rFonts w:ascii="Arial"/>
          <w:sz w:val="21"/>
        </w:rPr>
      </w:pPr>
      <w:r/>
    </w:p>
    <w:p>
      <w:pPr>
        <w:pStyle w:val="BodyText"/>
        <w:ind w:left="2775"/>
        <w:spacing w:before="126" w:line="295" w:lineRule="exact"/>
        <w:rPr>
          <w:sz w:val="29"/>
          <w:szCs w:val="29"/>
        </w:rPr>
      </w:pPr>
      <w:r>
        <w:rPr>
          <w:sz w:val="29"/>
          <w:szCs w:val="29"/>
          <w:color w:val="231F20"/>
          <w:spacing w:val="25"/>
          <w:position w:val="-2"/>
        </w:rPr>
        <w:t>一种别具智慧的探索</w:t>
      </w:r>
    </w:p>
    <w:p>
      <w:pPr>
        <w:pStyle w:val="BodyText"/>
        <w:ind w:left="375"/>
        <w:spacing w:before="326" w:line="291" w:lineRule="exact"/>
        <w:rPr>
          <w:sz w:val="29"/>
          <w:szCs w:val="29"/>
        </w:rPr>
      </w:pPr>
      <w:r>
        <w:rPr>
          <w:sz w:val="29"/>
          <w:szCs w:val="29"/>
          <w:color w:val="231F20"/>
          <w:spacing w:val="19"/>
          <w:position w:val="-2"/>
        </w:rPr>
        <w:t>"数智赋能"</w:t>
      </w:r>
      <w:r>
        <w:rPr>
          <w:sz w:val="29"/>
          <w:szCs w:val="29"/>
          <w:color w:val="231F20"/>
          <w:spacing w:val="19"/>
          <w:position w:val="-2"/>
        </w:rPr>
        <w:t xml:space="preserve">  </w:t>
      </w:r>
      <w:r>
        <w:rPr>
          <w:rFonts w:ascii="Malgun Gothic" w:hAnsi="Malgun Gothic" w:eastAsia="Malgun Gothic" w:cs="Malgun Gothic"/>
          <w:sz w:val="29"/>
          <w:szCs w:val="29"/>
          <w:color w:val="231F20"/>
          <w:spacing w:val="19"/>
          <w:position w:val="-2"/>
        </w:rPr>
        <w:t>的新天地:</w:t>
      </w:r>
      <w:r>
        <w:rPr>
          <w:rFonts w:ascii="Malgun Gothic" w:hAnsi="Malgun Gothic" w:eastAsia="Malgun Gothic" w:cs="Malgun Gothic"/>
          <w:sz w:val="29"/>
          <w:szCs w:val="29"/>
          <w:color w:val="231F20"/>
          <w:spacing w:val="19"/>
          <w:position w:val="-2"/>
        </w:rPr>
        <w:t xml:space="preserve">  </w:t>
      </w:r>
      <w:r>
        <w:rPr>
          <w:sz w:val="29"/>
          <w:szCs w:val="29"/>
          <w:color w:val="231F20"/>
          <w:spacing w:val="19"/>
          <w:position w:val="-2"/>
        </w:rPr>
        <w:t>立体教学、</w:t>
      </w:r>
      <w:r>
        <w:rPr>
          <w:sz w:val="29"/>
          <w:szCs w:val="29"/>
          <w:color w:val="231F20"/>
          <w:spacing w:val="19"/>
          <w:position w:val="-2"/>
        </w:rPr>
        <w:t xml:space="preserve">  </w:t>
      </w:r>
      <w:r>
        <w:rPr>
          <w:sz w:val="29"/>
          <w:szCs w:val="29"/>
          <w:color w:val="231F20"/>
          <w:spacing w:val="19"/>
          <w:position w:val="-2"/>
        </w:rPr>
        <w:t>创造学法的</w:t>
      </w:r>
      <w:r>
        <w:rPr>
          <w:sz w:val="29"/>
          <w:szCs w:val="29"/>
          <w:color w:val="231F20"/>
          <w:spacing w:val="32"/>
          <w:position w:val="-2"/>
        </w:rPr>
        <w:t xml:space="preserve">  </w:t>
      </w:r>
      <w:r>
        <w:rPr>
          <w:sz w:val="29"/>
          <w:szCs w:val="29"/>
          <w:color w:val="231F20"/>
          <w:spacing w:val="19"/>
          <w:position w:val="-2"/>
        </w:rPr>
        <w:t>"讲堂"</w:t>
      </w:r>
    </w:p>
    <w:p>
      <w:pPr>
        <w:spacing w:line="264" w:lineRule="auto"/>
        <w:rPr>
          <w:rFonts w:ascii="Arial"/>
          <w:sz w:val="21"/>
        </w:rPr>
      </w:pPr>
      <w:r/>
    </w:p>
    <w:p>
      <w:pPr>
        <w:spacing w:line="265" w:lineRule="auto"/>
        <w:rPr>
          <w:rFonts w:ascii="Arial"/>
          <w:sz w:val="21"/>
        </w:rPr>
      </w:pPr>
      <w:r/>
    </w:p>
    <w:p>
      <w:pPr>
        <w:spacing w:line="265" w:lineRule="auto"/>
        <w:rPr>
          <w:rFonts w:ascii="Arial"/>
          <w:sz w:val="21"/>
        </w:rPr>
      </w:pPr>
      <w:r/>
    </w:p>
    <w:p>
      <w:pPr>
        <w:pStyle w:val="BodyText"/>
        <w:ind w:left="7" w:right="3" w:firstLine="700"/>
        <w:spacing w:before="134" w:line="281" w:lineRule="auto"/>
        <w:jc w:val="both"/>
        <w:rPr>
          <w:rFonts w:ascii="Malgun Gothic" w:hAnsi="Malgun Gothic" w:eastAsia="Malgun Gothic" w:cs="Malgun Gothic"/>
          <w:sz w:val="26"/>
          <w:szCs w:val="26"/>
        </w:rPr>
      </w:pPr>
      <w:r>
        <w:rPr>
          <w:sz w:val="31"/>
          <w:szCs w:val="31"/>
          <w:color w:val="231F20"/>
          <w:spacing w:val="19"/>
        </w:rPr>
        <w:t>[景中观•为"数字鸿沟"扫盲]</w:t>
      </w:r>
      <w:r>
        <w:rPr>
          <w:sz w:val="31"/>
          <w:szCs w:val="31"/>
          <w:color w:val="231F20"/>
          <w:spacing w:val="79"/>
        </w:rPr>
        <w:t xml:space="preserve"> </w:t>
      </w:r>
      <w:r>
        <w:rPr>
          <w:sz w:val="31"/>
          <w:szCs w:val="31"/>
          <w:color w:val="231F20"/>
          <w:spacing w:val="19"/>
        </w:rPr>
        <w:t>自信地跨越"数字鸿沟"</w:t>
      </w:r>
      <w:r>
        <w:rPr>
          <w:sz w:val="31"/>
          <w:szCs w:val="31"/>
          <w:color w:val="231F20"/>
          <w:spacing w:val="35"/>
        </w:rPr>
        <w:t xml:space="preserve"> </w:t>
      </w:r>
      <w:r>
        <w:rPr>
          <w:rFonts w:ascii="Arial" w:hAnsi="Arial" w:eastAsia="Arial" w:cs="Arial"/>
          <w:sz w:val="31"/>
          <w:szCs w:val="31"/>
          <w:color w:val="231F20"/>
          <w:spacing w:val="19"/>
        </w:rPr>
        <w:t>,</w:t>
      </w:r>
      <w:r>
        <w:rPr>
          <w:rFonts w:ascii="Arial" w:hAnsi="Arial" w:eastAsia="Arial" w:cs="Arial"/>
          <w:sz w:val="31"/>
          <w:szCs w:val="31"/>
          <w:color w:val="231F20"/>
        </w:rPr>
        <w:t xml:space="preserve">  </w:t>
      </w:r>
      <w:r>
        <w:rPr>
          <w:sz w:val="30"/>
          <w:szCs w:val="30"/>
          <w:color w:val="231F20"/>
          <w:spacing w:val="18"/>
        </w:rPr>
        <w:t>并通过</w:t>
      </w:r>
      <w:r>
        <w:rPr>
          <w:sz w:val="30"/>
          <w:szCs w:val="30"/>
          <w:color w:val="231F20"/>
          <w:spacing w:val="18"/>
        </w:rPr>
        <w:t xml:space="preserve">  </w:t>
      </w:r>
      <w:r>
        <w:rPr>
          <w:sz w:val="30"/>
          <w:szCs w:val="30"/>
          <w:color w:val="231F20"/>
          <w:spacing w:val="18"/>
        </w:rPr>
        <w:t>"数智赋能"</w:t>
      </w:r>
      <w:r>
        <w:rPr>
          <w:sz w:val="30"/>
          <w:szCs w:val="30"/>
          <w:color w:val="231F20"/>
          <w:spacing w:val="18"/>
        </w:rPr>
        <w:t xml:space="preserve">  </w:t>
      </w:r>
      <w:r>
        <w:rPr>
          <w:sz w:val="30"/>
          <w:szCs w:val="30"/>
          <w:color w:val="231F20"/>
          <w:spacing w:val="18"/>
        </w:rPr>
        <w:t>展现与时俱进的风范,</w:t>
      </w:r>
      <w:r>
        <w:rPr>
          <w:sz w:val="30"/>
          <w:szCs w:val="30"/>
          <w:color w:val="231F20"/>
          <w:spacing w:val="18"/>
        </w:rPr>
        <w:t xml:space="preserve">   </w:t>
      </w:r>
      <w:r>
        <w:rPr>
          <w:sz w:val="30"/>
          <w:szCs w:val="30"/>
          <w:color w:val="231F20"/>
          <w:spacing w:val="18"/>
        </w:rPr>
        <w:t>这是上海市老干</w:t>
      </w:r>
      <w:r>
        <w:rPr>
          <w:sz w:val="30"/>
          <w:szCs w:val="30"/>
          <w:color w:val="231F20"/>
          <w:spacing w:val="14"/>
        </w:rPr>
        <w:t xml:space="preserve"> </w:t>
      </w:r>
      <w:r>
        <w:rPr>
          <w:sz w:val="30"/>
          <w:szCs w:val="30"/>
          <w:color w:val="231F20"/>
          <w:spacing w:val="19"/>
        </w:rPr>
        <w:t>部大学传授的行动,</w:t>
      </w:r>
      <w:r>
        <w:rPr>
          <w:sz w:val="30"/>
          <w:szCs w:val="30"/>
          <w:color w:val="231F20"/>
          <w:spacing w:val="38"/>
        </w:rPr>
        <w:t xml:space="preserve">  </w:t>
      </w:r>
      <w:r>
        <w:rPr>
          <w:sz w:val="30"/>
          <w:szCs w:val="30"/>
          <w:color w:val="231F20"/>
          <w:spacing w:val="19"/>
        </w:rPr>
        <w:t>也是给学员</w:t>
      </w:r>
      <w:r>
        <w:rPr>
          <w:sz w:val="30"/>
          <w:szCs w:val="30"/>
          <w:color w:val="231F20"/>
          <w:spacing w:val="33"/>
          <w:w w:val="101"/>
        </w:rPr>
        <w:t xml:space="preserve"> </w:t>
      </w:r>
      <w:r>
        <w:rPr>
          <w:rFonts w:ascii="Malgun Gothic" w:hAnsi="Malgun Gothic" w:eastAsia="Malgun Gothic" w:cs="Malgun Gothic"/>
          <w:sz w:val="30"/>
          <w:szCs w:val="30"/>
          <w:color w:val="231F20"/>
          <w:spacing w:val="19"/>
        </w:rPr>
        <w:t>的福利,</w:t>
      </w:r>
      <w:r>
        <w:rPr>
          <w:rFonts w:ascii="Malgun Gothic" w:hAnsi="Malgun Gothic" w:eastAsia="Malgun Gothic" w:cs="Malgun Gothic"/>
          <w:sz w:val="30"/>
          <w:szCs w:val="30"/>
          <w:color w:val="231F20"/>
          <w:spacing w:val="2"/>
        </w:rPr>
        <w:t xml:space="preserve">  </w:t>
      </w:r>
      <w:r>
        <w:rPr>
          <w:sz w:val="30"/>
          <w:szCs w:val="30"/>
          <w:color w:val="231F20"/>
          <w:spacing w:val="19"/>
        </w:rPr>
        <w:t>而老干部学员通过</w:t>
      </w:r>
      <w:r>
        <w:rPr>
          <w:sz w:val="30"/>
          <w:szCs w:val="30"/>
          <w:color w:val="231F20"/>
        </w:rPr>
        <w:t xml:space="preserve"> </w:t>
      </w:r>
      <w:r>
        <w:rPr>
          <w:sz w:val="31"/>
          <w:szCs w:val="31"/>
          <w:color w:val="231F20"/>
          <w:spacing w:val="14"/>
        </w:rPr>
        <w:t>志愿服务对社会的反哺,</w:t>
      </w:r>
      <w:r>
        <w:rPr>
          <w:sz w:val="31"/>
          <w:szCs w:val="31"/>
          <w:color w:val="231F20"/>
          <w:spacing w:val="14"/>
        </w:rPr>
        <w:t xml:space="preserve">  </w:t>
      </w:r>
      <w:r>
        <w:rPr>
          <w:sz w:val="31"/>
          <w:szCs w:val="31"/>
          <w:color w:val="231F20"/>
          <w:spacing w:val="14"/>
        </w:rPr>
        <w:t>更是展现了学校打造智慧校园的成</w:t>
      </w:r>
      <w:r>
        <w:rPr>
          <w:sz w:val="31"/>
          <w:szCs w:val="31"/>
          <w:color w:val="231F20"/>
        </w:rPr>
        <w:t xml:space="preserve"> </w:t>
      </w:r>
      <w:r>
        <w:rPr>
          <w:rFonts w:ascii="Malgun Gothic" w:hAnsi="Malgun Gothic" w:eastAsia="Malgun Gothic" w:cs="Malgun Gothic"/>
          <w:sz w:val="26"/>
          <w:szCs w:val="26"/>
          <w:color w:val="231F20"/>
          <w:spacing w:val="5"/>
        </w:rPr>
        <w:t>效。</w:t>
      </w:r>
    </w:p>
    <w:p>
      <w:pPr>
        <w:pStyle w:val="BodyText"/>
        <w:ind w:left="665"/>
        <w:spacing w:before="105" w:line="311" w:lineRule="exact"/>
        <w:rPr>
          <w:sz w:val="31"/>
          <w:szCs w:val="31"/>
        </w:rPr>
      </w:pPr>
      <w:r>
        <w:rPr>
          <w:sz w:val="31"/>
          <w:szCs w:val="31"/>
          <w:color w:val="231F20"/>
          <w:spacing w:val="8"/>
          <w:position w:val="-3"/>
        </w:rPr>
        <w:t>上海市老干部大学离退休干部志愿服务大队的</w:t>
      </w:r>
      <w:r>
        <w:rPr>
          <w:sz w:val="31"/>
          <w:szCs w:val="31"/>
          <w:color w:val="231F20"/>
          <w:spacing w:val="33"/>
          <w:w w:val="101"/>
          <w:position w:val="-3"/>
        </w:rPr>
        <w:t xml:space="preserve">  </w:t>
      </w:r>
      <w:r>
        <w:rPr>
          <w:sz w:val="31"/>
          <w:szCs w:val="31"/>
          <w:color w:val="231F20"/>
          <w:spacing w:val="8"/>
          <w:position w:val="-3"/>
        </w:rPr>
        <w:t>"乐龄申</w:t>
      </w:r>
    </w:p>
    <w:p>
      <w:pPr>
        <w:spacing w:line="308" w:lineRule="auto"/>
        <w:rPr>
          <w:rFonts w:ascii="Arial"/>
          <w:sz w:val="21"/>
        </w:rPr>
      </w:pPr>
      <w:r/>
    </w:p>
    <w:p>
      <w:pPr>
        <w:ind w:left="3958"/>
        <w:spacing w:before="55" w:line="142" w:lineRule="exact"/>
        <w:rPr>
          <w:rFonts w:ascii="Arial" w:hAnsi="Arial" w:eastAsia="Arial" w:cs="Arial"/>
          <w:sz w:val="19"/>
          <w:szCs w:val="19"/>
        </w:rPr>
      </w:pPr>
      <w:r>
        <w:rPr>
          <w:rFonts w:ascii="Arial" w:hAnsi="Arial" w:eastAsia="Arial" w:cs="Arial"/>
          <w:sz w:val="19"/>
          <w:szCs w:val="19"/>
          <w:color w:val="231F20"/>
          <w:spacing w:val="5"/>
          <w:position w:val="-2"/>
        </w:rPr>
        <w:t>-143-</w:t>
      </w:r>
    </w:p>
    <w:p>
      <w:pPr>
        <w:spacing w:line="142" w:lineRule="exact"/>
        <w:sectPr>
          <w:headerReference w:type="default" r:id="rId41"/>
          <w:pgSz w:w="11906" w:h="16838"/>
          <w:pgMar w:top="1208" w:right="1757" w:bottom="400" w:left="1757" w:header="825" w:footer="0" w:gutter="0"/>
        </w:sectPr>
        <w:rPr>
          <w:rFonts w:ascii="Arial" w:hAnsi="Arial" w:eastAsia="Arial" w:cs="Arial"/>
          <w:sz w:val="19"/>
          <w:szCs w:val="19"/>
        </w:rPr>
      </w:pPr>
    </w:p>
    <w:p>
      <w:pPr>
        <w:spacing w:line="385" w:lineRule="auto"/>
        <w:rPr>
          <w:rFonts w:ascii="Arial"/>
          <w:sz w:val="21"/>
        </w:rPr>
      </w:pPr>
      <w:r>
        <w:drawing>
          <wp:anchor distT="0" distB="0" distL="0" distR="0" simplePos="0" relativeHeight="252082176"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730" name="IM 730"/>
            <wp:cNvGraphicFramePr/>
            <a:graphic>
              <a:graphicData uri="http://schemas.openxmlformats.org/drawingml/2006/picture">
                <pic:pic>
                  <pic:nvPicPr>
                    <pic:cNvPr id="730" name="IM 730"/>
                    <pic:cNvPicPr/>
                  </pic:nvPicPr>
                  <pic:blipFill>
                    <a:blip r:embed="rId364"/>
                    <a:stretch>
                      <a:fillRect/>
                    </a:stretch>
                  </pic:blipFill>
                  <pic:spPr>
                    <a:xfrm rot="0">
                      <a:off x="0" y="0"/>
                      <a:ext cx="5328005" cy="6350"/>
                    </a:xfrm>
                    <a:prstGeom prst="rect">
                      <a:avLst/>
                    </a:prstGeom>
                  </pic:spPr>
                </pic:pic>
              </a:graphicData>
            </a:graphic>
          </wp:anchor>
        </w:drawing>
      </w:r>
      <w:r/>
    </w:p>
    <w:p>
      <w:pPr>
        <w:pStyle w:val="BodyText"/>
        <w:ind w:left="4" w:right="3" w:firstLine="2"/>
        <w:spacing w:before="134" w:line="272" w:lineRule="auto"/>
        <w:rPr>
          <w:sz w:val="31"/>
          <w:szCs w:val="31"/>
        </w:rPr>
      </w:pPr>
      <w:r>
        <w:rPr>
          <w:rFonts w:ascii="Malgun Gothic" w:hAnsi="Malgun Gothic" w:eastAsia="Malgun Gothic" w:cs="Malgun Gothic"/>
          <w:sz w:val="31"/>
          <w:szCs w:val="31"/>
          <w:color w:val="231F20"/>
          <w:spacing w:val="15"/>
        </w:rPr>
        <w:t>城</w:t>
      </w:r>
      <w:r>
        <w:rPr>
          <w:rFonts w:ascii="Malgun Gothic" w:hAnsi="Malgun Gothic" w:eastAsia="Malgun Gothic" w:cs="Malgun Gothic"/>
          <w:sz w:val="31"/>
          <w:szCs w:val="31"/>
          <w:color w:val="231F20"/>
          <w:spacing w:val="15"/>
        </w:rPr>
        <w:t xml:space="preserve"> </w:t>
      </w:r>
      <w:r>
        <w:rPr>
          <w:rFonts w:ascii="Arial" w:hAnsi="Arial" w:eastAsia="Arial" w:cs="Arial"/>
          <w:sz w:val="31"/>
          <w:szCs w:val="31"/>
          <w:color w:val="231F20"/>
          <w:spacing w:val="15"/>
        </w:rPr>
        <w:t>·</w:t>
      </w:r>
      <w:r>
        <w:rPr>
          <w:rFonts w:ascii="Arial" w:hAnsi="Arial" w:eastAsia="Arial" w:cs="Arial"/>
          <w:sz w:val="31"/>
          <w:szCs w:val="31"/>
          <w:color w:val="231F20"/>
          <w:spacing w:val="50"/>
        </w:rPr>
        <w:t xml:space="preserve"> </w:t>
      </w:r>
      <w:r>
        <w:rPr>
          <w:rFonts w:ascii="Malgun Gothic" w:hAnsi="Malgun Gothic" w:eastAsia="Malgun Gothic" w:cs="Malgun Gothic"/>
          <w:sz w:val="31"/>
          <w:szCs w:val="31"/>
          <w:color w:val="231F20"/>
          <w:spacing w:val="15"/>
        </w:rPr>
        <w:t>G生活"</w:t>
      </w:r>
      <w:r>
        <w:rPr>
          <w:rFonts w:ascii="Malgun Gothic" w:hAnsi="Malgun Gothic" w:eastAsia="Malgun Gothic" w:cs="Malgun Gothic"/>
          <w:sz w:val="31"/>
          <w:szCs w:val="31"/>
          <w:color w:val="231F20"/>
          <w:spacing w:val="94"/>
        </w:rPr>
        <w:t xml:space="preserve"> </w:t>
      </w:r>
      <w:r>
        <w:rPr>
          <w:sz w:val="31"/>
          <w:szCs w:val="31"/>
          <w:color w:val="231F20"/>
          <w:spacing w:val="15"/>
        </w:rPr>
        <w:t>志愿服务项目组,</w:t>
      </w:r>
      <w:r>
        <w:rPr>
          <w:sz w:val="31"/>
          <w:szCs w:val="31"/>
          <w:color w:val="231F20"/>
          <w:spacing w:val="15"/>
        </w:rPr>
        <w:t xml:space="preserve">  </w:t>
      </w:r>
      <w:r>
        <w:rPr>
          <w:sz w:val="31"/>
          <w:szCs w:val="31"/>
          <w:color w:val="231F20"/>
          <w:spacing w:val="15"/>
        </w:rPr>
        <w:t>在学有</w:t>
      </w:r>
      <w:r>
        <w:rPr>
          <w:sz w:val="31"/>
          <w:szCs w:val="31"/>
          <w:color w:val="231F20"/>
          <w:spacing w:val="14"/>
        </w:rPr>
        <w:t>所成的学员中招募和</w:t>
      </w:r>
      <w:r>
        <w:rPr>
          <w:sz w:val="31"/>
          <w:szCs w:val="31"/>
          <w:color w:val="231F20"/>
        </w:rPr>
        <w:t xml:space="preserve"> </w:t>
      </w:r>
      <w:r>
        <w:rPr>
          <w:sz w:val="31"/>
          <w:szCs w:val="31"/>
          <w:color w:val="231F20"/>
          <w:spacing w:val="14"/>
        </w:rPr>
        <w:t>培训了</w:t>
      </w:r>
      <w:r>
        <w:rPr>
          <w:sz w:val="31"/>
          <w:szCs w:val="31"/>
          <w:color w:val="231F20"/>
          <w:spacing w:val="14"/>
        </w:rPr>
        <w:t xml:space="preserve">  </w:t>
      </w:r>
      <w:r>
        <w:rPr>
          <w:sz w:val="31"/>
          <w:szCs w:val="31"/>
          <w:color w:val="231F20"/>
          <w:spacing w:val="14"/>
        </w:rPr>
        <w:t>60多位能懂网、善用网的</w:t>
      </w:r>
      <w:r>
        <w:rPr>
          <w:sz w:val="31"/>
          <w:szCs w:val="31"/>
          <w:color w:val="231F20"/>
          <w:spacing w:val="14"/>
        </w:rPr>
        <w:t xml:space="preserve"> </w:t>
      </w:r>
      <w:r>
        <w:rPr>
          <w:rFonts w:ascii="Malgun Gothic" w:hAnsi="Malgun Gothic" w:eastAsia="Malgun Gothic" w:cs="Malgun Gothic"/>
          <w:sz w:val="31"/>
          <w:szCs w:val="31"/>
          <w:color w:val="231F20"/>
          <w:spacing w:val="14"/>
        </w:rPr>
        <w:t>离退休</w:t>
      </w:r>
      <w:r>
        <w:rPr>
          <w:rFonts w:ascii="Malgun Gothic" w:hAnsi="Malgun Gothic" w:eastAsia="Malgun Gothic" w:cs="Malgun Gothic"/>
          <w:sz w:val="31"/>
          <w:szCs w:val="31"/>
          <w:color w:val="231F20"/>
          <w:spacing w:val="13"/>
        </w:rPr>
        <w:t>干部志愿者,</w:t>
      </w:r>
      <w:r>
        <w:rPr>
          <w:rFonts w:ascii="Malgun Gothic" w:hAnsi="Malgun Gothic" w:eastAsia="Malgun Gothic" w:cs="Malgun Gothic"/>
          <w:sz w:val="31"/>
          <w:szCs w:val="31"/>
          <w:color w:val="231F20"/>
          <w:spacing w:val="81"/>
        </w:rPr>
        <w:t xml:space="preserve"> </w:t>
      </w:r>
      <w:r>
        <w:rPr>
          <w:rFonts w:ascii="Malgun Gothic" w:hAnsi="Malgun Gothic" w:eastAsia="Malgun Gothic" w:cs="Malgun Gothic"/>
          <w:sz w:val="31"/>
          <w:szCs w:val="31"/>
          <w:color w:val="231F20"/>
          <w:spacing w:val="13"/>
        </w:rPr>
        <w:t>深入</w:t>
      </w:r>
      <w:r>
        <w:rPr>
          <w:rFonts w:ascii="Malgun Gothic" w:hAnsi="Malgun Gothic" w:eastAsia="Malgun Gothic" w:cs="Malgun Gothic"/>
          <w:sz w:val="31"/>
          <w:szCs w:val="31"/>
          <w:color w:val="231F20"/>
        </w:rPr>
        <w:t xml:space="preserve"> </w:t>
      </w:r>
      <w:r>
        <w:rPr>
          <w:sz w:val="31"/>
          <w:szCs w:val="31"/>
          <w:color w:val="231F20"/>
          <w:spacing w:val="1"/>
        </w:rPr>
        <w:t>社区、</w:t>
      </w:r>
      <w:r>
        <w:rPr>
          <w:sz w:val="31"/>
          <w:szCs w:val="31"/>
          <w:color w:val="231F20"/>
          <w:spacing w:val="1"/>
        </w:rPr>
        <w:t xml:space="preserve"> </w:t>
      </w:r>
      <w:r>
        <w:rPr>
          <w:sz w:val="31"/>
          <w:szCs w:val="31"/>
          <w:color w:val="231F20"/>
          <w:spacing w:val="1"/>
        </w:rPr>
        <w:t>网点,</w:t>
      </w:r>
      <w:r>
        <w:rPr>
          <w:sz w:val="31"/>
          <w:szCs w:val="31"/>
          <w:color w:val="231F20"/>
          <w:spacing w:val="1"/>
        </w:rPr>
        <w:t xml:space="preserve">   </w:t>
      </w:r>
      <w:r>
        <w:rPr>
          <w:sz w:val="31"/>
          <w:szCs w:val="31"/>
          <w:color w:val="231F20"/>
          <w:spacing w:val="1"/>
        </w:rPr>
        <w:t>围绕</w:t>
      </w:r>
      <w:r>
        <w:rPr>
          <w:sz w:val="31"/>
          <w:szCs w:val="31"/>
          <w:color w:val="231F20"/>
          <w:spacing w:val="25"/>
        </w:rPr>
        <w:t xml:space="preserve">  </w:t>
      </w:r>
      <w:r>
        <w:rPr>
          <w:rFonts w:ascii="Malgun Gothic" w:hAnsi="Malgun Gothic" w:eastAsia="Malgun Gothic" w:cs="Malgun Gothic"/>
          <w:sz w:val="31"/>
          <w:szCs w:val="31"/>
          <w:color w:val="231F20"/>
          <w:spacing w:val="1"/>
        </w:rPr>
        <w:t>"出行、</w:t>
      </w:r>
      <w:r>
        <w:rPr>
          <w:sz w:val="31"/>
          <w:szCs w:val="31"/>
          <w:color w:val="231F20"/>
          <w:spacing w:val="1"/>
        </w:rPr>
        <w:t>就医、</w:t>
      </w:r>
      <w:r>
        <w:rPr>
          <w:sz w:val="31"/>
          <w:szCs w:val="31"/>
          <w:color w:val="231F20"/>
          <w:spacing w:val="1"/>
        </w:rPr>
        <w:t xml:space="preserve"> </w:t>
      </w:r>
      <w:r>
        <w:rPr>
          <w:sz w:val="31"/>
          <w:szCs w:val="31"/>
          <w:color w:val="231F20"/>
          <w:spacing w:val="1"/>
        </w:rPr>
        <w:t>缴费、</w:t>
      </w:r>
      <w:r>
        <w:rPr>
          <w:sz w:val="31"/>
          <w:szCs w:val="31"/>
          <w:color w:val="231F20"/>
          <w:spacing w:val="1"/>
        </w:rPr>
        <w:t xml:space="preserve"> </w:t>
      </w:r>
      <w:r>
        <w:rPr>
          <w:sz w:val="31"/>
          <w:szCs w:val="31"/>
          <w:color w:val="231F20"/>
          <w:spacing w:val="1"/>
        </w:rPr>
        <w:t>娱乐</w:t>
      </w:r>
      <w:r>
        <w:rPr>
          <w:sz w:val="31"/>
          <w:szCs w:val="31"/>
          <w:color w:val="231F20"/>
        </w:rPr>
        <w:t>、</w:t>
      </w:r>
      <w:r>
        <w:rPr>
          <w:sz w:val="31"/>
          <w:szCs w:val="31"/>
          <w:color w:val="231F20"/>
        </w:rPr>
        <w:t xml:space="preserve"> </w:t>
      </w:r>
      <w:r>
        <w:rPr>
          <w:sz w:val="31"/>
          <w:szCs w:val="31"/>
          <w:color w:val="231F20"/>
        </w:rPr>
        <w:t>办事"</w:t>
      </w:r>
      <w:r>
        <w:rPr>
          <w:sz w:val="31"/>
          <w:szCs w:val="31"/>
          <w:color w:val="231F20"/>
        </w:rPr>
        <w:t xml:space="preserve">  </w:t>
      </w:r>
      <w:r>
        <w:rPr>
          <w:sz w:val="31"/>
          <w:szCs w:val="31"/>
          <w:color w:val="231F20"/>
        </w:rPr>
        <w:t>等数</w:t>
      </w:r>
      <w:r>
        <w:rPr>
          <w:sz w:val="31"/>
          <w:szCs w:val="31"/>
          <w:color w:val="231F20"/>
        </w:rPr>
        <w:t xml:space="preserve"> </w:t>
      </w:r>
      <w:r>
        <w:rPr>
          <w:sz w:val="31"/>
          <w:szCs w:val="31"/>
          <w:color w:val="231F20"/>
          <w:spacing w:val="15"/>
        </w:rPr>
        <w:t>字化高频应用场景,</w:t>
      </w:r>
      <w:r>
        <w:rPr>
          <w:sz w:val="31"/>
          <w:szCs w:val="31"/>
          <w:color w:val="231F20"/>
          <w:spacing w:val="15"/>
        </w:rPr>
        <w:t xml:space="preserve">  </w:t>
      </w:r>
      <w:r>
        <w:rPr>
          <w:sz w:val="31"/>
          <w:szCs w:val="31"/>
          <w:color w:val="231F20"/>
          <w:spacing w:val="15"/>
        </w:rPr>
        <w:t>对有需求的老年人开展智</w:t>
      </w:r>
      <w:r>
        <w:rPr>
          <w:sz w:val="31"/>
          <w:szCs w:val="31"/>
          <w:color w:val="231F20"/>
          <w:spacing w:val="14"/>
        </w:rPr>
        <w:t>能技术辅导,</w:t>
      </w:r>
      <w:r>
        <w:rPr>
          <w:sz w:val="31"/>
          <w:szCs w:val="31"/>
          <w:color w:val="231F20"/>
        </w:rPr>
        <w:t xml:space="preserve">    </w:t>
      </w:r>
      <w:r>
        <w:rPr>
          <w:sz w:val="31"/>
          <w:szCs w:val="31"/>
          <w:color w:val="231F20"/>
          <w:spacing w:val="12"/>
        </w:rPr>
        <w:t>解决当前老年人学习使用智能手机的困难,</w:t>
      </w:r>
      <w:r>
        <w:rPr>
          <w:sz w:val="31"/>
          <w:szCs w:val="31"/>
          <w:color w:val="231F20"/>
          <w:spacing w:val="46"/>
        </w:rPr>
        <w:t xml:space="preserve">  </w:t>
      </w:r>
      <w:r>
        <w:rPr>
          <w:sz w:val="31"/>
          <w:szCs w:val="31"/>
          <w:color w:val="231F20"/>
          <w:spacing w:val="12"/>
        </w:rPr>
        <w:t>帮助老年人跨越</w:t>
      </w:r>
    </w:p>
    <w:p>
      <w:pPr>
        <w:pStyle w:val="BodyText"/>
        <w:ind w:left="1" w:right="16" w:firstLine="192"/>
        <w:spacing w:before="51" w:line="278" w:lineRule="auto"/>
        <w:jc w:val="both"/>
        <w:rPr>
          <w:rFonts w:ascii="Malgun Gothic" w:hAnsi="Malgun Gothic" w:eastAsia="Malgun Gothic" w:cs="Malgun Gothic"/>
          <w:sz w:val="29"/>
          <w:szCs w:val="29"/>
        </w:rPr>
      </w:pPr>
      <w:r>
        <w:rPr>
          <w:sz w:val="30"/>
          <w:szCs w:val="30"/>
          <w:color w:val="231F20"/>
          <w:spacing w:val="10"/>
        </w:rPr>
        <w:t>"数字鸿沟"</w:t>
      </w:r>
      <w:r>
        <w:rPr>
          <w:sz w:val="30"/>
          <w:szCs w:val="30"/>
          <w:color w:val="231F20"/>
          <w:spacing w:val="6"/>
        </w:rPr>
        <w:t xml:space="preserve">   </w:t>
      </w:r>
      <w:r>
        <w:rPr>
          <w:rFonts w:ascii="Malgun Gothic" w:hAnsi="Malgun Gothic" w:eastAsia="Malgun Gothic" w:cs="Malgun Gothic"/>
          <w:sz w:val="30"/>
          <w:szCs w:val="30"/>
          <w:color w:val="231F20"/>
          <w:spacing w:val="10"/>
        </w:rPr>
        <w:t>。</w:t>
      </w:r>
      <w:r>
        <w:rPr>
          <w:rFonts w:ascii="Malgun Gothic" w:hAnsi="Malgun Gothic" w:eastAsia="Malgun Gothic" w:cs="Malgun Gothic"/>
          <w:sz w:val="30"/>
          <w:szCs w:val="30"/>
          <w:color w:val="231F20"/>
          <w:spacing w:val="-45"/>
        </w:rPr>
        <w:t xml:space="preserve"> </w:t>
      </w:r>
      <w:r>
        <w:rPr>
          <w:sz w:val="30"/>
          <w:szCs w:val="30"/>
          <w:color w:val="231F20"/>
          <w:spacing w:val="10"/>
        </w:rPr>
        <w:t>乐龄申城G生活,</w:t>
      </w:r>
      <w:r>
        <w:rPr>
          <w:sz w:val="30"/>
          <w:szCs w:val="30"/>
          <w:color w:val="231F20"/>
          <w:spacing w:val="2"/>
        </w:rPr>
        <w:t xml:space="preserve">    </w:t>
      </w:r>
      <w:r>
        <w:rPr>
          <w:rFonts w:ascii="Malgun Gothic" w:hAnsi="Malgun Gothic" w:eastAsia="Malgun Gothic" w:cs="Malgun Gothic"/>
          <w:sz w:val="30"/>
          <w:szCs w:val="30"/>
          <w:color w:val="231F20"/>
          <w:spacing w:val="10"/>
        </w:rPr>
        <w:t>自</w:t>
      </w:r>
      <w:r>
        <w:rPr>
          <w:rFonts w:ascii="Malgun Gothic" w:hAnsi="Malgun Gothic" w:eastAsia="Malgun Gothic" w:cs="Malgun Gothic"/>
          <w:sz w:val="30"/>
          <w:szCs w:val="30"/>
          <w:color w:val="231F20"/>
          <w:spacing w:val="70"/>
        </w:rPr>
        <w:t xml:space="preserve"> </w:t>
      </w:r>
      <w:r>
        <w:rPr>
          <w:sz w:val="30"/>
          <w:szCs w:val="30"/>
          <w:color w:val="231F20"/>
          <w:spacing w:val="10"/>
        </w:rPr>
        <w:t>2021年开始,</w:t>
      </w:r>
      <w:r>
        <w:rPr>
          <w:sz w:val="30"/>
          <w:szCs w:val="30"/>
          <w:color w:val="231F20"/>
          <w:spacing w:val="25"/>
        </w:rPr>
        <w:t xml:space="preserve">  </w:t>
      </w:r>
      <w:r>
        <w:rPr>
          <w:rFonts w:ascii="Malgun Gothic" w:hAnsi="Malgun Gothic" w:eastAsia="Malgun Gothic" w:cs="Malgun Gothic"/>
          <w:sz w:val="30"/>
          <w:szCs w:val="30"/>
          <w:color w:val="231F20"/>
          <w:spacing w:val="10"/>
        </w:rPr>
        <w:t>至</w:t>
      </w:r>
      <w:r>
        <w:rPr>
          <w:rFonts w:ascii="Malgun Gothic" w:hAnsi="Malgun Gothic" w:eastAsia="Malgun Gothic" w:cs="Malgun Gothic"/>
          <w:sz w:val="30"/>
          <w:szCs w:val="30"/>
          <w:color w:val="231F20"/>
          <w:spacing w:val="10"/>
        </w:rPr>
        <w:t xml:space="preserve"> </w:t>
      </w:r>
      <w:r>
        <w:rPr>
          <w:rFonts w:ascii="Arial" w:hAnsi="Arial" w:eastAsia="Arial" w:cs="Arial"/>
          <w:sz w:val="30"/>
          <w:szCs w:val="30"/>
          <w:color w:val="231F20"/>
          <w:spacing w:val="10"/>
        </w:rPr>
        <w:t>2024</w:t>
      </w:r>
      <w:r>
        <w:rPr>
          <w:rFonts w:ascii="Arial" w:hAnsi="Arial" w:eastAsia="Arial" w:cs="Arial"/>
          <w:sz w:val="30"/>
          <w:szCs w:val="30"/>
          <w:color w:val="231F20"/>
          <w:spacing w:val="1"/>
        </w:rPr>
        <w:t xml:space="preserve"> </w:t>
      </w:r>
      <w:r>
        <w:rPr>
          <w:rFonts w:ascii="Malgun Gothic" w:hAnsi="Malgun Gothic" w:eastAsia="Malgun Gothic" w:cs="Malgun Gothic"/>
          <w:sz w:val="30"/>
          <w:szCs w:val="30"/>
          <w:color w:val="231F20"/>
          <w:spacing w:val="28"/>
        </w:rPr>
        <w:t>年底,</w:t>
      </w:r>
      <w:r>
        <w:rPr>
          <w:rFonts w:ascii="Malgun Gothic" w:hAnsi="Malgun Gothic" w:eastAsia="Malgun Gothic" w:cs="Malgun Gothic"/>
          <w:sz w:val="30"/>
          <w:szCs w:val="30"/>
          <w:color w:val="231F20"/>
          <w:spacing w:val="28"/>
        </w:rPr>
        <w:t xml:space="preserve">  </w:t>
      </w:r>
      <w:r>
        <w:rPr>
          <w:sz w:val="30"/>
          <w:szCs w:val="30"/>
          <w:color w:val="231F20"/>
          <w:spacing w:val="28"/>
        </w:rPr>
        <w:t>已在各类场所开展志愿活动</w:t>
      </w:r>
      <w:r>
        <w:rPr>
          <w:sz w:val="30"/>
          <w:szCs w:val="30"/>
          <w:color w:val="231F20"/>
          <w:spacing w:val="46"/>
        </w:rPr>
        <w:t xml:space="preserve"> </w:t>
      </w:r>
      <w:r>
        <w:rPr>
          <w:sz w:val="30"/>
          <w:szCs w:val="30"/>
          <w:color w:val="231F20"/>
          <w:spacing w:val="28"/>
        </w:rPr>
        <w:t>200余</w:t>
      </w:r>
      <w:r>
        <w:rPr>
          <w:sz w:val="30"/>
          <w:szCs w:val="30"/>
          <w:color w:val="231F20"/>
          <w:spacing w:val="27"/>
        </w:rPr>
        <w:t>场次,</w:t>
      </w:r>
      <w:r>
        <w:rPr>
          <w:sz w:val="30"/>
          <w:szCs w:val="30"/>
          <w:color w:val="231F20"/>
          <w:spacing w:val="27"/>
        </w:rPr>
        <w:t xml:space="preserve">   </w:t>
      </w:r>
      <w:r>
        <w:rPr>
          <w:sz w:val="30"/>
          <w:szCs w:val="30"/>
          <w:color w:val="231F20"/>
          <w:spacing w:val="27"/>
        </w:rPr>
        <w:t>辐射人次</w:t>
      </w:r>
      <w:r>
        <w:rPr>
          <w:sz w:val="30"/>
          <w:szCs w:val="30"/>
          <w:color w:val="231F20"/>
        </w:rPr>
        <w:t xml:space="preserve"> </w:t>
      </w:r>
      <w:r>
        <w:rPr>
          <w:rFonts w:ascii="Malgun Gothic" w:hAnsi="Malgun Gothic" w:eastAsia="Malgun Gothic" w:cs="Malgun Gothic"/>
          <w:sz w:val="31"/>
          <w:szCs w:val="31"/>
          <w:color w:val="231F20"/>
          <w:spacing w:val="8"/>
        </w:rPr>
        <w:t>8000余人。</w:t>
      </w:r>
      <w:r>
        <w:rPr>
          <w:rFonts w:ascii="Malgun Gothic" w:hAnsi="Malgun Gothic" w:eastAsia="Malgun Gothic" w:cs="Malgun Gothic"/>
          <w:sz w:val="31"/>
          <w:szCs w:val="31"/>
          <w:color w:val="231F20"/>
          <w:spacing w:val="-22"/>
        </w:rPr>
        <w:t xml:space="preserve"> </w:t>
      </w:r>
      <w:r>
        <w:rPr>
          <w:sz w:val="31"/>
          <w:szCs w:val="31"/>
          <w:color w:val="231F20"/>
          <w:spacing w:val="8"/>
        </w:rPr>
        <w:t>该项目荣获</w:t>
      </w:r>
      <w:r>
        <w:rPr>
          <w:sz w:val="31"/>
          <w:szCs w:val="31"/>
          <w:color w:val="231F20"/>
          <w:spacing w:val="30"/>
          <w:w w:val="101"/>
        </w:rPr>
        <w:t xml:space="preserve"> </w:t>
      </w:r>
      <w:r>
        <w:rPr>
          <w:sz w:val="31"/>
          <w:szCs w:val="31"/>
          <w:color w:val="231F20"/>
          <w:spacing w:val="8"/>
        </w:rPr>
        <w:t>2022年教育部首批</w:t>
      </w:r>
      <w:r>
        <w:rPr>
          <w:sz w:val="31"/>
          <w:szCs w:val="31"/>
          <w:color w:val="231F20"/>
          <w:spacing w:val="8"/>
        </w:rPr>
        <w:t xml:space="preserve">  </w:t>
      </w:r>
      <w:r>
        <w:rPr>
          <w:rFonts w:ascii="Malgun Gothic" w:hAnsi="Malgun Gothic" w:eastAsia="Malgun Gothic" w:cs="Malgun Gothic"/>
          <w:sz w:val="31"/>
          <w:szCs w:val="31"/>
          <w:color w:val="231F20"/>
          <w:spacing w:val="8"/>
        </w:rPr>
        <w:t>"智慧助老"</w:t>
      </w:r>
      <w:r>
        <w:rPr>
          <w:rFonts w:ascii="Malgun Gothic" w:hAnsi="Malgun Gothic" w:eastAsia="Malgun Gothic" w:cs="Malgun Gothic"/>
          <w:sz w:val="31"/>
          <w:szCs w:val="31"/>
          <w:color w:val="231F20"/>
          <w:spacing w:val="8"/>
        </w:rPr>
        <w:t xml:space="preserve">  </w:t>
      </w:r>
      <w:r>
        <w:rPr>
          <w:sz w:val="31"/>
          <w:szCs w:val="31"/>
          <w:color w:val="231F20"/>
          <w:spacing w:val="8"/>
        </w:rPr>
        <w:t>优</w:t>
      </w:r>
      <w:r>
        <w:rPr>
          <w:sz w:val="31"/>
          <w:szCs w:val="31"/>
          <w:color w:val="231F20"/>
        </w:rPr>
        <w:t xml:space="preserve"> </w:t>
      </w:r>
      <w:r>
        <w:rPr>
          <w:sz w:val="29"/>
          <w:szCs w:val="29"/>
          <w:color w:val="231F20"/>
          <w:spacing w:val="-7"/>
        </w:rPr>
        <w:t>质培训项</w:t>
      </w:r>
      <w:r>
        <w:rPr>
          <w:sz w:val="29"/>
          <w:szCs w:val="29"/>
          <w:color w:val="231F20"/>
          <w:spacing w:val="31"/>
        </w:rPr>
        <w:t xml:space="preserve"> </w:t>
      </w:r>
      <w:r>
        <w:rPr>
          <w:rFonts w:ascii="Malgun Gothic" w:hAnsi="Malgun Gothic" w:eastAsia="Malgun Gothic" w:cs="Malgun Gothic"/>
          <w:sz w:val="29"/>
          <w:szCs w:val="29"/>
          <w:color w:val="231F20"/>
          <w:spacing w:val="-7"/>
        </w:rPr>
        <w:t>目</w:t>
      </w:r>
      <w:r>
        <w:rPr>
          <w:rFonts w:ascii="Malgun Gothic" w:hAnsi="Malgun Gothic" w:eastAsia="Malgun Gothic" w:cs="Malgun Gothic"/>
          <w:sz w:val="29"/>
          <w:szCs w:val="29"/>
          <w:color w:val="231F20"/>
          <w:spacing w:val="-7"/>
        </w:rPr>
        <w:t xml:space="preserve"> </w:t>
      </w:r>
      <w:r>
        <w:rPr>
          <w:rFonts w:ascii="Malgun Gothic" w:hAnsi="Malgun Gothic" w:eastAsia="Malgun Gothic" w:cs="Malgun Gothic"/>
          <w:sz w:val="29"/>
          <w:szCs w:val="29"/>
          <w:color w:val="231F20"/>
          <w:spacing w:val="-7"/>
        </w:rPr>
        <w:t>。</w:t>
      </w:r>
    </w:p>
    <w:p>
      <w:pPr>
        <w:pStyle w:val="BodyText"/>
        <w:ind w:left="6" w:right="2" w:firstLine="648"/>
        <w:spacing w:before="60" w:line="276" w:lineRule="auto"/>
        <w:jc w:val="both"/>
        <w:rPr>
          <w:sz w:val="30"/>
          <w:szCs w:val="30"/>
        </w:rPr>
      </w:pPr>
      <w:r>
        <w:rPr>
          <w:sz w:val="31"/>
          <w:szCs w:val="31"/>
          <w:color w:val="231F20"/>
          <w:spacing w:val="13"/>
        </w:rPr>
        <w:t>今年春季班又开学,</w:t>
      </w:r>
      <w:r>
        <w:rPr>
          <w:sz w:val="31"/>
          <w:szCs w:val="31"/>
          <w:color w:val="231F20"/>
          <w:spacing w:val="31"/>
        </w:rPr>
        <w:t xml:space="preserve">  </w:t>
      </w:r>
      <w:r>
        <w:rPr>
          <w:sz w:val="31"/>
          <w:szCs w:val="31"/>
          <w:color w:val="231F20"/>
          <w:spacing w:val="13"/>
        </w:rPr>
        <w:t>一位学员满怀欣喜地回到熟悉的校</w:t>
      </w:r>
      <w:r>
        <w:rPr>
          <w:sz w:val="31"/>
          <w:szCs w:val="31"/>
          <w:color w:val="231F20"/>
          <w:spacing w:val="1"/>
        </w:rPr>
        <w:t xml:space="preserve"> </w:t>
      </w:r>
      <w:r>
        <w:rPr>
          <w:sz w:val="30"/>
          <w:szCs w:val="30"/>
          <w:color w:val="231F20"/>
          <w:spacing w:val="14"/>
        </w:rPr>
        <w:t>园,</w:t>
      </w:r>
      <w:r>
        <w:rPr>
          <w:sz w:val="30"/>
          <w:szCs w:val="30"/>
          <w:color w:val="231F20"/>
          <w:spacing w:val="36"/>
        </w:rPr>
        <w:t xml:space="preserve">  </w:t>
      </w:r>
      <w:r>
        <w:rPr>
          <w:sz w:val="30"/>
          <w:szCs w:val="30"/>
          <w:color w:val="231F20"/>
          <w:spacing w:val="14"/>
        </w:rPr>
        <w:t>看到那些亲切的面孔、</w:t>
      </w:r>
      <w:r>
        <w:rPr>
          <w:sz w:val="30"/>
          <w:szCs w:val="30"/>
          <w:color w:val="231F20"/>
          <w:spacing w:val="31"/>
          <w:w w:val="101"/>
        </w:rPr>
        <w:t xml:space="preserve">  </w:t>
      </w:r>
      <w:r>
        <w:rPr>
          <w:sz w:val="30"/>
          <w:szCs w:val="30"/>
          <w:color w:val="231F20"/>
          <w:spacing w:val="14"/>
        </w:rPr>
        <w:t>熟悉的教室,</w:t>
      </w:r>
      <w:r>
        <w:rPr>
          <w:sz w:val="30"/>
          <w:szCs w:val="30"/>
          <w:color w:val="231F20"/>
          <w:spacing w:val="31"/>
        </w:rPr>
        <w:t xml:space="preserve">  </w:t>
      </w:r>
      <w:r>
        <w:rPr>
          <w:rFonts w:ascii="Malgun Gothic" w:hAnsi="Malgun Gothic" w:eastAsia="Malgun Gothic" w:cs="Malgun Gothic"/>
          <w:sz w:val="30"/>
          <w:szCs w:val="30"/>
          <w:color w:val="231F20"/>
          <w:spacing w:val="14"/>
        </w:rPr>
        <w:t>心里暖洋洋的,</w:t>
      </w:r>
      <w:r>
        <w:rPr>
          <w:rFonts w:ascii="Malgun Gothic" w:hAnsi="Malgun Gothic" w:eastAsia="Malgun Gothic" w:cs="Malgun Gothic"/>
          <w:sz w:val="30"/>
          <w:szCs w:val="30"/>
          <w:color w:val="231F20"/>
          <w:spacing w:val="14"/>
        </w:rPr>
        <w:t xml:space="preserve">  </w:t>
      </w:r>
      <w:r>
        <w:rPr>
          <w:rFonts w:ascii="Malgun Gothic" w:hAnsi="Malgun Gothic" w:eastAsia="Malgun Gothic" w:cs="Malgun Gothic"/>
          <w:sz w:val="30"/>
          <w:szCs w:val="30"/>
          <w:color w:val="231F20"/>
          <w:spacing w:val="14"/>
        </w:rPr>
        <w:t>于</w:t>
      </w:r>
      <w:r>
        <w:rPr>
          <w:rFonts w:ascii="Malgun Gothic" w:hAnsi="Malgun Gothic" w:eastAsia="Malgun Gothic" w:cs="Malgun Gothic"/>
          <w:sz w:val="30"/>
          <w:szCs w:val="30"/>
          <w:color w:val="231F20"/>
          <w:spacing w:val="1"/>
        </w:rPr>
        <w:t xml:space="preserve"> </w:t>
      </w:r>
      <w:r>
        <w:rPr>
          <w:sz w:val="31"/>
          <w:szCs w:val="31"/>
          <w:color w:val="231F20"/>
          <w:spacing w:val="5"/>
        </w:rPr>
        <w:t>是拿起手机,拍摄了一些校园照片</w:t>
      </w:r>
      <w:r>
        <w:rPr>
          <w:sz w:val="31"/>
          <w:szCs w:val="31"/>
          <w:color w:val="231F20"/>
          <w:spacing w:val="47"/>
        </w:rPr>
        <w:t xml:space="preserve"> </w:t>
      </w:r>
      <w:r>
        <w:rPr>
          <w:sz w:val="31"/>
          <w:szCs w:val="31"/>
          <w:color w:val="231F20"/>
          <w:spacing w:val="5"/>
        </w:rPr>
        <w:t>,记录充满活力的瞬间。</w:t>
      </w:r>
      <w:r>
        <w:rPr>
          <w:sz w:val="31"/>
          <w:szCs w:val="31"/>
          <w:color w:val="231F20"/>
          <w:spacing w:val="5"/>
        </w:rPr>
        <w:t xml:space="preserve"> </w:t>
      </w:r>
      <w:r>
        <w:rPr>
          <w:sz w:val="31"/>
          <w:szCs w:val="31"/>
          <w:color w:val="231F20"/>
          <w:spacing w:val="5"/>
        </w:rPr>
        <w:t>"现</w:t>
      </w:r>
      <w:r>
        <w:rPr>
          <w:sz w:val="31"/>
          <w:szCs w:val="31"/>
          <w:color w:val="231F20"/>
        </w:rPr>
        <w:t xml:space="preserve"> </w:t>
      </w:r>
      <w:r>
        <w:rPr>
          <w:sz w:val="31"/>
          <w:szCs w:val="31"/>
          <w:color w:val="231F20"/>
          <w:spacing w:val="16"/>
        </w:rPr>
        <w:t>在科技真的太发达了</w:t>
      </w:r>
      <w:r>
        <w:rPr>
          <w:sz w:val="31"/>
          <w:szCs w:val="31"/>
          <w:color w:val="231F20"/>
          <w:spacing w:val="39"/>
        </w:rPr>
        <w:t xml:space="preserve"> </w:t>
      </w:r>
      <w:r>
        <w:rPr>
          <w:rFonts w:ascii="Arial" w:hAnsi="Arial" w:eastAsia="Arial" w:cs="Arial"/>
          <w:sz w:val="31"/>
          <w:szCs w:val="31"/>
          <w:color w:val="231F20"/>
          <w:spacing w:val="16"/>
        </w:rPr>
        <w:t>,</w:t>
      </w:r>
      <w:r>
        <w:rPr>
          <w:rFonts w:ascii="Arial" w:hAnsi="Arial" w:eastAsia="Arial" w:cs="Arial"/>
          <w:sz w:val="31"/>
          <w:szCs w:val="31"/>
          <w:color w:val="231F20"/>
          <w:spacing w:val="16"/>
        </w:rPr>
        <w:t xml:space="preserve">  </w:t>
      </w:r>
      <w:r>
        <w:rPr>
          <w:sz w:val="31"/>
          <w:szCs w:val="31"/>
          <w:color w:val="231F20"/>
          <w:spacing w:val="16"/>
        </w:rPr>
        <w:t>我还使用</w:t>
      </w:r>
      <w:r>
        <w:rPr>
          <w:sz w:val="31"/>
          <w:szCs w:val="31"/>
          <w:color w:val="231F20"/>
          <w:spacing w:val="16"/>
        </w:rPr>
        <w:t xml:space="preserve">  </w:t>
      </w:r>
      <w:r>
        <w:rPr>
          <w:sz w:val="31"/>
          <w:szCs w:val="31"/>
          <w:color w:val="231F20"/>
        </w:rPr>
        <w:t>AI</w:t>
      </w:r>
      <w:r>
        <w:rPr>
          <w:sz w:val="31"/>
          <w:szCs w:val="31"/>
          <w:color w:val="231F20"/>
          <w:spacing w:val="16"/>
        </w:rPr>
        <w:t>为这些照片赋诗,</w:t>
      </w:r>
      <w:r>
        <w:rPr>
          <w:sz w:val="31"/>
          <w:szCs w:val="31"/>
          <w:color w:val="231F20"/>
          <w:spacing w:val="38"/>
        </w:rPr>
        <w:t xml:space="preserve">  </w:t>
      </w:r>
      <w:r>
        <w:rPr>
          <w:sz w:val="31"/>
          <w:szCs w:val="31"/>
          <w:color w:val="231F20"/>
        </w:rPr>
        <w:t>AI</w:t>
      </w:r>
      <w:r>
        <w:rPr>
          <w:sz w:val="31"/>
          <w:szCs w:val="31"/>
          <w:color w:val="231F20"/>
          <w:spacing w:val="16"/>
        </w:rPr>
        <w:t>给</w:t>
      </w:r>
      <w:r>
        <w:rPr>
          <w:sz w:val="31"/>
          <w:szCs w:val="31"/>
          <w:color w:val="231F20"/>
        </w:rPr>
        <w:t xml:space="preserve"> </w:t>
      </w:r>
      <w:r>
        <w:rPr>
          <w:sz w:val="31"/>
          <w:szCs w:val="31"/>
          <w:color w:val="231F20"/>
          <w:spacing w:val="4"/>
        </w:rPr>
        <w:t>出的诗句充满创意,</w:t>
      </w:r>
      <w:r>
        <w:rPr>
          <w:sz w:val="31"/>
          <w:szCs w:val="31"/>
          <w:color w:val="231F20"/>
          <w:spacing w:val="30"/>
        </w:rPr>
        <w:t xml:space="preserve">  </w:t>
      </w:r>
      <w:r>
        <w:rPr>
          <w:sz w:val="31"/>
          <w:szCs w:val="31"/>
          <w:color w:val="231F20"/>
          <w:spacing w:val="4"/>
        </w:rPr>
        <w:t>为我的照片增添了别样的韵味。</w:t>
      </w:r>
      <w:r>
        <w:rPr>
          <w:sz w:val="31"/>
          <w:szCs w:val="31"/>
          <w:color w:val="231F20"/>
          <w:spacing w:val="38"/>
        </w:rPr>
        <w:t xml:space="preserve">  </w:t>
      </w:r>
      <w:r>
        <w:rPr>
          <w:rFonts w:ascii="Arial" w:hAnsi="Arial" w:eastAsia="Arial" w:cs="Arial"/>
          <w:sz w:val="31"/>
          <w:szCs w:val="31"/>
          <w:color w:val="231F20"/>
          <w:spacing w:val="4"/>
        </w:rPr>
        <w:t>"</w:t>
      </w:r>
      <w:r>
        <w:rPr>
          <w:rFonts w:ascii="Arial" w:hAnsi="Arial" w:eastAsia="Arial" w:cs="Arial"/>
          <w:sz w:val="31"/>
          <w:szCs w:val="31"/>
          <w:color w:val="231F20"/>
          <w:spacing w:val="4"/>
        </w:rPr>
        <w:t xml:space="preserve">  </w:t>
      </w:r>
      <w:r>
        <w:rPr>
          <w:sz w:val="31"/>
          <w:szCs w:val="31"/>
          <w:color w:val="231F20"/>
          <w:spacing w:val="4"/>
        </w:rPr>
        <w:t>他学</w:t>
      </w:r>
      <w:r>
        <w:rPr>
          <w:sz w:val="31"/>
          <w:szCs w:val="31"/>
          <w:color w:val="231F20"/>
        </w:rPr>
        <w:t xml:space="preserve"> </w:t>
      </w:r>
      <w:r>
        <w:rPr>
          <w:rFonts w:ascii="Malgun Gothic" w:hAnsi="Malgun Gothic" w:eastAsia="Malgun Gothic" w:cs="Malgun Gothic"/>
          <w:sz w:val="30"/>
          <w:szCs w:val="30"/>
          <w:color w:val="231F20"/>
          <w:spacing w:val="3"/>
        </w:rPr>
        <w:t>以致用</w:t>
      </w:r>
      <w:r>
        <w:rPr>
          <w:rFonts w:ascii="Malgun Gothic" w:hAnsi="Malgun Gothic" w:eastAsia="Malgun Gothic" w:cs="Malgun Gothic"/>
          <w:sz w:val="30"/>
          <w:szCs w:val="30"/>
          <w:color w:val="231F20"/>
          <w:spacing w:val="3"/>
        </w:rPr>
        <w:t xml:space="preserve"> </w:t>
      </w:r>
      <w:r>
        <w:rPr>
          <w:rFonts w:ascii="Arial" w:hAnsi="Arial" w:eastAsia="Arial" w:cs="Arial"/>
          <w:sz w:val="30"/>
          <w:szCs w:val="30"/>
          <w:color w:val="231F20"/>
          <w:spacing w:val="3"/>
        </w:rPr>
        <w:t>,</w:t>
      </w:r>
      <w:r>
        <w:rPr>
          <w:rFonts w:ascii="Arial" w:hAnsi="Arial" w:eastAsia="Arial" w:cs="Arial"/>
          <w:sz w:val="30"/>
          <w:szCs w:val="30"/>
          <w:color w:val="231F20"/>
          <w:spacing w:val="3"/>
        </w:rPr>
        <w:t xml:space="preserve">  </w:t>
      </w:r>
      <w:r>
        <w:rPr>
          <w:sz w:val="30"/>
          <w:szCs w:val="30"/>
          <w:color w:val="231F20"/>
          <w:spacing w:val="3"/>
        </w:rPr>
        <w:t>满心欢喜。</w:t>
      </w:r>
    </w:p>
    <w:p>
      <w:pPr>
        <w:pStyle w:val="BodyText"/>
        <w:ind w:left="2" w:right="10" w:firstLine="652"/>
        <w:spacing w:before="56" w:line="274" w:lineRule="auto"/>
        <w:jc w:val="both"/>
        <w:rPr>
          <w:rFonts w:ascii="Malgun Gothic" w:hAnsi="Malgun Gothic" w:eastAsia="Malgun Gothic" w:cs="Malgun Gothic"/>
          <w:sz w:val="30"/>
          <w:szCs w:val="30"/>
        </w:rPr>
      </w:pPr>
      <w:r>
        <w:rPr>
          <w:sz w:val="30"/>
          <w:szCs w:val="30"/>
          <w:color w:val="231F20"/>
          <w:spacing w:val="22"/>
        </w:rPr>
        <w:t>人工智能技术不断选代升级,</w:t>
      </w:r>
      <w:r>
        <w:rPr>
          <w:sz w:val="30"/>
          <w:szCs w:val="30"/>
          <w:color w:val="231F20"/>
          <w:spacing w:val="22"/>
        </w:rPr>
        <w:t xml:space="preserve">  </w:t>
      </w:r>
      <w:r>
        <w:rPr>
          <w:sz w:val="30"/>
          <w:szCs w:val="30"/>
          <w:color w:val="231F20"/>
          <w:spacing w:val="22"/>
        </w:rPr>
        <w:t>人工智能课程在老年教育</w:t>
      </w:r>
      <w:r>
        <w:rPr>
          <w:sz w:val="30"/>
          <w:szCs w:val="30"/>
          <w:color w:val="231F20"/>
          <w:spacing w:val="6"/>
        </w:rPr>
        <w:t xml:space="preserve"> </w:t>
      </w:r>
      <w:r>
        <w:rPr>
          <w:sz w:val="31"/>
          <w:szCs w:val="31"/>
          <w:color w:val="231F20"/>
          <w:spacing w:val="8"/>
        </w:rPr>
        <w:t>领域受到广泛关注,</w:t>
      </w:r>
      <w:r>
        <w:rPr>
          <w:sz w:val="31"/>
          <w:szCs w:val="31"/>
          <w:color w:val="231F20"/>
          <w:spacing w:val="25"/>
          <w:w w:val="101"/>
        </w:rPr>
        <w:t xml:space="preserve">  </w:t>
      </w:r>
      <w:r>
        <w:rPr>
          <w:sz w:val="31"/>
          <w:szCs w:val="31"/>
          <w:color w:val="231F20"/>
          <w:spacing w:val="8"/>
        </w:rPr>
        <w:t>有着广阔的发展前景。</w:t>
      </w:r>
      <w:r>
        <w:rPr>
          <w:sz w:val="31"/>
          <w:szCs w:val="31"/>
          <w:color w:val="231F20"/>
          <w:spacing w:val="63"/>
        </w:rPr>
        <w:t xml:space="preserve"> </w:t>
      </w:r>
      <w:r>
        <w:rPr>
          <w:rFonts w:ascii="Malgun Gothic" w:hAnsi="Malgun Gothic" w:eastAsia="Malgun Gothic" w:cs="Malgun Gothic"/>
          <w:sz w:val="31"/>
          <w:szCs w:val="31"/>
          <w:color w:val="231F20"/>
          <w:spacing w:val="8"/>
        </w:rPr>
        <w:t>上海市老干部大</w:t>
      </w:r>
      <w:r>
        <w:rPr>
          <w:rFonts w:ascii="Malgun Gothic" w:hAnsi="Malgun Gothic" w:eastAsia="Malgun Gothic" w:cs="Malgun Gothic"/>
          <w:sz w:val="31"/>
          <w:szCs w:val="31"/>
          <w:color w:val="231F20"/>
        </w:rPr>
        <w:t xml:space="preserve"> </w:t>
      </w:r>
      <w:r>
        <w:rPr>
          <w:sz w:val="31"/>
          <w:szCs w:val="31"/>
          <w:color w:val="231F20"/>
          <w:spacing w:val="10"/>
        </w:rPr>
        <w:t>学勇挑重担,</w:t>
      </w:r>
      <w:r>
        <w:rPr>
          <w:sz w:val="31"/>
          <w:szCs w:val="31"/>
          <w:color w:val="231F20"/>
          <w:spacing w:val="42"/>
        </w:rPr>
        <w:t xml:space="preserve">  </w:t>
      </w:r>
      <w:r>
        <w:rPr>
          <w:rFonts w:ascii="Malgun Gothic" w:hAnsi="Malgun Gothic" w:eastAsia="Malgun Gothic" w:cs="Malgun Gothic"/>
          <w:sz w:val="31"/>
          <w:szCs w:val="31"/>
          <w:color w:val="231F20"/>
          <w:spacing w:val="10"/>
        </w:rPr>
        <w:t>在</w:t>
      </w:r>
      <w:r>
        <w:rPr>
          <w:rFonts w:ascii="Malgun Gothic" w:hAnsi="Malgun Gothic" w:eastAsia="Malgun Gothic" w:cs="Malgun Gothic"/>
          <w:sz w:val="31"/>
          <w:szCs w:val="31"/>
          <w:color w:val="231F20"/>
          <w:spacing w:val="10"/>
        </w:rPr>
        <w:t xml:space="preserve"> </w:t>
      </w:r>
      <w:r>
        <w:rPr>
          <w:rFonts w:ascii="Malgun Gothic" w:hAnsi="Malgun Gothic" w:eastAsia="Malgun Gothic" w:cs="Malgun Gothic"/>
          <w:sz w:val="31"/>
          <w:szCs w:val="31"/>
          <w:color w:val="231F20"/>
          <w:spacing w:val="10"/>
        </w:rPr>
        <w:t>2025年</w:t>
      </w:r>
      <w:r>
        <w:rPr>
          <w:rFonts w:ascii="Malgun Gothic" w:hAnsi="Malgun Gothic" w:eastAsia="Malgun Gothic" w:cs="Malgun Gothic"/>
          <w:sz w:val="31"/>
          <w:szCs w:val="31"/>
          <w:color w:val="231F20"/>
          <w:spacing w:val="10"/>
        </w:rPr>
        <w:t xml:space="preserve"> </w:t>
      </w:r>
      <w:r>
        <w:rPr>
          <w:sz w:val="31"/>
          <w:szCs w:val="31"/>
          <w:color w:val="231F20"/>
          <w:spacing w:val="10"/>
        </w:rPr>
        <w:t>5月编写</w:t>
      </w:r>
      <w:r>
        <w:rPr>
          <w:sz w:val="31"/>
          <w:szCs w:val="31"/>
          <w:color w:val="231F20"/>
          <w:spacing w:val="10"/>
        </w:rPr>
        <w:t xml:space="preserve">  </w:t>
      </w:r>
      <w:r>
        <w:rPr>
          <w:sz w:val="31"/>
          <w:szCs w:val="31"/>
          <w:color w:val="231F20"/>
          <w:spacing w:val="10"/>
        </w:rPr>
        <w:t>《老年大学人工智能通识</w:t>
      </w:r>
      <w:r>
        <w:rPr>
          <w:sz w:val="31"/>
          <w:szCs w:val="31"/>
          <w:color w:val="231F20"/>
        </w:rPr>
        <w:t xml:space="preserve"> </w:t>
      </w:r>
      <w:r>
        <w:rPr>
          <w:sz w:val="30"/>
          <w:szCs w:val="30"/>
          <w:color w:val="231F20"/>
          <w:spacing w:val="-6"/>
        </w:rPr>
        <w:t>教程》</w:t>
      </w:r>
      <w:r>
        <w:rPr>
          <w:sz w:val="30"/>
          <w:szCs w:val="30"/>
          <w:color w:val="231F20"/>
          <w:spacing w:val="24"/>
        </w:rPr>
        <w:t xml:space="preserve"> </w:t>
      </w:r>
      <w:r>
        <w:rPr>
          <w:rFonts w:ascii="Arial" w:hAnsi="Arial" w:eastAsia="Arial" w:cs="Arial"/>
          <w:sz w:val="30"/>
          <w:szCs w:val="30"/>
          <w:color w:val="231F20"/>
          <w:spacing w:val="-6"/>
        </w:rPr>
        <w:t>,</w:t>
      </w:r>
      <w:r>
        <w:rPr>
          <w:rFonts w:ascii="Arial" w:hAnsi="Arial" w:eastAsia="Arial" w:cs="Arial"/>
          <w:sz w:val="30"/>
          <w:szCs w:val="30"/>
          <w:color w:val="231F20"/>
          <w:spacing w:val="21"/>
        </w:rPr>
        <w:t xml:space="preserve">  </w:t>
      </w:r>
      <w:r>
        <w:rPr>
          <w:sz w:val="30"/>
          <w:szCs w:val="30"/>
          <w:color w:val="231F20"/>
          <w:spacing w:val="-6"/>
        </w:rPr>
        <w:t>预计</w:t>
      </w:r>
      <w:r>
        <w:rPr>
          <w:sz w:val="30"/>
          <w:szCs w:val="30"/>
          <w:color w:val="231F20"/>
          <w:spacing w:val="43"/>
          <w:w w:val="101"/>
        </w:rPr>
        <w:t xml:space="preserve"> </w:t>
      </w:r>
      <w:r>
        <w:rPr>
          <w:rFonts w:ascii="Malgun Gothic" w:hAnsi="Malgun Gothic" w:eastAsia="Malgun Gothic" w:cs="Malgun Gothic"/>
          <w:sz w:val="30"/>
          <w:szCs w:val="30"/>
          <w:color w:val="231F20"/>
          <w:spacing w:val="-6"/>
        </w:rPr>
        <w:t>2025年</w:t>
      </w:r>
      <w:r>
        <w:rPr>
          <w:rFonts w:ascii="Malgun Gothic" w:hAnsi="Malgun Gothic" w:eastAsia="Malgun Gothic" w:cs="Malgun Gothic"/>
          <w:sz w:val="30"/>
          <w:szCs w:val="30"/>
          <w:color w:val="231F20"/>
          <w:spacing w:val="-6"/>
        </w:rPr>
        <w:t xml:space="preserve"> </w:t>
      </w:r>
      <w:r>
        <w:rPr>
          <w:rFonts w:ascii="Arial" w:hAnsi="Arial" w:eastAsia="Arial" w:cs="Arial"/>
          <w:sz w:val="30"/>
          <w:szCs w:val="30"/>
          <w:color w:val="231F20"/>
          <w:spacing w:val="-6"/>
        </w:rPr>
        <w:t>9</w:t>
      </w:r>
      <w:r>
        <w:rPr>
          <w:rFonts w:ascii="Arial" w:hAnsi="Arial" w:eastAsia="Arial" w:cs="Arial"/>
          <w:sz w:val="30"/>
          <w:szCs w:val="30"/>
          <w:color w:val="231F20"/>
          <w:spacing w:val="47"/>
        </w:rPr>
        <w:t xml:space="preserve"> </w:t>
      </w:r>
      <w:r>
        <w:rPr>
          <w:rFonts w:ascii="Malgun Gothic" w:hAnsi="Malgun Gothic" w:eastAsia="Malgun Gothic" w:cs="Malgun Gothic"/>
          <w:sz w:val="30"/>
          <w:szCs w:val="30"/>
          <w:color w:val="231F20"/>
          <w:spacing w:val="-6"/>
        </w:rPr>
        <w:t>月</w:t>
      </w:r>
      <w:r>
        <w:rPr>
          <w:rFonts w:ascii="Malgun Gothic" w:hAnsi="Malgun Gothic" w:eastAsia="Malgun Gothic" w:cs="Malgun Gothic"/>
          <w:sz w:val="30"/>
          <w:szCs w:val="30"/>
          <w:color w:val="231F20"/>
          <w:spacing w:val="-6"/>
        </w:rPr>
        <w:t xml:space="preserve"> </w:t>
      </w:r>
      <w:r>
        <w:rPr>
          <w:rFonts w:ascii="Malgun Gothic" w:hAnsi="Malgun Gothic" w:eastAsia="Malgun Gothic" w:cs="Malgun Gothic"/>
          <w:sz w:val="30"/>
          <w:szCs w:val="30"/>
          <w:color w:val="231F20"/>
          <w:spacing w:val="-6"/>
        </w:rPr>
        <w:t>出版。</w:t>
      </w:r>
    </w:p>
    <w:p>
      <w:pPr>
        <w:pStyle w:val="BodyText"/>
        <w:ind w:left="22" w:right="24" w:firstLine="653"/>
        <w:spacing w:before="64" w:line="285" w:lineRule="auto"/>
        <w:jc w:val="both"/>
        <w:rPr>
          <w:sz w:val="29"/>
          <w:szCs w:val="29"/>
        </w:rPr>
      </w:pPr>
      <w:r>
        <w:rPr>
          <w:sz w:val="30"/>
          <w:szCs w:val="30"/>
          <w:color w:val="231F20"/>
          <w:spacing w:val="19"/>
        </w:rPr>
        <w:t>老干部大学在人工智能时代应该扮演什么角色?</w:t>
      </w:r>
      <w:r>
        <w:rPr>
          <w:sz w:val="30"/>
          <w:szCs w:val="30"/>
          <w:color w:val="231F20"/>
          <w:spacing w:val="19"/>
        </w:rPr>
        <w:t xml:space="preserve">  </w:t>
      </w:r>
      <w:r>
        <w:rPr>
          <w:rFonts w:ascii="Malgun Gothic" w:hAnsi="Malgun Gothic" w:eastAsia="Malgun Gothic" w:cs="Malgun Gothic"/>
          <w:sz w:val="30"/>
          <w:szCs w:val="30"/>
          <w:color w:val="231F20"/>
          <w:spacing w:val="19"/>
        </w:rPr>
        <w:t>市老干</w:t>
      </w:r>
      <w:r>
        <w:rPr>
          <w:rFonts w:ascii="Malgun Gothic" w:hAnsi="Malgun Gothic" w:eastAsia="Malgun Gothic" w:cs="Malgun Gothic"/>
          <w:sz w:val="30"/>
          <w:szCs w:val="30"/>
          <w:color w:val="231F20"/>
        </w:rPr>
        <w:t xml:space="preserve"> </w:t>
      </w:r>
      <w:r>
        <w:rPr>
          <w:sz w:val="29"/>
          <w:szCs w:val="29"/>
          <w:color w:val="231F20"/>
          <w:spacing w:val="45"/>
        </w:rPr>
        <w:t>部大学紧跟时代步伐,</w:t>
      </w:r>
      <w:r>
        <w:rPr>
          <w:sz w:val="29"/>
          <w:szCs w:val="29"/>
          <w:color w:val="231F20"/>
          <w:spacing w:val="45"/>
        </w:rPr>
        <w:t xml:space="preserve">  </w:t>
      </w:r>
      <w:r>
        <w:rPr>
          <w:sz w:val="29"/>
          <w:szCs w:val="29"/>
          <w:color w:val="231F20"/>
          <w:spacing w:val="45"/>
        </w:rPr>
        <w:t>瞄准</w:t>
      </w:r>
      <w:r>
        <w:rPr>
          <w:sz w:val="29"/>
          <w:szCs w:val="29"/>
          <w:color w:val="231F20"/>
        </w:rPr>
        <w:t>AI</w:t>
      </w:r>
      <w:r>
        <w:rPr>
          <w:sz w:val="29"/>
          <w:szCs w:val="29"/>
          <w:color w:val="231F20"/>
          <w:spacing w:val="45"/>
        </w:rPr>
        <w:t>发展的新趋势,</w:t>
      </w:r>
      <w:r>
        <w:rPr>
          <w:sz w:val="29"/>
          <w:szCs w:val="29"/>
          <w:color w:val="231F20"/>
          <w:spacing w:val="33"/>
          <w:w w:val="101"/>
        </w:rPr>
        <w:t xml:space="preserve">  </w:t>
      </w:r>
      <w:r>
        <w:rPr>
          <w:sz w:val="29"/>
          <w:szCs w:val="29"/>
          <w:color w:val="231F20"/>
          <w:spacing w:val="45"/>
        </w:rPr>
        <w:t>将强化数智</w:t>
      </w:r>
      <w:r>
        <w:rPr>
          <w:sz w:val="29"/>
          <w:szCs w:val="29"/>
          <w:color w:val="231F20"/>
        </w:rPr>
        <w:t xml:space="preserve"> </w:t>
      </w:r>
      <w:r>
        <w:rPr>
          <w:sz w:val="29"/>
          <w:szCs w:val="29"/>
          <w:color w:val="231F20"/>
          <w:spacing w:val="31"/>
        </w:rPr>
        <w:t>赋能,</w:t>
      </w:r>
      <w:r>
        <w:rPr>
          <w:sz w:val="29"/>
          <w:szCs w:val="29"/>
          <w:color w:val="231F20"/>
          <w:spacing w:val="31"/>
        </w:rPr>
        <w:t xml:space="preserve">  </w:t>
      </w:r>
      <w:r>
        <w:rPr>
          <w:sz w:val="29"/>
          <w:szCs w:val="29"/>
          <w:color w:val="231F20"/>
          <w:spacing w:val="31"/>
        </w:rPr>
        <w:t>打造智慧校园作为提升办学能级和高质量发</w:t>
      </w:r>
      <w:r>
        <w:rPr>
          <w:sz w:val="29"/>
          <w:szCs w:val="29"/>
          <w:color w:val="231F20"/>
          <w:spacing w:val="30"/>
        </w:rPr>
        <w:t>展的重点</w:t>
      </w:r>
    </w:p>
    <w:p>
      <w:pPr>
        <w:ind w:left="3958"/>
        <w:spacing w:before="101" w:line="138" w:lineRule="exact"/>
        <w:rPr>
          <w:rFonts w:ascii="Arial" w:hAnsi="Arial" w:eastAsia="Arial" w:cs="Arial"/>
          <w:sz w:val="19"/>
          <w:szCs w:val="19"/>
        </w:rPr>
      </w:pPr>
      <w:r>
        <w:rPr>
          <w:rFonts w:ascii="Arial" w:hAnsi="Arial" w:eastAsia="Arial" w:cs="Arial"/>
          <w:sz w:val="19"/>
          <w:szCs w:val="19"/>
          <w:color w:val="231F20"/>
          <w:spacing w:val="5"/>
          <w:position w:val="-3"/>
        </w:rPr>
        <w:t>-144-</w:t>
      </w:r>
    </w:p>
    <w:p>
      <w:pPr>
        <w:spacing w:line="138" w:lineRule="exact"/>
        <w:sectPr>
          <w:headerReference w:type="default" r:id="rId363"/>
          <w:pgSz w:w="11906" w:h="16838"/>
          <w:pgMar w:top="1208" w:right="1757" w:bottom="400" w:left="1757" w:header="824" w:footer="0" w:gutter="0"/>
        </w:sectPr>
        <w:rPr>
          <w:rFonts w:ascii="Arial" w:hAnsi="Arial" w:eastAsia="Arial" w:cs="Arial"/>
          <w:sz w:val="19"/>
          <w:szCs w:val="19"/>
        </w:rPr>
      </w:pPr>
    </w:p>
    <w:p>
      <w:pPr>
        <w:spacing w:line="401" w:lineRule="auto"/>
        <w:rPr>
          <w:rFonts w:ascii="Arial"/>
          <w:sz w:val="21"/>
        </w:rPr>
      </w:pPr>
      <w:r>
        <w:drawing>
          <wp:anchor distT="0" distB="0" distL="0" distR="0" simplePos="0" relativeHeight="252088320"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732" name="IM 732"/>
            <wp:cNvGraphicFramePr/>
            <a:graphic>
              <a:graphicData uri="http://schemas.openxmlformats.org/drawingml/2006/picture">
                <pic:pic>
                  <pic:nvPicPr>
                    <pic:cNvPr id="732" name="IM 732"/>
                    <pic:cNvPicPr/>
                  </pic:nvPicPr>
                  <pic:blipFill>
                    <a:blip r:embed="rId365"/>
                    <a:stretch>
                      <a:fillRect/>
                    </a:stretch>
                  </pic:blipFill>
                  <pic:spPr>
                    <a:xfrm rot="0">
                      <a:off x="0" y="0"/>
                      <a:ext cx="5328005" cy="6350"/>
                    </a:xfrm>
                    <a:prstGeom prst="rect">
                      <a:avLst/>
                    </a:prstGeom>
                  </pic:spPr>
                </pic:pic>
              </a:graphicData>
            </a:graphic>
          </wp:anchor>
        </w:drawing>
      </w:r>
      <w:r/>
    </w:p>
    <w:p>
      <w:pPr>
        <w:pStyle w:val="BodyText"/>
        <w:ind w:left="20" w:right="28" w:firstLine="8"/>
        <w:spacing w:before="126" w:line="279" w:lineRule="auto"/>
        <w:rPr>
          <w:sz w:val="30"/>
          <w:szCs w:val="30"/>
        </w:rPr>
      </w:pPr>
      <w:r>
        <w:rPr>
          <w:rFonts w:ascii="Malgun Gothic" w:hAnsi="Malgun Gothic" w:eastAsia="Malgun Gothic" w:cs="Malgun Gothic"/>
          <w:sz w:val="29"/>
          <w:szCs w:val="29"/>
          <w:color w:val="231F20"/>
          <w:spacing w:val="20"/>
        </w:rPr>
        <w:t>方向,</w:t>
      </w:r>
      <w:r>
        <w:rPr>
          <w:rFonts w:ascii="Malgun Gothic" w:hAnsi="Malgun Gothic" w:eastAsia="Malgun Gothic" w:cs="Malgun Gothic"/>
          <w:sz w:val="29"/>
          <w:szCs w:val="29"/>
          <w:color w:val="231F20"/>
          <w:spacing w:val="8"/>
        </w:rPr>
        <w:t xml:space="preserve">  </w:t>
      </w:r>
      <w:r>
        <w:rPr>
          <w:sz w:val="29"/>
          <w:szCs w:val="29"/>
          <w:color w:val="231F20"/>
          <w:spacing w:val="20"/>
        </w:rPr>
        <w:t>从学校治理的宏观大局、</w:t>
      </w:r>
      <w:r>
        <w:rPr>
          <w:sz w:val="29"/>
          <w:szCs w:val="29"/>
          <w:color w:val="231F20"/>
          <w:spacing w:val="20"/>
        </w:rPr>
        <w:t xml:space="preserve">  </w:t>
      </w:r>
      <w:r>
        <w:rPr>
          <w:sz w:val="29"/>
          <w:szCs w:val="29"/>
          <w:color w:val="231F20"/>
          <w:spacing w:val="20"/>
        </w:rPr>
        <w:t>校园环境的</w:t>
      </w:r>
      <w:r>
        <w:rPr>
          <w:sz w:val="29"/>
          <w:szCs w:val="29"/>
          <w:color w:val="231F20"/>
          <w:spacing w:val="20"/>
        </w:rPr>
        <w:t xml:space="preserve"> </w:t>
      </w:r>
      <w:r>
        <w:rPr>
          <w:sz w:val="29"/>
          <w:szCs w:val="29"/>
          <w:color w:val="231F20"/>
          <w:spacing w:val="20"/>
        </w:rPr>
        <w:t>中观视域和课堂</w:t>
      </w:r>
      <w:r>
        <w:rPr>
          <w:sz w:val="29"/>
          <w:szCs w:val="29"/>
          <w:color w:val="231F20"/>
          <w:spacing w:val="1"/>
        </w:rPr>
        <w:t xml:space="preserve"> </w:t>
      </w:r>
      <w:r>
        <w:rPr>
          <w:sz w:val="30"/>
          <w:szCs w:val="30"/>
          <w:color w:val="231F20"/>
          <w:spacing w:val="17"/>
        </w:rPr>
        <w:t>教学的微观角度,</w:t>
      </w:r>
      <w:r>
        <w:rPr>
          <w:sz w:val="30"/>
          <w:szCs w:val="30"/>
          <w:color w:val="231F20"/>
          <w:spacing w:val="35"/>
        </w:rPr>
        <w:t xml:space="preserve">  </w:t>
      </w:r>
      <w:r>
        <w:rPr>
          <w:sz w:val="30"/>
          <w:szCs w:val="30"/>
          <w:color w:val="231F20"/>
          <w:spacing w:val="17"/>
        </w:rPr>
        <w:t>进行了整体设计和重点落实。</w:t>
      </w:r>
    </w:p>
    <w:p>
      <w:pPr>
        <w:pStyle w:val="BodyText"/>
        <w:ind w:left="20" w:right="20" w:firstLine="647"/>
        <w:spacing w:before="62" w:line="290" w:lineRule="auto"/>
        <w:rPr>
          <w:sz w:val="29"/>
          <w:szCs w:val="29"/>
        </w:rPr>
      </w:pPr>
      <w:r>
        <w:rPr>
          <w:sz w:val="31"/>
          <w:szCs w:val="31"/>
          <w:color w:val="231F20"/>
          <w:spacing w:val="6"/>
        </w:rPr>
        <w:t>智慧校园夯实运用基础。</w:t>
      </w:r>
      <w:r>
        <w:rPr>
          <w:sz w:val="31"/>
          <w:szCs w:val="31"/>
          <w:color w:val="231F20"/>
          <w:spacing w:val="35"/>
          <w:w w:val="101"/>
        </w:rPr>
        <w:t xml:space="preserve"> </w:t>
      </w:r>
      <w:r>
        <w:rPr>
          <w:sz w:val="31"/>
          <w:szCs w:val="31"/>
          <w:color w:val="231F20"/>
          <w:spacing w:val="6"/>
        </w:rPr>
        <w:t>学校完成所有教室和所有设施</w:t>
      </w:r>
      <w:r>
        <w:rPr>
          <w:sz w:val="31"/>
          <w:szCs w:val="31"/>
          <w:color w:val="231F20"/>
        </w:rPr>
        <w:t xml:space="preserve"> </w:t>
      </w:r>
      <w:r>
        <w:rPr>
          <w:rFonts w:ascii="Malgun Gothic" w:hAnsi="Malgun Gothic" w:eastAsia="Malgun Gothic" w:cs="Malgun Gothic"/>
          <w:sz w:val="29"/>
          <w:szCs w:val="29"/>
          <w:color w:val="231F20"/>
          <w:spacing w:val="24"/>
        </w:rPr>
        <w:t>的智慧化改造,</w:t>
      </w:r>
      <w:r>
        <w:rPr>
          <w:rFonts w:ascii="Malgun Gothic" w:hAnsi="Malgun Gothic" w:eastAsia="Malgun Gothic" w:cs="Malgun Gothic"/>
          <w:sz w:val="29"/>
          <w:szCs w:val="29"/>
          <w:color w:val="231F20"/>
          <w:spacing w:val="1"/>
        </w:rPr>
        <w:t xml:space="preserve">  </w:t>
      </w:r>
      <w:r>
        <w:rPr>
          <w:sz w:val="29"/>
          <w:szCs w:val="29"/>
          <w:color w:val="231F20"/>
          <w:spacing w:val="24"/>
        </w:rPr>
        <w:t>提供常态化下数字化学习的硬件</w:t>
      </w:r>
      <w:r>
        <w:rPr>
          <w:sz w:val="29"/>
          <w:szCs w:val="29"/>
          <w:color w:val="231F20"/>
          <w:spacing w:val="23"/>
        </w:rPr>
        <w:t>支撑。</w:t>
      </w:r>
      <w:r>
        <w:rPr>
          <w:sz w:val="29"/>
          <w:szCs w:val="29"/>
          <w:color w:val="231F20"/>
          <w:spacing w:val="31"/>
          <w:w w:val="101"/>
        </w:rPr>
        <w:t xml:space="preserve">  </w:t>
      </w:r>
      <w:r>
        <w:rPr>
          <w:sz w:val="29"/>
          <w:szCs w:val="29"/>
          <w:color w:val="231F20"/>
          <w:spacing w:val="23"/>
        </w:rPr>
        <w:t>推进</w:t>
      </w:r>
      <w:r>
        <w:rPr>
          <w:sz w:val="29"/>
          <w:szCs w:val="29"/>
          <w:color w:val="231F20"/>
        </w:rPr>
        <w:t xml:space="preserve"> </w:t>
      </w:r>
      <w:r>
        <w:rPr>
          <w:sz w:val="29"/>
          <w:szCs w:val="29"/>
          <w:color w:val="231F20"/>
          <w:spacing w:val="20"/>
        </w:rPr>
        <w:t>智能化设施设备应用场景设计,</w:t>
      </w:r>
      <w:r>
        <w:rPr>
          <w:sz w:val="29"/>
          <w:szCs w:val="29"/>
          <w:color w:val="231F20"/>
          <w:spacing w:val="39"/>
        </w:rPr>
        <w:t xml:space="preserve">  </w:t>
      </w:r>
      <w:r>
        <w:rPr>
          <w:sz w:val="29"/>
          <w:szCs w:val="29"/>
          <w:color w:val="231F20"/>
          <w:spacing w:val="20"/>
        </w:rPr>
        <w:t>建设集成多场景、</w:t>
      </w:r>
      <w:r>
        <w:rPr>
          <w:sz w:val="29"/>
          <w:szCs w:val="29"/>
          <w:color w:val="231F20"/>
          <w:spacing w:val="20"/>
        </w:rPr>
        <w:t xml:space="preserve">   </w:t>
      </w:r>
      <w:r>
        <w:rPr>
          <w:rFonts w:ascii="Malgun Gothic" w:hAnsi="Malgun Gothic" w:eastAsia="Malgun Gothic" w:cs="Malgun Gothic"/>
          <w:sz w:val="29"/>
          <w:szCs w:val="29"/>
          <w:color w:val="231F20"/>
          <w:spacing w:val="20"/>
        </w:rPr>
        <w:t>多功能的</w:t>
      </w:r>
      <w:r>
        <w:rPr>
          <w:rFonts w:ascii="Malgun Gothic" w:hAnsi="Malgun Gothic" w:eastAsia="Malgun Gothic" w:cs="Malgun Gothic"/>
          <w:sz w:val="29"/>
          <w:szCs w:val="29"/>
          <w:color w:val="231F20"/>
        </w:rPr>
        <w:t xml:space="preserve"> </w:t>
      </w:r>
      <w:r>
        <w:rPr>
          <w:sz w:val="29"/>
          <w:szCs w:val="29"/>
          <w:color w:val="231F20"/>
          <w:spacing w:val="27"/>
        </w:rPr>
        <w:t>线下、</w:t>
      </w:r>
      <w:r>
        <w:rPr>
          <w:sz w:val="29"/>
          <w:szCs w:val="29"/>
          <w:color w:val="231F20"/>
          <w:spacing w:val="27"/>
        </w:rPr>
        <w:t xml:space="preserve"> </w:t>
      </w:r>
      <w:r>
        <w:rPr>
          <w:sz w:val="29"/>
          <w:szCs w:val="29"/>
          <w:color w:val="231F20"/>
          <w:spacing w:val="27"/>
        </w:rPr>
        <w:t>线上智慧学习平台,</w:t>
      </w:r>
      <w:r>
        <w:rPr>
          <w:sz w:val="29"/>
          <w:szCs w:val="29"/>
          <w:color w:val="231F20"/>
          <w:spacing w:val="5"/>
        </w:rPr>
        <w:t xml:space="preserve">   </w:t>
      </w:r>
      <w:r>
        <w:rPr>
          <w:sz w:val="29"/>
          <w:szCs w:val="29"/>
          <w:color w:val="231F20"/>
          <w:spacing w:val="27"/>
        </w:rPr>
        <w:t>开发智慧学习资源,</w:t>
      </w:r>
      <w:r>
        <w:rPr>
          <w:sz w:val="29"/>
          <w:szCs w:val="29"/>
          <w:color w:val="231F20"/>
          <w:spacing w:val="31"/>
        </w:rPr>
        <w:t xml:space="preserve">  </w:t>
      </w:r>
      <w:r>
        <w:rPr>
          <w:sz w:val="29"/>
          <w:szCs w:val="29"/>
          <w:color w:val="231F20"/>
          <w:spacing w:val="27"/>
        </w:rPr>
        <w:t>开展老干部</w:t>
      </w:r>
      <w:r>
        <w:rPr>
          <w:sz w:val="29"/>
          <w:szCs w:val="29"/>
          <w:color w:val="231F20"/>
        </w:rPr>
        <w:t xml:space="preserve"> </w:t>
      </w:r>
      <w:r>
        <w:rPr>
          <w:sz w:val="29"/>
          <w:szCs w:val="29"/>
          <w:color w:val="231F20"/>
          <w:spacing w:val="20"/>
        </w:rPr>
        <w:t>智能技术运用能力提升培训。</w:t>
      </w:r>
      <w:r>
        <w:rPr>
          <w:sz w:val="29"/>
          <w:szCs w:val="29"/>
          <w:color w:val="231F20"/>
          <w:spacing w:val="20"/>
        </w:rPr>
        <w:t xml:space="preserve">  </w:t>
      </w:r>
      <w:r>
        <w:rPr>
          <w:sz w:val="29"/>
          <w:szCs w:val="29"/>
          <w:color w:val="231F20"/>
          <w:spacing w:val="20"/>
        </w:rPr>
        <w:t>加大数字化学习资源的利用</w:t>
      </w:r>
      <w:r>
        <w:rPr>
          <w:sz w:val="29"/>
          <w:szCs w:val="29"/>
          <w:color w:val="231F20"/>
          <w:spacing w:val="20"/>
        </w:rPr>
        <w:t xml:space="preserve"> </w:t>
      </w:r>
      <w:r>
        <w:rPr>
          <w:rFonts w:ascii="Malgun Gothic" w:hAnsi="Malgun Gothic" w:eastAsia="Malgun Gothic" w:cs="Malgun Gothic"/>
          <w:sz w:val="29"/>
          <w:szCs w:val="29"/>
          <w:color w:val="231F20"/>
          <w:spacing w:val="20"/>
        </w:rPr>
        <w:t>、</w:t>
      </w:r>
      <w:r>
        <w:rPr>
          <w:rFonts w:ascii="Malgun Gothic" w:hAnsi="Malgun Gothic" w:eastAsia="Malgun Gothic" w:cs="Malgun Gothic"/>
          <w:sz w:val="29"/>
          <w:szCs w:val="29"/>
          <w:color w:val="231F20"/>
          <w:spacing w:val="12"/>
        </w:rPr>
        <w:t xml:space="preserve"> </w:t>
      </w:r>
      <w:r>
        <w:rPr>
          <w:sz w:val="29"/>
          <w:szCs w:val="29"/>
          <w:color w:val="231F20"/>
          <w:spacing w:val="24"/>
        </w:rPr>
        <w:t>开发和共享,</w:t>
      </w:r>
      <w:r>
        <w:rPr>
          <w:sz w:val="29"/>
          <w:szCs w:val="29"/>
          <w:color w:val="231F20"/>
          <w:spacing w:val="6"/>
        </w:rPr>
        <w:t xml:space="preserve">   </w:t>
      </w:r>
      <w:r>
        <w:rPr>
          <w:rFonts w:ascii="Malgun Gothic" w:hAnsi="Malgun Gothic" w:eastAsia="Malgun Gothic" w:cs="Malgun Gothic"/>
          <w:sz w:val="29"/>
          <w:szCs w:val="29"/>
          <w:color w:val="231F20"/>
          <w:spacing w:val="24"/>
        </w:rPr>
        <w:t>充分利用</w:t>
      </w:r>
      <w:r>
        <w:rPr>
          <w:rFonts w:ascii="Malgun Gothic" w:hAnsi="Malgun Gothic" w:eastAsia="Malgun Gothic" w:cs="Malgun Gothic"/>
          <w:sz w:val="29"/>
          <w:szCs w:val="29"/>
          <w:color w:val="231F20"/>
          <w:spacing w:val="24"/>
        </w:rPr>
        <w:t xml:space="preserve"> </w:t>
      </w:r>
      <w:r>
        <w:rPr>
          <w:sz w:val="29"/>
          <w:szCs w:val="29"/>
          <w:color w:val="231F20"/>
          <w:spacing w:val="24"/>
        </w:rPr>
        <w:t>中组部离退休干部网上专题报告会、</w:t>
      </w:r>
      <w:r>
        <w:rPr>
          <w:sz w:val="29"/>
          <w:szCs w:val="29"/>
          <w:color w:val="231F20"/>
          <w:spacing w:val="1"/>
        </w:rPr>
        <w:t xml:space="preserve"> </w:t>
      </w:r>
      <w:r>
        <w:rPr>
          <w:sz w:val="30"/>
          <w:szCs w:val="30"/>
          <w:color w:val="231F20"/>
          <w:spacing w:val="11"/>
        </w:rPr>
        <w:t>市委老干部局在线报告会、</w:t>
      </w:r>
      <w:r>
        <w:rPr>
          <w:sz w:val="30"/>
          <w:szCs w:val="30"/>
          <w:color w:val="231F20"/>
          <w:spacing w:val="11"/>
        </w:rPr>
        <w:t xml:space="preserve">    </w:t>
      </w:r>
      <w:r>
        <w:rPr>
          <w:sz w:val="30"/>
          <w:szCs w:val="30"/>
          <w:color w:val="231F20"/>
          <w:spacing w:val="11"/>
        </w:rPr>
        <w:t>"老年人学</w:t>
      </w:r>
      <w:r>
        <w:rPr>
          <w:sz w:val="30"/>
          <w:szCs w:val="30"/>
          <w:color w:val="231F20"/>
          <w:spacing w:val="10"/>
        </w:rPr>
        <w:t>习</w:t>
      </w:r>
      <w:r>
        <w:rPr>
          <w:sz w:val="30"/>
          <w:szCs w:val="30"/>
          <w:color w:val="231F20"/>
          <w:spacing w:val="30"/>
        </w:rPr>
        <w:t xml:space="preserve"> </w:t>
      </w:r>
      <w:r>
        <w:rPr>
          <w:sz w:val="30"/>
          <w:szCs w:val="30"/>
          <w:color w:val="231F20"/>
          <w:spacing w:val="10"/>
        </w:rPr>
        <w:t>网"</w:t>
      </w:r>
      <w:r>
        <w:rPr>
          <w:sz w:val="30"/>
          <w:szCs w:val="30"/>
          <w:color w:val="231F20"/>
          <w:spacing w:val="10"/>
        </w:rPr>
        <w:t xml:space="preserve">  </w:t>
      </w:r>
      <w:r>
        <w:rPr>
          <w:sz w:val="30"/>
          <w:szCs w:val="30"/>
          <w:color w:val="231F20"/>
          <w:spacing w:val="10"/>
        </w:rPr>
        <w:t>等学习渠道及</w:t>
      </w:r>
      <w:r>
        <w:rPr>
          <w:sz w:val="30"/>
          <w:szCs w:val="30"/>
          <w:color w:val="231F20"/>
        </w:rPr>
        <w:t xml:space="preserve"> </w:t>
      </w:r>
      <w:r>
        <w:rPr>
          <w:sz w:val="29"/>
          <w:szCs w:val="29"/>
          <w:color w:val="231F20"/>
          <w:spacing w:val="27"/>
        </w:rPr>
        <w:t>各种社会化学习</w:t>
      </w:r>
      <w:r>
        <w:rPr>
          <w:sz w:val="29"/>
          <w:szCs w:val="29"/>
          <w:color w:val="231F20"/>
          <w:spacing w:val="27"/>
        </w:rPr>
        <w:t xml:space="preserve"> </w:t>
      </w:r>
      <w:r>
        <w:rPr>
          <w:sz w:val="29"/>
          <w:szCs w:val="29"/>
          <w:color w:val="231F20"/>
          <w:spacing w:val="27"/>
        </w:rPr>
        <w:t>网站,</w:t>
      </w:r>
      <w:r>
        <w:rPr>
          <w:sz w:val="29"/>
          <w:szCs w:val="29"/>
          <w:color w:val="231F20"/>
          <w:spacing w:val="1"/>
        </w:rPr>
        <w:t xml:space="preserve">   </w:t>
      </w:r>
      <w:r>
        <w:rPr>
          <w:sz w:val="29"/>
          <w:szCs w:val="29"/>
          <w:color w:val="231F20"/>
          <w:spacing w:val="27"/>
        </w:rPr>
        <w:t>组织引导离退休干部学员参与线上学</w:t>
      </w:r>
      <w:r>
        <w:rPr>
          <w:sz w:val="29"/>
          <w:szCs w:val="29"/>
          <w:color w:val="231F20"/>
          <w:spacing w:val="1"/>
        </w:rPr>
        <w:t xml:space="preserve"> </w:t>
      </w:r>
      <w:r>
        <w:rPr>
          <w:sz w:val="30"/>
          <w:szCs w:val="30"/>
          <w:color w:val="231F20"/>
          <w:spacing w:val="11"/>
        </w:rPr>
        <w:t>习</w:t>
      </w:r>
      <w:r>
        <w:rPr>
          <w:sz w:val="30"/>
          <w:szCs w:val="30"/>
          <w:color w:val="231F20"/>
          <w:spacing w:val="11"/>
        </w:rPr>
        <w:t xml:space="preserve"> </w:t>
      </w:r>
      <w:r>
        <w:rPr>
          <w:rFonts w:ascii="Arial" w:hAnsi="Arial" w:eastAsia="Arial" w:cs="Arial"/>
          <w:sz w:val="30"/>
          <w:szCs w:val="30"/>
          <w:color w:val="231F20"/>
          <w:spacing w:val="11"/>
        </w:rPr>
        <w:t>,</w:t>
      </w:r>
      <w:r>
        <w:rPr>
          <w:rFonts w:ascii="Arial" w:hAnsi="Arial" w:eastAsia="Arial" w:cs="Arial"/>
          <w:sz w:val="30"/>
          <w:szCs w:val="30"/>
          <w:color w:val="231F20"/>
          <w:spacing w:val="27"/>
        </w:rPr>
        <w:t xml:space="preserve">  </w:t>
      </w:r>
      <w:r>
        <w:rPr>
          <w:sz w:val="30"/>
          <w:szCs w:val="30"/>
          <w:color w:val="231F20"/>
          <w:spacing w:val="11"/>
        </w:rPr>
        <w:t>并将市校的优质教学资源扩展到系统校。</w:t>
      </w:r>
      <w:r>
        <w:rPr>
          <w:sz w:val="30"/>
          <w:szCs w:val="30"/>
          <w:color w:val="231F20"/>
          <w:spacing w:val="11"/>
        </w:rPr>
        <w:t xml:space="preserve">  </w:t>
      </w:r>
      <w:r>
        <w:rPr>
          <w:sz w:val="30"/>
          <w:szCs w:val="30"/>
          <w:color w:val="231F20"/>
          <w:spacing w:val="11"/>
        </w:rPr>
        <w:t>对接上海市老</w:t>
      </w:r>
      <w:r>
        <w:rPr>
          <w:sz w:val="30"/>
          <w:szCs w:val="30"/>
          <w:color w:val="231F20"/>
          <w:spacing w:val="1"/>
        </w:rPr>
        <w:t xml:space="preserve"> </w:t>
      </w:r>
      <w:r>
        <w:rPr>
          <w:sz w:val="29"/>
          <w:szCs w:val="29"/>
          <w:color w:val="231F20"/>
          <w:spacing w:val="29"/>
        </w:rPr>
        <w:t>年教育信息化管理平台,</w:t>
      </w:r>
      <w:r>
        <w:rPr>
          <w:sz w:val="29"/>
          <w:szCs w:val="29"/>
          <w:color w:val="231F20"/>
          <w:spacing w:val="1"/>
        </w:rPr>
        <w:t xml:space="preserve">   </w:t>
      </w:r>
      <w:r>
        <w:rPr>
          <w:sz w:val="29"/>
          <w:szCs w:val="29"/>
          <w:color w:val="231F20"/>
          <w:spacing w:val="29"/>
        </w:rPr>
        <w:t>利用全市老年教育</w:t>
      </w:r>
      <w:r>
        <w:rPr>
          <w:sz w:val="29"/>
          <w:szCs w:val="29"/>
          <w:color w:val="231F20"/>
          <w:spacing w:val="29"/>
        </w:rPr>
        <w:t xml:space="preserve">  </w:t>
      </w:r>
      <w:r>
        <w:rPr>
          <w:sz w:val="29"/>
          <w:szCs w:val="29"/>
          <w:color w:val="231F20"/>
          <w:spacing w:val="29"/>
        </w:rPr>
        <w:t>"一</w:t>
      </w:r>
      <w:r>
        <w:rPr>
          <w:sz w:val="29"/>
          <w:szCs w:val="29"/>
          <w:color w:val="231F20"/>
          <w:spacing w:val="28"/>
        </w:rPr>
        <w:t>网通办"</w:t>
      </w:r>
      <w:r>
        <w:rPr>
          <w:sz w:val="29"/>
          <w:szCs w:val="29"/>
          <w:color w:val="231F20"/>
          <w:spacing w:val="28"/>
        </w:rPr>
        <w:t xml:space="preserve">  </w:t>
      </w:r>
      <w:r>
        <w:rPr>
          <w:rFonts w:ascii="Arial" w:hAnsi="Arial" w:eastAsia="Arial" w:cs="Arial"/>
          <w:sz w:val="29"/>
          <w:szCs w:val="29"/>
          <w:color w:val="231F20"/>
          <w:spacing w:val="28"/>
        </w:rPr>
        <w:t>,</w:t>
      </w:r>
      <w:r>
        <w:rPr>
          <w:rFonts w:ascii="Arial" w:hAnsi="Arial" w:eastAsia="Arial" w:cs="Arial"/>
          <w:sz w:val="29"/>
          <w:szCs w:val="29"/>
          <w:color w:val="231F20"/>
        </w:rPr>
        <w:t xml:space="preserve">   </w:t>
      </w:r>
      <w:r>
        <w:rPr>
          <w:sz w:val="30"/>
          <w:szCs w:val="30"/>
          <w:color w:val="231F20"/>
          <w:spacing w:val="12"/>
        </w:rPr>
        <w:t>学校实现学员报名</w:t>
      </w:r>
      <w:r>
        <w:rPr>
          <w:sz w:val="30"/>
          <w:szCs w:val="30"/>
          <w:color w:val="231F20"/>
          <w:spacing w:val="12"/>
        </w:rPr>
        <w:t xml:space="preserve"> </w:t>
      </w:r>
      <w:r>
        <w:rPr>
          <w:rFonts w:ascii="Malgun Gothic" w:hAnsi="Malgun Gothic" w:eastAsia="Malgun Gothic" w:cs="Malgun Gothic"/>
          <w:sz w:val="30"/>
          <w:szCs w:val="30"/>
          <w:color w:val="231F20"/>
          <w:spacing w:val="12"/>
        </w:rPr>
        <w:t>、</w:t>
      </w:r>
      <w:r>
        <w:rPr>
          <w:sz w:val="30"/>
          <w:szCs w:val="30"/>
          <w:color w:val="231F20"/>
          <w:spacing w:val="12"/>
        </w:rPr>
        <w:t>注册、</w:t>
      </w:r>
      <w:r>
        <w:rPr>
          <w:sz w:val="30"/>
          <w:szCs w:val="30"/>
          <w:color w:val="231F20"/>
          <w:spacing w:val="12"/>
        </w:rPr>
        <w:t xml:space="preserve"> </w:t>
      </w:r>
      <w:r>
        <w:rPr>
          <w:sz w:val="30"/>
          <w:szCs w:val="30"/>
          <w:color w:val="231F20"/>
          <w:spacing w:val="12"/>
        </w:rPr>
        <w:t>交费、</w:t>
      </w:r>
      <w:r>
        <w:rPr>
          <w:sz w:val="30"/>
          <w:szCs w:val="30"/>
          <w:color w:val="231F20"/>
        </w:rPr>
        <w:t xml:space="preserve"> </w:t>
      </w:r>
      <w:r>
        <w:rPr>
          <w:sz w:val="30"/>
          <w:szCs w:val="30"/>
          <w:color w:val="231F20"/>
          <w:spacing w:val="12"/>
        </w:rPr>
        <w:t>转班等的</w:t>
      </w:r>
      <w:r>
        <w:rPr>
          <w:sz w:val="30"/>
          <w:szCs w:val="30"/>
          <w:color w:val="231F20"/>
          <w:spacing w:val="12"/>
        </w:rPr>
        <w:t xml:space="preserve">  </w:t>
      </w:r>
      <w:r>
        <w:rPr>
          <w:sz w:val="30"/>
          <w:szCs w:val="30"/>
          <w:color w:val="231F20"/>
          <w:spacing w:val="12"/>
        </w:rPr>
        <w:t>"一网统管"</w:t>
      </w:r>
      <w:r>
        <w:rPr>
          <w:sz w:val="30"/>
          <w:szCs w:val="30"/>
          <w:color w:val="231F20"/>
          <w:spacing w:val="12"/>
        </w:rPr>
        <w:t xml:space="preserve">  </w:t>
      </w:r>
      <w:r>
        <w:rPr>
          <w:rFonts w:ascii="Arial" w:hAnsi="Arial" w:eastAsia="Arial" w:cs="Arial"/>
          <w:sz w:val="30"/>
          <w:szCs w:val="30"/>
          <w:color w:val="231F20"/>
          <w:spacing w:val="12"/>
        </w:rPr>
        <w:t>,</w:t>
      </w:r>
      <w:r>
        <w:rPr>
          <w:rFonts w:ascii="Arial" w:hAnsi="Arial" w:eastAsia="Arial" w:cs="Arial"/>
          <w:sz w:val="30"/>
          <w:szCs w:val="30"/>
          <w:color w:val="231F20"/>
        </w:rPr>
        <w:t xml:space="preserve">   </w:t>
      </w:r>
      <w:r>
        <w:rPr>
          <w:sz w:val="29"/>
          <w:szCs w:val="29"/>
          <w:color w:val="231F20"/>
          <w:spacing w:val="14"/>
        </w:rPr>
        <w:t>引导离退休干部积极、</w:t>
      </w:r>
      <w:r>
        <w:rPr>
          <w:sz w:val="29"/>
          <w:szCs w:val="29"/>
          <w:color w:val="231F20"/>
          <w:spacing w:val="14"/>
        </w:rPr>
        <w:t xml:space="preserve">  </w:t>
      </w:r>
      <w:r>
        <w:rPr>
          <w:sz w:val="29"/>
          <w:szCs w:val="29"/>
          <w:color w:val="231F20"/>
          <w:spacing w:val="14"/>
        </w:rPr>
        <w:t>主动、</w:t>
      </w:r>
      <w:r>
        <w:rPr>
          <w:sz w:val="29"/>
          <w:szCs w:val="29"/>
          <w:color w:val="231F20"/>
          <w:spacing w:val="14"/>
        </w:rPr>
        <w:t xml:space="preserve"> </w:t>
      </w:r>
      <w:r>
        <w:rPr>
          <w:sz w:val="29"/>
          <w:szCs w:val="29"/>
          <w:color w:val="231F20"/>
          <w:spacing w:val="14"/>
        </w:rPr>
        <w:t>自信地跨越"数字鸿沟"</w:t>
      </w:r>
      <w:r>
        <w:rPr>
          <w:sz w:val="29"/>
          <w:szCs w:val="29"/>
          <w:color w:val="231F20"/>
          <w:spacing w:val="14"/>
        </w:rPr>
        <w:t xml:space="preserve"> </w:t>
      </w:r>
      <w:r>
        <w:rPr>
          <w:rFonts w:ascii="Malgun Gothic" w:hAnsi="Malgun Gothic" w:eastAsia="Malgun Gothic" w:cs="Malgun Gothic"/>
          <w:sz w:val="29"/>
          <w:szCs w:val="29"/>
          <w:color w:val="231F20"/>
          <w:spacing w:val="14"/>
        </w:rPr>
        <w:t>。</w:t>
      </w:r>
      <w:r>
        <w:rPr>
          <w:sz w:val="29"/>
          <w:szCs w:val="29"/>
          <w:color w:val="231F20"/>
          <w:spacing w:val="14"/>
        </w:rPr>
        <w:t>同时,</w:t>
      </w:r>
      <w:r>
        <w:rPr>
          <w:sz w:val="29"/>
          <w:szCs w:val="29"/>
          <w:color w:val="231F20"/>
          <w:spacing w:val="6"/>
        </w:rPr>
        <w:t xml:space="preserve"> </w:t>
      </w:r>
      <w:r>
        <w:rPr>
          <w:sz w:val="30"/>
          <w:szCs w:val="30"/>
          <w:color w:val="231F20"/>
          <w:spacing w:val="8"/>
        </w:rPr>
        <w:t>开发涵盖思想政治、</w:t>
      </w:r>
      <w:r>
        <w:rPr>
          <w:sz w:val="30"/>
          <w:szCs w:val="30"/>
          <w:color w:val="231F20"/>
          <w:spacing w:val="8"/>
        </w:rPr>
        <w:t xml:space="preserve">  </w:t>
      </w:r>
      <w:r>
        <w:rPr>
          <w:sz w:val="30"/>
          <w:szCs w:val="30"/>
          <w:color w:val="231F20"/>
          <w:spacing w:val="8"/>
        </w:rPr>
        <w:t>文化艺术、</w:t>
      </w:r>
      <w:r>
        <w:rPr>
          <w:sz w:val="30"/>
          <w:szCs w:val="30"/>
          <w:color w:val="231F20"/>
          <w:spacing w:val="8"/>
        </w:rPr>
        <w:t xml:space="preserve">  </w:t>
      </w:r>
      <w:r>
        <w:rPr>
          <w:sz w:val="30"/>
          <w:szCs w:val="30"/>
          <w:color w:val="231F20"/>
          <w:spacing w:val="8"/>
        </w:rPr>
        <w:t>健康养生等领域的数字课程</w:t>
      </w:r>
      <w:r>
        <w:rPr>
          <w:sz w:val="30"/>
          <w:szCs w:val="30"/>
          <w:color w:val="231F20"/>
          <w:spacing w:val="5"/>
        </w:rPr>
        <w:t xml:space="preserve"> </w:t>
      </w:r>
      <w:r>
        <w:rPr>
          <w:sz w:val="29"/>
          <w:szCs w:val="29"/>
          <w:color w:val="231F20"/>
          <w:spacing w:val="27"/>
        </w:rPr>
        <w:t>资源,</w:t>
      </w:r>
      <w:r>
        <w:rPr>
          <w:sz w:val="29"/>
          <w:szCs w:val="29"/>
          <w:color w:val="231F20"/>
          <w:spacing w:val="27"/>
        </w:rPr>
        <w:t xml:space="preserve">  </w:t>
      </w:r>
      <w:r>
        <w:rPr>
          <w:sz w:val="29"/>
          <w:szCs w:val="29"/>
          <w:color w:val="231F20"/>
          <w:spacing w:val="27"/>
        </w:rPr>
        <w:t>整合优质资源,</w:t>
      </w:r>
      <w:r>
        <w:rPr>
          <w:sz w:val="29"/>
          <w:szCs w:val="29"/>
          <w:color w:val="231F20"/>
          <w:spacing w:val="27"/>
        </w:rPr>
        <w:t xml:space="preserve">  </w:t>
      </w:r>
      <w:r>
        <w:rPr>
          <w:sz w:val="29"/>
          <w:szCs w:val="29"/>
          <w:color w:val="231F20"/>
          <w:spacing w:val="27"/>
        </w:rPr>
        <w:t>构建全面丰富的老年教育数字资源库,</w:t>
      </w:r>
      <w:r>
        <w:rPr>
          <w:sz w:val="29"/>
          <w:szCs w:val="29"/>
          <w:color w:val="231F20"/>
          <w:spacing w:val="15"/>
        </w:rPr>
        <w:t xml:space="preserve"> </w:t>
      </w:r>
      <w:r>
        <w:rPr>
          <w:sz w:val="30"/>
          <w:szCs w:val="30"/>
          <w:color w:val="231F20"/>
          <w:spacing w:val="19"/>
        </w:rPr>
        <w:t>为老年教育教学提供有力支持,</w:t>
      </w:r>
      <w:r>
        <w:rPr>
          <w:sz w:val="30"/>
          <w:szCs w:val="30"/>
          <w:color w:val="231F20"/>
          <w:spacing w:val="9"/>
        </w:rPr>
        <w:t xml:space="preserve">   </w:t>
      </w:r>
      <w:r>
        <w:rPr>
          <w:sz w:val="30"/>
          <w:szCs w:val="30"/>
          <w:color w:val="231F20"/>
          <w:spacing w:val="19"/>
        </w:rPr>
        <w:t>满足学员多样化学习需求。</w:t>
      </w:r>
      <w:r>
        <w:rPr>
          <w:sz w:val="30"/>
          <w:szCs w:val="30"/>
          <w:color w:val="231F20"/>
          <w:spacing w:val="1"/>
        </w:rPr>
        <w:t xml:space="preserve"> </w:t>
      </w:r>
      <w:r>
        <w:rPr>
          <w:sz w:val="30"/>
          <w:szCs w:val="30"/>
          <w:color w:val="231F20"/>
          <w:spacing w:val="35"/>
        </w:rPr>
        <w:t>积极推进教师有效使用</w:t>
      </w:r>
      <w:r>
        <w:rPr>
          <w:sz w:val="30"/>
          <w:szCs w:val="30"/>
          <w:color w:val="231F20"/>
        </w:rPr>
        <w:t>AI</w:t>
      </w:r>
      <w:r>
        <w:rPr>
          <w:sz w:val="30"/>
          <w:szCs w:val="30"/>
          <w:color w:val="231F20"/>
          <w:spacing w:val="35"/>
        </w:rPr>
        <w:t>等信息技术进行教学,</w:t>
      </w:r>
      <w:r>
        <w:rPr>
          <w:sz w:val="30"/>
          <w:szCs w:val="30"/>
          <w:color w:val="231F20"/>
          <w:spacing w:val="35"/>
        </w:rPr>
        <w:t xml:space="preserve">  </w:t>
      </w:r>
      <w:r>
        <w:rPr>
          <w:sz w:val="30"/>
          <w:szCs w:val="30"/>
          <w:color w:val="231F20"/>
          <w:spacing w:val="35"/>
        </w:rPr>
        <w:t>创新教学</w:t>
      </w:r>
      <w:r>
        <w:rPr>
          <w:sz w:val="30"/>
          <w:szCs w:val="30"/>
          <w:color w:val="231F20"/>
          <w:spacing w:val="18"/>
        </w:rPr>
        <w:t xml:space="preserve"> </w:t>
      </w:r>
      <w:r>
        <w:rPr>
          <w:sz w:val="30"/>
          <w:szCs w:val="30"/>
          <w:color w:val="231F20"/>
          <w:spacing w:val="10"/>
        </w:rPr>
        <w:t>新样态。</w:t>
      </w:r>
      <w:r>
        <w:rPr>
          <w:sz w:val="30"/>
          <w:szCs w:val="30"/>
          <w:color w:val="231F20"/>
          <w:spacing w:val="-19"/>
        </w:rPr>
        <w:t xml:space="preserve"> </w:t>
      </w:r>
      <w:r>
        <w:rPr>
          <w:sz w:val="30"/>
          <w:szCs w:val="30"/>
          <w:color w:val="231F20"/>
          <w:spacing w:val="10"/>
        </w:rPr>
        <w:t>新近编写完成的</w:t>
      </w:r>
      <w:r>
        <w:rPr>
          <w:sz w:val="30"/>
          <w:szCs w:val="30"/>
          <w:color w:val="231F20"/>
        </w:rPr>
        <w:t xml:space="preserve">  </w:t>
      </w:r>
      <w:r>
        <w:rPr>
          <w:rFonts w:ascii="Malgun Gothic" w:hAnsi="Malgun Gothic" w:eastAsia="Malgun Gothic" w:cs="Malgun Gothic"/>
          <w:sz w:val="30"/>
          <w:szCs w:val="30"/>
          <w:color w:val="231F20"/>
          <w:spacing w:val="10"/>
        </w:rPr>
        <w:t>《</w:t>
      </w:r>
      <w:r>
        <w:rPr>
          <w:rFonts w:ascii="Malgun Gothic" w:hAnsi="Malgun Gothic" w:eastAsia="Malgun Gothic" w:cs="Malgun Gothic"/>
          <w:sz w:val="30"/>
          <w:szCs w:val="30"/>
          <w:color w:val="231F20"/>
          <w:spacing w:val="10"/>
        </w:rPr>
        <w:t xml:space="preserve"> </w:t>
      </w:r>
      <w:r>
        <w:rPr>
          <w:sz w:val="30"/>
          <w:szCs w:val="30"/>
          <w:color w:val="231F20"/>
          <w:spacing w:val="10"/>
        </w:rPr>
        <w:t>中老年人轻松学</w:t>
      </w:r>
      <w:r>
        <w:rPr>
          <w:sz w:val="30"/>
          <w:szCs w:val="30"/>
          <w:color w:val="231F20"/>
        </w:rPr>
        <w:t>Deep</w:t>
      </w:r>
      <w:r>
        <w:rPr>
          <w:sz w:val="30"/>
          <w:szCs w:val="30"/>
          <w:color w:val="231F20"/>
          <w:spacing w:val="-35"/>
        </w:rPr>
        <w:t xml:space="preserve"> </w:t>
      </w:r>
      <w:r>
        <w:rPr>
          <w:rFonts w:ascii="Malgun Gothic" w:hAnsi="Malgun Gothic" w:eastAsia="Malgun Gothic" w:cs="Malgun Gothic"/>
          <w:sz w:val="30"/>
          <w:szCs w:val="30"/>
          <w:color w:val="231F20"/>
        </w:rPr>
        <w:t>seek</w:t>
      </w:r>
      <w:r>
        <w:rPr>
          <w:rFonts w:ascii="Malgun Gothic" w:hAnsi="Malgun Gothic" w:eastAsia="Malgun Gothic" w:cs="Malgun Gothic"/>
          <w:sz w:val="30"/>
          <w:szCs w:val="30"/>
          <w:color w:val="231F20"/>
          <w:spacing w:val="10"/>
        </w:rPr>
        <w:t>+》</w:t>
      </w:r>
      <w:r>
        <w:rPr>
          <w:rFonts w:ascii="Malgun Gothic" w:hAnsi="Malgun Gothic" w:eastAsia="Malgun Gothic" w:cs="Malgun Gothic"/>
          <w:sz w:val="30"/>
          <w:szCs w:val="30"/>
          <w:color w:val="231F20"/>
          <w:spacing w:val="32"/>
        </w:rPr>
        <w:t xml:space="preserve"> </w:t>
      </w:r>
      <w:r>
        <w:rPr>
          <w:rFonts w:ascii="Malgun Gothic" w:hAnsi="Malgun Gothic" w:eastAsia="Malgun Gothic" w:cs="Malgun Gothic"/>
          <w:sz w:val="30"/>
          <w:szCs w:val="30"/>
          <w:color w:val="231F20"/>
          <w:spacing w:val="10"/>
        </w:rPr>
        <w:t>通</w:t>
      </w:r>
      <w:r>
        <w:rPr>
          <w:rFonts w:ascii="Malgun Gothic" w:hAnsi="Malgun Gothic" w:eastAsia="Malgun Gothic" w:cs="Malgun Gothic"/>
          <w:sz w:val="30"/>
          <w:szCs w:val="30"/>
          <w:color w:val="231F20"/>
        </w:rPr>
        <w:t xml:space="preserve"> </w:t>
      </w:r>
      <w:r>
        <w:rPr>
          <w:sz w:val="29"/>
          <w:szCs w:val="29"/>
          <w:color w:val="231F20"/>
          <w:spacing w:val="18"/>
        </w:rPr>
        <w:t>识教本/</w:t>
      </w:r>
      <w:r>
        <w:rPr>
          <w:sz w:val="29"/>
          <w:szCs w:val="29"/>
          <w:color w:val="231F20"/>
          <w:spacing w:val="75"/>
          <w:w w:val="101"/>
        </w:rPr>
        <w:t xml:space="preserve"> </w:t>
      </w:r>
      <w:r>
        <w:rPr>
          <w:sz w:val="29"/>
          <w:szCs w:val="29"/>
          <w:color w:val="231F20"/>
          <w:spacing w:val="18"/>
        </w:rPr>
        <w:t>图解读本,</w:t>
      </w:r>
      <w:r>
        <w:rPr>
          <w:sz w:val="29"/>
          <w:szCs w:val="29"/>
          <w:color w:val="231F20"/>
          <w:spacing w:val="31"/>
          <w:w w:val="101"/>
        </w:rPr>
        <w:t xml:space="preserve">  </w:t>
      </w:r>
      <w:r>
        <w:rPr>
          <w:sz w:val="29"/>
          <w:szCs w:val="29"/>
          <w:color w:val="231F20"/>
          <w:spacing w:val="18"/>
        </w:rPr>
        <w:t>让学员一睹为快。</w:t>
      </w:r>
      <w:r>
        <w:rPr>
          <w:sz w:val="29"/>
          <w:szCs w:val="29"/>
          <w:color w:val="231F20"/>
          <w:spacing w:val="18"/>
        </w:rPr>
        <w:t xml:space="preserve">    </w:t>
      </w:r>
      <w:r>
        <w:rPr>
          <w:sz w:val="29"/>
          <w:szCs w:val="29"/>
          <w:color w:val="231F20"/>
          <w:spacing w:val="18"/>
        </w:rPr>
        <w:t>《拥抱数字生活点亮</w:t>
      </w:r>
      <w:r>
        <w:rPr>
          <w:sz w:val="29"/>
          <w:szCs w:val="29"/>
          <w:color w:val="231F20"/>
        </w:rPr>
        <w:t xml:space="preserve"> </w:t>
      </w:r>
      <w:r>
        <w:rPr>
          <w:sz w:val="29"/>
          <w:szCs w:val="29"/>
          <w:color w:val="231F20"/>
          <w:spacing w:val="44"/>
        </w:rPr>
        <w:t>晚晴视角一上海市老干部大学微电影系列课</w:t>
      </w:r>
      <w:r>
        <w:rPr>
          <w:sz w:val="29"/>
          <w:szCs w:val="29"/>
          <w:color w:val="231F20"/>
          <w:spacing w:val="43"/>
        </w:rPr>
        <w:t>程教学工作案</w:t>
      </w:r>
      <w:r>
        <w:rPr>
          <w:sz w:val="29"/>
          <w:szCs w:val="29"/>
          <w:color w:val="231F20"/>
        </w:rPr>
        <w:t xml:space="preserve"> </w:t>
      </w:r>
      <w:r>
        <w:rPr>
          <w:rFonts w:ascii="Malgun Gothic" w:hAnsi="Malgun Gothic" w:eastAsia="Malgun Gothic" w:cs="Malgun Gothic"/>
          <w:sz w:val="29"/>
          <w:szCs w:val="29"/>
          <w:color w:val="231F20"/>
          <w:spacing w:val="21"/>
        </w:rPr>
        <w:t>例》</w:t>
      </w:r>
      <w:r>
        <w:rPr>
          <w:rFonts w:ascii="Malgun Gothic" w:hAnsi="Malgun Gothic" w:eastAsia="Malgun Gothic" w:cs="Malgun Gothic"/>
          <w:sz w:val="29"/>
          <w:szCs w:val="29"/>
          <w:color w:val="231F20"/>
          <w:spacing w:val="67"/>
        </w:rPr>
        <w:t xml:space="preserve"> </w:t>
      </w:r>
      <w:r>
        <w:rPr>
          <w:sz w:val="29"/>
          <w:szCs w:val="29"/>
          <w:color w:val="231F20"/>
          <w:spacing w:val="21"/>
        </w:rPr>
        <w:t>入选2024年教育部</w:t>
      </w:r>
      <w:r>
        <w:rPr>
          <w:sz w:val="29"/>
          <w:szCs w:val="29"/>
          <w:color w:val="231F20"/>
          <w:spacing w:val="21"/>
        </w:rPr>
        <w:t xml:space="preserve">  </w:t>
      </w:r>
      <w:r>
        <w:rPr>
          <w:rFonts w:ascii="Malgun Gothic" w:hAnsi="Malgun Gothic" w:eastAsia="Malgun Gothic" w:cs="Malgun Gothic"/>
          <w:sz w:val="29"/>
          <w:szCs w:val="29"/>
          <w:color w:val="231F20"/>
          <w:spacing w:val="21"/>
        </w:rPr>
        <w:t>"智慧助老"</w:t>
      </w:r>
      <w:r>
        <w:rPr>
          <w:rFonts w:ascii="Malgun Gothic" w:hAnsi="Malgun Gothic" w:eastAsia="Malgun Gothic" w:cs="Malgun Gothic"/>
          <w:sz w:val="29"/>
          <w:szCs w:val="29"/>
          <w:color w:val="231F20"/>
          <w:spacing w:val="79"/>
        </w:rPr>
        <w:t xml:space="preserve"> </w:t>
      </w:r>
      <w:r>
        <w:rPr>
          <w:rFonts w:ascii="Arial" w:hAnsi="Arial" w:eastAsia="Arial" w:cs="Arial"/>
          <w:sz w:val="29"/>
          <w:szCs w:val="29"/>
          <w:color w:val="231F20"/>
          <w:spacing w:val="21"/>
        </w:rPr>
        <w:t>100</w:t>
      </w:r>
      <w:r>
        <w:rPr>
          <w:rFonts w:ascii="Arial" w:hAnsi="Arial" w:eastAsia="Arial" w:cs="Arial"/>
          <w:sz w:val="29"/>
          <w:szCs w:val="29"/>
          <w:color w:val="231F20"/>
          <w:spacing w:val="21"/>
        </w:rPr>
        <w:t xml:space="preserve"> </w:t>
      </w:r>
      <w:r>
        <w:rPr>
          <w:sz w:val="29"/>
          <w:szCs w:val="29"/>
          <w:color w:val="231F20"/>
          <w:spacing w:val="21"/>
        </w:rPr>
        <w:t>个优秀工</w:t>
      </w:r>
      <w:r>
        <w:rPr>
          <w:sz w:val="29"/>
          <w:szCs w:val="29"/>
          <w:color w:val="231F20"/>
          <w:spacing w:val="20"/>
        </w:rPr>
        <w:t>作案例。</w:t>
      </w:r>
    </w:p>
    <w:p>
      <w:pPr>
        <w:ind w:left="3958"/>
        <w:spacing w:before="103" w:line="139" w:lineRule="exact"/>
        <w:rPr>
          <w:rFonts w:ascii="Arial" w:hAnsi="Arial" w:eastAsia="Arial" w:cs="Arial"/>
          <w:sz w:val="19"/>
          <w:szCs w:val="19"/>
        </w:rPr>
      </w:pPr>
      <w:r>
        <w:rPr>
          <w:rFonts w:ascii="Arial" w:hAnsi="Arial" w:eastAsia="Arial" w:cs="Arial"/>
          <w:sz w:val="19"/>
          <w:szCs w:val="19"/>
          <w:color w:val="231F20"/>
          <w:spacing w:val="5"/>
          <w:position w:val="-3"/>
        </w:rPr>
        <w:t>-145-</w:t>
      </w:r>
    </w:p>
    <w:p>
      <w:pPr>
        <w:spacing w:line="139" w:lineRule="exact"/>
        <w:sectPr>
          <w:headerReference w:type="default" r:id="rId41"/>
          <w:pgSz w:w="11906" w:h="16838"/>
          <w:pgMar w:top="1208" w:right="1757" w:bottom="400" w:left="1757" w:header="825" w:footer="0" w:gutter="0"/>
        </w:sectPr>
        <w:rPr>
          <w:rFonts w:ascii="Arial" w:hAnsi="Arial" w:eastAsia="Arial" w:cs="Arial"/>
          <w:sz w:val="19"/>
          <w:szCs w:val="19"/>
        </w:rPr>
      </w:pPr>
    </w:p>
    <w:p>
      <w:pPr>
        <w:spacing w:line="385" w:lineRule="auto"/>
        <w:rPr>
          <w:rFonts w:ascii="Arial"/>
          <w:sz w:val="21"/>
        </w:rPr>
      </w:pPr>
      <w:r>
        <w:drawing>
          <wp:anchor distT="0" distB="0" distL="0" distR="0" simplePos="0" relativeHeight="252094464"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736" name="IM 736"/>
            <wp:cNvGraphicFramePr/>
            <a:graphic>
              <a:graphicData uri="http://schemas.openxmlformats.org/drawingml/2006/picture">
                <pic:pic>
                  <pic:nvPicPr>
                    <pic:cNvPr id="736" name="IM 736"/>
                    <pic:cNvPicPr/>
                  </pic:nvPicPr>
                  <pic:blipFill>
                    <a:blip r:embed="rId367"/>
                    <a:stretch>
                      <a:fillRect/>
                    </a:stretch>
                  </pic:blipFill>
                  <pic:spPr>
                    <a:xfrm rot="0">
                      <a:off x="0" y="0"/>
                      <a:ext cx="5328005" cy="6350"/>
                    </a:xfrm>
                    <a:prstGeom prst="rect">
                      <a:avLst/>
                    </a:prstGeom>
                  </pic:spPr>
                </pic:pic>
              </a:graphicData>
            </a:graphic>
          </wp:anchor>
        </w:drawing>
      </w:r>
      <w:r/>
    </w:p>
    <w:p>
      <w:pPr>
        <w:pStyle w:val="BodyText"/>
        <w:ind w:left="19" w:firstLine="657"/>
        <w:spacing w:before="134" w:line="292" w:lineRule="auto"/>
        <w:rPr>
          <w:sz w:val="29"/>
          <w:szCs w:val="29"/>
        </w:rPr>
      </w:pPr>
      <w:r>
        <w:rPr>
          <w:sz w:val="31"/>
          <w:szCs w:val="31"/>
          <w:color w:val="231F20"/>
          <w:spacing w:val="7"/>
        </w:rPr>
        <w:t>线下线上教学左右逢源。</w:t>
      </w:r>
      <w:r>
        <w:rPr>
          <w:sz w:val="31"/>
          <w:szCs w:val="31"/>
          <w:color w:val="231F20"/>
          <w:spacing w:val="38"/>
        </w:rPr>
        <w:t xml:space="preserve"> </w:t>
      </w:r>
      <w:r>
        <w:rPr>
          <w:sz w:val="31"/>
          <w:szCs w:val="31"/>
          <w:color w:val="231F20"/>
          <w:spacing w:val="7"/>
        </w:rPr>
        <w:t>利用信息技术进行融合教学,</w:t>
      </w:r>
      <w:r>
        <w:rPr>
          <w:sz w:val="31"/>
          <w:szCs w:val="31"/>
          <w:color w:val="231F20"/>
        </w:rPr>
        <w:t xml:space="preserve">     </w:t>
      </w:r>
      <w:r>
        <w:rPr>
          <w:sz w:val="29"/>
          <w:szCs w:val="29"/>
          <w:color w:val="231F20"/>
          <w:spacing w:val="31"/>
        </w:rPr>
        <w:t>实现线上教学与线下教学的互补互利,</w:t>
      </w:r>
      <w:r>
        <w:rPr>
          <w:sz w:val="29"/>
          <w:szCs w:val="29"/>
          <w:color w:val="231F20"/>
          <w:spacing w:val="39"/>
        </w:rPr>
        <w:t xml:space="preserve">  </w:t>
      </w:r>
      <w:r>
        <w:rPr>
          <w:sz w:val="29"/>
          <w:szCs w:val="29"/>
          <w:color w:val="231F20"/>
          <w:spacing w:val="31"/>
        </w:rPr>
        <w:t>这是市老干部大学对</w:t>
      </w:r>
      <w:r>
        <w:rPr>
          <w:sz w:val="29"/>
          <w:szCs w:val="29"/>
          <w:color w:val="231F20"/>
        </w:rPr>
        <w:t xml:space="preserve">  </w:t>
      </w:r>
      <w:r>
        <w:rPr>
          <w:sz w:val="29"/>
          <w:szCs w:val="29"/>
          <w:color w:val="231F20"/>
          <w:spacing w:val="23"/>
        </w:rPr>
        <w:t>数智赋能的解读和行动。</w:t>
      </w:r>
      <w:r>
        <w:rPr>
          <w:sz w:val="29"/>
          <w:szCs w:val="29"/>
          <w:color w:val="231F20"/>
          <w:spacing w:val="23"/>
        </w:rPr>
        <w:t xml:space="preserve">  </w:t>
      </w:r>
      <w:r>
        <w:rPr>
          <w:sz w:val="29"/>
          <w:szCs w:val="29"/>
          <w:color w:val="231F20"/>
          <w:spacing w:val="23"/>
        </w:rPr>
        <w:t>学校线上线下融合教学模式适合学</w:t>
      </w:r>
      <w:r>
        <w:rPr>
          <w:sz w:val="29"/>
          <w:szCs w:val="29"/>
          <w:color w:val="231F20"/>
          <w:spacing w:val="5"/>
        </w:rPr>
        <w:t xml:space="preserve">  </w:t>
      </w:r>
      <w:r>
        <w:rPr>
          <w:sz w:val="29"/>
          <w:szCs w:val="29"/>
          <w:color w:val="231F20"/>
          <w:spacing w:val="15"/>
        </w:rPr>
        <w:t>员</w:t>
      </w:r>
      <w:r>
        <w:rPr>
          <w:sz w:val="29"/>
          <w:szCs w:val="29"/>
          <w:color w:val="231F20"/>
          <w:spacing w:val="56"/>
          <w:w w:val="101"/>
        </w:rPr>
        <w:t xml:space="preserve"> </w:t>
      </w:r>
      <w:r>
        <w:rPr>
          <w:sz w:val="29"/>
          <w:szCs w:val="29"/>
          <w:color w:val="231F20"/>
          <w:spacing w:val="15"/>
        </w:rPr>
        <w:t>自主学习:</w:t>
      </w:r>
      <w:r>
        <w:rPr>
          <w:sz w:val="29"/>
          <w:szCs w:val="29"/>
          <w:color w:val="231F20"/>
          <w:spacing w:val="30"/>
        </w:rPr>
        <w:t xml:space="preserve">  </w:t>
      </w:r>
      <w:r>
        <w:rPr>
          <w:sz w:val="29"/>
          <w:szCs w:val="29"/>
          <w:color w:val="231F20"/>
          <w:spacing w:val="15"/>
        </w:rPr>
        <w:t>一是部分学员线上,</w:t>
      </w:r>
      <w:r>
        <w:rPr>
          <w:sz w:val="29"/>
          <w:szCs w:val="29"/>
          <w:color w:val="231F20"/>
          <w:spacing w:val="15"/>
        </w:rPr>
        <w:t xml:space="preserve">  </w:t>
      </w:r>
      <w:r>
        <w:rPr>
          <w:sz w:val="29"/>
          <w:szCs w:val="29"/>
          <w:color w:val="231F20"/>
          <w:spacing w:val="15"/>
        </w:rPr>
        <w:t>部分学</w:t>
      </w:r>
      <w:r>
        <w:rPr>
          <w:sz w:val="29"/>
          <w:szCs w:val="29"/>
          <w:color w:val="231F20"/>
          <w:spacing w:val="14"/>
        </w:rPr>
        <w:t>员线下。</w:t>
      </w:r>
      <w:r>
        <w:rPr>
          <w:sz w:val="29"/>
          <w:szCs w:val="29"/>
          <w:color w:val="231F20"/>
          <w:spacing w:val="14"/>
        </w:rPr>
        <w:t xml:space="preserve">  </w:t>
      </w:r>
      <w:r>
        <w:rPr>
          <w:sz w:val="29"/>
          <w:szCs w:val="29"/>
          <w:color w:val="231F20"/>
          <w:spacing w:val="14"/>
        </w:rPr>
        <w:t>以时政类、</w:t>
      </w:r>
      <w:r>
        <w:rPr>
          <w:sz w:val="29"/>
          <w:szCs w:val="29"/>
          <w:color w:val="231F20"/>
          <w:spacing w:val="1"/>
        </w:rPr>
        <w:t xml:space="preserve"> </w:t>
      </w:r>
      <w:r>
        <w:rPr>
          <w:sz w:val="30"/>
          <w:szCs w:val="30"/>
          <w:color w:val="231F20"/>
          <w:spacing w:val="19"/>
        </w:rPr>
        <w:t>人文类、</w:t>
      </w:r>
      <w:r>
        <w:rPr>
          <w:sz w:val="30"/>
          <w:szCs w:val="30"/>
          <w:color w:val="231F20"/>
          <w:spacing w:val="19"/>
        </w:rPr>
        <w:t xml:space="preserve"> </w:t>
      </w:r>
      <w:r>
        <w:rPr>
          <w:sz w:val="30"/>
          <w:szCs w:val="30"/>
          <w:color w:val="231F20"/>
          <w:spacing w:val="19"/>
        </w:rPr>
        <w:t>科技类等课程为主,</w:t>
      </w:r>
      <w:r>
        <w:rPr>
          <w:sz w:val="30"/>
          <w:szCs w:val="30"/>
          <w:color w:val="231F20"/>
          <w:spacing w:val="19"/>
        </w:rPr>
        <w:t xml:space="preserve">  </w:t>
      </w:r>
      <w:r>
        <w:rPr>
          <w:sz w:val="30"/>
          <w:szCs w:val="30"/>
          <w:color w:val="231F20"/>
          <w:spacing w:val="19"/>
        </w:rPr>
        <w:t>此类课程一部分学员在线上通</w:t>
      </w:r>
      <w:r>
        <w:rPr>
          <w:sz w:val="30"/>
          <w:szCs w:val="30"/>
          <w:color w:val="231F20"/>
        </w:rPr>
        <w:t xml:space="preserve">  </w:t>
      </w:r>
      <w:r>
        <w:rPr>
          <w:sz w:val="29"/>
          <w:szCs w:val="29"/>
          <w:color w:val="231F20"/>
          <w:spacing w:val="31"/>
        </w:rPr>
        <w:t>过平台收听,</w:t>
      </w:r>
      <w:r>
        <w:rPr>
          <w:sz w:val="29"/>
          <w:szCs w:val="29"/>
          <w:color w:val="231F20"/>
          <w:spacing w:val="4"/>
        </w:rPr>
        <w:t xml:space="preserve">   </w:t>
      </w:r>
      <w:r>
        <w:rPr>
          <w:sz w:val="29"/>
          <w:szCs w:val="29"/>
          <w:color w:val="231F20"/>
          <w:spacing w:val="31"/>
        </w:rPr>
        <w:t>而另一部分学员在线下课堂中听课,</w:t>
      </w:r>
      <w:r>
        <w:rPr>
          <w:sz w:val="29"/>
          <w:szCs w:val="29"/>
          <w:color w:val="231F20"/>
          <w:spacing w:val="32"/>
        </w:rPr>
        <w:t xml:space="preserve">  </w:t>
      </w:r>
      <w:r>
        <w:rPr>
          <w:sz w:val="29"/>
          <w:szCs w:val="29"/>
          <w:color w:val="231F20"/>
          <w:spacing w:val="31"/>
        </w:rPr>
        <w:t>充分调动</w:t>
      </w:r>
      <w:r>
        <w:rPr>
          <w:sz w:val="29"/>
          <w:szCs w:val="29"/>
          <w:color w:val="231F20"/>
        </w:rPr>
        <w:t xml:space="preserve">   </w:t>
      </w:r>
      <w:r>
        <w:rPr>
          <w:sz w:val="29"/>
          <w:szCs w:val="29"/>
          <w:color w:val="231F20"/>
          <w:spacing w:val="15"/>
        </w:rPr>
        <w:t>学员</w:t>
      </w:r>
      <w:r>
        <w:rPr>
          <w:sz w:val="29"/>
          <w:szCs w:val="29"/>
          <w:color w:val="231F20"/>
          <w:spacing w:val="15"/>
        </w:rPr>
        <w:t xml:space="preserve"> </w:t>
      </w:r>
      <w:r>
        <w:rPr>
          <w:sz w:val="29"/>
          <w:szCs w:val="29"/>
          <w:color w:val="231F20"/>
          <w:spacing w:val="15"/>
        </w:rPr>
        <w:t>学习</w:t>
      </w:r>
      <w:r>
        <w:rPr>
          <w:sz w:val="29"/>
          <w:szCs w:val="29"/>
          <w:color w:val="231F20"/>
          <w:spacing w:val="15"/>
        </w:rPr>
        <w:t xml:space="preserve"> </w:t>
      </w:r>
      <w:r>
        <w:rPr>
          <w:sz w:val="29"/>
          <w:szCs w:val="29"/>
          <w:color w:val="231F20"/>
          <w:spacing w:val="15"/>
        </w:rPr>
        <w:t>的主动性和积极性;</w:t>
      </w:r>
      <w:r>
        <w:rPr>
          <w:sz w:val="29"/>
          <w:szCs w:val="29"/>
          <w:color w:val="231F20"/>
          <w:spacing w:val="15"/>
        </w:rPr>
        <w:t xml:space="preserve">   </w:t>
      </w:r>
      <w:r>
        <w:rPr>
          <w:sz w:val="29"/>
          <w:szCs w:val="29"/>
          <w:color w:val="231F20"/>
          <w:spacing w:val="15"/>
        </w:rPr>
        <w:t>二是线上为主,</w:t>
      </w:r>
      <w:r>
        <w:rPr>
          <w:sz w:val="29"/>
          <w:szCs w:val="29"/>
          <w:color w:val="231F20"/>
          <w:spacing w:val="37"/>
        </w:rPr>
        <w:t xml:space="preserve">  </w:t>
      </w:r>
      <w:r>
        <w:rPr>
          <w:sz w:val="29"/>
          <w:szCs w:val="29"/>
          <w:color w:val="231F20"/>
          <w:spacing w:val="15"/>
        </w:rPr>
        <w:t>线下为辅。</w:t>
      </w:r>
      <w:r>
        <w:rPr>
          <w:sz w:val="29"/>
          <w:szCs w:val="29"/>
          <w:color w:val="231F20"/>
          <w:spacing w:val="31"/>
        </w:rPr>
        <w:t xml:space="preserve">  </w:t>
      </w:r>
      <w:r>
        <w:rPr>
          <w:sz w:val="29"/>
          <w:szCs w:val="29"/>
          <w:color w:val="231F20"/>
          <w:spacing w:val="15"/>
        </w:rPr>
        <w:t>教</w:t>
      </w:r>
      <w:r>
        <w:rPr>
          <w:sz w:val="29"/>
          <w:szCs w:val="29"/>
          <w:color w:val="231F20"/>
        </w:rPr>
        <w:t xml:space="preserve">  </w:t>
      </w:r>
      <w:r>
        <w:rPr>
          <w:sz w:val="30"/>
          <w:szCs w:val="30"/>
          <w:color w:val="231F20"/>
          <w:spacing w:val="14"/>
        </w:rPr>
        <w:t>师在线上进行一段时间</w:t>
      </w:r>
      <w:r>
        <w:rPr>
          <w:sz w:val="30"/>
          <w:szCs w:val="30"/>
          <w:color w:val="231F20"/>
          <w:spacing w:val="14"/>
        </w:rPr>
        <w:t xml:space="preserve"> </w:t>
      </w:r>
      <w:r>
        <w:rPr>
          <w:sz w:val="30"/>
          <w:szCs w:val="30"/>
          <w:color w:val="231F20"/>
          <w:spacing w:val="14"/>
        </w:rPr>
        <w:t>的教学后,</w:t>
      </w:r>
      <w:r>
        <w:rPr>
          <w:sz w:val="30"/>
          <w:szCs w:val="30"/>
          <w:color w:val="231F20"/>
          <w:spacing w:val="41"/>
        </w:rPr>
        <w:t xml:space="preserve">  </w:t>
      </w:r>
      <w:r>
        <w:rPr>
          <w:sz w:val="30"/>
          <w:szCs w:val="30"/>
          <w:color w:val="231F20"/>
          <w:spacing w:val="14"/>
        </w:rPr>
        <w:t>积累了</w:t>
      </w:r>
      <w:r>
        <w:rPr>
          <w:sz w:val="30"/>
          <w:szCs w:val="30"/>
          <w:color w:val="231F20"/>
          <w:spacing w:val="14"/>
        </w:rPr>
        <w:t xml:space="preserve"> </w:t>
      </w:r>
      <w:r>
        <w:rPr>
          <w:sz w:val="30"/>
          <w:szCs w:val="30"/>
          <w:color w:val="231F20"/>
          <w:spacing w:val="14"/>
        </w:rPr>
        <w:t>一定问题进行线下</w:t>
      </w:r>
      <w:r>
        <w:rPr>
          <w:sz w:val="30"/>
          <w:szCs w:val="30"/>
          <w:color w:val="231F20"/>
        </w:rPr>
        <w:t xml:space="preserve">  </w:t>
      </w:r>
      <w:r>
        <w:rPr>
          <w:sz w:val="29"/>
          <w:szCs w:val="29"/>
          <w:color w:val="231F20"/>
          <w:spacing w:val="16"/>
        </w:rPr>
        <w:t>集中解决和答疑。</w:t>
      </w:r>
      <w:r>
        <w:rPr>
          <w:sz w:val="29"/>
          <w:szCs w:val="29"/>
          <w:color w:val="231F20"/>
          <w:spacing w:val="16"/>
        </w:rPr>
        <w:t xml:space="preserve">  </w:t>
      </w:r>
      <w:r>
        <w:rPr>
          <w:sz w:val="29"/>
          <w:szCs w:val="29"/>
          <w:color w:val="231F20"/>
          <w:spacing w:val="16"/>
        </w:rPr>
        <w:t>如手机微电影、</w:t>
      </w:r>
      <w:r>
        <w:rPr>
          <w:sz w:val="29"/>
          <w:szCs w:val="29"/>
          <w:color w:val="231F20"/>
          <w:spacing w:val="32"/>
        </w:rPr>
        <w:t xml:space="preserve">  </w:t>
      </w:r>
      <w:r>
        <w:rPr>
          <w:sz w:val="29"/>
          <w:szCs w:val="29"/>
          <w:color w:val="231F20"/>
          <w:spacing w:val="16"/>
        </w:rPr>
        <w:t>微电影审美参照等班级主</w:t>
      </w:r>
      <w:r>
        <w:rPr>
          <w:sz w:val="29"/>
          <w:szCs w:val="29"/>
          <w:color w:val="231F20"/>
        </w:rPr>
        <w:t xml:space="preserve">  </w:t>
      </w:r>
      <w:r>
        <w:rPr>
          <w:sz w:val="29"/>
          <w:szCs w:val="29"/>
          <w:color w:val="231F20"/>
          <w:spacing w:val="34"/>
        </w:rPr>
        <w:t>要为线上课程,但每月为其安排一次或者两次线下班级授课,</w:t>
      </w:r>
      <w:r>
        <w:rPr>
          <w:sz w:val="29"/>
          <w:szCs w:val="29"/>
          <w:color w:val="231F20"/>
        </w:rPr>
        <w:t xml:space="preserve">   </w:t>
      </w:r>
      <w:r>
        <w:rPr>
          <w:sz w:val="29"/>
          <w:szCs w:val="29"/>
          <w:color w:val="231F20"/>
          <w:spacing w:val="21"/>
        </w:rPr>
        <w:t>老师与学员当面交流互动、</w:t>
      </w:r>
      <w:r>
        <w:rPr>
          <w:sz w:val="29"/>
          <w:szCs w:val="29"/>
          <w:color w:val="231F20"/>
          <w:spacing w:val="21"/>
        </w:rPr>
        <w:t xml:space="preserve">  </w:t>
      </w:r>
      <w:r>
        <w:rPr>
          <w:rFonts w:ascii="Malgun Gothic" w:hAnsi="Malgun Gothic" w:eastAsia="Malgun Gothic" w:cs="Malgun Gothic"/>
          <w:sz w:val="29"/>
          <w:szCs w:val="29"/>
          <w:color w:val="231F20"/>
          <w:spacing w:val="21"/>
        </w:rPr>
        <w:t>答疑解惑;</w:t>
      </w:r>
      <w:r>
        <w:rPr>
          <w:rFonts w:ascii="Malgun Gothic" w:hAnsi="Malgun Gothic" w:eastAsia="Malgun Gothic" w:cs="Malgun Gothic"/>
          <w:sz w:val="29"/>
          <w:szCs w:val="29"/>
          <w:color w:val="231F20"/>
          <w:spacing w:val="21"/>
        </w:rPr>
        <w:t xml:space="preserve">  </w:t>
      </w:r>
      <w:r>
        <w:rPr>
          <w:sz w:val="29"/>
          <w:szCs w:val="29"/>
          <w:color w:val="231F20"/>
          <w:spacing w:val="21"/>
        </w:rPr>
        <w:t>三是线下为主,</w:t>
      </w:r>
      <w:r>
        <w:rPr>
          <w:sz w:val="29"/>
          <w:szCs w:val="29"/>
          <w:color w:val="231F20"/>
          <w:spacing w:val="21"/>
        </w:rPr>
        <w:t xml:space="preserve">   </w:t>
      </w:r>
      <w:r>
        <w:rPr>
          <w:sz w:val="29"/>
          <w:szCs w:val="29"/>
          <w:color w:val="231F20"/>
          <w:spacing w:val="20"/>
        </w:rPr>
        <w:t>线上</w:t>
      </w:r>
      <w:r>
        <w:rPr>
          <w:sz w:val="29"/>
          <w:szCs w:val="29"/>
          <w:color w:val="231F20"/>
        </w:rPr>
        <w:t xml:space="preserve">  </w:t>
      </w:r>
      <w:r>
        <w:rPr>
          <w:sz w:val="29"/>
          <w:szCs w:val="29"/>
          <w:color w:val="231F20"/>
          <w:spacing w:val="15"/>
        </w:rPr>
        <w:t>为辅。</w:t>
      </w:r>
      <w:r>
        <w:rPr>
          <w:sz w:val="29"/>
          <w:szCs w:val="29"/>
          <w:color w:val="231F20"/>
          <w:spacing w:val="15"/>
        </w:rPr>
        <w:t xml:space="preserve"> </w:t>
      </w:r>
      <w:r>
        <w:rPr>
          <w:sz w:val="29"/>
          <w:szCs w:val="29"/>
          <w:color w:val="231F20"/>
          <w:spacing w:val="15"/>
        </w:rPr>
        <w:t>此类形式的课程一般是拳操、</w:t>
      </w:r>
      <w:r>
        <w:rPr>
          <w:sz w:val="29"/>
          <w:szCs w:val="29"/>
          <w:color w:val="231F20"/>
          <w:spacing w:val="34"/>
        </w:rPr>
        <w:t xml:space="preserve">  </w:t>
      </w:r>
      <w:r>
        <w:rPr>
          <w:sz w:val="29"/>
          <w:szCs w:val="29"/>
          <w:color w:val="231F20"/>
          <w:spacing w:val="15"/>
        </w:rPr>
        <w:t>舞蹈类、</w:t>
      </w:r>
      <w:r>
        <w:rPr>
          <w:sz w:val="29"/>
          <w:szCs w:val="29"/>
          <w:color w:val="231F20"/>
          <w:spacing w:val="62"/>
          <w:w w:val="101"/>
        </w:rPr>
        <w:t xml:space="preserve"> </w:t>
      </w:r>
      <w:r>
        <w:rPr>
          <w:sz w:val="29"/>
          <w:szCs w:val="29"/>
          <w:color w:val="231F20"/>
          <w:spacing w:val="15"/>
        </w:rPr>
        <w:t>器乐类为主,</w:t>
      </w:r>
      <w:r>
        <w:rPr>
          <w:sz w:val="29"/>
          <w:szCs w:val="29"/>
          <w:color w:val="231F20"/>
        </w:rPr>
        <w:t xml:space="preserve">     </w:t>
      </w:r>
      <w:r>
        <w:rPr>
          <w:sz w:val="29"/>
          <w:szCs w:val="29"/>
          <w:color w:val="231F20"/>
          <w:spacing w:val="18"/>
        </w:rPr>
        <w:t>特点为教师与学员互动性强、</w:t>
      </w:r>
      <w:r>
        <w:rPr>
          <w:sz w:val="29"/>
          <w:szCs w:val="29"/>
          <w:color w:val="231F20"/>
          <w:spacing w:val="18"/>
        </w:rPr>
        <w:t xml:space="preserve">  </w:t>
      </w:r>
      <w:r>
        <w:rPr>
          <w:sz w:val="29"/>
          <w:szCs w:val="29"/>
          <w:color w:val="231F20"/>
          <w:spacing w:val="18"/>
        </w:rPr>
        <w:t>实时指导要求较高。</w:t>
      </w:r>
    </w:p>
    <w:p>
      <w:pPr>
        <w:pStyle w:val="BodyText"/>
        <w:ind w:left="21" w:right="113" w:firstLine="660"/>
        <w:spacing w:before="50" w:line="287" w:lineRule="auto"/>
        <w:jc w:val="both"/>
        <w:rPr>
          <w:sz w:val="29"/>
          <w:szCs w:val="29"/>
        </w:rPr>
      </w:pPr>
      <w:r>
        <w:rPr>
          <w:sz w:val="29"/>
          <w:szCs w:val="29"/>
          <w:color w:val="231F20"/>
          <w:spacing w:val="33"/>
        </w:rPr>
        <w:t>青松讲坛</w:t>
      </w:r>
      <w:r>
        <w:rPr>
          <w:sz w:val="29"/>
          <w:szCs w:val="29"/>
          <w:color w:val="231F20"/>
          <w:spacing w:val="88"/>
        </w:rPr>
        <w:t xml:space="preserve"> </w:t>
      </w:r>
      <w:r>
        <w:rPr>
          <w:sz w:val="29"/>
          <w:szCs w:val="29"/>
          <w:color w:val="231F20"/>
          <w:spacing w:val="33"/>
        </w:rPr>
        <w:t>·云课堂,</w:t>
      </w:r>
      <w:r>
        <w:rPr>
          <w:sz w:val="29"/>
          <w:szCs w:val="29"/>
          <w:color w:val="231F20"/>
          <w:spacing w:val="31"/>
        </w:rPr>
        <w:t xml:space="preserve">  </w:t>
      </w:r>
      <w:r>
        <w:rPr>
          <w:sz w:val="29"/>
          <w:szCs w:val="29"/>
          <w:color w:val="231F20"/>
          <w:spacing w:val="33"/>
        </w:rPr>
        <w:t>成为上海市老干部大学积极拓展线</w:t>
      </w:r>
      <w:r>
        <w:rPr>
          <w:sz w:val="29"/>
          <w:szCs w:val="29"/>
          <w:color w:val="231F20"/>
        </w:rPr>
        <w:t xml:space="preserve"> </w:t>
      </w:r>
      <w:r>
        <w:rPr>
          <w:sz w:val="29"/>
          <w:szCs w:val="29"/>
          <w:color w:val="231F20"/>
          <w:spacing w:val="31"/>
        </w:rPr>
        <w:t>上课程的重大举措,</w:t>
      </w:r>
      <w:r>
        <w:rPr>
          <w:sz w:val="29"/>
          <w:szCs w:val="29"/>
          <w:color w:val="231F20"/>
          <w:spacing w:val="2"/>
        </w:rPr>
        <w:t xml:space="preserve">   </w:t>
      </w:r>
      <w:r>
        <w:rPr>
          <w:sz w:val="29"/>
          <w:szCs w:val="29"/>
          <w:color w:val="231F20"/>
          <w:spacing w:val="31"/>
        </w:rPr>
        <w:t>将优质的教育资源惠及更多的离退休老</w:t>
      </w:r>
      <w:r>
        <w:rPr>
          <w:sz w:val="29"/>
          <w:szCs w:val="29"/>
          <w:color w:val="231F20"/>
          <w:spacing w:val="1"/>
        </w:rPr>
        <w:t xml:space="preserve"> </w:t>
      </w:r>
      <w:r>
        <w:rPr>
          <w:rFonts w:ascii="Malgun Gothic" w:hAnsi="Malgun Gothic" w:eastAsia="Malgun Gothic" w:cs="Malgun Gothic"/>
          <w:sz w:val="30"/>
          <w:szCs w:val="30"/>
          <w:color w:val="231F20"/>
          <w:spacing w:val="17"/>
        </w:rPr>
        <w:t>干部。</w:t>
      </w:r>
      <w:r>
        <w:rPr>
          <w:rFonts w:ascii="Malgun Gothic" w:hAnsi="Malgun Gothic" w:eastAsia="Malgun Gothic" w:cs="Malgun Gothic"/>
          <w:sz w:val="30"/>
          <w:szCs w:val="30"/>
          <w:color w:val="231F20"/>
          <w:spacing w:val="17"/>
        </w:rPr>
        <w:t xml:space="preserve"> </w:t>
      </w:r>
      <w:r>
        <w:rPr>
          <w:rFonts w:ascii="Malgun Gothic" w:hAnsi="Malgun Gothic" w:eastAsia="Malgun Gothic" w:cs="Malgun Gothic"/>
          <w:sz w:val="30"/>
          <w:szCs w:val="30"/>
          <w:color w:val="231F20"/>
          <w:spacing w:val="17"/>
        </w:rPr>
        <w:t>目</w:t>
      </w:r>
      <w:r>
        <w:rPr>
          <w:rFonts w:ascii="Malgun Gothic" w:hAnsi="Malgun Gothic" w:eastAsia="Malgun Gothic" w:cs="Malgun Gothic"/>
          <w:sz w:val="30"/>
          <w:szCs w:val="30"/>
          <w:color w:val="231F20"/>
          <w:spacing w:val="4"/>
        </w:rPr>
        <w:t xml:space="preserve"> </w:t>
      </w:r>
      <w:r>
        <w:rPr>
          <w:rFonts w:ascii="Malgun Gothic" w:hAnsi="Malgun Gothic" w:eastAsia="Malgun Gothic" w:cs="Malgun Gothic"/>
          <w:sz w:val="30"/>
          <w:szCs w:val="30"/>
          <w:color w:val="231F20"/>
          <w:spacing w:val="17"/>
        </w:rPr>
        <w:t>前</w:t>
      </w:r>
      <w:r>
        <w:rPr>
          <w:rFonts w:ascii="Malgun Gothic" w:hAnsi="Malgun Gothic" w:eastAsia="Malgun Gothic" w:cs="Malgun Gothic"/>
          <w:sz w:val="30"/>
          <w:szCs w:val="30"/>
          <w:color w:val="231F20"/>
          <w:spacing w:val="52"/>
        </w:rPr>
        <w:t xml:space="preserve"> </w:t>
      </w:r>
      <w:r>
        <w:rPr>
          <w:sz w:val="30"/>
          <w:szCs w:val="30"/>
          <w:color w:val="231F20"/>
          <w:spacing w:val="17"/>
        </w:rPr>
        <w:t>"云课堂"在线点击量已超过</w:t>
      </w:r>
      <w:r>
        <w:rPr>
          <w:sz w:val="30"/>
          <w:szCs w:val="30"/>
          <w:color w:val="231F20"/>
          <w:spacing w:val="56"/>
        </w:rPr>
        <w:t xml:space="preserve"> </w:t>
      </w:r>
      <w:r>
        <w:rPr>
          <w:rFonts w:ascii="Malgun Gothic" w:hAnsi="Malgun Gothic" w:eastAsia="Malgun Gothic" w:cs="Malgun Gothic"/>
          <w:sz w:val="30"/>
          <w:szCs w:val="30"/>
          <w:color w:val="231F20"/>
          <w:spacing w:val="17"/>
        </w:rPr>
        <w:t>100万人次,</w:t>
      </w:r>
      <w:r>
        <w:rPr>
          <w:rFonts w:ascii="Malgun Gothic" w:hAnsi="Malgun Gothic" w:eastAsia="Malgun Gothic" w:cs="Malgun Gothic"/>
          <w:sz w:val="30"/>
          <w:szCs w:val="30"/>
          <w:color w:val="231F20"/>
          <w:spacing w:val="17"/>
        </w:rPr>
        <w:t xml:space="preserve">  </w:t>
      </w:r>
      <w:r>
        <w:rPr>
          <w:sz w:val="30"/>
          <w:szCs w:val="30"/>
          <w:color w:val="231F20"/>
          <w:spacing w:val="17"/>
        </w:rPr>
        <w:t>并有</w:t>
      </w:r>
      <w:r>
        <w:rPr>
          <w:sz w:val="30"/>
          <w:szCs w:val="30"/>
          <w:color w:val="231F20"/>
        </w:rPr>
        <w:t xml:space="preserve"> </w:t>
      </w:r>
      <w:r>
        <w:rPr>
          <w:sz w:val="29"/>
          <w:szCs w:val="29"/>
          <w:color w:val="231F20"/>
          <w:spacing w:val="16"/>
        </w:rPr>
        <w:t>增加的趋势。</w:t>
      </w:r>
    </w:p>
    <w:p>
      <w:pPr>
        <w:spacing w:line="274" w:lineRule="auto"/>
        <w:rPr>
          <w:rFonts w:ascii="Arial"/>
          <w:sz w:val="21"/>
        </w:rPr>
      </w:pPr>
      <w:r/>
    </w:p>
    <w:p>
      <w:pPr>
        <w:spacing w:line="274" w:lineRule="auto"/>
        <w:rPr>
          <w:rFonts w:ascii="Arial"/>
          <w:sz w:val="21"/>
        </w:rPr>
      </w:pPr>
      <w:r/>
    </w:p>
    <w:p>
      <w:pPr>
        <w:pStyle w:val="BodyText"/>
        <w:ind w:left="2775"/>
        <w:spacing w:before="125" w:line="295" w:lineRule="exact"/>
        <w:rPr>
          <w:sz w:val="29"/>
          <w:szCs w:val="29"/>
        </w:rPr>
      </w:pPr>
      <w:r>
        <w:rPr>
          <w:sz w:val="29"/>
          <w:szCs w:val="29"/>
          <w:color w:val="231F20"/>
          <w:spacing w:val="25"/>
          <w:position w:val="-2"/>
        </w:rPr>
        <w:t>一片别具资源的集聚</w:t>
      </w:r>
    </w:p>
    <w:p>
      <w:pPr>
        <w:pStyle w:val="BodyText"/>
        <w:ind w:left="375"/>
        <w:spacing w:before="325" w:line="295" w:lineRule="exact"/>
        <w:rPr>
          <w:rFonts w:ascii="Malgun Gothic" w:hAnsi="Malgun Gothic" w:eastAsia="Malgun Gothic" w:cs="Malgun Gothic"/>
          <w:sz w:val="29"/>
          <w:szCs w:val="29"/>
        </w:rPr>
      </w:pPr>
      <w:r>
        <w:rPr>
          <w:sz w:val="29"/>
          <w:szCs w:val="29"/>
          <w:color w:val="231F20"/>
          <w:spacing w:val="21"/>
          <w:position w:val="-2"/>
        </w:rPr>
        <w:t>"六大课系"</w:t>
      </w:r>
      <w:r>
        <w:rPr>
          <w:sz w:val="29"/>
          <w:szCs w:val="29"/>
          <w:color w:val="231F20"/>
          <w:spacing w:val="21"/>
          <w:position w:val="-2"/>
        </w:rPr>
        <w:t xml:space="preserve">  </w:t>
      </w:r>
      <w:r>
        <w:rPr>
          <w:sz w:val="29"/>
          <w:szCs w:val="29"/>
          <w:color w:val="231F20"/>
          <w:spacing w:val="21"/>
          <w:position w:val="-2"/>
        </w:rPr>
        <w:t>的进发地:</w:t>
      </w:r>
      <w:r>
        <w:rPr>
          <w:sz w:val="29"/>
          <w:szCs w:val="29"/>
          <w:color w:val="231F20"/>
          <w:spacing w:val="32"/>
          <w:position w:val="-2"/>
        </w:rPr>
        <w:t xml:space="preserve">  </w:t>
      </w:r>
      <w:r>
        <w:rPr>
          <w:sz w:val="29"/>
          <w:szCs w:val="29"/>
          <w:color w:val="231F20"/>
          <w:spacing w:val="21"/>
          <w:position w:val="-2"/>
        </w:rPr>
        <w:t>专家执教、</w:t>
      </w:r>
      <w:r>
        <w:rPr>
          <w:sz w:val="29"/>
          <w:szCs w:val="29"/>
          <w:color w:val="231F20"/>
          <w:spacing w:val="21"/>
          <w:position w:val="-2"/>
        </w:rPr>
        <w:t xml:space="preserve">  </w:t>
      </w:r>
      <w:r>
        <w:rPr>
          <w:sz w:val="29"/>
          <w:szCs w:val="29"/>
          <w:color w:val="231F20"/>
          <w:spacing w:val="21"/>
          <w:position w:val="-2"/>
        </w:rPr>
        <w:t>启智润心的</w:t>
      </w:r>
      <w:r>
        <w:rPr>
          <w:sz w:val="29"/>
          <w:szCs w:val="29"/>
          <w:color w:val="231F20"/>
          <w:spacing w:val="24"/>
          <w:position w:val="-2"/>
        </w:rPr>
        <w:t xml:space="preserve">  </w:t>
      </w:r>
      <w:r>
        <w:rPr>
          <w:rFonts w:ascii="Malgun Gothic" w:hAnsi="Malgun Gothic" w:eastAsia="Malgun Gothic" w:cs="Malgun Gothic"/>
          <w:sz w:val="29"/>
          <w:szCs w:val="29"/>
          <w:color w:val="231F20"/>
          <w:spacing w:val="21"/>
          <w:position w:val="-2"/>
        </w:rPr>
        <w:t>"殿堂"</w:t>
      </w:r>
    </w:p>
    <w:p>
      <w:pPr>
        <w:spacing w:line="267" w:lineRule="auto"/>
        <w:rPr>
          <w:rFonts w:ascii="Arial"/>
          <w:sz w:val="21"/>
        </w:rPr>
      </w:pPr>
      <w:r/>
    </w:p>
    <w:p>
      <w:pPr>
        <w:spacing w:line="267" w:lineRule="auto"/>
        <w:rPr>
          <w:rFonts w:ascii="Arial"/>
          <w:sz w:val="21"/>
        </w:rPr>
      </w:pPr>
      <w:r/>
    </w:p>
    <w:p>
      <w:pPr>
        <w:spacing w:line="268" w:lineRule="auto"/>
        <w:rPr>
          <w:rFonts w:ascii="Arial"/>
          <w:sz w:val="21"/>
        </w:rPr>
      </w:pPr>
      <w:r/>
    </w:p>
    <w:p>
      <w:pPr>
        <w:pStyle w:val="BodyText"/>
        <w:ind w:left="707"/>
        <w:spacing w:before="130" w:line="309" w:lineRule="exact"/>
        <w:rPr>
          <w:sz w:val="30"/>
          <w:szCs w:val="30"/>
        </w:rPr>
      </w:pPr>
      <w:r>
        <w:rPr>
          <w:sz w:val="30"/>
          <w:szCs w:val="30"/>
          <w:color w:val="231F20"/>
          <w:spacing w:val="29"/>
        </w:rPr>
        <w:t>[景中观</w:t>
      </w:r>
      <w:r>
        <w:rPr>
          <w:sz w:val="30"/>
          <w:szCs w:val="30"/>
          <w:color w:val="231F20"/>
          <w:spacing w:val="53"/>
          <w:w w:val="101"/>
        </w:rPr>
        <w:t xml:space="preserve"> </w:t>
      </w:r>
      <w:r>
        <w:rPr>
          <w:rFonts w:ascii="Arial" w:hAnsi="Arial" w:eastAsia="Arial" w:cs="Arial"/>
          <w:sz w:val="30"/>
          <w:szCs w:val="30"/>
          <w:color w:val="231F20"/>
          <w:spacing w:val="29"/>
        </w:rPr>
        <w:t>·</w:t>
      </w:r>
      <w:r>
        <w:rPr>
          <w:rFonts w:ascii="Arial" w:hAnsi="Arial" w:eastAsia="Arial" w:cs="Arial"/>
          <w:sz w:val="30"/>
          <w:szCs w:val="30"/>
          <w:color w:val="231F20"/>
          <w:spacing w:val="40"/>
        </w:rPr>
        <w:t xml:space="preserve"> </w:t>
      </w:r>
      <w:r>
        <w:rPr>
          <w:sz w:val="30"/>
          <w:szCs w:val="30"/>
          <w:color w:val="231F20"/>
          <w:spacing w:val="29"/>
        </w:rPr>
        <w:t>教学成果汇报演出</w:t>
      </w:r>
      <w:r>
        <w:rPr>
          <w:sz w:val="30"/>
          <w:szCs w:val="30"/>
          <w:color w:val="231F20"/>
          <w:spacing w:val="29"/>
        </w:rPr>
        <w:t xml:space="preserve">  </w:t>
      </w:r>
      <w:r>
        <w:rPr>
          <w:sz w:val="30"/>
          <w:szCs w:val="30"/>
          <w:color w:val="231F20"/>
          <w:spacing w:val="29"/>
        </w:rPr>
        <w:t>"课味十足"</w:t>
      </w:r>
      <w:r>
        <w:rPr>
          <w:sz w:val="30"/>
          <w:szCs w:val="30"/>
          <w:color w:val="231F20"/>
          <w:spacing w:val="37"/>
        </w:rPr>
        <w:t xml:space="preserve"> </w:t>
      </w:r>
      <w:r>
        <w:rPr>
          <w:rFonts w:ascii="Arial" w:hAnsi="Arial" w:eastAsia="Arial" w:cs="Arial"/>
          <w:sz w:val="30"/>
          <w:szCs w:val="30"/>
          <w:color w:val="231F20"/>
          <w:spacing w:val="29"/>
        </w:rPr>
        <w:t>]</w:t>
      </w:r>
      <w:r>
        <w:rPr>
          <w:rFonts w:ascii="Arial" w:hAnsi="Arial" w:eastAsia="Arial" w:cs="Arial"/>
          <w:sz w:val="30"/>
          <w:szCs w:val="30"/>
          <w:color w:val="231F20"/>
          <w:spacing w:val="77"/>
        </w:rPr>
        <w:t xml:space="preserve"> </w:t>
      </w:r>
      <w:r>
        <w:rPr>
          <w:sz w:val="30"/>
          <w:szCs w:val="30"/>
          <w:color w:val="231F20"/>
          <w:spacing w:val="29"/>
        </w:rPr>
        <w:t>为庆祝新</w:t>
      </w:r>
    </w:p>
    <w:p>
      <w:pPr>
        <w:spacing w:line="309" w:lineRule="auto"/>
        <w:rPr>
          <w:rFonts w:ascii="Arial"/>
          <w:sz w:val="21"/>
        </w:rPr>
      </w:pPr>
      <w:r/>
    </w:p>
    <w:p>
      <w:pPr>
        <w:ind w:left="3958"/>
        <w:spacing w:before="55" w:line="141" w:lineRule="exact"/>
        <w:rPr>
          <w:rFonts w:ascii="Arial" w:hAnsi="Arial" w:eastAsia="Arial" w:cs="Arial"/>
          <w:sz w:val="19"/>
          <w:szCs w:val="19"/>
        </w:rPr>
      </w:pPr>
      <w:r>
        <w:rPr>
          <w:rFonts w:ascii="Arial" w:hAnsi="Arial" w:eastAsia="Arial" w:cs="Arial"/>
          <w:sz w:val="19"/>
          <w:szCs w:val="19"/>
          <w:color w:val="231F20"/>
          <w:spacing w:val="5"/>
          <w:position w:val="-2"/>
        </w:rPr>
        <w:t>-146-</w:t>
      </w:r>
    </w:p>
    <w:p>
      <w:pPr>
        <w:spacing w:line="141" w:lineRule="exact"/>
        <w:sectPr>
          <w:headerReference w:type="default" r:id="rId366"/>
          <w:pgSz w:w="11906" w:h="16838"/>
          <w:pgMar w:top="1208" w:right="1663" w:bottom="400" w:left="1757" w:header="824" w:footer="0" w:gutter="0"/>
        </w:sectPr>
        <w:rPr>
          <w:rFonts w:ascii="Arial" w:hAnsi="Arial" w:eastAsia="Arial" w:cs="Arial"/>
          <w:sz w:val="19"/>
          <w:szCs w:val="19"/>
        </w:rPr>
      </w:pPr>
    </w:p>
    <w:p>
      <w:pPr>
        <w:spacing w:line="385" w:lineRule="auto"/>
        <w:rPr>
          <w:rFonts w:ascii="Arial"/>
          <w:sz w:val="21"/>
        </w:rPr>
      </w:pPr>
      <w:r>
        <w:drawing>
          <wp:anchor distT="0" distB="0" distL="0" distR="0" simplePos="0" relativeHeight="252100608"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738" name="IM 738"/>
            <wp:cNvGraphicFramePr/>
            <a:graphic>
              <a:graphicData uri="http://schemas.openxmlformats.org/drawingml/2006/picture">
                <pic:pic>
                  <pic:nvPicPr>
                    <pic:cNvPr id="738" name="IM 738"/>
                    <pic:cNvPicPr/>
                  </pic:nvPicPr>
                  <pic:blipFill>
                    <a:blip r:embed="rId368"/>
                    <a:stretch>
                      <a:fillRect/>
                    </a:stretch>
                  </pic:blipFill>
                  <pic:spPr>
                    <a:xfrm rot="0">
                      <a:off x="0" y="0"/>
                      <a:ext cx="5328005" cy="6350"/>
                    </a:xfrm>
                    <a:prstGeom prst="rect">
                      <a:avLst/>
                    </a:prstGeom>
                  </pic:spPr>
                </pic:pic>
              </a:graphicData>
            </a:graphic>
          </wp:anchor>
        </w:drawing>
      </w:r>
      <w:r/>
    </w:p>
    <w:p>
      <w:pPr>
        <w:pStyle w:val="BodyText"/>
        <w:ind w:left="24" w:right="30" w:firstLine="21"/>
        <w:spacing w:before="134" w:line="272" w:lineRule="auto"/>
        <w:jc w:val="both"/>
        <w:rPr>
          <w:sz w:val="31"/>
          <w:szCs w:val="31"/>
        </w:rPr>
      </w:pPr>
      <w:r>
        <w:rPr>
          <w:sz w:val="31"/>
          <w:szCs w:val="31"/>
          <w:color w:val="231F20"/>
          <w:spacing w:val="9"/>
        </w:rPr>
        <w:t>中国成立</w:t>
      </w:r>
      <w:r>
        <w:rPr>
          <w:sz w:val="31"/>
          <w:szCs w:val="31"/>
          <w:color w:val="231F20"/>
          <w:spacing w:val="45"/>
          <w:w w:val="101"/>
        </w:rPr>
        <w:t xml:space="preserve"> </w:t>
      </w:r>
      <w:r>
        <w:rPr>
          <w:rFonts w:ascii="Malgun Gothic" w:hAnsi="Malgun Gothic" w:eastAsia="Malgun Gothic" w:cs="Malgun Gothic"/>
          <w:sz w:val="31"/>
          <w:szCs w:val="31"/>
          <w:color w:val="231F20"/>
          <w:spacing w:val="9"/>
        </w:rPr>
        <w:t>75周年,</w:t>
      </w:r>
      <w:r>
        <w:rPr>
          <w:rFonts w:ascii="Malgun Gothic" w:hAnsi="Malgun Gothic" w:eastAsia="Malgun Gothic" w:cs="Malgun Gothic"/>
          <w:sz w:val="31"/>
          <w:szCs w:val="31"/>
          <w:color w:val="231F20"/>
          <w:spacing w:val="95"/>
        </w:rPr>
        <w:t xml:space="preserve"> </w:t>
      </w:r>
      <w:r>
        <w:rPr>
          <w:rFonts w:ascii="Malgun Gothic" w:hAnsi="Malgun Gothic" w:eastAsia="Malgun Gothic" w:cs="Malgun Gothic"/>
          <w:sz w:val="31"/>
          <w:szCs w:val="31"/>
          <w:color w:val="231F20"/>
          <w:spacing w:val="9"/>
        </w:rPr>
        <w:t>迎接建校</w:t>
      </w:r>
      <w:r>
        <w:rPr>
          <w:rFonts w:ascii="Malgun Gothic" w:hAnsi="Malgun Gothic" w:eastAsia="Malgun Gothic" w:cs="Malgun Gothic"/>
          <w:sz w:val="31"/>
          <w:szCs w:val="31"/>
          <w:color w:val="231F20"/>
          <w:spacing w:val="9"/>
        </w:rPr>
        <w:t xml:space="preserve"> </w:t>
      </w:r>
      <w:r>
        <w:rPr>
          <w:rFonts w:ascii="Malgun Gothic" w:hAnsi="Malgun Gothic" w:eastAsia="Malgun Gothic" w:cs="Malgun Gothic"/>
          <w:sz w:val="31"/>
          <w:szCs w:val="31"/>
          <w:color w:val="231F20"/>
          <w:spacing w:val="9"/>
        </w:rPr>
        <w:t>40周年,</w:t>
      </w:r>
      <w:r>
        <w:rPr>
          <w:rFonts w:ascii="Malgun Gothic" w:hAnsi="Malgun Gothic" w:eastAsia="Malgun Gothic" w:cs="Malgun Gothic"/>
          <w:sz w:val="31"/>
          <w:szCs w:val="31"/>
          <w:color w:val="231F20"/>
          <w:spacing w:val="108"/>
        </w:rPr>
        <w:t xml:space="preserve"> </w:t>
      </w:r>
      <w:r>
        <w:rPr>
          <w:sz w:val="31"/>
          <w:szCs w:val="31"/>
          <w:color w:val="231F20"/>
          <w:spacing w:val="9"/>
        </w:rPr>
        <w:t>展现</w:t>
      </w:r>
      <w:r>
        <w:rPr>
          <w:sz w:val="31"/>
          <w:szCs w:val="31"/>
          <w:color w:val="231F20"/>
          <w:spacing w:val="8"/>
        </w:rPr>
        <w:t>老干部学员</w:t>
      </w:r>
      <w:r>
        <w:rPr>
          <w:sz w:val="31"/>
          <w:szCs w:val="31"/>
          <w:color w:val="231F20"/>
          <w:spacing w:val="8"/>
        </w:rPr>
        <w:t xml:space="preserve"> </w:t>
      </w:r>
      <w:r>
        <w:rPr>
          <w:sz w:val="31"/>
          <w:szCs w:val="31"/>
          <w:color w:val="231F20"/>
          <w:spacing w:val="8"/>
        </w:rPr>
        <w:t>的学</w:t>
      </w:r>
      <w:r>
        <w:rPr>
          <w:sz w:val="31"/>
          <w:szCs w:val="31"/>
          <w:color w:val="231F20"/>
        </w:rPr>
        <w:t xml:space="preserve"> </w:t>
      </w:r>
      <w:r>
        <w:rPr>
          <w:sz w:val="30"/>
          <w:szCs w:val="30"/>
          <w:color w:val="231F20"/>
          <w:spacing w:val="1"/>
        </w:rPr>
        <w:t>习成果与精神风采,</w:t>
      </w:r>
      <w:r>
        <w:rPr>
          <w:sz w:val="30"/>
          <w:szCs w:val="30"/>
          <w:color w:val="231F20"/>
          <w:spacing w:val="1"/>
        </w:rPr>
        <w:t xml:space="preserve">   </w:t>
      </w:r>
      <w:r>
        <w:rPr>
          <w:rFonts w:ascii="Malgun Gothic" w:hAnsi="Malgun Gothic" w:eastAsia="Malgun Gothic" w:cs="Malgun Gothic"/>
          <w:sz w:val="30"/>
          <w:szCs w:val="30"/>
          <w:color w:val="231F20"/>
          <w:spacing w:val="1"/>
        </w:rPr>
        <w:t>2024年</w:t>
      </w:r>
      <w:r>
        <w:rPr>
          <w:rFonts w:ascii="Malgun Gothic" w:hAnsi="Malgun Gothic" w:eastAsia="Malgun Gothic" w:cs="Malgun Gothic"/>
          <w:sz w:val="30"/>
          <w:szCs w:val="30"/>
          <w:color w:val="231F20"/>
          <w:spacing w:val="1"/>
        </w:rPr>
        <w:t xml:space="preserve"> </w:t>
      </w:r>
      <w:r>
        <w:rPr>
          <w:rFonts w:ascii="Arial" w:hAnsi="Arial" w:eastAsia="Arial" w:cs="Arial"/>
          <w:sz w:val="30"/>
          <w:szCs w:val="30"/>
          <w:color w:val="231F20"/>
          <w:spacing w:val="1"/>
        </w:rPr>
        <w:t>12</w:t>
      </w:r>
      <w:r>
        <w:rPr>
          <w:rFonts w:ascii="Arial" w:hAnsi="Arial" w:eastAsia="Arial" w:cs="Arial"/>
          <w:sz w:val="30"/>
          <w:szCs w:val="30"/>
          <w:color w:val="231F20"/>
          <w:spacing w:val="24"/>
        </w:rPr>
        <w:t xml:space="preserve"> </w:t>
      </w:r>
      <w:r>
        <w:rPr>
          <w:rFonts w:ascii="Malgun Gothic" w:hAnsi="Malgun Gothic" w:eastAsia="Malgun Gothic" w:cs="Malgun Gothic"/>
          <w:sz w:val="30"/>
          <w:szCs w:val="30"/>
          <w:color w:val="231F20"/>
          <w:spacing w:val="1"/>
        </w:rPr>
        <w:t>月</w:t>
      </w:r>
      <w:r>
        <w:rPr>
          <w:rFonts w:ascii="Malgun Gothic" w:hAnsi="Malgun Gothic" w:eastAsia="Malgun Gothic" w:cs="Malgun Gothic"/>
          <w:sz w:val="30"/>
          <w:szCs w:val="30"/>
          <w:color w:val="231F20"/>
          <w:spacing w:val="1"/>
        </w:rPr>
        <w:t xml:space="preserve">  </w:t>
      </w:r>
      <w:r>
        <w:rPr>
          <w:rFonts w:ascii="Arial" w:hAnsi="Arial" w:eastAsia="Arial" w:cs="Arial"/>
          <w:sz w:val="30"/>
          <w:szCs w:val="30"/>
          <w:color w:val="231F20"/>
          <w:spacing w:val="1"/>
        </w:rPr>
        <w:t>17</w:t>
      </w:r>
      <w:r>
        <w:rPr>
          <w:rFonts w:ascii="Arial" w:hAnsi="Arial" w:eastAsia="Arial" w:cs="Arial"/>
          <w:sz w:val="30"/>
          <w:szCs w:val="30"/>
          <w:color w:val="231F20"/>
          <w:spacing w:val="1"/>
        </w:rPr>
        <w:t xml:space="preserve">  </w:t>
      </w:r>
      <w:r>
        <w:rPr>
          <w:rFonts w:ascii="Malgun Gothic" w:hAnsi="Malgun Gothic" w:eastAsia="Malgun Gothic" w:cs="Malgun Gothic"/>
          <w:sz w:val="30"/>
          <w:szCs w:val="30"/>
          <w:color w:val="231F20"/>
          <w:spacing w:val="1"/>
        </w:rPr>
        <w:t>日</w:t>
      </w:r>
      <w:r>
        <w:rPr>
          <w:rFonts w:ascii="Malgun Gothic" w:hAnsi="Malgun Gothic" w:eastAsia="Malgun Gothic" w:cs="Malgun Gothic"/>
          <w:sz w:val="30"/>
          <w:szCs w:val="30"/>
          <w:color w:val="231F20"/>
          <w:spacing w:val="1"/>
        </w:rPr>
        <w:t xml:space="preserve"> </w:t>
      </w:r>
      <w:r>
        <w:rPr>
          <w:rFonts w:ascii="Malgun Gothic" w:hAnsi="Malgun Gothic" w:eastAsia="Malgun Gothic" w:cs="Malgun Gothic"/>
          <w:sz w:val="30"/>
          <w:szCs w:val="30"/>
          <w:color w:val="231F20"/>
          <w:spacing w:val="1"/>
        </w:rPr>
        <w:t>下午,</w:t>
      </w:r>
      <w:r>
        <w:rPr>
          <w:rFonts w:ascii="Malgun Gothic" w:hAnsi="Malgun Gothic" w:eastAsia="Malgun Gothic" w:cs="Malgun Gothic"/>
          <w:sz w:val="30"/>
          <w:szCs w:val="30"/>
          <w:color w:val="231F20"/>
          <w:spacing w:val="1"/>
        </w:rPr>
        <w:t xml:space="preserve">  </w:t>
      </w:r>
      <w:r>
        <w:rPr>
          <w:sz w:val="30"/>
          <w:szCs w:val="30"/>
          <w:color w:val="231F20"/>
          <w:spacing w:val="1"/>
        </w:rPr>
        <w:t>市老干部大学</w:t>
      </w:r>
      <w:r>
        <w:rPr>
          <w:sz w:val="30"/>
          <w:szCs w:val="30"/>
          <w:color w:val="231F20"/>
        </w:rPr>
        <w:t xml:space="preserve"> </w:t>
      </w:r>
      <w:r>
        <w:rPr>
          <w:sz w:val="31"/>
          <w:szCs w:val="31"/>
          <w:color w:val="231F20"/>
          <w:spacing w:val="4"/>
        </w:rPr>
        <w:t>2024年教学成果汇报演出在青松城百花厅隆重举行。</w:t>
      </w:r>
    </w:p>
    <w:p>
      <w:pPr>
        <w:pStyle w:val="BodyText"/>
        <w:ind w:left="3" w:right="2" w:firstLine="659"/>
        <w:spacing w:before="56" w:line="275" w:lineRule="auto"/>
        <w:rPr>
          <w:sz w:val="31"/>
          <w:szCs w:val="31"/>
        </w:rPr>
      </w:pPr>
      <w:r>
        <w:rPr>
          <w:sz w:val="31"/>
          <w:szCs w:val="31"/>
          <w:color w:val="231F20"/>
          <w:spacing w:val="15"/>
        </w:rPr>
        <w:t>本场演出以</w:t>
      </w:r>
      <w:r>
        <w:rPr>
          <w:sz w:val="31"/>
          <w:szCs w:val="31"/>
          <w:color w:val="231F20"/>
          <w:spacing w:val="31"/>
          <w:w w:val="101"/>
        </w:rPr>
        <w:t xml:space="preserve">  </w:t>
      </w:r>
      <w:r>
        <w:rPr>
          <w:sz w:val="31"/>
          <w:szCs w:val="31"/>
          <w:color w:val="231F20"/>
          <w:spacing w:val="15"/>
        </w:rPr>
        <w:t>"盛世华章</w:t>
      </w:r>
      <w:r>
        <w:rPr>
          <w:sz w:val="31"/>
          <w:szCs w:val="31"/>
          <w:color w:val="231F20"/>
          <w:spacing w:val="38"/>
        </w:rPr>
        <w:t xml:space="preserve">  </w:t>
      </w:r>
      <w:r>
        <w:rPr>
          <w:sz w:val="31"/>
          <w:szCs w:val="31"/>
          <w:color w:val="231F20"/>
          <w:spacing w:val="15"/>
        </w:rPr>
        <w:t>银龄筑梦"</w:t>
      </w:r>
      <w:r>
        <w:rPr>
          <w:sz w:val="31"/>
          <w:szCs w:val="31"/>
          <w:color w:val="231F20"/>
          <w:spacing w:val="15"/>
        </w:rPr>
        <w:t xml:space="preserve">  </w:t>
      </w:r>
      <w:r>
        <w:rPr>
          <w:sz w:val="31"/>
          <w:szCs w:val="31"/>
          <w:color w:val="231F20"/>
          <w:spacing w:val="15"/>
        </w:rPr>
        <w:t>为主题</w:t>
      </w:r>
      <w:r>
        <w:rPr>
          <w:sz w:val="31"/>
          <w:szCs w:val="31"/>
          <w:color w:val="231F20"/>
          <w:spacing w:val="14"/>
        </w:rPr>
        <w:t>,</w:t>
      </w:r>
      <w:r>
        <w:rPr>
          <w:sz w:val="31"/>
          <w:szCs w:val="31"/>
          <w:color w:val="231F20"/>
          <w:spacing w:val="25"/>
        </w:rPr>
        <w:t xml:space="preserve">  </w:t>
      </w:r>
      <w:r>
        <w:rPr>
          <w:sz w:val="31"/>
          <w:szCs w:val="31"/>
          <w:color w:val="231F20"/>
          <w:spacing w:val="14"/>
        </w:rPr>
        <w:t>各教学班</w:t>
      </w:r>
      <w:r>
        <w:rPr>
          <w:sz w:val="31"/>
          <w:szCs w:val="31"/>
          <w:color w:val="231F20"/>
        </w:rPr>
        <w:t xml:space="preserve"> </w:t>
      </w:r>
      <w:r>
        <w:rPr>
          <w:sz w:val="31"/>
          <w:szCs w:val="31"/>
          <w:color w:val="231F20"/>
          <w:spacing w:val="-1"/>
        </w:rPr>
        <w:t>级</w:t>
      </w:r>
      <w:r>
        <w:rPr>
          <w:sz w:val="31"/>
          <w:szCs w:val="31"/>
          <w:color w:val="231F20"/>
          <w:spacing w:val="34"/>
          <w:w w:val="101"/>
        </w:rPr>
        <w:t xml:space="preserve"> </w:t>
      </w:r>
      <w:r>
        <w:rPr>
          <w:sz w:val="31"/>
          <w:szCs w:val="31"/>
          <w:color w:val="231F20"/>
          <w:spacing w:val="-1"/>
        </w:rPr>
        <w:t>300余名师生登台亮相,</w:t>
      </w:r>
      <w:r>
        <w:rPr>
          <w:sz w:val="31"/>
          <w:szCs w:val="31"/>
          <w:color w:val="231F20"/>
          <w:spacing w:val="25"/>
        </w:rPr>
        <w:t xml:space="preserve">  </w:t>
      </w:r>
      <w:r>
        <w:rPr>
          <w:sz w:val="31"/>
          <w:szCs w:val="31"/>
          <w:color w:val="231F20"/>
          <w:spacing w:val="-1"/>
        </w:rPr>
        <w:t>通过声</w:t>
      </w:r>
      <w:r>
        <w:rPr>
          <w:sz w:val="31"/>
          <w:szCs w:val="31"/>
          <w:color w:val="231F20"/>
          <w:spacing w:val="32"/>
        </w:rPr>
        <w:t xml:space="preserve"> </w:t>
      </w:r>
      <w:r>
        <w:rPr>
          <w:sz w:val="31"/>
          <w:szCs w:val="31"/>
          <w:color w:val="231F20"/>
          <w:spacing w:val="-1"/>
        </w:rPr>
        <w:t>乐、</w:t>
      </w:r>
      <w:r>
        <w:rPr>
          <w:sz w:val="31"/>
          <w:szCs w:val="31"/>
          <w:color w:val="231F20"/>
          <w:spacing w:val="-1"/>
        </w:rPr>
        <w:t xml:space="preserve"> </w:t>
      </w:r>
      <w:r>
        <w:rPr>
          <w:rFonts w:ascii="Malgun Gothic" w:hAnsi="Malgun Gothic" w:eastAsia="Malgun Gothic" w:cs="Malgun Gothic"/>
          <w:sz w:val="31"/>
          <w:szCs w:val="31"/>
          <w:color w:val="231F20"/>
          <w:spacing w:val="-1"/>
        </w:rPr>
        <w:t>舞蹈、</w:t>
      </w:r>
      <w:r>
        <w:rPr>
          <w:rFonts w:ascii="Malgun Gothic" w:hAnsi="Malgun Gothic" w:eastAsia="Malgun Gothic" w:cs="Malgun Gothic"/>
          <w:sz w:val="31"/>
          <w:szCs w:val="31"/>
          <w:color w:val="231F20"/>
          <w:spacing w:val="-81"/>
        </w:rPr>
        <w:t xml:space="preserve"> </w:t>
      </w:r>
      <w:r>
        <w:rPr>
          <w:sz w:val="31"/>
          <w:szCs w:val="31"/>
          <w:color w:val="231F20"/>
          <w:spacing w:val="-1"/>
        </w:rPr>
        <w:t>太极、</w:t>
      </w:r>
      <w:r>
        <w:rPr>
          <w:sz w:val="31"/>
          <w:szCs w:val="31"/>
          <w:color w:val="231F20"/>
          <w:spacing w:val="-1"/>
        </w:rPr>
        <w:t xml:space="preserve"> </w:t>
      </w:r>
      <w:r>
        <w:rPr>
          <w:rFonts w:ascii="Malgun Gothic" w:hAnsi="Malgun Gothic" w:eastAsia="Malgun Gothic" w:cs="Malgun Gothic"/>
          <w:sz w:val="31"/>
          <w:szCs w:val="31"/>
          <w:color w:val="231F20"/>
          <w:spacing w:val="-1"/>
        </w:rPr>
        <w:t>模特、</w:t>
      </w:r>
      <w:r>
        <w:rPr>
          <w:rFonts w:ascii="Malgun Gothic" w:hAnsi="Malgun Gothic" w:eastAsia="Malgun Gothic" w:cs="Malgun Gothic"/>
          <w:sz w:val="31"/>
          <w:szCs w:val="31"/>
          <w:color w:val="231F20"/>
        </w:rPr>
        <w:t xml:space="preserve"> </w:t>
      </w:r>
      <w:r>
        <w:rPr>
          <w:sz w:val="31"/>
          <w:szCs w:val="31"/>
          <w:color w:val="231F20"/>
          <w:spacing w:val="6"/>
        </w:rPr>
        <w:t>朗诵、</w:t>
      </w:r>
      <w:r>
        <w:rPr>
          <w:sz w:val="31"/>
          <w:szCs w:val="31"/>
          <w:color w:val="231F20"/>
          <w:spacing w:val="6"/>
        </w:rPr>
        <w:t xml:space="preserve"> </w:t>
      </w:r>
      <w:r>
        <w:rPr>
          <w:sz w:val="31"/>
          <w:szCs w:val="31"/>
          <w:color w:val="231F20"/>
          <w:spacing w:val="6"/>
        </w:rPr>
        <w:t>京剧、</w:t>
      </w:r>
      <w:r>
        <w:rPr>
          <w:sz w:val="31"/>
          <w:szCs w:val="31"/>
          <w:color w:val="231F20"/>
          <w:spacing w:val="4"/>
        </w:rPr>
        <w:t xml:space="preserve"> </w:t>
      </w:r>
      <w:r>
        <w:rPr>
          <w:sz w:val="31"/>
          <w:szCs w:val="31"/>
          <w:color w:val="231F20"/>
          <w:spacing w:val="6"/>
        </w:rPr>
        <w:t>器乐演奏等多种形式,</w:t>
      </w:r>
      <w:r>
        <w:rPr>
          <w:sz w:val="31"/>
          <w:szCs w:val="31"/>
          <w:color w:val="231F20"/>
          <w:spacing w:val="31"/>
        </w:rPr>
        <w:t xml:space="preserve">  </w:t>
      </w:r>
      <w:r>
        <w:rPr>
          <w:sz w:val="31"/>
          <w:szCs w:val="31"/>
          <w:color w:val="231F20"/>
          <w:spacing w:val="6"/>
        </w:rPr>
        <w:t>将一年来的学习成果作</w:t>
      </w:r>
      <w:r>
        <w:rPr>
          <w:sz w:val="31"/>
          <w:szCs w:val="31"/>
          <w:color w:val="231F20"/>
        </w:rPr>
        <w:t xml:space="preserve"> </w:t>
      </w:r>
      <w:r>
        <w:rPr>
          <w:rFonts w:ascii="Malgun Gothic" w:hAnsi="Malgun Gothic" w:eastAsia="Malgun Gothic" w:cs="Malgun Gothic"/>
          <w:sz w:val="31"/>
          <w:szCs w:val="31"/>
          <w:color w:val="231F20"/>
          <w:spacing w:val="-2"/>
        </w:rPr>
        <w:t>集中展示。</w:t>
      </w:r>
      <w:r>
        <w:rPr>
          <w:rFonts w:ascii="Malgun Gothic" w:hAnsi="Malgun Gothic" w:eastAsia="Malgun Gothic" w:cs="Malgun Gothic"/>
          <w:sz w:val="31"/>
          <w:szCs w:val="31"/>
          <w:color w:val="231F20"/>
          <w:spacing w:val="-46"/>
        </w:rPr>
        <w:t xml:space="preserve"> </w:t>
      </w:r>
      <w:r>
        <w:rPr>
          <w:rFonts w:ascii="Arial" w:hAnsi="Arial" w:eastAsia="Arial" w:cs="Arial"/>
          <w:sz w:val="31"/>
          <w:szCs w:val="31"/>
          <w:color w:val="231F20"/>
          <w:spacing w:val="-2"/>
        </w:rPr>
        <w:t>16</w:t>
      </w:r>
      <w:r>
        <w:rPr>
          <w:rFonts w:ascii="Arial" w:hAnsi="Arial" w:eastAsia="Arial" w:cs="Arial"/>
          <w:sz w:val="31"/>
          <w:szCs w:val="31"/>
          <w:color w:val="231F20"/>
          <w:spacing w:val="22"/>
        </w:rPr>
        <w:t xml:space="preserve"> </w:t>
      </w:r>
      <w:r>
        <w:rPr>
          <w:sz w:val="31"/>
          <w:szCs w:val="31"/>
          <w:color w:val="231F20"/>
          <w:spacing w:val="-2"/>
        </w:rPr>
        <w:t>个节目</w:t>
      </w:r>
      <w:r>
        <w:rPr>
          <w:sz w:val="31"/>
          <w:szCs w:val="31"/>
          <w:color w:val="231F20"/>
          <w:spacing w:val="44"/>
        </w:rPr>
        <w:t xml:space="preserve"> </w:t>
      </w:r>
      <w:r>
        <w:rPr>
          <w:rFonts w:ascii="Arial" w:hAnsi="Arial" w:eastAsia="Arial" w:cs="Arial"/>
          <w:sz w:val="31"/>
          <w:szCs w:val="31"/>
          <w:color w:val="231F20"/>
          <w:spacing w:val="-2"/>
        </w:rPr>
        <w:t>,</w:t>
      </w:r>
      <w:r>
        <w:rPr>
          <w:rFonts w:ascii="Arial" w:hAnsi="Arial" w:eastAsia="Arial" w:cs="Arial"/>
          <w:sz w:val="31"/>
          <w:szCs w:val="31"/>
          <w:color w:val="231F20"/>
          <w:spacing w:val="-2"/>
        </w:rPr>
        <w:t xml:space="preserve">  </w:t>
      </w:r>
      <w:r>
        <w:rPr>
          <w:sz w:val="31"/>
          <w:szCs w:val="31"/>
          <w:color w:val="231F20"/>
          <w:spacing w:val="-2"/>
        </w:rPr>
        <w:t>既展示学员在六大系的</w:t>
      </w:r>
      <w:r>
        <w:rPr>
          <w:sz w:val="31"/>
          <w:szCs w:val="31"/>
          <w:color w:val="231F20"/>
          <w:spacing w:val="-3"/>
        </w:rPr>
        <w:t>课程学习</w:t>
      </w:r>
      <w:r>
        <w:rPr>
          <w:sz w:val="31"/>
          <w:szCs w:val="31"/>
          <w:color w:val="231F20"/>
          <w:spacing w:val="-3"/>
        </w:rPr>
        <w:t xml:space="preserve"> </w:t>
      </w:r>
      <w:r>
        <w:rPr>
          <w:rFonts w:ascii="Malgun Gothic" w:hAnsi="Malgun Gothic" w:eastAsia="Malgun Gothic" w:cs="Malgun Gothic"/>
          <w:sz w:val="31"/>
          <w:szCs w:val="31"/>
          <w:color w:val="231F20"/>
          <w:spacing w:val="-3"/>
        </w:rPr>
        <w:t>中的</w:t>
      </w:r>
      <w:r>
        <w:rPr>
          <w:rFonts w:ascii="Malgun Gothic" w:hAnsi="Malgun Gothic" w:eastAsia="Malgun Gothic" w:cs="Malgun Gothic"/>
          <w:sz w:val="31"/>
          <w:szCs w:val="31"/>
          <w:color w:val="231F20"/>
        </w:rPr>
        <w:t xml:space="preserve"> </w:t>
      </w:r>
      <w:r>
        <w:rPr>
          <w:sz w:val="30"/>
          <w:szCs w:val="30"/>
          <w:color w:val="231F20"/>
          <w:spacing w:val="16"/>
        </w:rPr>
        <w:t>收获和风貌,</w:t>
      </w:r>
      <w:r>
        <w:rPr>
          <w:sz w:val="30"/>
          <w:szCs w:val="30"/>
          <w:color w:val="231F20"/>
          <w:spacing w:val="37"/>
        </w:rPr>
        <w:t xml:space="preserve">  </w:t>
      </w:r>
      <w:r>
        <w:rPr>
          <w:sz w:val="30"/>
          <w:szCs w:val="30"/>
          <w:color w:val="231F20"/>
          <w:spacing w:val="16"/>
        </w:rPr>
        <w:t>而且展现了</w:t>
      </w:r>
      <w:r>
        <w:rPr>
          <w:sz w:val="30"/>
          <w:szCs w:val="30"/>
          <w:color w:val="231F20"/>
          <w:spacing w:val="16"/>
        </w:rPr>
        <w:t xml:space="preserve">   </w:t>
      </w:r>
      <w:r>
        <w:rPr>
          <w:rFonts w:ascii="Malgun Gothic" w:hAnsi="Malgun Gothic" w:eastAsia="Malgun Gothic" w:cs="Malgun Gothic"/>
          <w:sz w:val="30"/>
          <w:szCs w:val="30"/>
          <w:color w:val="231F20"/>
          <w:spacing w:val="16"/>
        </w:rPr>
        <w:t>"一系一校"</w:t>
      </w:r>
      <w:r>
        <w:rPr>
          <w:rFonts w:ascii="Malgun Gothic" w:hAnsi="Malgun Gothic" w:eastAsia="Malgun Gothic" w:cs="Malgun Gothic"/>
          <w:sz w:val="30"/>
          <w:szCs w:val="30"/>
          <w:color w:val="231F20"/>
          <w:spacing w:val="97"/>
        </w:rPr>
        <w:t xml:space="preserve"> </w:t>
      </w:r>
      <w:r>
        <w:rPr>
          <w:rFonts w:ascii="Malgun Gothic" w:hAnsi="Malgun Gothic" w:eastAsia="Malgun Gothic" w:cs="Malgun Gothic"/>
          <w:sz w:val="30"/>
          <w:szCs w:val="30"/>
          <w:color w:val="231F20"/>
          <w:spacing w:val="16"/>
        </w:rPr>
        <w:t>的最新成果,</w:t>
      </w:r>
      <w:r>
        <w:rPr>
          <w:rFonts w:ascii="Malgun Gothic" w:hAnsi="Malgun Gothic" w:eastAsia="Malgun Gothic" w:cs="Malgun Gothic"/>
          <w:sz w:val="30"/>
          <w:szCs w:val="30"/>
          <w:color w:val="231F20"/>
          <w:spacing w:val="39"/>
        </w:rPr>
        <w:t xml:space="preserve">  </w:t>
      </w:r>
      <w:r>
        <w:rPr>
          <w:sz w:val="30"/>
          <w:szCs w:val="30"/>
          <w:color w:val="231F20"/>
          <w:spacing w:val="16"/>
        </w:rPr>
        <w:t>《武术</w:t>
      </w:r>
      <w:r>
        <w:rPr>
          <w:sz w:val="30"/>
          <w:szCs w:val="30"/>
          <w:color w:val="231F20"/>
        </w:rPr>
        <w:t xml:space="preserve"> </w:t>
      </w:r>
      <w:r>
        <w:rPr>
          <w:rFonts w:ascii="Malgun Gothic" w:hAnsi="Malgun Gothic" w:eastAsia="Malgun Gothic" w:cs="Malgun Gothic"/>
          <w:sz w:val="31"/>
          <w:szCs w:val="31"/>
          <w:color w:val="231F20"/>
          <w:spacing w:val="14"/>
        </w:rPr>
        <w:t>表演》</w:t>
      </w:r>
      <w:r>
        <w:rPr>
          <w:rFonts w:ascii="Malgun Gothic" w:hAnsi="Malgun Gothic" w:eastAsia="Malgun Gothic" w:cs="Malgun Gothic"/>
          <w:sz w:val="31"/>
          <w:szCs w:val="31"/>
          <w:color w:val="231F20"/>
          <w:spacing w:val="72"/>
        </w:rPr>
        <w:t xml:space="preserve"> </w:t>
      </w:r>
      <w:r>
        <w:rPr>
          <w:sz w:val="31"/>
          <w:szCs w:val="31"/>
          <w:color w:val="231F20"/>
          <w:spacing w:val="14"/>
        </w:rPr>
        <w:t>由学校新增的</w:t>
      </w:r>
      <w:r>
        <w:rPr>
          <w:sz w:val="31"/>
          <w:szCs w:val="31"/>
          <w:color w:val="231F20"/>
          <w:spacing w:val="31"/>
        </w:rPr>
        <w:t xml:space="preserve">  </w:t>
      </w:r>
      <w:r>
        <w:rPr>
          <w:rFonts w:ascii="Malgun Gothic" w:hAnsi="Malgun Gothic" w:eastAsia="Malgun Gothic" w:cs="Malgun Gothic"/>
          <w:sz w:val="31"/>
          <w:szCs w:val="31"/>
          <w:color w:val="231F20"/>
          <w:spacing w:val="14"/>
        </w:rPr>
        <w:t>"一系一校"</w:t>
      </w:r>
      <w:r>
        <w:rPr>
          <w:rFonts w:ascii="Malgun Gothic" w:hAnsi="Malgun Gothic" w:eastAsia="Malgun Gothic" w:cs="Malgun Gothic"/>
          <w:sz w:val="31"/>
          <w:szCs w:val="31"/>
          <w:color w:val="231F20"/>
          <w:spacing w:val="96"/>
        </w:rPr>
        <w:t xml:space="preserve"> </w:t>
      </w:r>
      <w:r>
        <w:rPr>
          <w:sz w:val="31"/>
          <w:szCs w:val="31"/>
          <w:color w:val="231F20"/>
          <w:spacing w:val="14"/>
        </w:rPr>
        <w:t>合作单位-—上海体育大</w:t>
      </w:r>
      <w:r>
        <w:rPr>
          <w:sz w:val="31"/>
          <w:szCs w:val="31"/>
          <w:color w:val="231F20"/>
        </w:rPr>
        <w:t xml:space="preserve"> </w:t>
      </w:r>
      <w:r>
        <w:rPr>
          <w:sz w:val="31"/>
          <w:szCs w:val="31"/>
          <w:color w:val="231F20"/>
          <w:spacing w:val="13"/>
        </w:rPr>
        <w:t>学的学生特别出演,</w:t>
      </w:r>
      <w:r>
        <w:rPr>
          <w:sz w:val="31"/>
          <w:szCs w:val="31"/>
          <w:color w:val="231F20"/>
          <w:spacing w:val="30"/>
        </w:rPr>
        <w:t xml:space="preserve">  </w:t>
      </w:r>
      <w:r>
        <w:rPr>
          <w:sz w:val="31"/>
          <w:szCs w:val="31"/>
          <w:color w:val="231F20"/>
          <w:spacing w:val="13"/>
        </w:rPr>
        <w:t>以力与美的结合展现了中华武术的博大</w:t>
      </w:r>
      <w:r>
        <w:rPr>
          <w:sz w:val="31"/>
          <w:szCs w:val="31"/>
          <w:color w:val="231F20"/>
          <w:spacing w:val="1"/>
        </w:rPr>
        <w:t xml:space="preserve"> </w:t>
      </w:r>
      <w:r>
        <w:rPr>
          <w:rFonts w:ascii="Malgun Gothic" w:hAnsi="Malgun Gothic" w:eastAsia="Malgun Gothic" w:cs="Malgun Gothic"/>
          <w:sz w:val="31"/>
          <w:szCs w:val="31"/>
          <w:color w:val="231F20"/>
          <w:spacing w:val="10"/>
        </w:rPr>
        <w:t>精深,</w:t>
      </w:r>
      <w:r>
        <w:rPr>
          <w:rFonts w:ascii="Malgun Gothic" w:hAnsi="Malgun Gothic" w:eastAsia="Malgun Gothic" w:cs="Malgun Gothic"/>
          <w:sz w:val="31"/>
          <w:szCs w:val="31"/>
          <w:color w:val="231F20"/>
          <w:spacing w:val="10"/>
        </w:rPr>
        <w:t xml:space="preserve">  </w:t>
      </w:r>
      <w:r>
        <w:rPr>
          <w:sz w:val="31"/>
          <w:szCs w:val="31"/>
          <w:color w:val="231F20"/>
          <w:spacing w:val="10"/>
        </w:rPr>
        <w:t>演出在校合唱团与管乐团联合表演的</w:t>
      </w:r>
      <w:r>
        <w:rPr>
          <w:sz w:val="31"/>
          <w:szCs w:val="31"/>
          <w:color w:val="231F20"/>
          <w:spacing w:val="9"/>
        </w:rPr>
        <w:t xml:space="preserve">  </w:t>
      </w:r>
      <w:r>
        <w:rPr>
          <w:rFonts w:ascii="Malgun Gothic" w:hAnsi="Malgun Gothic" w:eastAsia="Malgun Gothic" w:cs="Malgun Gothic"/>
          <w:sz w:val="31"/>
          <w:szCs w:val="31"/>
          <w:color w:val="231F20"/>
          <w:spacing w:val="9"/>
        </w:rPr>
        <w:t>《上海市老干部</w:t>
      </w:r>
      <w:r>
        <w:rPr>
          <w:rFonts w:ascii="Malgun Gothic" w:hAnsi="Malgun Gothic" w:eastAsia="Malgun Gothic" w:cs="Malgun Gothic"/>
          <w:sz w:val="31"/>
          <w:szCs w:val="31"/>
          <w:color w:val="231F20"/>
        </w:rPr>
        <w:t xml:space="preserve"> </w:t>
      </w:r>
      <w:r>
        <w:rPr>
          <w:sz w:val="31"/>
          <w:szCs w:val="31"/>
          <w:color w:val="231F20"/>
          <w:spacing w:val="10"/>
        </w:rPr>
        <w:t>大学校歌》</w:t>
      </w:r>
      <w:r>
        <w:rPr>
          <w:sz w:val="31"/>
          <w:szCs w:val="31"/>
          <w:color w:val="231F20"/>
          <w:spacing w:val="10"/>
        </w:rPr>
        <w:t xml:space="preserve"> </w:t>
      </w:r>
      <w:r>
        <w:rPr>
          <w:sz w:val="31"/>
          <w:szCs w:val="31"/>
          <w:color w:val="231F20"/>
          <w:spacing w:val="10"/>
        </w:rPr>
        <w:t>中达到高潮,</w:t>
      </w:r>
      <w:r>
        <w:rPr>
          <w:sz w:val="31"/>
          <w:szCs w:val="31"/>
          <w:color w:val="231F20"/>
          <w:spacing w:val="31"/>
        </w:rPr>
        <w:t xml:space="preserve">  </w:t>
      </w:r>
      <w:r>
        <w:rPr>
          <w:sz w:val="31"/>
          <w:szCs w:val="31"/>
          <w:color w:val="231F20"/>
          <w:spacing w:val="10"/>
        </w:rPr>
        <w:t>悠扬的乐声与嘹亮的歌声</w:t>
      </w:r>
      <w:r>
        <w:rPr>
          <w:sz w:val="31"/>
          <w:szCs w:val="31"/>
          <w:color w:val="231F20"/>
          <w:spacing w:val="9"/>
        </w:rPr>
        <w:t>共同表达</w:t>
      </w:r>
      <w:r>
        <w:rPr>
          <w:sz w:val="31"/>
          <w:szCs w:val="31"/>
          <w:color w:val="231F20"/>
          <w:spacing w:val="1"/>
        </w:rPr>
        <w:t xml:space="preserve"> </w:t>
      </w:r>
      <w:r>
        <w:rPr>
          <w:sz w:val="31"/>
          <w:szCs w:val="31"/>
          <w:color w:val="231F20"/>
          <w:spacing w:val="4"/>
        </w:rPr>
        <w:t>了老干部对学校的深厚情感。</w:t>
      </w:r>
    </w:p>
    <w:p>
      <w:pPr>
        <w:pStyle w:val="BodyText"/>
        <w:ind w:right="2" w:firstLine="654"/>
        <w:spacing w:before="52" w:line="270" w:lineRule="auto"/>
        <w:rPr>
          <w:rFonts w:ascii="Malgun Gothic" w:hAnsi="Malgun Gothic" w:eastAsia="Malgun Gothic" w:cs="Malgun Gothic"/>
          <w:sz w:val="31"/>
          <w:szCs w:val="31"/>
        </w:rPr>
      </w:pPr>
      <w:r>
        <w:rPr>
          <w:sz w:val="30"/>
          <w:szCs w:val="30"/>
          <w:color w:val="231F20"/>
          <w:spacing w:val="15"/>
        </w:rPr>
        <w:t>教学成果汇报演出</w:t>
      </w:r>
      <w:r>
        <w:rPr>
          <w:sz w:val="30"/>
          <w:szCs w:val="30"/>
          <w:color w:val="231F20"/>
          <w:spacing w:val="15"/>
        </w:rPr>
        <w:t xml:space="preserve"> </w:t>
      </w:r>
      <w:r>
        <w:rPr>
          <w:rFonts w:ascii="Arial" w:hAnsi="Arial" w:eastAsia="Arial" w:cs="Arial"/>
          <w:sz w:val="30"/>
          <w:szCs w:val="30"/>
          <w:color w:val="231F20"/>
          <w:spacing w:val="15"/>
        </w:rPr>
        <w:t>,</w:t>
      </w:r>
      <w:r>
        <w:rPr>
          <w:rFonts w:ascii="Arial" w:hAnsi="Arial" w:eastAsia="Arial" w:cs="Arial"/>
          <w:sz w:val="30"/>
          <w:szCs w:val="30"/>
          <w:color w:val="231F20"/>
          <w:spacing w:val="15"/>
        </w:rPr>
        <w:t xml:space="preserve">  </w:t>
      </w:r>
      <w:r>
        <w:rPr>
          <w:sz w:val="30"/>
          <w:szCs w:val="30"/>
          <w:color w:val="231F20"/>
          <w:spacing w:val="15"/>
        </w:rPr>
        <w:t>是市老干部大学的传统</w:t>
      </w:r>
      <w:r>
        <w:rPr>
          <w:sz w:val="30"/>
          <w:szCs w:val="30"/>
          <w:color w:val="231F20"/>
          <w:spacing w:val="14"/>
        </w:rPr>
        <w:t>项目</w:t>
      </w:r>
      <w:r>
        <w:rPr>
          <w:sz w:val="30"/>
          <w:szCs w:val="30"/>
          <w:color w:val="231F20"/>
          <w:spacing w:val="46"/>
          <w:w w:val="101"/>
        </w:rPr>
        <w:t xml:space="preserve"> </w:t>
      </w:r>
      <w:r>
        <w:rPr>
          <w:rFonts w:ascii="Arial" w:hAnsi="Arial" w:eastAsia="Arial" w:cs="Arial"/>
          <w:sz w:val="30"/>
          <w:szCs w:val="30"/>
          <w:color w:val="231F20"/>
          <w:spacing w:val="14"/>
        </w:rPr>
        <w:t>,</w:t>
      </w:r>
      <w:r>
        <w:rPr>
          <w:rFonts w:ascii="Arial" w:hAnsi="Arial" w:eastAsia="Arial" w:cs="Arial"/>
          <w:sz w:val="30"/>
          <w:szCs w:val="30"/>
          <w:color w:val="231F20"/>
          <w:spacing w:val="17"/>
        </w:rPr>
        <w:t xml:space="preserve">  </w:t>
      </w:r>
      <w:r>
        <w:rPr>
          <w:sz w:val="30"/>
          <w:szCs w:val="30"/>
          <w:color w:val="231F20"/>
          <w:spacing w:val="14"/>
        </w:rPr>
        <w:t>既是</w:t>
      </w:r>
      <w:r>
        <w:rPr>
          <w:sz w:val="30"/>
          <w:szCs w:val="30"/>
          <w:color w:val="231F20"/>
          <w:spacing w:val="1"/>
        </w:rPr>
        <w:t xml:space="preserve"> </w:t>
      </w:r>
      <w:r>
        <w:rPr>
          <w:sz w:val="31"/>
          <w:szCs w:val="31"/>
          <w:color w:val="231F20"/>
          <w:spacing w:val="7"/>
        </w:rPr>
        <w:t>检验教学成果的平台,</w:t>
      </w:r>
      <w:r>
        <w:rPr>
          <w:sz w:val="31"/>
          <w:szCs w:val="31"/>
          <w:color w:val="231F20"/>
          <w:spacing w:val="32"/>
        </w:rPr>
        <w:t xml:space="preserve">  </w:t>
      </w:r>
      <w:r>
        <w:rPr>
          <w:sz w:val="31"/>
          <w:szCs w:val="31"/>
          <w:color w:val="231F20"/>
          <w:spacing w:val="7"/>
        </w:rPr>
        <w:t>也是展示师生风采的舞台</w:t>
      </w:r>
      <w:r>
        <w:rPr>
          <w:sz w:val="31"/>
          <w:szCs w:val="31"/>
          <w:color w:val="231F20"/>
          <w:spacing w:val="7"/>
        </w:rPr>
        <w:t xml:space="preserve"> </w:t>
      </w:r>
      <w:r>
        <w:rPr>
          <w:rFonts w:ascii="Malgun Gothic" w:hAnsi="Malgun Gothic" w:eastAsia="Malgun Gothic" w:cs="Malgun Gothic"/>
          <w:sz w:val="31"/>
          <w:szCs w:val="31"/>
          <w:color w:val="231F20"/>
          <w:spacing w:val="7"/>
        </w:rPr>
        <w:t>。</w:t>
      </w:r>
    </w:p>
    <w:p>
      <w:pPr>
        <w:pStyle w:val="BodyText"/>
        <w:ind w:left="21" w:right="20" w:firstLine="654"/>
        <w:spacing w:before="53" w:line="290" w:lineRule="auto"/>
        <w:jc w:val="both"/>
        <w:rPr>
          <w:sz w:val="29"/>
          <w:szCs w:val="29"/>
        </w:rPr>
      </w:pPr>
      <w:r>
        <w:rPr>
          <w:sz w:val="29"/>
          <w:szCs w:val="29"/>
          <w:color w:val="231F20"/>
          <w:spacing w:val="25"/>
        </w:rPr>
        <w:t>老干部大学上什么课,</w:t>
      </w:r>
      <w:r>
        <w:rPr>
          <w:sz w:val="29"/>
          <w:szCs w:val="29"/>
          <w:color w:val="231F20"/>
          <w:spacing w:val="25"/>
        </w:rPr>
        <w:t xml:space="preserve">   </w:t>
      </w:r>
      <w:r>
        <w:rPr>
          <w:sz w:val="29"/>
          <w:szCs w:val="29"/>
          <w:color w:val="231F20"/>
          <w:spacing w:val="25"/>
        </w:rPr>
        <w:t>由什么人担当老师?</w:t>
      </w:r>
      <w:r>
        <w:rPr>
          <w:sz w:val="29"/>
          <w:szCs w:val="29"/>
          <w:color w:val="231F20"/>
          <w:spacing w:val="25"/>
        </w:rPr>
        <w:t xml:space="preserve">  </w:t>
      </w:r>
      <w:r>
        <w:rPr>
          <w:rFonts w:ascii="Malgun Gothic" w:hAnsi="Malgun Gothic" w:eastAsia="Malgun Gothic" w:cs="Malgun Gothic"/>
          <w:sz w:val="29"/>
          <w:szCs w:val="29"/>
          <w:color w:val="231F20"/>
          <w:spacing w:val="25"/>
        </w:rPr>
        <w:t>上海市老干</w:t>
      </w:r>
      <w:r>
        <w:rPr>
          <w:rFonts w:ascii="Malgun Gothic" w:hAnsi="Malgun Gothic" w:eastAsia="Malgun Gothic" w:cs="Malgun Gothic"/>
          <w:sz w:val="29"/>
          <w:szCs w:val="29"/>
          <w:color w:val="231F20"/>
          <w:spacing w:val="15"/>
        </w:rPr>
        <w:t xml:space="preserve"> </w:t>
      </w:r>
      <w:r>
        <w:rPr>
          <w:sz w:val="29"/>
          <w:szCs w:val="29"/>
          <w:color w:val="231F20"/>
          <w:spacing w:val="24"/>
        </w:rPr>
        <w:t>部大学采用引进重组的方法,</w:t>
      </w:r>
      <w:r>
        <w:rPr>
          <w:sz w:val="29"/>
          <w:szCs w:val="29"/>
          <w:color w:val="231F20"/>
          <w:spacing w:val="24"/>
        </w:rPr>
        <w:t xml:space="preserve">  </w:t>
      </w:r>
      <w:r>
        <w:rPr>
          <w:sz w:val="29"/>
          <w:szCs w:val="29"/>
          <w:color w:val="231F20"/>
          <w:spacing w:val="24"/>
        </w:rPr>
        <w:t>通过与院校、</w:t>
      </w:r>
      <w:r>
        <w:rPr>
          <w:sz w:val="29"/>
          <w:szCs w:val="29"/>
          <w:color w:val="231F20"/>
          <w:spacing w:val="33"/>
        </w:rPr>
        <w:t xml:space="preserve">  </w:t>
      </w:r>
      <w:r>
        <w:rPr>
          <w:sz w:val="29"/>
          <w:szCs w:val="29"/>
          <w:color w:val="231F20"/>
          <w:spacing w:val="24"/>
        </w:rPr>
        <w:t>科研单位和其他</w:t>
      </w:r>
      <w:r>
        <w:rPr>
          <w:sz w:val="29"/>
          <w:szCs w:val="29"/>
          <w:color w:val="231F20"/>
        </w:rPr>
        <w:t xml:space="preserve"> </w:t>
      </w:r>
      <w:r>
        <w:rPr>
          <w:sz w:val="29"/>
          <w:szCs w:val="29"/>
          <w:color w:val="231F20"/>
          <w:spacing w:val="35"/>
        </w:rPr>
        <w:t>机构的合作,</w:t>
      </w:r>
      <w:r>
        <w:rPr>
          <w:sz w:val="29"/>
          <w:szCs w:val="29"/>
          <w:color w:val="231F20"/>
          <w:spacing w:val="1"/>
        </w:rPr>
        <w:t xml:space="preserve">   </w:t>
      </w:r>
      <w:r>
        <w:rPr>
          <w:sz w:val="29"/>
          <w:szCs w:val="29"/>
          <w:color w:val="231F20"/>
          <w:spacing w:val="35"/>
        </w:rPr>
        <w:t>构建由</w:t>
      </w:r>
      <w:r>
        <w:rPr>
          <w:sz w:val="29"/>
          <w:szCs w:val="29"/>
          <w:color w:val="231F20"/>
          <w:spacing w:val="35"/>
        </w:rPr>
        <w:t xml:space="preserve">  </w:t>
      </w:r>
      <w:r>
        <w:rPr>
          <w:rFonts w:ascii="Malgun Gothic" w:hAnsi="Malgun Gothic" w:eastAsia="Malgun Gothic" w:cs="Malgun Gothic"/>
          <w:sz w:val="29"/>
          <w:szCs w:val="29"/>
          <w:color w:val="231F20"/>
          <w:spacing w:val="35"/>
        </w:rPr>
        <w:t>"一系一校"和</w:t>
      </w:r>
      <w:r>
        <w:rPr>
          <w:rFonts w:ascii="Malgun Gothic" w:hAnsi="Malgun Gothic" w:eastAsia="Malgun Gothic" w:cs="Malgun Gothic"/>
          <w:sz w:val="29"/>
          <w:szCs w:val="29"/>
          <w:color w:val="231F20"/>
          <w:spacing w:val="68"/>
        </w:rPr>
        <w:t xml:space="preserve"> </w:t>
      </w:r>
      <w:r>
        <w:rPr>
          <w:sz w:val="29"/>
          <w:szCs w:val="29"/>
          <w:color w:val="231F20"/>
          <w:spacing w:val="35"/>
        </w:rPr>
        <w:t>"多</w:t>
      </w:r>
      <w:r>
        <w:rPr>
          <w:sz w:val="29"/>
          <w:szCs w:val="29"/>
          <w:color w:val="231F20"/>
          <w:spacing w:val="34"/>
        </w:rPr>
        <w:t>元资源"</w:t>
      </w:r>
      <w:r>
        <w:rPr>
          <w:sz w:val="29"/>
          <w:szCs w:val="29"/>
          <w:color w:val="231F20"/>
          <w:spacing w:val="34"/>
        </w:rPr>
        <w:t xml:space="preserve">  </w:t>
      </w:r>
      <w:r>
        <w:rPr>
          <w:sz w:val="29"/>
          <w:szCs w:val="29"/>
          <w:color w:val="231F20"/>
          <w:spacing w:val="34"/>
        </w:rPr>
        <w:t>支撑的课</w:t>
      </w:r>
      <w:r>
        <w:rPr>
          <w:sz w:val="29"/>
          <w:szCs w:val="29"/>
          <w:color w:val="231F20"/>
        </w:rPr>
        <w:t xml:space="preserve"> </w:t>
      </w:r>
      <w:r>
        <w:rPr>
          <w:sz w:val="29"/>
          <w:szCs w:val="29"/>
          <w:color w:val="231F20"/>
          <w:spacing w:val="26"/>
        </w:rPr>
        <w:t>程体系和师资队伍,</w:t>
      </w:r>
      <w:r>
        <w:rPr>
          <w:sz w:val="29"/>
          <w:szCs w:val="29"/>
          <w:color w:val="231F20"/>
          <w:spacing w:val="1"/>
        </w:rPr>
        <w:t xml:space="preserve">   </w:t>
      </w:r>
      <w:r>
        <w:rPr>
          <w:sz w:val="29"/>
          <w:szCs w:val="29"/>
          <w:color w:val="231F20"/>
          <w:spacing w:val="26"/>
        </w:rPr>
        <w:t>强课名师,</w:t>
      </w:r>
      <w:r>
        <w:rPr>
          <w:sz w:val="29"/>
          <w:szCs w:val="29"/>
          <w:color w:val="231F20"/>
          <w:spacing w:val="1"/>
        </w:rPr>
        <w:t xml:space="preserve">   </w:t>
      </w:r>
      <w:r>
        <w:rPr>
          <w:sz w:val="29"/>
          <w:szCs w:val="29"/>
          <w:color w:val="231F20"/>
          <w:spacing w:val="26"/>
        </w:rPr>
        <w:t>教书育人。</w:t>
      </w:r>
    </w:p>
    <w:p>
      <w:pPr>
        <w:pStyle w:val="BodyText"/>
        <w:ind w:left="21" w:right="26" w:firstLine="774"/>
        <w:spacing w:before="46" w:line="279" w:lineRule="auto"/>
        <w:jc w:val="both"/>
        <w:rPr>
          <w:sz w:val="30"/>
          <w:szCs w:val="30"/>
        </w:rPr>
      </w:pPr>
      <w:r>
        <w:rPr>
          <w:sz w:val="30"/>
          <w:szCs w:val="30"/>
          <w:color w:val="231F20"/>
          <w:spacing w:val="19"/>
        </w:rPr>
        <w:t>"六大课系"价值担当。</w:t>
      </w:r>
      <w:r>
        <w:rPr>
          <w:sz w:val="30"/>
          <w:szCs w:val="30"/>
          <w:color w:val="231F20"/>
          <w:spacing w:val="60"/>
          <w:w w:val="101"/>
        </w:rPr>
        <w:t xml:space="preserve"> </w:t>
      </w:r>
      <w:r>
        <w:rPr>
          <w:sz w:val="30"/>
          <w:szCs w:val="30"/>
          <w:color w:val="231F20"/>
          <w:spacing w:val="19"/>
        </w:rPr>
        <w:t>学校从老年素质教育原点</w:t>
      </w:r>
      <w:r>
        <w:rPr>
          <w:sz w:val="30"/>
          <w:szCs w:val="30"/>
          <w:color w:val="231F20"/>
          <w:spacing w:val="18"/>
        </w:rPr>
        <w:t>出发,</w:t>
      </w:r>
      <w:r>
        <w:rPr>
          <w:sz w:val="30"/>
          <w:szCs w:val="30"/>
          <w:color w:val="231F20"/>
        </w:rPr>
        <w:t xml:space="preserve"> </w:t>
      </w:r>
      <w:r>
        <w:rPr>
          <w:sz w:val="30"/>
          <w:szCs w:val="30"/>
          <w:color w:val="231F20"/>
          <w:spacing w:val="16"/>
        </w:rPr>
        <w:t>按老年核心素养框架三大主题、</w:t>
      </w:r>
      <w:r>
        <w:rPr>
          <w:sz w:val="30"/>
          <w:szCs w:val="30"/>
          <w:color w:val="231F20"/>
          <w:spacing w:val="16"/>
        </w:rPr>
        <w:t xml:space="preserve">  </w:t>
      </w:r>
      <w:r>
        <w:rPr>
          <w:sz w:val="30"/>
          <w:szCs w:val="30"/>
          <w:color w:val="231F20"/>
          <w:spacing w:val="16"/>
        </w:rPr>
        <w:t>六大素养进行</w:t>
      </w:r>
      <w:r>
        <w:rPr>
          <w:sz w:val="30"/>
          <w:szCs w:val="30"/>
          <w:color w:val="231F20"/>
          <w:spacing w:val="15"/>
        </w:rPr>
        <w:t>课程设置,</w:t>
      </w:r>
      <w:r>
        <w:rPr>
          <w:sz w:val="30"/>
          <w:szCs w:val="30"/>
          <w:color w:val="231F20"/>
          <w:spacing w:val="15"/>
        </w:rPr>
        <w:t xml:space="preserve">  </w:t>
      </w:r>
      <w:r>
        <w:rPr>
          <w:rFonts w:ascii="Malgun Gothic" w:hAnsi="Malgun Gothic" w:eastAsia="Malgun Gothic" w:cs="Malgun Gothic"/>
          <w:sz w:val="30"/>
          <w:szCs w:val="30"/>
          <w:color w:val="231F20"/>
          <w:spacing w:val="15"/>
        </w:rPr>
        <w:t>三</w:t>
      </w:r>
      <w:r>
        <w:rPr>
          <w:rFonts w:ascii="Malgun Gothic" w:hAnsi="Malgun Gothic" w:eastAsia="Malgun Gothic" w:cs="Malgun Gothic"/>
          <w:sz w:val="30"/>
          <w:szCs w:val="30"/>
          <w:color w:val="231F20"/>
        </w:rPr>
        <w:t xml:space="preserve"> </w:t>
      </w:r>
      <w:r>
        <w:rPr>
          <w:sz w:val="30"/>
          <w:szCs w:val="30"/>
          <w:color w:val="231F20"/>
          <w:spacing w:val="23"/>
        </w:rPr>
        <w:t>大主题与人的三元价值一一对应:</w:t>
      </w:r>
      <w:r>
        <w:rPr>
          <w:sz w:val="30"/>
          <w:szCs w:val="30"/>
          <w:color w:val="231F20"/>
          <w:spacing w:val="23"/>
        </w:rPr>
        <w:t xml:space="preserve">  </w:t>
      </w:r>
      <w:r>
        <w:rPr>
          <w:sz w:val="30"/>
          <w:szCs w:val="30"/>
          <w:color w:val="231F20"/>
          <w:spacing w:val="23"/>
        </w:rPr>
        <w:t>文化底蕴对应内在价值;</w:t>
      </w:r>
    </w:p>
    <w:p>
      <w:pPr>
        <w:ind w:left="3958"/>
        <w:spacing w:before="104" w:line="137" w:lineRule="exact"/>
        <w:rPr>
          <w:rFonts w:ascii="Arial" w:hAnsi="Arial" w:eastAsia="Arial" w:cs="Arial"/>
          <w:sz w:val="19"/>
          <w:szCs w:val="19"/>
        </w:rPr>
      </w:pPr>
      <w:r>
        <w:rPr>
          <w:rFonts w:ascii="Arial" w:hAnsi="Arial" w:eastAsia="Arial" w:cs="Arial"/>
          <w:sz w:val="19"/>
          <w:szCs w:val="19"/>
          <w:color w:val="231F20"/>
          <w:spacing w:val="5"/>
          <w:position w:val="-3"/>
        </w:rPr>
        <w:t>-147-</w:t>
      </w:r>
    </w:p>
    <w:p>
      <w:pPr>
        <w:spacing w:line="137" w:lineRule="exact"/>
        <w:sectPr>
          <w:headerReference w:type="default" r:id="rId41"/>
          <w:pgSz w:w="11906" w:h="16838"/>
          <w:pgMar w:top="1208" w:right="1757" w:bottom="400" w:left="1757" w:header="825" w:footer="0" w:gutter="0"/>
        </w:sectPr>
        <w:rPr>
          <w:rFonts w:ascii="Arial" w:hAnsi="Arial" w:eastAsia="Arial" w:cs="Arial"/>
          <w:sz w:val="19"/>
          <w:szCs w:val="19"/>
        </w:rPr>
      </w:pPr>
    </w:p>
    <w:p>
      <w:pPr>
        <w:spacing w:line="404" w:lineRule="auto"/>
        <w:rPr>
          <w:rFonts w:ascii="Arial"/>
          <w:sz w:val="21"/>
        </w:rPr>
      </w:pPr>
      <w:r>
        <w:drawing>
          <wp:anchor distT="0" distB="0" distL="0" distR="0" simplePos="0" relativeHeight="252106752"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742" name="IM 742"/>
            <wp:cNvGraphicFramePr/>
            <a:graphic>
              <a:graphicData uri="http://schemas.openxmlformats.org/drawingml/2006/picture">
                <pic:pic>
                  <pic:nvPicPr>
                    <pic:cNvPr id="742" name="IM 742"/>
                    <pic:cNvPicPr/>
                  </pic:nvPicPr>
                  <pic:blipFill>
                    <a:blip r:embed="rId370"/>
                    <a:stretch>
                      <a:fillRect/>
                    </a:stretch>
                  </pic:blipFill>
                  <pic:spPr>
                    <a:xfrm rot="0">
                      <a:off x="0" y="0"/>
                      <a:ext cx="5328005" cy="6350"/>
                    </a:xfrm>
                    <a:prstGeom prst="rect">
                      <a:avLst/>
                    </a:prstGeom>
                  </pic:spPr>
                </pic:pic>
              </a:graphicData>
            </a:graphic>
          </wp:anchor>
        </w:drawing>
      </w:r>
      <w:r/>
    </w:p>
    <w:p>
      <w:pPr>
        <w:pStyle w:val="BodyText"/>
        <w:ind w:left="14" w:firstLine="66"/>
        <w:spacing w:before="126" w:line="290" w:lineRule="auto"/>
        <w:jc w:val="both"/>
        <w:rPr>
          <w:sz w:val="29"/>
          <w:szCs w:val="29"/>
        </w:rPr>
      </w:pPr>
      <w:r>
        <w:rPr>
          <w:sz w:val="29"/>
          <w:szCs w:val="29"/>
          <w:color w:val="231F20"/>
          <w:spacing w:val="21"/>
        </w:rPr>
        <w:t>自主乐龄对应工具价值;</w:t>
      </w:r>
      <w:r>
        <w:rPr>
          <w:sz w:val="29"/>
          <w:szCs w:val="29"/>
          <w:color w:val="231F20"/>
          <w:spacing w:val="34"/>
        </w:rPr>
        <w:t xml:space="preserve">  </w:t>
      </w:r>
      <w:r>
        <w:rPr>
          <w:sz w:val="29"/>
          <w:szCs w:val="29"/>
          <w:color w:val="231F20"/>
          <w:spacing w:val="21"/>
        </w:rPr>
        <w:t>长者风范对应系统价值。</w:t>
      </w:r>
      <w:r>
        <w:rPr>
          <w:sz w:val="29"/>
          <w:szCs w:val="29"/>
          <w:color w:val="231F20"/>
          <w:spacing w:val="31"/>
          <w:w w:val="101"/>
        </w:rPr>
        <w:t xml:space="preserve">  </w:t>
      </w:r>
      <w:r>
        <w:rPr>
          <w:rFonts w:ascii="Malgun Gothic" w:hAnsi="Malgun Gothic" w:eastAsia="Malgun Gothic" w:cs="Malgun Gothic"/>
          <w:sz w:val="29"/>
          <w:szCs w:val="29"/>
          <w:color w:val="231F20"/>
          <w:spacing w:val="21"/>
        </w:rPr>
        <w:t>其中文化</w:t>
      </w:r>
      <w:r>
        <w:rPr>
          <w:rFonts w:ascii="Malgun Gothic" w:hAnsi="Malgun Gothic" w:eastAsia="Malgun Gothic" w:cs="Malgun Gothic"/>
          <w:sz w:val="29"/>
          <w:szCs w:val="29"/>
          <w:color w:val="231F20"/>
        </w:rPr>
        <w:t xml:space="preserve">  </w:t>
      </w:r>
      <w:r>
        <w:rPr>
          <w:sz w:val="30"/>
          <w:szCs w:val="30"/>
          <w:color w:val="231F20"/>
          <w:spacing w:val="19"/>
        </w:rPr>
        <w:t>底蕴主题包括科学文化和美好品德两大素养;</w:t>
      </w:r>
      <w:r>
        <w:rPr>
          <w:sz w:val="30"/>
          <w:szCs w:val="30"/>
          <w:color w:val="231F20"/>
          <w:spacing w:val="19"/>
        </w:rPr>
        <w:t xml:space="preserve">   </w:t>
      </w:r>
      <w:r>
        <w:rPr>
          <w:sz w:val="30"/>
          <w:szCs w:val="30"/>
          <w:color w:val="231F20"/>
          <w:spacing w:val="19"/>
        </w:rPr>
        <w:t>自主乐龄主题</w:t>
      </w:r>
      <w:r>
        <w:rPr>
          <w:sz w:val="30"/>
          <w:szCs w:val="30"/>
          <w:color w:val="231F20"/>
          <w:spacing w:val="2"/>
        </w:rPr>
        <w:t xml:space="preserve">  </w:t>
      </w:r>
      <w:r>
        <w:rPr>
          <w:sz w:val="30"/>
          <w:szCs w:val="30"/>
          <w:color w:val="231F20"/>
          <w:spacing w:val="22"/>
        </w:rPr>
        <w:t>包括终身学习和完满生活两大素养;</w:t>
      </w:r>
      <w:r>
        <w:rPr>
          <w:sz w:val="30"/>
          <w:szCs w:val="30"/>
          <w:color w:val="231F20"/>
          <w:spacing w:val="31"/>
        </w:rPr>
        <w:t xml:space="preserve">  </w:t>
      </w:r>
      <w:r>
        <w:rPr>
          <w:sz w:val="30"/>
          <w:szCs w:val="30"/>
          <w:color w:val="231F20"/>
          <w:spacing w:val="22"/>
        </w:rPr>
        <w:t>长者风范主题包含社会</w:t>
      </w:r>
      <w:r>
        <w:rPr>
          <w:sz w:val="30"/>
          <w:szCs w:val="30"/>
          <w:color w:val="231F20"/>
        </w:rPr>
        <w:t xml:space="preserve">  </w:t>
      </w:r>
      <w:r>
        <w:rPr>
          <w:sz w:val="30"/>
          <w:szCs w:val="30"/>
          <w:color w:val="231F20"/>
          <w:spacing w:val="3"/>
        </w:rPr>
        <w:t>实践和责任担当两大素养。</w:t>
      </w:r>
      <w:r>
        <w:rPr>
          <w:sz w:val="30"/>
          <w:szCs w:val="30"/>
          <w:color w:val="231F20"/>
          <w:spacing w:val="3"/>
        </w:rPr>
        <w:t xml:space="preserve">   </w:t>
      </w:r>
      <w:r>
        <w:rPr>
          <w:rFonts w:ascii="Malgun Gothic" w:hAnsi="Malgun Gothic" w:eastAsia="Malgun Gothic" w:cs="Malgun Gothic"/>
          <w:sz w:val="30"/>
          <w:szCs w:val="30"/>
          <w:color w:val="231F20"/>
          <w:spacing w:val="3"/>
        </w:rPr>
        <w:t>目前,</w:t>
      </w:r>
      <w:r>
        <w:rPr>
          <w:rFonts w:ascii="Malgun Gothic" w:hAnsi="Malgun Gothic" w:eastAsia="Malgun Gothic" w:cs="Malgun Gothic"/>
          <w:sz w:val="30"/>
          <w:szCs w:val="30"/>
          <w:color w:val="231F20"/>
          <w:spacing w:val="3"/>
        </w:rPr>
        <w:t xml:space="preserve">  </w:t>
      </w:r>
      <w:r>
        <w:rPr>
          <w:sz w:val="30"/>
          <w:szCs w:val="30"/>
          <w:color w:val="231F20"/>
          <w:spacing w:val="3"/>
        </w:rPr>
        <w:t>学校拥有时政、</w:t>
      </w:r>
      <w:r>
        <w:rPr>
          <w:sz w:val="30"/>
          <w:szCs w:val="30"/>
          <w:color w:val="231F20"/>
          <w:spacing w:val="3"/>
        </w:rPr>
        <w:t xml:space="preserve">  </w:t>
      </w:r>
      <w:r>
        <w:rPr>
          <w:rFonts w:ascii="Malgun Gothic" w:hAnsi="Malgun Gothic" w:eastAsia="Malgun Gothic" w:cs="Malgun Gothic"/>
          <w:sz w:val="30"/>
          <w:szCs w:val="30"/>
          <w:color w:val="231F20"/>
          <w:spacing w:val="3"/>
        </w:rPr>
        <w:t>人文、</w:t>
      </w:r>
      <w:r>
        <w:rPr>
          <w:rFonts w:ascii="Malgun Gothic" w:hAnsi="Malgun Gothic" w:eastAsia="Malgun Gothic" w:cs="Malgun Gothic"/>
          <w:sz w:val="30"/>
          <w:szCs w:val="30"/>
          <w:color w:val="231F20"/>
          <w:spacing w:val="-33"/>
        </w:rPr>
        <w:t xml:space="preserve"> </w:t>
      </w:r>
      <w:r>
        <w:rPr>
          <w:sz w:val="30"/>
          <w:szCs w:val="30"/>
          <w:color w:val="231F20"/>
          <w:spacing w:val="3"/>
        </w:rPr>
        <w:t>书</w:t>
      </w:r>
      <w:r>
        <w:rPr>
          <w:sz w:val="30"/>
          <w:szCs w:val="30"/>
          <w:color w:val="231F20"/>
        </w:rPr>
        <w:t xml:space="preserve">   </w:t>
      </w:r>
      <w:r>
        <w:rPr>
          <w:sz w:val="30"/>
          <w:szCs w:val="30"/>
          <w:color w:val="231F20"/>
          <w:spacing w:val="8"/>
        </w:rPr>
        <w:t>画、</w:t>
      </w:r>
      <w:r>
        <w:rPr>
          <w:sz w:val="30"/>
          <w:szCs w:val="30"/>
          <w:color w:val="231F20"/>
          <w:spacing w:val="8"/>
        </w:rPr>
        <w:t xml:space="preserve"> </w:t>
      </w:r>
      <w:r>
        <w:rPr>
          <w:sz w:val="30"/>
          <w:szCs w:val="30"/>
          <w:color w:val="231F20"/>
          <w:spacing w:val="8"/>
        </w:rPr>
        <w:t>艺术、</w:t>
      </w:r>
      <w:r>
        <w:rPr>
          <w:sz w:val="30"/>
          <w:szCs w:val="30"/>
          <w:color w:val="231F20"/>
          <w:spacing w:val="8"/>
        </w:rPr>
        <w:t xml:space="preserve"> </w:t>
      </w:r>
      <w:r>
        <w:rPr>
          <w:rFonts w:ascii="Malgun Gothic" w:hAnsi="Malgun Gothic" w:eastAsia="Malgun Gothic" w:cs="Malgun Gothic"/>
          <w:sz w:val="30"/>
          <w:szCs w:val="30"/>
          <w:color w:val="231F20"/>
          <w:spacing w:val="8"/>
        </w:rPr>
        <w:t>保健、</w:t>
      </w:r>
      <w:r>
        <w:rPr>
          <w:rFonts w:ascii="Malgun Gothic" w:hAnsi="Malgun Gothic" w:eastAsia="Malgun Gothic" w:cs="Malgun Gothic"/>
          <w:sz w:val="30"/>
          <w:szCs w:val="30"/>
          <w:color w:val="231F20"/>
          <w:spacing w:val="-40"/>
        </w:rPr>
        <w:t xml:space="preserve"> </w:t>
      </w:r>
      <w:r>
        <w:rPr>
          <w:rFonts w:ascii="Malgun Gothic" w:hAnsi="Malgun Gothic" w:eastAsia="Malgun Gothic" w:cs="Malgun Gothic"/>
          <w:sz w:val="30"/>
          <w:szCs w:val="30"/>
          <w:color w:val="231F20"/>
          <w:spacing w:val="8"/>
        </w:rPr>
        <w:t>科技信息六大系</w:t>
      </w:r>
      <w:r>
        <w:rPr>
          <w:rFonts w:ascii="Malgun Gothic" w:hAnsi="Malgun Gothic" w:eastAsia="Malgun Gothic" w:cs="Malgun Gothic"/>
          <w:sz w:val="30"/>
          <w:szCs w:val="30"/>
          <w:color w:val="231F20"/>
          <w:spacing w:val="8"/>
        </w:rPr>
        <w:t xml:space="preserve"> </w:t>
      </w:r>
      <w:r>
        <w:rPr>
          <w:rFonts w:ascii="Arial" w:hAnsi="Arial" w:eastAsia="Arial" w:cs="Arial"/>
          <w:sz w:val="30"/>
          <w:szCs w:val="30"/>
          <w:color w:val="231F20"/>
          <w:spacing w:val="8"/>
        </w:rPr>
        <w:t>,</w:t>
      </w:r>
      <w:r>
        <w:rPr>
          <w:rFonts w:ascii="Arial" w:hAnsi="Arial" w:eastAsia="Arial" w:cs="Arial"/>
          <w:sz w:val="30"/>
          <w:szCs w:val="30"/>
          <w:color w:val="231F20"/>
          <w:spacing w:val="34"/>
        </w:rPr>
        <w:t xml:space="preserve">  </w:t>
      </w:r>
      <w:r>
        <w:rPr>
          <w:sz w:val="30"/>
          <w:szCs w:val="30"/>
          <w:color w:val="231F20"/>
          <w:spacing w:val="8"/>
        </w:rPr>
        <w:t>开设近</w:t>
      </w:r>
      <w:r>
        <w:rPr>
          <w:sz w:val="30"/>
          <w:szCs w:val="30"/>
          <w:color w:val="231F20"/>
          <w:spacing w:val="7"/>
        </w:rPr>
        <w:t>百门课程,</w:t>
      </w:r>
      <w:r>
        <w:rPr>
          <w:sz w:val="30"/>
          <w:szCs w:val="30"/>
          <w:color w:val="231F20"/>
          <w:spacing w:val="29"/>
        </w:rPr>
        <w:t xml:space="preserve">  </w:t>
      </w:r>
      <w:r>
        <w:rPr>
          <w:rFonts w:ascii="Malgun Gothic" w:hAnsi="Malgun Gothic" w:eastAsia="Malgun Gothic" w:cs="Malgun Gothic"/>
          <w:sz w:val="30"/>
          <w:szCs w:val="30"/>
          <w:color w:val="231F20"/>
          <w:spacing w:val="7"/>
        </w:rPr>
        <w:t>形成</w:t>
      </w:r>
      <w:r>
        <w:rPr>
          <w:rFonts w:ascii="Malgun Gothic" w:hAnsi="Malgun Gothic" w:eastAsia="Malgun Gothic" w:cs="Malgun Gothic"/>
          <w:sz w:val="30"/>
          <w:szCs w:val="30"/>
          <w:color w:val="231F20"/>
        </w:rPr>
        <w:t xml:space="preserve">  </w:t>
      </w:r>
      <w:r>
        <w:rPr>
          <w:rFonts w:ascii="Malgun Gothic" w:hAnsi="Malgun Gothic" w:eastAsia="Malgun Gothic" w:cs="Malgun Gothic"/>
          <w:sz w:val="29"/>
          <w:szCs w:val="29"/>
          <w:color w:val="231F20"/>
          <w:spacing w:val="24"/>
        </w:rPr>
        <w:t>了</w:t>
      </w:r>
      <w:r>
        <w:rPr>
          <w:rFonts w:ascii="Malgun Gothic" w:hAnsi="Malgun Gothic" w:eastAsia="Malgun Gothic" w:cs="Malgun Gothic"/>
          <w:sz w:val="29"/>
          <w:szCs w:val="29"/>
          <w:color w:val="231F20"/>
          <w:spacing w:val="24"/>
        </w:rPr>
        <w:t xml:space="preserve"> </w:t>
      </w:r>
      <w:r>
        <w:rPr>
          <w:sz w:val="29"/>
          <w:szCs w:val="29"/>
          <w:color w:val="231F20"/>
          <w:spacing w:val="24"/>
        </w:rPr>
        <w:t>以政治经济课程为主导,</w:t>
      </w:r>
      <w:r>
        <w:rPr>
          <w:sz w:val="29"/>
          <w:szCs w:val="29"/>
          <w:color w:val="231F20"/>
          <w:spacing w:val="5"/>
        </w:rPr>
        <w:t xml:space="preserve">  </w:t>
      </w:r>
      <w:r>
        <w:rPr>
          <w:sz w:val="29"/>
          <w:szCs w:val="29"/>
          <w:color w:val="231F20"/>
          <w:spacing w:val="24"/>
        </w:rPr>
        <w:t>以中华优秀传统文化</w:t>
      </w:r>
      <w:r>
        <w:rPr>
          <w:sz w:val="29"/>
          <w:szCs w:val="29"/>
          <w:color w:val="231F20"/>
          <w:spacing w:val="23"/>
        </w:rPr>
        <w:t>课程为主体,</w:t>
      </w:r>
      <w:r>
        <w:rPr>
          <w:sz w:val="29"/>
          <w:szCs w:val="29"/>
          <w:color w:val="231F20"/>
        </w:rPr>
        <w:t xml:space="preserve">   </w:t>
      </w:r>
      <w:r>
        <w:rPr>
          <w:sz w:val="29"/>
          <w:szCs w:val="29"/>
          <w:color w:val="231F20"/>
          <w:spacing w:val="28"/>
        </w:rPr>
        <w:t>以书画课程和艺术课程为两翼,</w:t>
      </w:r>
      <w:r>
        <w:rPr>
          <w:sz w:val="29"/>
          <w:szCs w:val="29"/>
          <w:color w:val="231F20"/>
          <w:spacing w:val="28"/>
        </w:rPr>
        <w:t xml:space="preserve">   </w:t>
      </w:r>
      <w:r>
        <w:rPr>
          <w:sz w:val="29"/>
          <w:szCs w:val="29"/>
          <w:color w:val="231F20"/>
          <w:spacing w:val="28"/>
        </w:rPr>
        <w:t>以医疗保健课</w:t>
      </w:r>
      <w:r>
        <w:rPr>
          <w:sz w:val="29"/>
          <w:szCs w:val="29"/>
          <w:color w:val="231F20"/>
          <w:spacing w:val="27"/>
        </w:rPr>
        <w:t>程和科技信息</w:t>
      </w:r>
      <w:r>
        <w:rPr>
          <w:sz w:val="29"/>
          <w:szCs w:val="29"/>
          <w:color w:val="231F20"/>
        </w:rPr>
        <w:t xml:space="preserve">   </w:t>
      </w:r>
      <w:r>
        <w:rPr>
          <w:sz w:val="29"/>
          <w:szCs w:val="29"/>
          <w:color w:val="231F20"/>
          <w:spacing w:val="23"/>
        </w:rPr>
        <w:t>课程为支撑的具有老干部教育鲜明特色的课程体系。</w:t>
      </w:r>
      <w:r>
        <w:rPr>
          <w:sz w:val="29"/>
          <w:szCs w:val="29"/>
          <w:color w:val="231F20"/>
          <w:spacing w:val="23"/>
        </w:rPr>
        <w:t xml:space="preserve">  </w:t>
      </w:r>
      <w:r>
        <w:rPr>
          <w:rFonts w:ascii="Malgun Gothic" w:hAnsi="Malgun Gothic" w:eastAsia="Malgun Gothic" w:cs="Malgun Gothic"/>
          <w:sz w:val="29"/>
          <w:szCs w:val="29"/>
          <w:color w:val="231F20"/>
          <w:spacing w:val="23"/>
        </w:rPr>
        <w:t>老干部</w:t>
      </w:r>
      <w:r>
        <w:rPr>
          <w:rFonts w:ascii="Malgun Gothic" w:hAnsi="Malgun Gothic" w:eastAsia="Malgun Gothic" w:cs="Malgun Gothic"/>
          <w:sz w:val="29"/>
          <w:szCs w:val="29"/>
          <w:color w:val="231F20"/>
          <w:spacing w:val="9"/>
        </w:rPr>
        <w:t xml:space="preserve">  </w:t>
      </w:r>
      <w:r>
        <w:rPr>
          <w:sz w:val="30"/>
          <w:szCs w:val="30"/>
          <w:color w:val="231F20"/>
          <w:spacing w:val="5"/>
        </w:rPr>
        <w:t>学员可以在这里习得时政的经典、</w:t>
      </w:r>
      <w:r>
        <w:rPr>
          <w:sz w:val="30"/>
          <w:szCs w:val="30"/>
          <w:color w:val="231F20"/>
          <w:spacing w:val="5"/>
        </w:rPr>
        <w:t xml:space="preserve">  </w:t>
      </w:r>
      <w:r>
        <w:rPr>
          <w:sz w:val="30"/>
          <w:szCs w:val="30"/>
          <w:color w:val="231F20"/>
          <w:spacing w:val="5"/>
        </w:rPr>
        <w:t>人文的隽永、</w:t>
      </w:r>
      <w:r>
        <w:rPr>
          <w:sz w:val="30"/>
          <w:szCs w:val="30"/>
          <w:color w:val="231F20"/>
          <w:spacing w:val="5"/>
        </w:rPr>
        <w:t xml:space="preserve"> </w:t>
      </w:r>
      <w:r>
        <w:rPr>
          <w:sz w:val="30"/>
          <w:szCs w:val="30"/>
          <w:color w:val="231F20"/>
          <w:spacing w:val="5"/>
        </w:rPr>
        <w:t>书画的秀</w:t>
      </w:r>
      <w:r>
        <w:rPr>
          <w:sz w:val="30"/>
          <w:szCs w:val="30"/>
          <w:color w:val="231F20"/>
          <w:spacing w:val="4"/>
        </w:rPr>
        <w:t>美、</w:t>
      </w:r>
      <w:r>
        <w:rPr>
          <w:sz w:val="30"/>
          <w:szCs w:val="30"/>
          <w:color w:val="231F20"/>
        </w:rPr>
        <w:t xml:space="preserve"> </w:t>
      </w:r>
      <w:r>
        <w:rPr>
          <w:sz w:val="29"/>
          <w:szCs w:val="29"/>
          <w:color w:val="231F20"/>
          <w:spacing w:val="12"/>
        </w:rPr>
        <w:t>艺术的赏析、</w:t>
      </w:r>
      <w:r>
        <w:rPr>
          <w:sz w:val="29"/>
          <w:szCs w:val="29"/>
          <w:color w:val="231F20"/>
          <w:spacing w:val="83"/>
        </w:rPr>
        <w:t xml:space="preserve"> </w:t>
      </w:r>
      <w:r>
        <w:rPr>
          <w:sz w:val="29"/>
          <w:szCs w:val="29"/>
          <w:color w:val="231F20"/>
          <w:spacing w:val="12"/>
        </w:rPr>
        <w:t>保健的学识和科技信息的便捷。</w:t>
      </w:r>
      <w:r>
        <w:rPr>
          <w:sz w:val="29"/>
          <w:szCs w:val="29"/>
          <w:color w:val="231F20"/>
          <w:spacing w:val="1"/>
        </w:rPr>
        <w:t xml:space="preserve">   </w:t>
      </w:r>
      <w:r>
        <w:rPr>
          <w:sz w:val="29"/>
          <w:szCs w:val="29"/>
          <w:color w:val="231F20"/>
          <w:spacing w:val="12"/>
        </w:rPr>
        <w:t>由于课程出彩,</w:t>
      </w:r>
      <w:r>
        <w:rPr>
          <w:sz w:val="29"/>
          <w:szCs w:val="29"/>
          <w:color w:val="231F20"/>
        </w:rPr>
        <w:t xml:space="preserve">   </w:t>
      </w:r>
      <w:r>
        <w:rPr>
          <w:sz w:val="29"/>
          <w:szCs w:val="29"/>
          <w:color w:val="231F20"/>
          <w:spacing w:val="14"/>
        </w:rPr>
        <w:t>《政治经济与国际问题研究》</w:t>
      </w:r>
      <w:r>
        <w:rPr>
          <w:sz w:val="29"/>
          <w:szCs w:val="29"/>
          <w:color w:val="231F20"/>
          <w:spacing w:val="14"/>
        </w:rPr>
        <w:t xml:space="preserve">   </w:t>
      </w:r>
      <w:r>
        <w:rPr>
          <w:sz w:val="29"/>
          <w:szCs w:val="29"/>
          <w:color w:val="231F20"/>
          <w:spacing w:val="14"/>
        </w:rPr>
        <w:t>《山水画提高》</w:t>
      </w:r>
      <w:r>
        <w:rPr>
          <w:sz w:val="29"/>
          <w:szCs w:val="29"/>
          <w:color w:val="231F20"/>
          <w:spacing w:val="14"/>
        </w:rPr>
        <w:t xml:space="preserve">  </w:t>
      </w:r>
      <w:r>
        <w:rPr>
          <w:rFonts w:ascii="Arial" w:hAnsi="Arial" w:eastAsia="Arial" w:cs="Arial"/>
          <w:sz w:val="29"/>
          <w:szCs w:val="29"/>
          <w:color w:val="231F20"/>
          <w:spacing w:val="14"/>
        </w:rPr>
        <w:t>2</w:t>
      </w:r>
      <w:r>
        <w:rPr>
          <w:rFonts w:ascii="Arial" w:hAnsi="Arial" w:eastAsia="Arial" w:cs="Arial"/>
          <w:sz w:val="29"/>
          <w:szCs w:val="29"/>
          <w:color w:val="231F20"/>
          <w:spacing w:val="64"/>
          <w:w w:val="101"/>
        </w:rPr>
        <w:t xml:space="preserve"> </w:t>
      </w:r>
      <w:r>
        <w:rPr>
          <w:sz w:val="29"/>
          <w:szCs w:val="29"/>
          <w:color w:val="231F20"/>
          <w:spacing w:val="14"/>
        </w:rPr>
        <w:t>门课程被评</w:t>
      </w:r>
      <w:r>
        <w:rPr>
          <w:sz w:val="29"/>
          <w:szCs w:val="29"/>
          <w:color w:val="231F20"/>
        </w:rPr>
        <w:t xml:space="preserve">  </w:t>
      </w:r>
      <w:r>
        <w:rPr>
          <w:sz w:val="30"/>
          <w:szCs w:val="30"/>
          <w:color w:val="231F20"/>
          <w:spacing w:val="18"/>
        </w:rPr>
        <w:t>为</w:t>
      </w:r>
      <w:r>
        <w:rPr>
          <w:sz w:val="30"/>
          <w:szCs w:val="30"/>
          <w:color w:val="231F20"/>
          <w:spacing w:val="18"/>
        </w:rPr>
        <w:t xml:space="preserve">  </w:t>
      </w:r>
      <w:r>
        <w:rPr>
          <w:sz w:val="30"/>
          <w:szCs w:val="30"/>
          <w:color w:val="231F20"/>
          <w:spacing w:val="18"/>
        </w:rPr>
        <w:t>"全国老年大学百门精品课程"</w:t>
      </w:r>
      <w:r>
        <w:rPr>
          <w:sz w:val="30"/>
          <w:szCs w:val="30"/>
          <w:color w:val="231F20"/>
          <w:spacing w:val="28"/>
        </w:rPr>
        <w:t xml:space="preserve">  </w:t>
      </w:r>
      <w:r>
        <w:rPr>
          <w:rFonts w:ascii="Malgun Gothic" w:hAnsi="Malgun Gothic" w:eastAsia="Malgun Gothic" w:cs="Malgun Gothic"/>
          <w:sz w:val="30"/>
          <w:szCs w:val="30"/>
          <w:color w:val="231F20"/>
          <w:spacing w:val="18"/>
        </w:rPr>
        <w:t>。2020-2025年,</w:t>
      </w:r>
      <w:r>
        <w:rPr>
          <w:rFonts w:ascii="Malgun Gothic" w:hAnsi="Malgun Gothic" w:eastAsia="Malgun Gothic" w:cs="Malgun Gothic"/>
          <w:sz w:val="30"/>
          <w:szCs w:val="30"/>
          <w:color w:val="231F20"/>
          <w:spacing w:val="25"/>
        </w:rPr>
        <w:t xml:space="preserve">  </w:t>
      </w:r>
      <w:r>
        <w:rPr>
          <w:sz w:val="30"/>
          <w:szCs w:val="30"/>
          <w:color w:val="231F20"/>
          <w:spacing w:val="18"/>
        </w:rPr>
        <w:t>学校课</w:t>
      </w:r>
      <w:r>
        <w:rPr>
          <w:sz w:val="30"/>
          <w:szCs w:val="30"/>
          <w:color w:val="231F20"/>
        </w:rPr>
        <w:t xml:space="preserve">  </w:t>
      </w:r>
      <w:r>
        <w:rPr>
          <w:sz w:val="29"/>
          <w:szCs w:val="29"/>
          <w:color w:val="231F20"/>
          <w:spacing w:val="15"/>
        </w:rPr>
        <w:t>程被评为上海市老年教育精品课程共</w:t>
      </w:r>
      <w:r>
        <w:rPr>
          <w:sz w:val="29"/>
          <w:szCs w:val="29"/>
          <w:color w:val="231F20"/>
          <w:spacing w:val="15"/>
        </w:rPr>
        <w:t xml:space="preserve"> </w:t>
      </w:r>
      <w:r>
        <w:rPr>
          <w:rFonts w:ascii="Arial" w:hAnsi="Arial" w:eastAsia="Arial" w:cs="Arial"/>
          <w:sz w:val="29"/>
          <w:szCs w:val="29"/>
          <w:color w:val="231F20"/>
          <w:spacing w:val="15"/>
        </w:rPr>
        <w:t>7</w:t>
      </w:r>
      <w:r>
        <w:rPr>
          <w:rFonts w:ascii="Arial" w:hAnsi="Arial" w:eastAsia="Arial" w:cs="Arial"/>
          <w:sz w:val="29"/>
          <w:szCs w:val="29"/>
          <w:color w:val="231F20"/>
          <w:spacing w:val="37"/>
        </w:rPr>
        <w:t xml:space="preserve"> </w:t>
      </w:r>
      <w:r>
        <w:rPr>
          <w:sz w:val="29"/>
          <w:szCs w:val="29"/>
          <w:color w:val="231F20"/>
          <w:spacing w:val="15"/>
        </w:rPr>
        <w:t>门,</w:t>
      </w:r>
      <w:r>
        <w:rPr>
          <w:sz w:val="29"/>
          <w:szCs w:val="29"/>
          <w:color w:val="231F20"/>
          <w:spacing w:val="25"/>
        </w:rPr>
        <w:t xml:space="preserve">  </w:t>
      </w:r>
      <w:r>
        <w:rPr>
          <w:sz w:val="29"/>
          <w:szCs w:val="29"/>
          <w:color w:val="231F20"/>
          <w:spacing w:val="15"/>
        </w:rPr>
        <w:t>特色课程共</w:t>
      </w:r>
      <w:r>
        <w:rPr>
          <w:sz w:val="29"/>
          <w:szCs w:val="29"/>
          <w:color w:val="231F20"/>
          <w:spacing w:val="32"/>
        </w:rPr>
        <w:t xml:space="preserve"> </w:t>
      </w:r>
      <w:r>
        <w:rPr>
          <w:rFonts w:ascii="Arial" w:hAnsi="Arial" w:eastAsia="Arial" w:cs="Arial"/>
          <w:sz w:val="29"/>
          <w:szCs w:val="29"/>
          <w:color w:val="231F20"/>
          <w:spacing w:val="15"/>
        </w:rPr>
        <w:t>7</w:t>
      </w:r>
      <w:r>
        <w:rPr>
          <w:rFonts w:ascii="Arial" w:hAnsi="Arial" w:eastAsia="Arial" w:cs="Arial"/>
          <w:sz w:val="29"/>
          <w:szCs w:val="29"/>
          <w:color w:val="231F20"/>
          <w:spacing w:val="50"/>
        </w:rPr>
        <w:t xml:space="preserve"> </w:t>
      </w:r>
      <w:r>
        <w:rPr>
          <w:sz w:val="29"/>
          <w:szCs w:val="29"/>
          <w:color w:val="231F20"/>
          <w:spacing w:val="15"/>
        </w:rPr>
        <w:t>门</w:t>
      </w:r>
      <w:r>
        <w:rPr>
          <w:sz w:val="29"/>
          <w:szCs w:val="29"/>
          <w:color w:val="231F20"/>
          <w:spacing w:val="15"/>
        </w:rPr>
        <w:t xml:space="preserve"> </w:t>
      </w:r>
      <w:r>
        <w:rPr>
          <w:rFonts w:ascii="Malgun Gothic" w:hAnsi="Malgun Gothic" w:eastAsia="Malgun Gothic" w:cs="Malgun Gothic"/>
          <w:sz w:val="29"/>
          <w:szCs w:val="29"/>
          <w:color w:val="231F20"/>
          <w:spacing w:val="15"/>
        </w:rPr>
        <w:t>。</w:t>
      </w:r>
      <w:r>
        <w:rPr>
          <w:rFonts w:ascii="Malgun Gothic" w:hAnsi="Malgun Gothic" w:eastAsia="Malgun Gothic" w:cs="Malgun Gothic"/>
          <w:sz w:val="29"/>
          <w:szCs w:val="29"/>
          <w:color w:val="231F20"/>
        </w:rPr>
        <w:t xml:space="preserve"> </w:t>
      </w:r>
      <w:r>
        <w:rPr>
          <w:rFonts w:ascii="Arial" w:hAnsi="Arial" w:eastAsia="Arial" w:cs="Arial"/>
          <w:sz w:val="29"/>
          <w:szCs w:val="29"/>
          <w:color w:val="231F20"/>
          <w:spacing w:val="21"/>
        </w:rPr>
        <w:t>2021</w:t>
      </w:r>
      <w:r>
        <w:rPr>
          <w:rFonts w:ascii="Arial" w:hAnsi="Arial" w:eastAsia="Arial" w:cs="Arial"/>
          <w:sz w:val="29"/>
          <w:szCs w:val="29"/>
          <w:color w:val="231F20"/>
          <w:spacing w:val="60"/>
        </w:rPr>
        <w:t xml:space="preserve"> </w:t>
      </w:r>
      <w:r>
        <w:rPr>
          <w:rFonts w:ascii="Malgun Gothic" w:hAnsi="Malgun Gothic" w:eastAsia="Malgun Gothic" w:cs="Malgun Gothic"/>
          <w:sz w:val="29"/>
          <w:szCs w:val="29"/>
          <w:color w:val="231F20"/>
          <w:spacing w:val="21"/>
        </w:rPr>
        <w:t>年,</w:t>
      </w:r>
      <w:r>
        <w:rPr>
          <w:rFonts w:ascii="Malgun Gothic" w:hAnsi="Malgun Gothic" w:eastAsia="Malgun Gothic" w:cs="Malgun Gothic"/>
          <w:sz w:val="29"/>
          <w:szCs w:val="29"/>
          <w:color w:val="231F20"/>
          <w:spacing w:val="21"/>
        </w:rPr>
        <w:t xml:space="preserve">  </w:t>
      </w:r>
      <w:r>
        <w:rPr>
          <w:sz w:val="29"/>
          <w:szCs w:val="29"/>
          <w:color w:val="231F20"/>
          <w:spacing w:val="21"/>
        </w:rPr>
        <w:t>学校荣获上海市老年教育系统教学大纲建设先进校</w:t>
      </w:r>
      <w:r>
        <w:rPr>
          <w:sz w:val="29"/>
          <w:szCs w:val="29"/>
          <w:color w:val="231F20"/>
        </w:rPr>
        <w:t xml:space="preserve">  </w:t>
      </w:r>
      <w:r>
        <w:rPr>
          <w:sz w:val="29"/>
          <w:szCs w:val="29"/>
          <w:color w:val="231F20"/>
          <w:spacing w:val="5"/>
        </w:rPr>
        <w:t>称号。</w:t>
      </w:r>
    </w:p>
    <w:p>
      <w:pPr>
        <w:pStyle w:val="BodyText"/>
        <w:ind w:left="22" w:right="122" w:firstLine="658"/>
        <w:spacing w:before="49" w:line="288" w:lineRule="auto"/>
        <w:jc w:val="both"/>
        <w:rPr>
          <w:rFonts w:ascii="Malgun Gothic" w:hAnsi="Malgun Gothic" w:eastAsia="Malgun Gothic" w:cs="Malgun Gothic"/>
          <w:sz w:val="29"/>
          <w:szCs w:val="29"/>
        </w:rPr>
      </w:pPr>
      <w:r>
        <w:rPr>
          <w:sz w:val="30"/>
          <w:szCs w:val="30"/>
          <w:color w:val="231F20"/>
          <w:spacing w:val="16"/>
        </w:rPr>
        <w:t>学习</w:t>
      </w:r>
      <w:r>
        <w:rPr>
          <w:sz w:val="30"/>
          <w:szCs w:val="30"/>
          <w:color w:val="231F20"/>
          <w:spacing w:val="16"/>
        </w:rPr>
        <w:t xml:space="preserve"> </w:t>
      </w:r>
      <w:r>
        <w:rPr>
          <w:sz w:val="30"/>
          <w:szCs w:val="30"/>
          <w:color w:val="231F20"/>
          <w:spacing w:val="16"/>
        </w:rPr>
        <w:t>团队</w:t>
      </w:r>
      <w:r>
        <w:rPr>
          <w:sz w:val="30"/>
          <w:szCs w:val="30"/>
          <w:color w:val="231F20"/>
          <w:spacing w:val="16"/>
        </w:rPr>
        <w:t xml:space="preserve">  </w:t>
      </w:r>
      <w:r>
        <w:rPr>
          <w:sz w:val="30"/>
          <w:szCs w:val="30"/>
          <w:color w:val="231F20"/>
          <w:spacing w:val="16"/>
        </w:rPr>
        <w:t>"第二课堂"</w:t>
      </w:r>
      <w:r>
        <w:rPr>
          <w:sz w:val="30"/>
          <w:szCs w:val="30"/>
          <w:color w:val="231F20"/>
          <w:spacing w:val="16"/>
        </w:rPr>
        <w:t xml:space="preserve">  </w:t>
      </w:r>
      <w:r>
        <w:rPr>
          <w:rFonts w:ascii="Malgun Gothic" w:hAnsi="Malgun Gothic" w:eastAsia="Malgun Gothic" w:cs="Malgun Gothic"/>
          <w:sz w:val="30"/>
          <w:szCs w:val="30"/>
          <w:color w:val="231F20"/>
          <w:spacing w:val="16"/>
        </w:rPr>
        <w:t>。</w:t>
      </w:r>
      <w:r>
        <w:rPr>
          <w:sz w:val="30"/>
          <w:szCs w:val="30"/>
          <w:color w:val="231F20"/>
          <w:spacing w:val="16"/>
        </w:rPr>
        <w:t>学习团队是市老干部</w:t>
      </w:r>
      <w:r>
        <w:rPr>
          <w:sz w:val="30"/>
          <w:szCs w:val="30"/>
          <w:color w:val="231F20"/>
          <w:spacing w:val="15"/>
        </w:rPr>
        <w:t>大学开辟</w:t>
      </w:r>
      <w:r>
        <w:rPr>
          <w:sz w:val="30"/>
          <w:szCs w:val="30"/>
          <w:color w:val="231F20"/>
        </w:rPr>
        <w:t xml:space="preserve"> </w:t>
      </w:r>
      <w:r>
        <w:rPr>
          <w:rFonts w:ascii="Malgun Gothic" w:hAnsi="Malgun Gothic" w:eastAsia="Malgun Gothic" w:cs="Malgun Gothic"/>
          <w:sz w:val="29"/>
          <w:szCs w:val="29"/>
          <w:color w:val="231F20"/>
          <w:spacing w:val="22"/>
        </w:rPr>
        <w:t>的</w:t>
      </w:r>
      <w:r>
        <w:rPr>
          <w:rFonts w:ascii="Malgun Gothic" w:hAnsi="Malgun Gothic" w:eastAsia="Malgun Gothic" w:cs="Malgun Gothic"/>
          <w:sz w:val="29"/>
          <w:szCs w:val="29"/>
          <w:color w:val="231F20"/>
          <w:spacing w:val="54"/>
        </w:rPr>
        <w:t xml:space="preserve"> </w:t>
      </w:r>
      <w:r>
        <w:rPr>
          <w:sz w:val="29"/>
          <w:szCs w:val="29"/>
          <w:color w:val="231F20"/>
          <w:spacing w:val="22"/>
        </w:rPr>
        <w:t>"第二课堂"</w:t>
      </w:r>
      <w:r>
        <w:rPr>
          <w:sz w:val="29"/>
          <w:szCs w:val="29"/>
          <w:color w:val="231F20"/>
          <w:spacing w:val="22"/>
        </w:rPr>
        <w:t xml:space="preserve">  </w:t>
      </w:r>
      <w:r>
        <w:rPr>
          <w:rFonts w:ascii="Arial" w:hAnsi="Arial" w:eastAsia="Arial" w:cs="Arial"/>
          <w:sz w:val="29"/>
          <w:szCs w:val="29"/>
          <w:color w:val="231F20"/>
          <w:spacing w:val="22"/>
        </w:rPr>
        <w:t>,</w:t>
      </w:r>
      <w:r>
        <w:rPr>
          <w:rFonts w:ascii="Arial" w:hAnsi="Arial" w:eastAsia="Arial" w:cs="Arial"/>
          <w:sz w:val="29"/>
          <w:szCs w:val="29"/>
          <w:color w:val="231F20"/>
          <w:spacing w:val="22"/>
        </w:rPr>
        <w:t xml:space="preserve">   </w:t>
      </w:r>
      <w:r>
        <w:rPr>
          <w:sz w:val="29"/>
          <w:szCs w:val="29"/>
          <w:color w:val="231F20"/>
          <w:spacing w:val="22"/>
        </w:rPr>
        <w:t>已有政经研习社、</w:t>
      </w:r>
      <w:r>
        <w:rPr>
          <w:sz w:val="29"/>
          <w:szCs w:val="29"/>
          <w:color w:val="231F20"/>
          <w:spacing w:val="25"/>
        </w:rPr>
        <w:t xml:space="preserve">  </w:t>
      </w:r>
      <w:r>
        <w:rPr>
          <w:sz w:val="29"/>
          <w:szCs w:val="29"/>
          <w:color w:val="231F20"/>
          <w:spacing w:val="21"/>
        </w:rPr>
        <w:t>摄影沙龙等</w:t>
      </w:r>
      <w:r>
        <w:rPr>
          <w:sz w:val="29"/>
          <w:szCs w:val="29"/>
          <w:color w:val="231F20"/>
          <w:spacing w:val="21"/>
        </w:rPr>
        <w:t xml:space="preserve">  </w:t>
      </w:r>
      <w:r>
        <w:rPr>
          <w:sz w:val="29"/>
          <w:szCs w:val="29"/>
          <w:color w:val="231F20"/>
          <w:spacing w:val="21"/>
        </w:rPr>
        <w:t>17个老年</w:t>
      </w:r>
      <w:r>
        <w:rPr>
          <w:sz w:val="29"/>
          <w:szCs w:val="29"/>
          <w:color w:val="231F20"/>
          <w:spacing w:val="1"/>
        </w:rPr>
        <w:t xml:space="preserve"> </w:t>
      </w:r>
      <w:r>
        <w:rPr>
          <w:sz w:val="29"/>
          <w:szCs w:val="29"/>
          <w:color w:val="231F20"/>
          <w:spacing w:val="20"/>
        </w:rPr>
        <w:t>学习</w:t>
      </w:r>
      <w:r>
        <w:rPr>
          <w:sz w:val="29"/>
          <w:szCs w:val="29"/>
          <w:color w:val="231F20"/>
          <w:spacing w:val="20"/>
        </w:rPr>
        <w:t xml:space="preserve"> </w:t>
      </w:r>
      <w:r>
        <w:rPr>
          <w:sz w:val="29"/>
          <w:szCs w:val="29"/>
          <w:color w:val="231F20"/>
          <w:spacing w:val="20"/>
        </w:rPr>
        <w:t>团队,</w:t>
      </w:r>
      <w:r>
        <w:rPr>
          <w:sz w:val="29"/>
          <w:szCs w:val="29"/>
          <w:color w:val="231F20"/>
          <w:spacing w:val="20"/>
        </w:rPr>
        <w:t xml:space="preserve">  </w:t>
      </w:r>
      <w:r>
        <w:rPr>
          <w:sz w:val="29"/>
          <w:szCs w:val="29"/>
          <w:color w:val="231F20"/>
          <w:spacing w:val="20"/>
        </w:rPr>
        <w:t>而上海市老干部大学系统则先后</w:t>
      </w:r>
      <w:r>
        <w:rPr>
          <w:sz w:val="29"/>
          <w:szCs w:val="29"/>
          <w:color w:val="231F20"/>
          <w:spacing w:val="20"/>
        </w:rPr>
        <w:t xml:space="preserve"> </w:t>
      </w:r>
      <w:r>
        <w:rPr>
          <w:rFonts w:ascii="Malgun Gothic" w:hAnsi="Malgun Gothic" w:eastAsia="Malgun Gothic" w:cs="Malgun Gothic"/>
          <w:sz w:val="29"/>
          <w:szCs w:val="29"/>
          <w:color w:val="231F20"/>
          <w:spacing w:val="20"/>
        </w:rPr>
        <w:t>已建立思政、</w:t>
      </w:r>
      <w:r>
        <w:rPr>
          <w:rFonts w:ascii="Malgun Gothic" w:hAnsi="Malgun Gothic" w:eastAsia="Malgun Gothic" w:cs="Malgun Gothic"/>
          <w:sz w:val="29"/>
          <w:szCs w:val="29"/>
          <w:color w:val="231F20"/>
          <w:spacing w:val="28"/>
        </w:rPr>
        <w:t xml:space="preserve"> </w:t>
      </w:r>
      <w:r>
        <w:rPr>
          <w:sz w:val="29"/>
          <w:szCs w:val="29"/>
          <w:color w:val="231F20"/>
          <w:spacing w:val="20"/>
        </w:rPr>
        <w:t>艺</w:t>
      </w:r>
      <w:r>
        <w:rPr>
          <w:sz w:val="29"/>
          <w:szCs w:val="29"/>
          <w:color w:val="231F20"/>
        </w:rPr>
        <w:t xml:space="preserve"> </w:t>
      </w:r>
      <w:r>
        <w:rPr>
          <w:sz w:val="29"/>
          <w:szCs w:val="29"/>
          <w:color w:val="231F20"/>
          <w:spacing w:val="15"/>
        </w:rPr>
        <w:t>术、</w:t>
      </w:r>
      <w:r>
        <w:rPr>
          <w:sz w:val="29"/>
          <w:szCs w:val="29"/>
          <w:color w:val="231F20"/>
          <w:spacing w:val="15"/>
        </w:rPr>
        <w:t xml:space="preserve"> </w:t>
      </w:r>
      <w:r>
        <w:rPr>
          <w:rFonts w:ascii="Malgun Gothic" w:hAnsi="Malgun Gothic" w:eastAsia="Malgun Gothic" w:cs="Malgun Gothic"/>
          <w:sz w:val="29"/>
          <w:szCs w:val="29"/>
          <w:color w:val="231F20"/>
          <w:spacing w:val="15"/>
        </w:rPr>
        <w:t>科技、</w:t>
      </w:r>
      <w:r>
        <w:rPr>
          <w:rFonts w:ascii="Malgun Gothic" w:hAnsi="Malgun Gothic" w:eastAsia="Malgun Gothic" w:cs="Malgun Gothic"/>
          <w:sz w:val="29"/>
          <w:szCs w:val="29"/>
          <w:color w:val="231F20"/>
          <w:spacing w:val="15"/>
        </w:rPr>
        <w:t xml:space="preserve"> </w:t>
      </w:r>
      <w:r>
        <w:rPr>
          <w:sz w:val="29"/>
          <w:szCs w:val="29"/>
          <w:color w:val="231F20"/>
          <w:spacing w:val="15"/>
        </w:rPr>
        <w:t>人文等不同类型的老年学习</w:t>
      </w:r>
      <w:r>
        <w:rPr>
          <w:sz w:val="29"/>
          <w:szCs w:val="29"/>
          <w:color w:val="231F20"/>
          <w:spacing w:val="15"/>
        </w:rPr>
        <w:t xml:space="preserve"> </w:t>
      </w:r>
      <w:r>
        <w:rPr>
          <w:sz w:val="29"/>
          <w:szCs w:val="29"/>
          <w:color w:val="231F20"/>
          <w:spacing w:val="15"/>
        </w:rPr>
        <w:t>团队</w:t>
      </w:r>
      <w:r>
        <w:rPr>
          <w:sz w:val="29"/>
          <w:szCs w:val="29"/>
          <w:color w:val="231F20"/>
          <w:spacing w:val="36"/>
        </w:rPr>
        <w:t xml:space="preserve"> </w:t>
      </w:r>
      <w:r>
        <w:rPr>
          <w:rFonts w:ascii="Arial" w:hAnsi="Arial" w:eastAsia="Arial" w:cs="Arial"/>
          <w:sz w:val="29"/>
          <w:szCs w:val="29"/>
          <w:color w:val="231F20"/>
          <w:spacing w:val="15"/>
        </w:rPr>
        <w:t>200</w:t>
      </w:r>
      <w:r>
        <w:rPr>
          <w:rFonts w:ascii="Arial" w:hAnsi="Arial" w:eastAsia="Arial" w:cs="Arial"/>
          <w:sz w:val="29"/>
          <w:szCs w:val="29"/>
          <w:color w:val="231F20"/>
          <w:spacing w:val="36"/>
        </w:rPr>
        <w:t xml:space="preserve"> </w:t>
      </w:r>
      <w:r>
        <w:rPr>
          <w:sz w:val="29"/>
          <w:szCs w:val="29"/>
          <w:color w:val="231F20"/>
          <w:spacing w:val="15"/>
        </w:rPr>
        <w:t>余个,</w:t>
      </w:r>
      <w:r>
        <w:rPr>
          <w:sz w:val="29"/>
          <w:szCs w:val="29"/>
          <w:color w:val="231F20"/>
          <w:spacing w:val="25"/>
        </w:rPr>
        <w:t xml:space="preserve">  </w:t>
      </w:r>
      <w:r>
        <w:rPr>
          <w:sz w:val="29"/>
          <w:szCs w:val="29"/>
          <w:color w:val="231F20"/>
          <w:spacing w:val="15"/>
        </w:rPr>
        <w:t>各学</w:t>
      </w:r>
      <w:r>
        <w:rPr>
          <w:sz w:val="29"/>
          <w:szCs w:val="29"/>
          <w:color w:val="231F20"/>
        </w:rPr>
        <w:t xml:space="preserve"> </w:t>
      </w:r>
      <w:r>
        <w:rPr>
          <w:sz w:val="30"/>
          <w:szCs w:val="30"/>
          <w:color w:val="231F20"/>
          <w:spacing w:val="6"/>
        </w:rPr>
        <w:t>习</w:t>
      </w:r>
      <w:r>
        <w:rPr>
          <w:sz w:val="30"/>
          <w:szCs w:val="30"/>
          <w:color w:val="231F20"/>
          <w:spacing w:val="6"/>
        </w:rPr>
        <w:t xml:space="preserve"> </w:t>
      </w:r>
      <w:r>
        <w:rPr>
          <w:sz w:val="30"/>
          <w:szCs w:val="30"/>
          <w:color w:val="231F20"/>
          <w:spacing w:val="6"/>
        </w:rPr>
        <w:t>团队在探索培育方式、</w:t>
      </w:r>
      <w:r>
        <w:rPr>
          <w:sz w:val="30"/>
          <w:szCs w:val="30"/>
          <w:color w:val="231F20"/>
          <w:spacing w:val="28"/>
          <w:w w:val="101"/>
        </w:rPr>
        <w:t xml:space="preserve">  </w:t>
      </w:r>
      <w:r>
        <w:rPr>
          <w:sz w:val="30"/>
          <w:szCs w:val="30"/>
          <w:color w:val="231F20"/>
          <w:spacing w:val="6"/>
        </w:rPr>
        <w:t>运行模式、</w:t>
      </w:r>
      <w:r>
        <w:rPr>
          <w:sz w:val="30"/>
          <w:szCs w:val="30"/>
          <w:color w:val="231F20"/>
          <w:spacing w:val="27"/>
        </w:rPr>
        <w:t xml:space="preserve"> </w:t>
      </w:r>
      <w:r>
        <w:rPr>
          <w:sz w:val="30"/>
          <w:szCs w:val="30"/>
          <w:color w:val="231F20"/>
          <w:spacing w:val="6"/>
        </w:rPr>
        <w:t>体制机制建设等方面走</w:t>
      </w:r>
      <w:r>
        <w:rPr>
          <w:sz w:val="30"/>
          <w:szCs w:val="30"/>
          <w:color w:val="231F20"/>
        </w:rPr>
        <w:t xml:space="preserve"> </w:t>
      </w:r>
      <w:r>
        <w:rPr>
          <w:rFonts w:ascii="Malgun Gothic" w:hAnsi="Malgun Gothic" w:eastAsia="Malgun Gothic" w:cs="Malgun Gothic"/>
          <w:sz w:val="29"/>
          <w:szCs w:val="29"/>
          <w:color w:val="231F20"/>
          <w:spacing w:val="-7"/>
        </w:rPr>
        <w:t>出</w:t>
      </w:r>
      <w:r>
        <w:rPr>
          <w:rFonts w:ascii="Malgun Gothic" w:hAnsi="Malgun Gothic" w:eastAsia="Malgun Gothic" w:cs="Malgun Gothic"/>
          <w:sz w:val="29"/>
          <w:szCs w:val="29"/>
          <w:color w:val="231F20"/>
          <w:spacing w:val="-7"/>
        </w:rPr>
        <w:t xml:space="preserve"> </w:t>
      </w:r>
      <w:r>
        <w:rPr>
          <w:rFonts w:ascii="Malgun Gothic" w:hAnsi="Malgun Gothic" w:eastAsia="Malgun Gothic" w:cs="Malgun Gothic"/>
          <w:sz w:val="29"/>
          <w:szCs w:val="29"/>
          <w:color w:val="231F20"/>
          <w:spacing w:val="-7"/>
        </w:rPr>
        <w:t>了各</w:t>
      </w:r>
      <w:r>
        <w:rPr>
          <w:rFonts w:ascii="Malgun Gothic" w:hAnsi="Malgun Gothic" w:eastAsia="Malgun Gothic" w:cs="Malgun Gothic"/>
          <w:sz w:val="29"/>
          <w:szCs w:val="29"/>
          <w:color w:val="231F20"/>
          <w:spacing w:val="-7"/>
        </w:rPr>
        <w:t xml:space="preserve"> </w:t>
      </w:r>
      <w:r>
        <w:rPr>
          <w:rFonts w:ascii="Malgun Gothic" w:hAnsi="Malgun Gothic" w:eastAsia="Malgun Gothic" w:cs="Malgun Gothic"/>
          <w:sz w:val="29"/>
          <w:szCs w:val="29"/>
          <w:color w:val="231F20"/>
          <w:spacing w:val="-7"/>
        </w:rPr>
        <w:t>自</w:t>
      </w:r>
      <w:r>
        <w:rPr>
          <w:rFonts w:ascii="Malgun Gothic" w:hAnsi="Malgun Gothic" w:eastAsia="Malgun Gothic" w:cs="Malgun Gothic"/>
          <w:sz w:val="29"/>
          <w:szCs w:val="29"/>
          <w:color w:val="231F20"/>
          <w:spacing w:val="-3"/>
        </w:rPr>
        <w:t xml:space="preserve"> </w:t>
      </w:r>
      <w:r>
        <w:rPr>
          <w:rFonts w:ascii="Malgun Gothic" w:hAnsi="Malgun Gothic" w:eastAsia="Malgun Gothic" w:cs="Malgun Gothic"/>
          <w:sz w:val="29"/>
          <w:szCs w:val="29"/>
          <w:color w:val="231F20"/>
          <w:spacing w:val="-7"/>
        </w:rPr>
        <w:t>的特色之路。</w:t>
      </w:r>
    </w:p>
    <w:p>
      <w:pPr>
        <w:pStyle w:val="BodyText"/>
        <w:ind w:left="675"/>
        <w:spacing w:before="49" w:line="307" w:lineRule="exact"/>
        <w:rPr>
          <w:rFonts w:ascii="Malgun Gothic" w:hAnsi="Malgun Gothic" w:eastAsia="Malgun Gothic" w:cs="Malgun Gothic"/>
          <w:sz w:val="30"/>
          <w:szCs w:val="30"/>
        </w:rPr>
      </w:pPr>
      <w:r>
        <w:rPr>
          <w:sz w:val="30"/>
          <w:szCs w:val="30"/>
          <w:color w:val="231F20"/>
          <w:spacing w:val="11"/>
          <w:position w:val="-2"/>
        </w:rPr>
        <w:t>东方艺术院提供深造平台。</w:t>
      </w:r>
      <w:r>
        <w:rPr>
          <w:sz w:val="30"/>
          <w:szCs w:val="30"/>
          <w:color w:val="231F20"/>
          <w:spacing w:val="35"/>
          <w:position w:val="-2"/>
        </w:rPr>
        <w:t xml:space="preserve">  </w:t>
      </w:r>
      <w:r>
        <w:rPr>
          <w:rFonts w:ascii="Malgun Gothic" w:hAnsi="Malgun Gothic" w:eastAsia="Malgun Gothic" w:cs="Malgun Gothic"/>
          <w:sz w:val="30"/>
          <w:szCs w:val="30"/>
          <w:color w:val="231F20"/>
          <w:spacing w:val="11"/>
          <w:position w:val="-2"/>
        </w:rPr>
        <w:t>始于</w:t>
      </w:r>
      <w:r>
        <w:rPr>
          <w:rFonts w:ascii="Malgun Gothic" w:hAnsi="Malgun Gothic" w:eastAsia="Malgun Gothic" w:cs="Malgun Gothic"/>
          <w:sz w:val="30"/>
          <w:szCs w:val="30"/>
          <w:color w:val="231F20"/>
          <w:spacing w:val="11"/>
          <w:position w:val="-2"/>
        </w:rPr>
        <w:t xml:space="preserve"> </w:t>
      </w:r>
      <w:r>
        <w:rPr>
          <w:rFonts w:ascii="Arial" w:hAnsi="Arial" w:eastAsia="Arial" w:cs="Arial"/>
          <w:sz w:val="30"/>
          <w:szCs w:val="30"/>
          <w:color w:val="231F20"/>
          <w:spacing w:val="11"/>
          <w:position w:val="-2"/>
        </w:rPr>
        <w:t>1994</w:t>
      </w:r>
      <w:r>
        <w:rPr>
          <w:rFonts w:ascii="Arial" w:hAnsi="Arial" w:eastAsia="Arial" w:cs="Arial"/>
          <w:sz w:val="30"/>
          <w:szCs w:val="30"/>
          <w:color w:val="231F20"/>
          <w:spacing w:val="28"/>
          <w:position w:val="-2"/>
        </w:rPr>
        <w:t xml:space="preserve"> </w:t>
      </w:r>
      <w:r>
        <w:rPr>
          <w:rFonts w:ascii="Malgun Gothic" w:hAnsi="Malgun Gothic" w:eastAsia="Malgun Gothic" w:cs="Malgun Gothic"/>
          <w:sz w:val="30"/>
          <w:szCs w:val="30"/>
          <w:color w:val="231F20"/>
          <w:spacing w:val="11"/>
          <w:position w:val="-2"/>
        </w:rPr>
        <w:t>年的上海市老干</w:t>
      </w:r>
    </w:p>
    <w:p>
      <w:pPr>
        <w:spacing w:line="312" w:lineRule="auto"/>
        <w:rPr>
          <w:rFonts w:ascii="Arial"/>
          <w:sz w:val="21"/>
        </w:rPr>
      </w:pPr>
      <w:r/>
    </w:p>
    <w:p>
      <w:pPr>
        <w:ind w:left="3958"/>
        <w:spacing w:before="55" w:line="141" w:lineRule="exact"/>
        <w:rPr>
          <w:rFonts w:ascii="Arial" w:hAnsi="Arial" w:eastAsia="Arial" w:cs="Arial"/>
          <w:sz w:val="19"/>
          <w:szCs w:val="19"/>
        </w:rPr>
      </w:pPr>
      <w:r>
        <w:rPr>
          <w:rFonts w:ascii="Arial" w:hAnsi="Arial" w:eastAsia="Arial" w:cs="Arial"/>
          <w:sz w:val="19"/>
          <w:szCs w:val="19"/>
          <w:color w:val="231F20"/>
          <w:spacing w:val="5"/>
          <w:position w:val="-2"/>
        </w:rPr>
        <w:t>-148-</w:t>
      </w:r>
    </w:p>
    <w:p>
      <w:pPr>
        <w:spacing w:line="141" w:lineRule="exact"/>
        <w:sectPr>
          <w:headerReference w:type="default" r:id="rId369"/>
          <w:pgSz w:w="11906" w:h="16838"/>
          <w:pgMar w:top="1208" w:right="1654" w:bottom="400" w:left="1757" w:header="824" w:footer="0" w:gutter="0"/>
        </w:sectPr>
        <w:rPr>
          <w:rFonts w:ascii="Arial" w:hAnsi="Arial" w:eastAsia="Arial" w:cs="Arial"/>
          <w:sz w:val="19"/>
          <w:szCs w:val="19"/>
        </w:rPr>
      </w:pPr>
    </w:p>
    <w:p>
      <w:pPr>
        <w:spacing w:line="391" w:lineRule="auto"/>
        <w:rPr>
          <w:rFonts w:ascii="Arial"/>
          <w:sz w:val="21"/>
        </w:rPr>
      </w:pPr>
      <w:r>
        <w:drawing>
          <wp:anchor distT="0" distB="0" distL="0" distR="0" simplePos="0" relativeHeight="252112896"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744" name="IM 744"/>
            <wp:cNvGraphicFramePr/>
            <a:graphic>
              <a:graphicData uri="http://schemas.openxmlformats.org/drawingml/2006/picture">
                <pic:pic>
                  <pic:nvPicPr>
                    <pic:cNvPr id="744" name="IM 744"/>
                    <pic:cNvPicPr/>
                  </pic:nvPicPr>
                  <pic:blipFill>
                    <a:blip r:embed="rId371"/>
                    <a:stretch>
                      <a:fillRect/>
                    </a:stretch>
                  </pic:blipFill>
                  <pic:spPr>
                    <a:xfrm rot="0">
                      <a:off x="0" y="0"/>
                      <a:ext cx="5328005" cy="6350"/>
                    </a:xfrm>
                    <a:prstGeom prst="rect">
                      <a:avLst/>
                    </a:prstGeom>
                  </pic:spPr>
                </pic:pic>
              </a:graphicData>
            </a:graphic>
          </wp:anchor>
        </w:drawing>
      </w:r>
      <w:r/>
    </w:p>
    <w:p>
      <w:pPr>
        <w:pStyle w:val="BodyText"/>
        <w:ind w:left="19" w:firstLine="2"/>
        <w:spacing w:before="125" w:line="291" w:lineRule="auto"/>
        <w:tabs>
          <w:tab w:val="left" w:pos="148"/>
        </w:tabs>
        <w:rPr>
          <w:sz w:val="30"/>
          <w:szCs w:val="30"/>
        </w:rPr>
      </w:pPr>
      <w:r>
        <w:rPr>
          <w:sz w:val="29"/>
          <w:szCs w:val="29"/>
          <w:color w:val="231F20"/>
          <w:spacing w:val="29"/>
        </w:rPr>
        <w:t>部大学东方艺术院,</w:t>
      </w:r>
      <w:r>
        <w:rPr>
          <w:sz w:val="29"/>
          <w:szCs w:val="29"/>
          <w:color w:val="231F20"/>
          <w:spacing w:val="31"/>
        </w:rPr>
        <w:t xml:space="preserve">  </w:t>
      </w:r>
      <w:r>
        <w:rPr>
          <w:sz w:val="29"/>
          <w:szCs w:val="29"/>
          <w:color w:val="231F20"/>
          <w:spacing w:val="29"/>
        </w:rPr>
        <w:t>是学校课程体系的</w:t>
      </w:r>
      <w:r>
        <w:rPr>
          <w:sz w:val="29"/>
          <w:szCs w:val="29"/>
          <w:color w:val="231F20"/>
          <w:spacing w:val="29"/>
        </w:rPr>
        <w:t xml:space="preserve">  </w:t>
      </w:r>
      <w:r>
        <w:rPr>
          <w:rFonts w:ascii="Malgun Gothic" w:hAnsi="Malgun Gothic" w:eastAsia="Malgun Gothic" w:cs="Malgun Gothic"/>
          <w:sz w:val="29"/>
          <w:szCs w:val="29"/>
          <w:color w:val="231F20"/>
          <w:spacing w:val="29"/>
        </w:rPr>
        <w:t>"延伸</w:t>
      </w:r>
      <w:r>
        <w:rPr>
          <w:rFonts w:ascii="Malgun Gothic" w:hAnsi="Malgun Gothic" w:eastAsia="Malgun Gothic" w:cs="Malgun Gothic"/>
          <w:sz w:val="29"/>
          <w:szCs w:val="29"/>
          <w:color w:val="231F20"/>
          <w:spacing w:val="28"/>
        </w:rPr>
        <w:t>版"</w:t>
      </w:r>
      <w:r>
        <w:rPr>
          <w:rFonts w:ascii="Malgun Gothic" w:hAnsi="Malgun Gothic" w:eastAsia="Malgun Gothic" w:cs="Malgun Gothic"/>
          <w:sz w:val="29"/>
          <w:szCs w:val="29"/>
          <w:color w:val="231F20"/>
          <w:spacing w:val="80"/>
        </w:rPr>
        <w:t xml:space="preserve"> </w:t>
      </w:r>
      <w:r>
        <w:rPr>
          <w:rFonts w:ascii="Arial" w:hAnsi="Arial" w:eastAsia="Arial" w:cs="Arial"/>
          <w:sz w:val="29"/>
          <w:szCs w:val="29"/>
          <w:color w:val="231F20"/>
          <w:spacing w:val="28"/>
        </w:rPr>
        <w:t>,</w:t>
      </w:r>
      <w:r>
        <w:rPr>
          <w:rFonts w:ascii="Arial" w:hAnsi="Arial" w:eastAsia="Arial" w:cs="Arial"/>
          <w:sz w:val="29"/>
          <w:szCs w:val="29"/>
          <w:color w:val="231F20"/>
          <w:spacing w:val="28"/>
        </w:rPr>
        <w:t xml:space="preserve">  </w:t>
      </w:r>
      <w:r>
        <w:rPr>
          <w:sz w:val="29"/>
          <w:szCs w:val="29"/>
          <w:color w:val="231F20"/>
          <w:spacing w:val="28"/>
        </w:rPr>
        <w:t>为学员</w:t>
      </w:r>
      <w:r>
        <w:rPr>
          <w:sz w:val="29"/>
          <w:szCs w:val="29"/>
          <w:color w:val="231F20"/>
        </w:rPr>
        <w:t xml:space="preserve">   </w:t>
      </w:r>
      <w:r>
        <w:rPr>
          <w:sz w:val="29"/>
          <w:szCs w:val="29"/>
          <w:color w:val="231F20"/>
          <w:spacing w:val="8"/>
        </w:rPr>
        <w:t>提供了进一步研习创作、</w:t>
      </w:r>
      <w:r>
        <w:rPr>
          <w:sz w:val="29"/>
          <w:szCs w:val="29"/>
          <w:color w:val="231F20"/>
          <w:spacing w:val="8"/>
        </w:rPr>
        <w:t xml:space="preserve">  </w:t>
      </w:r>
      <w:r>
        <w:rPr>
          <w:sz w:val="29"/>
          <w:szCs w:val="29"/>
          <w:color w:val="231F20"/>
          <w:spacing w:val="8"/>
        </w:rPr>
        <w:t>施展才华的平台。</w:t>
      </w:r>
      <w:r>
        <w:rPr>
          <w:sz w:val="29"/>
          <w:szCs w:val="29"/>
          <w:color w:val="231F20"/>
          <w:spacing w:val="8"/>
        </w:rPr>
        <w:t xml:space="preserve">  </w:t>
      </w:r>
      <w:r>
        <w:rPr>
          <w:sz w:val="29"/>
          <w:szCs w:val="29"/>
          <w:color w:val="231F20"/>
          <w:spacing w:val="8"/>
        </w:rPr>
        <w:t>书法社、</w:t>
      </w:r>
      <w:r>
        <w:rPr>
          <w:sz w:val="29"/>
          <w:szCs w:val="29"/>
          <w:color w:val="231F20"/>
          <w:spacing w:val="8"/>
        </w:rPr>
        <w:t xml:space="preserve"> </w:t>
      </w:r>
      <w:r>
        <w:rPr>
          <w:sz w:val="29"/>
          <w:szCs w:val="29"/>
          <w:color w:val="231F20"/>
          <w:spacing w:val="8"/>
        </w:rPr>
        <w:t>国画社、</w:t>
      </w:r>
      <w:r>
        <w:rPr>
          <w:sz w:val="29"/>
          <w:szCs w:val="29"/>
          <w:color w:val="231F20"/>
          <w:spacing w:val="14"/>
        </w:rPr>
        <w:t xml:space="preserve"> </w:t>
      </w:r>
      <w:r>
        <w:rPr>
          <w:sz w:val="29"/>
          <w:szCs w:val="29"/>
          <w:color w:val="231F20"/>
          <w:spacing w:val="6"/>
        </w:rPr>
        <w:t>摄影社、</w:t>
      </w:r>
      <w:r>
        <w:rPr>
          <w:sz w:val="29"/>
          <w:szCs w:val="29"/>
          <w:color w:val="231F20"/>
          <w:spacing w:val="6"/>
        </w:rPr>
        <w:t xml:space="preserve"> </w:t>
      </w:r>
      <w:r>
        <w:rPr>
          <w:sz w:val="29"/>
          <w:szCs w:val="29"/>
          <w:color w:val="231F20"/>
          <w:spacing w:val="6"/>
        </w:rPr>
        <w:t>西画社、</w:t>
      </w:r>
      <w:r>
        <w:rPr>
          <w:sz w:val="29"/>
          <w:szCs w:val="29"/>
          <w:color w:val="231F20"/>
          <w:spacing w:val="6"/>
        </w:rPr>
        <w:t xml:space="preserve">  </w:t>
      </w:r>
      <w:r>
        <w:rPr>
          <w:sz w:val="29"/>
          <w:szCs w:val="29"/>
          <w:color w:val="231F20"/>
          <w:spacing w:val="6"/>
        </w:rPr>
        <w:t>合唱团、</w:t>
      </w:r>
      <w:r>
        <w:rPr>
          <w:sz w:val="29"/>
          <w:szCs w:val="29"/>
          <w:color w:val="231F20"/>
          <w:spacing w:val="61"/>
        </w:rPr>
        <w:t xml:space="preserve"> </w:t>
      </w:r>
      <w:r>
        <w:rPr>
          <w:sz w:val="29"/>
          <w:szCs w:val="29"/>
          <w:color w:val="231F20"/>
          <w:spacing w:val="6"/>
        </w:rPr>
        <w:t>舞蹈队、</w:t>
      </w:r>
      <w:r>
        <w:rPr>
          <w:sz w:val="29"/>
          <w:szCs w:val="29"/>
          <w:color w:val="231F20"/>
          <w:spacing w:val="61"/>
        </w:rPr>
        <w:t xml:space="preserve"> </w:t>
      </w:r>
      <w:r>
        <w:rPr>
          <w:sz w:val="29"/>
          <w:szCs w:val="29"/>
          <w:color w:val="231F20"/>
          <w:spacing w:val="6"/>
        </w:rPr>
        <w:t>桥牌</w:t>
      </w:r>
      <w:r>
        <w:rPr>
          <w:sz w:val="29"/>
          <w:szCs w:val="29"/>
          <w:color w:val="231F20"/>
          <w:spacing w:val="5"/>
        </w:rPr>
        <w:t>、</w:t>
      </w:r>
      <w:r>
        <w:rPr>
          <w:sz w:val="29"/>
          <w:szCs w:val="29"/>
          <w:color w:val="231F20"/>
          <w:spacing w:val="41"/>
        </w:rPr>
        <w:t xml:space="preserve"> </w:t>
      </w:r>
      <w:r>
        <w:rPr>
          <w:sz w:val="29"/>
          <w:szCs w:val="29"/>
          <w:color w:val="231F20"/>
          <w:spacing w:val="5"/>
        </w:rPr>
        <w:t>管乐队、</w:t>
      </w:r>
      <w:r>
        <w:rPr>
          <w:sz w:val="29"/>
          <w:szCs w:val="29"/>
          <w:color w:val="231F20"/>
          <w:spacing w:val="35"/>
        </w:rPr>
        <w:t xml:space="preserve"> </w:t>
      </w:r>
      <w:r>
        <w:rPr>
          <w:sz w:val="29"/>
          <w:szCs w:val="29"/>
          <w:color w:val="231F20"/>
          <w:spacing w:val="5"/>
        </w:rPr>
        <w:t>诗</w:t>
      </w:r>
      <w:r>
        <w:rPr>
          <w:sz w:val="29"/>
          <w:szCs w:val="29"/>
          <w:color w:val="231F20"/>
          <w:spacing w:val="69"/>
          <w:w w:val="101"/>
        </w:rPr>
        <w:t xml:space="preserve"> </w:t>
      </w:r>
      <w:r>
        <w:rPr>
          <w:sz w:val="29"/>
          <w:szCs w:val="29"/>
          <w:color w:val="231F20"/>
          <w:spacing w:val="5"/>
        </w:rPr>
        <w:t>·剧</w:t>
      </w:r>
      <w:r>
        <w:rPr>
          <w:sz w:val="29"/>
          <w:szCs w:val="29"/>
          <w:color w:val="231F20"/>
        </w:rPr>
        <w:t xml:space="preserve">   </w:t>
      </w:r>
      <w:r>
        <w:rPr>
          <w:rFonts w:ascii="Malgun Gothic" w:hAnsi="Malgun Gothic" w:eastAsia="Malgun Gothic" w:cs="Malgun Gothic"/>
          <w:sz w:val="30"/>
          <w:szCs w:val="30"/>
          <w:color w:val="231F20"/>
          <w:spacing w:val="14"/>
        </w:rPr>
        <w:t>社等聚集了</w:t>
      </w:r>
      <w:r>
        <w:rPr>
          <w:rFonts w:ascii="Malgun Gothic" w:hAnsi="Malgun Gothic" w:eastAsia="Malgun Gothic" w:cs="Malgun Gothic"/>
          <w:sz w:val="30"/>
          <w:szCs w:val="30"/>
          <w:color w:val="231F20"/>
          <w:spacing w:val="53"/>
        </w:rPr>
        <w:t xml:space="preserve"> </w:t>
      </w:r>
      <w:r>
        <w:rPr>
          <w:rFonts w:ascii="Arial" w:hAnsi="Arial" w:eastAsia="Arial" w:cs="Arial"/>
          <w:sz w:val="30"/>
          <w:szCs w:val="30"/>
          <w:color w:val="231F20"/>
          <w:spacing w:val="14"/>
        </w:rPr>
        <w:t>300</w:t>
      </w:r>
      <w:r>
        <w:rPr>
          <w:rFonts w:ascii="Arial" w:hAnsi="Arial" w:eastAsia="Arial" w:cs="Arial"/>
          <w:sz w:val="30"/>
          <w:szCs w:val="30"/>
          <w:color w:val="231F20"/>
          <w:spacing w:val="47"/>
        </w:rPr>
        <w:t xml:space="preserve"> </w:t>
      </w:r>
      <w:r>
        <w:rPr>
          <w:sz w:val="30"/>
          <w:szCs w:val="30"/>
          <w:color w:val="231F20"/>
          <w:spacing w:val="14"/>
        </w:rPr>
        <w:t>多位富有艺术才华的高素质创作人才,</w:t>
      </w:r>
      <w:r>
        <w:rPr>
          <w:sz w:val="30"/>
          <w:szCs w:val="30"/>
          <w:color w:val="231F20"/>
          <w:spacing w:val="29"/>
        </w:rPr>
        <w:t xml:space="preserve">  </w:t>
      </w:r>
      <w:r>
        <w:rPr>
          <w:rFonts w:ascii="Malgun Gothic" w:hAnsi="Malgun Gothic" w:eastAsia="Malgun Gothic" w:cs="Malgun Gothic"/>
          <w:sz w:val="30"/>
          <w:szCs w:val="30"/>
          <w:color w:val="231F20"/>
          <w:spacing w:val="14"/>
        </w:rPr>
        <w:t>一大</w:t>
      </w:r>
      <w:r>
        <w:rPr>
          <w:rFonts w:ascii="Malgun Gothic" w:hAnsi="Malgun Gothic" w:eastAsia="Malgun Gothic" w:cs="Malgun Gothic"/>
          <w:sz w:val="30"/>
          <w:szCs w:val="30"/>
          <w:color w:val="231F20"/>
        </w:rPr>
        <w:t xml:space="preserve">  </w:t>
      </w:r>
      <w:r>
        <w:rPr>
          <w:sz w:val="30"/>
          <w:szCs w:val="30"/>
          <w:color w:val="231F20"/>
          <w:spacing w:val="18"/>
        </w:rPr>
        <w:t>批沉潜务实、</w:t>
      </w:r>
      <w:r>
        <w:rPr>
          <w:sz w:val="30"/>
          <w:szCs w:val="30"/>
          <w:color w:val="231F20"/>
          <w:spacing w:val="37"/>
        </w:rPr>
        <w:t xml:space="preserve"> </w:t>
      </w:r>
      <w:r>
        <w:rPr>
          <w:sz w:val="30"/>
          <w:szCs w:val="30"/>
          <w:color w:val="231F20"/>
          <w:spacing w:val="18"/>
        </w:rPr>
        <w:t>醉心钻研并以书墨镜画匣见长的</w:t>
      </w:r>
      <w:r>
        <w:rPr>
          <w:sz w:val="30"/>
          <w:szCs w:val="30"/>
          <w:color w:val="231F20"/>
          <w:spacing w:val="18"/>
        </w:rPr>
        <w:t xml:space="preserve">  </w:t>
      </w:r>
      <w:r>
        <w:rPr>
          <w:sz w:val="30"/>
          <w:szCs w:val="30"/>
          <w:color w:val="231F20"/>
          <w:spacing w:val="18"/>
        </w:rPr>
        <w:t>"大器晚成"</w:t>
      </w:r>
      <w:r>
        <w:rPr>
          <w:sz w:val="30"/>
          <w:szCs w:val="30"/>
          <w:color w:val="231F20"/>
        </w:rPr>
        <w:t xml:space="preserve">    </w:t>
      </w:r>
      <w:r>
        <w:rPr>
          <w:sz w:val="29"/>
          <w:szCs w:val="29"/>
          <w:color w:val="231F20"/>
          <w:spacing w:val="24"/>
        </w:rPr>
        <w:t>之才得以脱颖而出。</w:t>
      </w:r>
      <w:r>
        <w:rPr>
          <w:sz w:val="29"/>
          <w:szCs w:val="29"/>
          <w:color w:val="231F20"/>
          <w:spacing w:val="24"/>
        </w:rPr>
        <w:t xml:space="preserve">  </w:t>
      </w:r>
      <w:r>
        <w:rPr>
          <w:sz w:val="29"/>
          <w:szCs w:val="29"/>
          <w:color w:val="231F20"/>
          <w:spacing w:val="24"/>
        </w:rPr>
        <w:t>三十多年来,</w:t>
      </w:r>
      <w:r>
        <w:rPr>
          <w:sz w:val="29"/>
          <w:szCs w:val="29"/>
          <w:color w:val="231F20"/>
          <w:spacing w:val="31"/>
          <w:w w:val="101"/>
        </w:rPr>
        <w:t xml:space="preserve">  </w:t>
      </w:r>
      <w:r>
        <w:rPr>
          <w:sz w:val="29"/>
          <w:szCs w:val="29"/>
          <w:color w:val="231F20"/>
          <w:spacing w:val="24"/>
        </w:rPr>
        <w:t>东方艺术院每年</w:t>
      </w:r>
      <w:r>
        <w:rPr>
          <w:sz w:val="29"/>
          <w:szCs w:val="29"/>
          <w:color w:val="231F20"/>
          <w:spacing w:val="23"/>
        </w:rPr>
        <w:t>都会举办</w:t>
      </w:r>
      <w:r>
        <w:rPr>
          <w:sz w:val="29"/>
          <w:szCs w:val="29"/>
          <w:color w:val="231F20"/>
        </w:rPr>
        <w:t xml:space="preserve">   </w:t>
      </w:r>
      <w:r>
        <w:rPr>
          <w:sz w:val="30"/>
          <w:szCs w:val="30"/>
          <w:color w:val="231F20"/>
        </w:rPr>
        <w:tab/>
      </w:r>
      <w:r>
        <w:rPr>
          <w:sz w:val="30"/>
          <w:szCs w:val="30"/>
          <w:color w:val="231F20"/>
          <w:spacing w:val="16"/>
        </w:rPr>
        <w:t>"艺苑集胜"书</w:t>
      </w:r>
      <w:r>
        <w:rPr>
          <w:sz w:val="30"/>
          <w:szCs w:val="30"/>
          <w:color w:val="231F20"/>
          <w:spacing w:val="16"/>
        </w:rPr>
        <w:t xml:space="preserve"> </w:t>
      </w:r>
      <w:r>
        <w:rPr>
          <w:sz w:val="30"/>
          <w:szCs w:val="30"/>
          <w:color w:val="231F20"/>
          <w:spacing w:val="16"/>
        </w:rPr>
        <w:t>画、摄影艺术展,在中华艺术宫</w:t>
      </w:r>
      <w:r>
        <w:rPr>
          <w:sz w:val="30"/>
          <w:szCs w:val="30"/>
          <w:color w:val="231F20"/>
          <w:spacing w:val="15"/>
        </w:rPr>
        <w:t>、</w:t>
      </w:r>
      <w:r>
        <w:rPr>
          <w:sz w:val="30"/>
          <w:szCs w:val="30"/>
          <w:color w:val="231F20"/>
          <w:spacing w:val="69"/>
        </w:rPr>
        <w:t xml:space="preserve"> </w:t>
      </w:r>
      <w:r>
        <w:rPr>
          <w:sz w:val="30"/>
          <w:szCs w:val="30"/>
          <w:color w:val="231F20"/>
          <w:spacing w:val="15"/>
        </w:rPr>
        <w:t>市图书馆、</w:t>
      </w:r>
      <w:r>
        <w:rPr>
          <w:sz w:val="30"/>
          <w:szCs w:val="30"/>
          <w:color w:val="231F20"/>
        </w:rPr>
        <w:t xml:space="preserve">   </w:t>
      </w:r>
      <w:r>
        <w:rPr>
          <w:sz w:val="29"/>
          <w:szCs w:val="29"/>
          <w:color w:val="231F20"/>
          <w:spacing w:val="11"/>
        </w:rPr>
        <w:t>市群艺馆、</w:t>
      </w:r>
      <w:r>
        <w:rPr>
          <w:sz w:val="29"/>
          <w:szCs w:val="29"/>
          <w:color w:val="231F20"/>
          <w:spacing w:val="-38"/>
        </w:rPr>
        <w:t xml:space="preserve"> </w:t>
      </w:r>
      <w:r>
        <w:rPr>
          <w:sz w:val="29"/>
          <w:szCs w:val="29"/>
          <w:color w:val="231F20"/>
          <w:spacing w:val="11"/>
        </w:rPr>
        <w:t>中共四大纪念馆、市政协礼堂、市八号桥艺术中心、</w:t>
      </w:r>
      <w:r>
        <w:rPr>
          <w:sz w:val="29"/>
          <w:szCs w:val="29"/>
          <w:color w:val="231F20"/>
        </w:rPr>
        <w:t xml:space="preserve"> </w:t>
      </w:r>
      <w:r>
        <w:rPr>
          <w:sz w:val="29"/>
          <w:szCs w:val="29"/>
          <w:color w:val="231F20"/>
          <w:spacing w:val="16"/>
        </w:rPr>
        <w:t>市思南公馆、</w:t>
      </w:r>
      <w:r>
        <w:rPr>
          <w:sz w:val="29"/>
          <w:szCs w:val="29"/>
          <w:color w:val="231F20"/>
          <w:spacing w:val="16"/>
        </w:rPr>
        <w:t xml:space="preserve">  </w:t>
      </w:r>
      <w:r>
        <w:rPr>
          <w:sz w:val="29"/>
          <w:szCs w:val="29"/>
          <w:color w:val="231F20"/>
          <w:spacing w:val="16"/>
        </w:rPr>
        <w:t>市田子坊艺术中心、</w:t>
      </w:r>
      <w:r>
        <w:rPr>
          <w:sz w:val="29"/>
          <w:szCs w:val="29"/>
          <w:color w:val="231F20"/>
          <w:spacing w:val="33"/>
          <w:w w:val="101"/>
        </w:rPr>
        <w:t xml:space="preserve">  </w:t>
      </w:r>
      <w:r>
        <w:rPr>
          <w:sz w:val="29"/>
          <w:szCs w:val="29"/>
          <w:color w:val="231F20"/>
          <w:spacing w:val="16"/>
        </w:rPr>
        <w:t>市老年教育学习成果展示</w:t>
      </w:r>
      <w:r>
        <w:rPr>
          <w:sz w:val="29"/>
          <w:szCs w:val="29"/>
          <w:color w:val="231F20"/>
        </w:rPr>
        <w:t xml:space="preserve">  </w:t>
      </w:r>
      <w:r>
        <w:rPr>
          <w:rFonts w:ascii="Malgun Gothic" w:hAnsi="Malgun Gothic" w:eastAsia="Malgun Gothic" w:cs="Malgun Gothic"/>
          <w:sz w:val="29"/>
          <w:szCs w:val="29"/>
          <w:color w:val="231F20"/>
          <w:spacing w:val="25"/>
        </w:rPr>
        <w:t>中心、</w:t>
      </w:r>
      <w:r>
        <w:rPr>
          <w:rFonts w:ascii="Malgun Gothic" w:hAnsi="Malgun Gothic" w:eastAsia="Malgun Gothic" w:cs="Malgun Gothic"/>
          <w:sz w:val="29"/>
          <w:szCs w:val="29"/>
          <w:color w:val="231F20"/>
          <w:spacing w:val="-15"/>
        </w:rPr>
        <w:t xml:space="preserve"> </w:t>
      </w:r>
      <w:r>
        <w:rPr>
          <w:sz w:val="29"/>
          <w:szCs w:val="29"/>
          <w:color w:val="231F20"/>
          <w:spacing w:val="25"/>
        </w:rPr>
        <w:t>周浦美术馆以及市老干部活动</w:t>
      </w:r>
      <w:r>
        <w:rPr>
          <w:sz w:val="29"/>
          <w:szCs w:val="29"/>
          <w:color w:val="231F20"/>
          <w:spacing w:val="25"/>
        </w:rPr>
        <w:t xml:space="preserve"> </w:t>
      </w:r>
      <w:r>
        <w:rPr>
          <w:sz w:val="29"/>
          <w:szCs w:val="29"/>
          <w:color w:val="231F20"/>
          <w:spacing w:val="25"/>
        </w:rPr>
        <w:t>中心多功能厅等,</w:t>
      </w:r>
      <w:r>
        <w:rPr>
          <w:sz w:val="29"/>
          <w:szCs w:val="29"/>
          <w:color w:val="231F20"/>
          <w:spacing w:val="25"/>
        </w:rPr>
        <w:t xml:space="preserve">  </w:t>
      </w:r>
      <w:r>
        <w:rPr>
          <w:sz w:val="29"/>
          <w:szCs w:val="29"/>
          <w:color w:val="231F20"/>
          <w:spacing w:val="25"/>
        </w:rPr>
        <w:t>展现</w:t>
      </w:r>
      <w:r>
        <w:rPr>
          <w:sz w:val="29"/>
          <w:szCs w:val="29"/>
          <w:color w:val="231F20"/>
        </w:rPr>
        <w:t xml:space="preserve">  </w:t>
      </w:r>
      <w:r>
        <w:rPr>
          <w:sz w:val="30"/>
          <w:szCs w:val="30"/>
          <w:color w:val="231F20"/>
          <w:spacing w:val="15"/>
        </w:rPr>
        <w:t>了泼墨芳香、</w:t>
      </w:r>
      <w:r>
        <w:rPr>
          <w:sz w:val="30"/>
          <w:szCs w:val="30"/>
          <w:color w:val="231F20"/>
          <w:spacing w:val="15"/>
        </w:rPr>
        <w:t xml:space="preserve"> </w:t>
      </w:r>
      <w:r>
        <w:rPr>
          <w:sz w:val="30"/>
          <w:szCs w:val="30"/>
          <w:color w:val="231F20"/>
          <w:spacing w:val="15"/>
        </w:rPr>
        <w:t>挥笔映景、</w:t>
      </w:r>
      <w:r>
        <w:rPr>
          <w:sz w:val="30"/>
          <w:szCs w:val="30"/>
          <w:color w:val="231F20"/>
          <w:spacing w:val="15"/>
        </w:rPr>
        <w:t xml:space="preserve"> </w:t>
      </w:r>
      <w:r>
        <w:rPr>
          <w:sz w:val="30"/>
          <w:szCs w:val="30"/>
          <w:color w:val="231F20"/>
          <w:spacing w:val="15"/>
        </w:rPr>
        <w:t>飞舞高歌的壮观,描绘出老有所学、</w:t>
      </w:r>
      <w:r>
        <w:rPr>
          <w:sz w:val="30"/>
          <w:szCs w:val="30"/>
          <w:color w:val="231F20"/>
          <w:spacing w:val="14"/>
        </w:rPr>
        <w:t xml:space="preserve"> </w:t>
      </w:r>
      <w:r>
        <w:rPr>
          <w:sz w:val="30"/>
          <w:szCs w:val="30"/>
          <w:color w:val="231F20"/>
          <w:spacing w:val="-1"/>
        </w:rPr>
        <w:t>老有所乐、</w:t>
      </w:r>
      <w:r>
        <w:rPr>
          <w:sz w:val="30"/>
          <w:szCs w:val="30"/>
          <w:color w:val="231F20"/>
          <w:spacing w:val="-1"/>
        </w:rPr>
        <w:t xml:space="preserve"> </w:t>
      </w:r>
      <w:r>
        <w:rPr>
          <w:sz w:val="30"/>
          <w:szCs w:val="30"/>
          <w:color w:val="231F20"/>
          <w:spacing w:val="-1"/>
        </w:rPr>
        <w:t>老有所为的绚丽画卷。</w:t>
      </w:r>
      <w:r>
        <w:rPr>
          <w:sz w:val="30"/>
          <w:szCs w:val="30"/>
          <w:color w:val="231F20"/>
          <w:spacing w:val="27"/>
        </w:rPr>
        <w:t xml:space="preserve">  </w:t>
      </w:r>
      <w:r>
        <w:rPr>
          <w:rFonts w:ascii="Malgun Gothic" w:hAnsi="Malgun Gothic" w:eastAsia="Malgun Gothic" w:cs="Malgun Gothic"/>
          <w:sz w:val="30"/>
          <w:szCs w:val="30"/>
          <w:color w:val="231F20"/>
          <w:spacing w:val="-1"/>
        </w:rPr>
        <w:t>2024年</w:t>
      </w:r>
      <w:r>
        <w:rPr>
          <w:rFonts w:ascii="Malgun Gothic" w:hAnsi="Malgun Gothic" w:eastAsia="Malgun Gothic" w:cs="Malgun Gothic"/>
          <w:sz w:val="30"/>
          <w:szCs w:val="30"/>
          <w:color w:val="231F20"/>
          <w:spacing w:val="-1"/>
        </w:rPr>
        <w:t xml:space="preserve"> </w:t>
      </w:r>
      <w:r>
        <w:rPr>
          <w:rFonts w:ascii="Malgun Gothic" w:hAnsi="Malgun Gothic" w:eastAsia="Malgun Gothic" w:cs="Malgun Gothic"/>
          <w:sz w:val="30"/>
          <w:szCs w:val="30"/>
          <w:color w:val="231F20"/>
          <w:spacing w:val="-1"/>
        </w:rPr>
        <w:t>11月</w:t>
      </w:r>
      <w:r>
        <w:rPr>
          <w:rFonts w:ascii="Malgun Gothic" w:hAnsi="Malgun Gothic" w:eastAsia="Malgun Gothic" w:cs="Malgun Gothic"/>
          <w:sz w:val="30"/>
          <w:szCs w:val="30"/>
          <w:color w:val="231F20"/>
          <w:spacing w:val="51"/>
        </w:rPr>
        <w:t xml:space="preserve"> </w:t>
      </w:r>
      <w:r>
        <w:rPr>
          <w:rFonts w:ascii="Arial" w:hAnsi="Arial" w:eastAsia="Arial" w:cs="Arial"/>
          <w:sz w:val="30"/>
          <w:szCs w:val="30"/>
          <w:color w:val="231F20"/>
          <w:spacing w:val="-1"/>
        </w:rPr>
        <w:t>28</w:t>
      </w:r>
      <w:r>
        <w:rPr>
          <w:rFonts w:ascii="Arial" w:hAnsi="Arial" w:eastAsia="Arial" w:cs="Arial"/>
          <w:sz w:val="30"/>
          <w:szCs w:val="30"/>
          <w:color w:val="231F20"/>
          <w:spacing w:val="-1"/>
        </w:rPr>
        <w:t xml:space="preserve">  </w:t>
      </w:r>
      <w:r>
        <w:rPr>
          <w:rFonts w:ascii="Malgun Gothic" w:hAnsi="Malgun Gothic" w:eastAsia="Malgun Gothic" w:cs="Malgun Gothic"/>
          <w:sz w:val="30"/>
          <w:szCs w:val="30"/>
          <w:color w:val="231F20"/>
          <w:spacing w:val="-1"/>
        </w:rPr>
        <w:t>日</w:t>
      </w:r>
      <w:r>
        <w:rPr>
          <w:rFonts w:ascii="Malgun Gothic" w:hAnsi="Malgun Gothic" w:eastAsia="Malgun Gothic" w:cs="Malgun Gothic"/>
          <w:sz w:val="30"/>
          <w:szCs w:val="30"/>
          <w:color w:val="231F20"/>
          <w:spacing w:val="-1"/>
        </w:rPr>
        <w:t xml:space="preserve"> </w:t>
      </w:r>
      <w:r>
        <w:rPr>
          <w:rFonts w:ascii="Arial" w:hAnsi="Arial" w:eastAsia="Arial" w:cs="Arial"/>
          <w:sz w:val="30"/>
          <w:szCs w:val="30"/>
          <w:color w:val="231F20"/>
          <w:spacing w:val="-1"/>
        </w:rPr>
        <w:t>,</w:t>
      </w:r>
      <w:r>
        <w:rPr>
          <w:rFonts w:ascii="Arial" w:hAnsi="Arial" w:eastAsia="Arial" w:cs="Arial"/>
          <w:sz w:val="30"/>
          <w:szCs w:val="30"/>
          <w:color w:val="231F20"/>
          <w:spacing w:val="-1"/>
        </w:rPr>
        <w:t xml:space="preserve">    </w:t>
      </w:r>
      <w:r>
        <w:rPr>
          <w:sz w:val="30"/>
          <w:szCs w:val="30"/>
          <w:color w:val="231F20"/>
          <w:spacing w:val="-1"/>
        </w:rPr>
        <w:t>"风</w:t>
      </w:r>
      <w:r>
        <w:rPr>
          <w:sz w:val="30"/>
          <w:szCs w:val="30"/>
          <w:color w:val="231F20"/>
        </w:rPr>
        <w:t xml:space="preserve">  </w:t>
      </w:r>
      <w:r>
        <w:rPr>
          <w:sz w:val="29"/>
          <w:szCs w:val="29"/>
          <w:color w:val="231F20"/>
          <w:spacing w:val="30"/>
        </w:rPr>
        <w:t>起东方润秋实</w:t>
      </w:r>
      <w:r>
        <w:rPr>
          <w:sz w:val="29"/>
          <w:szCs w:val="29"/>
          <w:color w:val="231F20"/>
          <w:spacing w:val="30"/>
        </w:rPr>
        <w:t xml:space="preserve">   </w:t>
      </w:r>
      <w:r>
        <w:rPr>
          <w:sz w:val="29"/>
          <w:szCs w:val="29"/>
          <w:color w:val="231F20"/>
          <w:spacing w:val="30"/>
        </w:rPr>
        <w:t>三十艺海展通途"</w:t>
      </w:r>
      <w:r>
        <w:rPr>
          <w:sz w:val="29"/>
          <w:szCs w:val="29"/>
          <w:color w:val="231F20"/>
          <w:spacing w:val="30"/>
        </w:rPr>
        <w:t xml:space="preserve">  </w:t>
      </w:r>
      <w:r>
        <w:rPr>
          <w:sz w:val="29"/>
          <w:szCs w:val="29"/>
          <w:color w:val="231F20"/>
          <w:spacing w:val="30"/>
        </w:rPr>
        <w:t>上海市老干部大</w:t>
      </w:r>
      <w:r>
        <w:rPr>
          <w:sz w:val="29"/>
          <w:szCs w:val="29"/>
          <w:color w:val="231F20"/>
          <w:spacing w:val="29"/>
        </w:rPr>
        <w:t>学东方艺</w:t>
      </w:r>
      <w:r>
        <w:rPr>
          <w:sz w:val="29"/>
          <w:szCs w:val="29"/>
          <w:color w:val="231F20"/>
        </w:rPr>
        <w:t xml:space="preserve">   </w:t>
      </w:r>
      <w:r>
        <w:rPr>
          <w:sz w:val="29"/>
          <w:szCs w:val="29"/>
          <w:color w:val="231F20"/>
          <w:spacing w:val="41"/>
        </w:rPr>
        <w:t>术院建院30周年文艺座谈会,</w:t>
      </w:r>
      <w:r>
        <w:rPr>
          <w:sz w:val="29"/>
          <w:szCs w:val="29"/>
          <w:color w:val="231F20"/>
          <w:spacing w:val="41"/>
        </w:rPr>
        <w:t xml:space="preserve">  </w:t>
      </w:r>
      <w:r>
        <w:rPr>
          <w:sz w:val="29"/>
          <w:szCs w:val="29"/>
          <w:color w:val="231F20"/>
          <w:spacing w:val="41"/>
        </w:rPr>
        <w:t>通过文艺展演等形式</w:t>
      </w:r>
      <w:r>
        <w:rPr>
          <w:sz w:val="29"/>
          <w:szCs w:val="29"/>
          <w:color w:val="231F20"/>
          <w:spacing w:val="40"/>
        </w:rPr>
        <w:t>,</w:t>
      </w:r>
      <w:r>
        <w:rPr>
          <w:sz w:val="29"/>
          <w:szCs w:val="29"/>
          <w:color w:val="231F20"/>
          <w:spacing w:val="31"/>
          <w:w w:val="101"/>
        </w:rPr>
        <w:t xml:space="preserve">  </w:t>
      </w:r>
      <w:r>
        <w:rPr>
          <w:rFonts w:ascii="Malgun Gothic" w:hAnsi="Malgun Gothic" w:eastAsia="Malgun Gothic" w:cs="Malgun Gothic"/>
          <w:sz w:val="29"/>
          <w:szCs w:val="29"/>
          <w:color w:val="231F20"/>
          <w:spacing w:val="40"/>
        </w:rPr>
        <w:t>更是</w:t>
      </w:r>
      <w:r>
        <w:rPr>
          <w:rFonts w:ascii="Malgun Gothic" w:hAnsi="Malgun Gothic" w:eastAsia="Malgun Gothic" w:cs="Malgun Gothic"/>
          <w:sz w:val="29"/>
          <w:szCs w:val="29"/>
          <w:color w:val="231F20"/>
        </w:rPr>
        <w:t xml:space="preserve">  </w:t>
      </w:r>
      <w:r>
        <w:rPr>
          <w:sz w:val="30"/>
          <w:szCs w:val="30"/>
          <w:color w:val="231F20"/>
          <w:spacing w:val="16"/>
        </w:rPr>
        <w:t>让老年的情怀与才艺的演绎达到了新的高度。</w:t>
      </w:r>
    </w:p>
    <w:p>
      <w:pPr>
        <w:pStyle w:val="BodyText"/>
        <w:ind w:left="23" w:right="92" w:firstLine="772"/>
        <w:spacing w:before="33" w:line="287" w:lineRule="auto"/>
        <w:rPr>
          <w:rFonts w:ascii="Malgun Gothic" w:hAnsi="Malgun Gothic" w:eastAsia="Malgun Gothic" w:cs="Malgun Gothic"/>
          <w:sz w:val="29"/>
          <w:szCs w:val="29"/>
        </w:rPr>
      </w:pPr>
      <w:r>
        <w:rPr>
          <w:sz w:val="30"/>
          <w:szCs w:val="30"/>
          <w:color w:val="231F20"/>
          <w:spacing w:val="22"/>
        </w:rPr>
        <w:t>"学者大家"师资强壮。</w:t>
      </w:r>
      <w:r>
        <w:rPr>
          <w:sz w:val="30"/>
          <w:szCs w:val="30"/>
          <w:color w:val="231F20"/>
          <w:spacing w:val="22"/>
        </w:rPr>
        <w:t xml:space="preserve">   </w:t>
      </w:r>
      <w:r>
        <w:rPr>
          <w:rFonts w:ascii="Malgun Gothic" w:hAnsi="Malgun Gothic" w:eastAsia="Malgun Gothic" w:cs="Malgun Gothic"/>
          <w:sz w:val="30"/>
          <w:szCs w:val="30"/>
          <w:color w:val="231F20"/>
          <w:spacing w:val="22"/>
        </w:rPr>
        <w:t>"一系一校"</w:t>
      </w:r>
      <w:r>
        <w:rPr>
          <w:rFonts w:ascii="Malgun Gothic" w:hAnsi="Malgun Gothic" w:eastAsia="Malgun Gothic" w:cs="Malgun Gothic"/>
          <w:sz w:val="30"/>
          <w:szCs w:val="30"/>
          <w:color w:val="231F20"/>
          <w:spacing w:val="31"/>
        </w:rPr>
        <w:t xml:space="preserve"> </w:t>
      </w:r>
      <w:r>
        <w:rPr>
          <w:sz w:val="30"/>
          <w:szCs w:val="30"/>
          <w:color w:val="231F20"/>
          <w:spacing w:val="22"/>
        </w:rPr>
        <w:t>和</w:t>
      </w:r>
      <w:r>
        <w:rPr>
          <w:sz w:val="30"/>
          <w:szCs w:val="30"/>
          <w:color w:val="231F20"/>
          <w:spacing w:val="21"/>
        </w:rPr>
        <w:t>广纳社会资源,</w:t>
      </w:r>
      <w:r>
        <w:rPr>
          <w:sz w:val="30"/>
          <w:szCs w:val="30"/>
          <w:color w:val="231F20"/>
        </w:rPr>
        <w:t xml:space="preserve">  </w:t>
      </w:r>
      <w:r>
        <w:rPr>
          <w:sz w:val="30"/>
          <w:szCs w:val="30"/>
          <w:color w:val="231F20"/>
          <w:spacing w:val="11"/>
        </w:rPr>
        <w:t>为市老干部大学的师资注入了</w:t>
      </w:r>
      <w:r>
        <w:rPr>
          <w:sz w:val="30"/>
          <w:szCs w:val="30"/>
          <w:color w:val="231F20"/>
          <w:spacing w:val="47"/>
          <w:w w:val="101"/>
        </w:rPr>
        <w:t xml:space="preserve"> </w:t>
      </w:r>
      <w:r>
        <w:rPr>
          <w:sz w:val="30"/>
          <w:szCs w:val="30"/>
          <w:color w:val="231F20"/>
          <w:spacing w:val="11"/>
        </w:rPr>
        <w:t>生机与活力</w:t>
      </w:r>
      <w:r>
        <w:rPr>
          <w:sz w:val="30"/>
          <w:szCs w:val="30"/>
          <w:color w:val="231F20"/>
          <w:spacing w:val="11"/>
        </w:rPr>
        <w:t xml:space="preserve"> </w:t>
      </w:r>
      <w:r>
        <w:rPr>
          <w:rFonts w:ascii="Malgun Gothic" w:hAnsi="Malgun Gothic" w:eastAsia="Malgun Gothic" w:cs="Malgun Gothic"/>
          <w:sz w:val="30"/>
          <w:szCs w:val="30"/>
          <w:color w:val="231F20"/>
          <w:spacing w:val="11"/>
        </w:rPr>
        <w:t>。目前在</w:t>
      </w:r>
      <w:r>
        <w:rPr>
          <w:rFonts w:ascii="Malgun Gothic" w:hAnsi="Malgun Gothic" w:eastAsia="Malgun Gothic" w:cs="Malgun Gothic"/>
          <w:sz w:val="30"/>
          <w:szCs w:val="30"/>
          <w:color w:val="231F20"/>
          <w:spacing w:val="11"/>
        </w:rPr>
        <w:t xml:space="preserve"> </w:t>
      </w:r>
      <w:r>
        <w:rPr>
          <w:sz w:val="30"/>
          <w:szCs w:val="30"/>
          <w:color w:val="231F20"/>
          <w:spacing w:val="11"/>
        </w:rPr>
        <w:t>"青松城"</w:t>
      </w:r>
      <w:r>
        <w:rPr>
          <w:sz w:val="30"/>
          <w:szCs w:val="30"/>
          <w:color w:val="231F20"/>
        </w:rPr>
        <w:t xml:space="preserve"> </w:t>
      </w:r>
      <w:r>
        <w:rPr>
          <w:sz w:val="29"/>
          <w:szCs w:val="29"/>
          <w:color w:val="231F20"/>
          <w:spacing w:val="24"/>
        </w:rPr>
        <w:t>三楼市老干部大学各个教室执教的老师,</w:t>
      </w:r>
      <w:r>
        <w:rPr>
          <w:sz w:val="29"/>
          <w:szCs w:val="29"/>
          <w:color w:val="231F20"/>
          <w:spacing w:val="24"/>
        </w:rPr>
        <w:t xml:space="preserve">  </w:t>
      </w:r>
      <w:r>
        <w:rPr>
          <w:sz w:val="29"/>
          <w:szCs w:val="29"/>
          <w:color w:val="231F20"/>
          <w:spacing w:val="24"/>
        </w:rPr>
        <w:t>大多是大学、</w:t>
      </w:r>
      <w:r>
        <w:rPr>
          <w:sz w:val="29"/>
          <w:szCs w:val="29"/>
          <w:color w:val="231F20"/>
          <w:spacing w:val="32"/>
        </w:rPr>
        <w:t xml:space="preserve">  </w:t>
      </w:r>
      <w:r>
        <w:rPr>
          <w:sz w:val="29"/>
          <w:szCs w:val="29"/>
          <w:color w:val="231F20"/>
          <w:spacing w:val="24"/>
        </w:rPr>
        <w:t>科研</w:t>
      </w:r>
      <w:r>
        <w:rPr>
          <w:sz w:val="29"/>
          <w:szCs w:val="29"/>
          <w:color w:val="231F20"/>
        </w:rPr>
        <w:t xml:space="preserve"> </w:t>
      </w:r>
      <w:r>
        <w:rPr>
          <w:sz w:val="30"/>
          <w:szCs w:val="30"/>
          <w:color w:val="231F20"/>
          <w:spacing w:val="12"/>
        </w:rPr>
        <w:t>院所和其他机构在术业上有专攻、</w:t>
      </w:r>
      <w:r>
        <w:rPr>
          <w:sz w:val="30"/>
          <w:szCs w:val="30"/>
          <w:color w:val="231F20"/>
          <w:spacing w:val="12"/>
        </w:rPr>
        <w:t xml:space="preserve">  </w:t>
      </w:r>
      <w:r>
        <w:rPr>
          <w:sz w:val="30"/>
          <w:szCs w:val="30"/>
          <w:color w:val="231F20"/>
          <w:spacing w:val="12"/>
        </w:rPr>
        <w:t>在学业上有成就的教授、</w:t>
      </w:r>
      <w:r>
        <w:rPr>
          <w:sz w:val="30"/>
          <w:szCs w:val="30"/>
          <w:color w:val="231F20"/>
          <w:spacing w:val="9"/>
        </w:rPr>
        <w:t xml:space="preserve">  </w:t>
      </w:r>
      <w:r>
        <w:rPr>
          <w:sz w:val="30"/>
          <w:szCs w:val="30"/>
          <w:color w:val="231F20"/>
          <w:spacing w:val="13"/>
        </w:rPr>
        <w:t>副教授和研究人员以及专业人士,</w:t>
      </w:r>
      <w:r>
        <w:rPr>
          <w:sz w:val="30"/>
          <w:szCs w:val="30"/>
          <w:color w:val="231F20"/>
          <w:spacing w:val="13"/>
        </w:rPr>
        <w:t xml:space="preserve">   </w:t>
      </w:r>
      <w:r>
        <w:rPr>
          <w:sz w:val="30"/>
          <w:szCs w:val="30"/>
          <w:color w:val="231F20"/>
          <w:spacing w:val="13"/>
        </w:rPr>
        <w:t>常年数量在百人以上。</w:t>
      </w:r>
      <w:r>
        <w:rPr>
          <w:sz w:val="30"/>
          <w:szCs w:val="30"/>
          <w:color w:val="231F20"/>
          <w:spacing w:val="12"/>
        </w:rPr>
        <w:t xml:space="preserve">  </w:t>
      </w:r>
      <w:r>
        <w:rPr>
          <w:rFonts w:ascii="Malgun Gothic" w:hAnsi="Malgun Gothic" w:eastAsia="Malgun Gothic" w:cs="Malgun Gothic"/>
          <w:sz w:val="30"/>
          <w:szCs w:val="30"/>
          <w:color w:val="231F20"/>
          <w:spacing w:val="12"/>
        </w:rPr>
        <w:t>市</w:t>
      </w:r>
      <w:r>
        <w:rPr>
          <w:rFonts w:ascii="Malgun Gothic" w:hAnsi="Malgun Gothic" w:eastAsia="Malgun Gothic" w:cs="Malgun Gothic"/>
          <w:sz w:val="30"/>
          <w:szCs w:val="30"/>
          <w:color w:val="231F20"/>
        </w:rPr>
        <w:t xml:space="preserve"> </w:t>
      </w:r>
      <w:r>
        <w:rPr>
          <w:sz w:val="29"/>
          <w:szCs w:val="29"/>
          <w:color w:val="231F20"/>
          <w:spacing w:val="23"/>
        </w:rPr>
        <w:t>老干部大学还通过上海市老干部大学优秀教师风采展示、</w:t>
      </w:r>
      <w:r>
        <w:rPr>
          <w:sz w:val="29"/>
          <w:szCs w:val="29"/>
          <w:color w:val="231F20"/>
          <w:spacing w:val="23"/>
        </w:rPr>
        <w:t xml:space="preserve">  </w:t>
      </w:r>
      <w:r>
        <w:rPr>
          <w:rFonts w:ascii="Malgun Gothic" w:hAnsi="Malgun Gothic" w:eastAsia="Malgun Gothic" w:cs="Malgun Gothic"/>
          <w:sz w:val="29"/>
          <w:szCs w:val="29"/>
          <w:color w:val="231F20"/>
          <w:spacing w:val="23"/>
        </w:rPr>
        <w:t>上</w:t>
      </w:r>
      <w:r>
        <w:rPr>
          <w:rFonts w:ascii="Malgun Gothic" w:hAnsi="Malgun Gothic" w:eastAsia="Malgun Gothic" w:cs="Malgun Gothic"/>
          <w:sz w:val="29"/>
          <w:szCs w:val="29"/>
          <w:color w:val="231F20"/>
          <w:spacing w:val="15"/>
        </w:rPr>
        <w:t xml:space="preserve"> </w:t>
      </w:r>
      <w:r>
        <w:rPr>
          <w:sz w:val="29"/>
          <w:szCs w:val="29"/>
          <w:color w:val="231F20"/>
          <w:spacing w:val="23"/>
        </w:rPr>
        <w:t>海市老干部大学系统课程思政示范课评比展示活动、</w:t>
      </w:r>
      <w:r>
        <w:rPr>
          <w:sz w:val="29"/>
          <w:szCs w:val="29"/>
          <w:color w:val="231F20"/>
          <w:spacing w:val="23"/>
        </w:rPr>
        <w:t xml:space="preserve">  </w:t>
      </w:r>
      <w:r>
        <w:rPr>
          <w:rFonts w:ascii="Malgun Gothic" w:hAnsi="Malgun Gothic" w:eastAsia="Malgun Gothic" w:cs="Malgun Gothic"/>
          <w:sz w:val="29"/>
          <w:szCs w:val="29"/>
          <w:color w:val="231F20"/>
          <w:spacing w:val="23"/>
        </w:rPr>
        <w:t>上海市</w:t>
      </w:r>
    </w:p>
    <w:p>
      <w:pPr>
        <w:ind w:left="3958"/>
        <w:spacing w:before="103" w:line="142" w:lineRule="exact"/>
        <w:rPr>
          <w:rFonts w:ascii="Arial" w:hAnsi="Arial" w:eastAsia="Arial" w:cs="Arial"/>
          <w:sz w:val="19"/>
          <w:szCs w:val="19"/>
        </w:rPr>
      </w:pPr>
      <w:r>
        <w:rPr>
          <w:rFonts w:ascii="Arial" w:hAnsi="Arial" w:eastAsia="Arial" w:cs="Arial"/>
          <w:sz w:val="19"/>
          <w:szCs w:val="19"/>
          <w:color w:val="231F20"/>
          <w:spacing w:val="5"/>
          <w:position w:val="-2"/>
        </w:rPr>
        <w:t>-149-</w:t>
      </w:r>
    </w:p>
    <w:p>
      <w:pPr>
        <w:spacing w:line="142" w:lineRule="exact"/>
        <w:sectPr>
          <w:headerReference w:type="default" r:id="rId71"/>
          <w:pgSz w:w="11906" w:h="16838"/>
          <w:pgMar w:top="1208" w:right="1658" w:bottom="400" w:left="1757" w:header="825" w:footer="0" w:gutter="0"/>
        </w:sectPr>
        <w:rPr>
          <w:rFonts w:ascii="Arial" w:hAnsi="Arial" w:eastAsia="Arial" w:cs="Arial"/>
          <w:sz w:val="19"/>
          <w:szCs w:val="19"/>
        </w:rPr>
      </w:pPr>
    </w:p>
    <w:p>
      <w:pPr>
        <w:spacing w:line="396" w:lineRule="auto"/>
        <w:rPr>
          <w:rFonts w:ascii="Arial"/>
          <w:sz w:val="21"/>
        </w:rPr>
      </w:pPr>
      <w:r>
        <w:drawing>
          <wp:anchor distT="0" distB="0" distL="0" distR="0" simplePos="0" relativeHeight="252119040"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748" name="IM 748"/>
            <wp:cNvGraphicFramePr/>
            <a:graphic>
              <a:graphicData uri="http://schemas.openxmlformats.org/drawingml/2006/picture">
                <pic:pic>
                  <pic:nvPicPr>
                    <pic:cNvPr id="748" name="IM 748"/>
                    <pic:cNvPicPr/>
                  </pic:nvPicPr>
                  <pic:blipFill>
                    <a:blip r:embed="rId373"/>
                    <a:stretch>
                      <a:fillRect/>
                    </a:stretch>
                  </pic:blipFill>
                  <pic:spPr>
                    <a:xfrm rot="0">
                      <a:off x="0" y="0"/>
                      <a:ext cx="5328005" cy="6350"/>
                    </a:xfrm>
                    <a:prstGeom prst="rect">
                      <a:avLst/>
                    </a:prstGeom>
                  </pic:spPr>
                </pic:pic>
              </a:graphicData>
            </a:graphic>
          </wp:anchor>
        </w:drawing>
      </w:r>
      <w:r/>
    </w:p>
    <w:p>
      <w:pPr>
        <w:pStyle w:val="BodyText"/>
        <w:ind w:left="19" w:right="112" w:firstLine="3"/>
        <w:spacing w:before="125" w:line="285" w:lineRule="auto"/>
        <w:jc w:val="both"/>
        <w:rPr>
          <w:rFonts w:ascii="Malgun Gothic" w:hAnsi="Malgun Gothic" w:eastAsia="Malgun Gothic" w:cs="Malgun Gothic"/>
          <w:sz w:val="29"/>
          <w:szCs w:val="29"/>
        </w:rPr>
      </w:pPr>
      <w:r>
        <w:rPr>
          <w:sz w:val="29"/>
          <w:szCs w:val="29"/>
          <w:color w:val="231F20"/>
          <w:spacing w:val="31"/>
        </w:rPr>
        <w:t>老年学校素质教育示范课交流展示活动等,</w:t>
      </w:r>
      <w:r>
        <w:rPr>
          <w:sz w:val="29"/>
          <w:szCs w:val="29"/>
          <w:color w:val="231F20"/>
          <w:spacing w:val="34"/>
        </w:rPr>
        <w:t xml:space="preserve">  </w:t>
      </w:r>
      <w:r>
        <w:rPr>
          <w:sz w:val="29"/>
          <w:szCs w:val="29"/>
          <w:color w:val="231F20"/>
          <w:spacing w:val="31"/>
        </w:rPr>
        <w:t>光大教师的教学</w:t>
      </w:r>
      <w:r>
        <w:rPr>
          <w:sz w:val="29"/>
          <w:szCs w:val="29"/>
          <w:color w:val="231F20"/>
          <w:spacing w:val="1"/>
        </w:rPr>
        <w:t xml:space="preserve"> </w:t>
      </w:r>
      <w:r>
        <w:rPr>
          <w:sz w:val="30"/>
          <w:szCs w:val="30"/>
          <w:color w:val="231F20"/>
          <w:spacing w:val="1"/>
        </w:rPr>
        <w:t>水平和学术风貌。</w:t>
      </w:r>
      <w:r>
        <w:rPr>
          <w:sz w:val="30"/>
          <w:szCs w:val="30"/>
          <w:color w:val="231F20"/>
          <w:spacing w:val="26"/>
        </w:rPr>
        <w:t xml:space="preserve">  </w:t>
      </w:r>
      <w:r>
        <w:rPr>
          <w:sz w:val="30"/>
          <w:szCs w:val="30"/>
          <w:color w:val="231F20"/>
          <w:spacing w:val="1"/>
        </w:rPr>
        <w:t>郑寅达、</w:t>
      </w:r>
      <w:r>
        <w:rPr>
          <w:sz w:val="30"/>
          <w:szCs w:val="30"/>
          <w:color w:val="231F20"/>
          <w:spacing w:val="1"/>
        </w:rPr>
        <w:t xml:space="preserve"> </w:t>
      </w:r>
      <w:r>
        <w:rPr>
          <w:sz w:val="30"/>
          <w:szCs w:val="30"/>
          <w:color w:val="231F20"/>
          <w:spacing w:val="1"/>
        </w:rPr>
        <w:t>孙乃树、</w:t>
      </w:r>
      <w:r>
        <w:rPr>
          <w:sz w:val="30"/>
          <w:szCs w:val="30"/>
          <w:color w:val="231F20"/>
          <w:spacing w:val="1"/>
        </w:rPr>
        <w:t xml:space="preserve"> </w:t>
      </w:r>
      <w:r>
        <w:rPr>
          <w:sz w:val="30"/>
          <w:szCs w:val="30"/>
          <w:color w:val="231F20"/>
          <w:spacing w:val="1"/>
        </w:rPr>
        <w:t>贺学良、</w:t>
      </w:r>
      <w:r>
        <w:rPr>
          <w:sz w:val="30"/>
          <w:szCs w:val="30"/>
          <w:color w:val="231F20"/>
          <w:spacing w:val="1"/>
        </w:rPr>
        <w:t xml:space="preserve"> </w:t>
      </w:r>
      <w:r>
        <w:rPr>
          <w:sz w:val="30"/>
          <w:szCs w:val="30"/>
          <w:color w:val="231F20"/>
          <w:spacing w:val="1"/>
        </w:rPr>
        <w:t>郑剑辉、</w:t>
      </w:r>
      <w:r>
        <w:rPr>
          <w:sz w:val="30"/>
          <w:szCs w:val="30"/>
          <w:color w:val="231F20"/>
          <w:spacing w:val="1"/>
        </w:rPr>
        <w:t xml:space="preserve"> </w:t>
      </w:r>
      <w:r>
        <w:rPr>
          <w:sz w:val="30"/>
          <w:szCs w:val="30"/>
          <w:color w:val="231F20"/>
          <w:spacing w:val="1"/>
        </w:rPr>
        <w:t>欧阳</w:t>
      </w:r>
      <w:r>
        <w:rPr>
          <w:sz w:val="30"/>
          <w:szCs w:val="30"/>
          <w:color w:val="231F20"/>
          <w:spacing w:val="1"/>
        </w:rPr>
        <w:t xml:space="preserve"> </w:t>
      </w:r>
      <w:r>
        <w:rPr>
          <w:sz w:val="30"/>
          <w:szCs w:val="30"/>
          <w:color w:val="231F20"/>
          <w:spacing w:val="13"/>
        </w:rPr>
        <w:t>鹤、</w:t>
      </w:r>
      <w:r>
        <w:rPr>
          <w:sz w:val="30"/>
          <w:szCs w:val="30"/>
          <w:color w:val="231F20"/>
          <w:spacing w:val="-39"/>
        </w:rPr>
        <w:t xml:space="preserve"> </w:t>
      </w:r>
      <w:r>
        <w:rPr>
          <w:sz w:val="30"/>
          <w:szCs w:val="30"/>
          <w:color w:val="231F20"/>
          <w:spacing w:val="13"/>
        </w:rPr>
        <w:t>蔡育贤、冯正仪等</w:t>
      </w:r>
      <w:r>
        <w:rPr>
          <w:sz w:val="30"/>
          <w:szCs w:val="30"/>
          <w:color w:val="231F20"/>
          <w:spacing w:val="13"/>
        </w:rPr>
        <w:t xml:space="preserve"> </w:t>
      </w:r>
      <w:r>
        <w:rPr>
          <w:sz w:val="30"/>
          <w:szCs w:val="30"/>
          <w:color w:val="231F20"/>
          <w:spacing w:val="13"/>
        </w:rPr>
        <w:t>7人荣获首届上海市老</w:t>
      </w:r>
      <w:r>
        <w:rPr>
          <w:sz w:val="30"/>
          <w:szCs w:val="30"/>
          <w:color w:val="231F20"/>
          <w:spacing w:val="12"/>
        </w:rPr>
        <w:t>年教育系统</w:t>
      </w:r>
      <w:r>
        <w:rPr>
          <w:sz w:val="30"/>
          <w:szCs w:val="30"/>
          <w:color w:val="231F20"/>
          <w:spacing w:val="12"/>
        </w:rPr>
        <w:t xml:space="preserve"> </w:t>
      </w:r>
      <w:r>
        <w:rPr>
          <w:rFonts w:ascii="Malgun Gothic" w:hAnsi="Malgun Gothic" w:eastAsia="Malgun Gothic" w:cs="Malgun Gothic"/>
          <w:sz w:val="30"/>
          <w:szCs w:val="30"/>
          <w:color w:val="231F20"/>
          <w:spacing w:val="12"/>
        </w:rPr>
        <w:t>"百</w:t>
      </w:r>
      <w:r>
        <w:rPr>
          <w:rFonts w:ascii="Malgun Gothic" w:hAnsi="Malgun Gothic" w:eastAsia="Malgun Gothic" w:cs="Malgun Gothic"/>
          <w:sz w:val="30"/>
          <w:szCs w:val="30"/>
          <w:color w:val="231F20"/>
        </w:rPr>
        <w:t xml:space="preserve"> </w:t>
      </w:r>
      <w:r>
        <w:rPr>
          <w:sz w:val="30"/>
          <w:szCs w:val="30"/>
          <w:color w:val="231F20"/>
          <w:spacing w:val="12"/>
        </w:rPr>
        <w:t>名优秀教师"</w:t>
      </w:r>
      <w:r>
        <w:rPr>
          <w:sz w:val="30"/>
          <w:szCs w:val="30"/>
          <w:color w:val="231F20"/>
          <w:spacing w:val="12"/>
        </w:rPr>
        <w:t xml:space="preserve">  </w:t>
      </w:r>
      <w:r>
        <w:rPr>
          <w:sz w:val="30"/>
          <w:szCs w:val="30"/>
          <w:color w:val="231F20"/>
          <w:spacing w:val="12"/>
        </w:rPr>
        <w:t>称号。</w:t>
      </w:r>
      <w:r>
        <w:rPr>
          <w:sz w:val="30"/>
          <w:szCs w:val="30"/>
          <w:color w:val="231F20"/>
          <w:spacing w:val="12"/>
        </w:rPr>
        <w:t xml:space="preserve"> </w:t>
      </w:r>
      <w:r>
        <w:rPr>
          <w:rFonts w:ascii="Malgun Gothic" w:hAnsi="Malgun Gothic" w:eastAsia="Malgun Gothic" w:cs="Malgun Gothic"/>
          <w:sz w:val="30"/>
          <w:szCs w:val="30"/>
          <w:color w:val="231F20"/>
          <w:spacing w:val="12"/>
        </w:rPr>
        <w:t>李建民、</w:t>
      </w:r>
      <w:r>
        <w:rPr>
          <w:rFonts w:ascii="Malgun Gothic" w:hAnsi="Malgun Gothic" w:eastAsia="Malgun Gothic" w:cs="Malgun Gothic"/>
          <w:sz w:val="30"/>
          <w:szCs w:val="30"/>
          <w:color w:val="231F20"/>
          <w:spacing w:val="-27"/>
        </w:rPr>
        <w:t xml:space="preserve"> </w:t>
      </w:r>
      <w:r>
        <w:rPr>
          <w:sz w:val="30"/>
          <w:szCs w:val="30"/>
          <w:color w:val="231F20"/>
          <w:spacing w:val="12"/>
        </w:rPr>
        <w:t>张慧、</w:t>
      </w:r>
      <w:r>
        <w:rPr>
          <w:sz w:val="30"/>
          <w:szCs w:val="30"/>
          <w:color w:val="231F20"/>
          <w:spacing w:val="12"/>
        </w:rPr>
        <w:t xml:space="preserve"> </w:t>
      </w:r>
      <w:r>
        <w:rPr>
          <w:sz w:val="30"/>
          <w:szCs w:val="30"/>
          <w:color w:val="231F20"/>
          <w:spacing w:val="12"/>
        </w:rPr>
        <w:t>赵鸿</w:t>
      </w:r>
      <w:r>
        <w:rPr>
          <w:sz w:val="30"/>
          <w:szCs w:val="30"/>
          <w:color w:val="231F20"/>
          <w:spacing w:val="11"/>
        </w:rPr>
        <w:t>光、</w:t>
      </w:r>
      <w:r>
        <w:rPr>
          <w:sz w:val="30"/>
          <w:szCs w:val="30"/>
          <w:color w:val="231F20"/>
          <w:spacing w:val="11"/>
        </w:rPr>
        <w:t xml:space="preserve"> </w:t>
      </w:r>
      <w:r>
        <w:rPr>
          <w:sz w:val="30"/>
          <w:szCs w:val="30"/>
          <w:color w:val="231F20"/>
          <w:spacing w:val="11"/>
        </w:rPr>
        <w:t>陈婷婷等4名</w:t>
      </w:r>
      <w:r>
        <w:rPr>
          <w:sz w:val="30"/>
          <w:szCs w:val="30"/>
          <w:color w:val="231F20"/>
        </w:rPr>
        <w:t xml:space="preserve"> </w:t>
      </w:r>
      <w:r>
        <w:rPr>
          <w:sz w:val="29"/>
          <w:szCs w:val="29"/>
          <w:color w:val="231F20"/>
          <w:spacing w:val="25"/>
        </w:rPr>
        <w:t>教师被评为</w:t>
      </w:r>
      <w:r>
        <w:rPr>
          <w:sz w:val="29"/>
          <w:szCs w:val="29"/>
          <w:color w:val="231F20"/>
          <w:spacing w:val="25"/>
        </w:rPr>
        <w:t xml:space="preserve">  </w:t>
      </w:r>
      <w:r>
        <w:rPr>
          <w:sz w:val="29"/>
          <w:szCs w:val="29"/>
          <w:color w:val="231F20"/>
          <w:spacing w:val="25"/>
        </w:rPr>
        <w:t>"上海市老干部大学系统优秀教师"</w:t>
      </w:r>
      <w:r>
        <w:rPr>
          <w:sz w:val="29"/>
          <w:szCs w:val="29"/>
          <w:color w:val="231F20"/>
          <w:spacing w:val="25"/>
        </w:rPr>
        <w:t xml:space="preserve">  </w:t>
      </w:r>
      <w:r>
        <w:rPr>
          <w:rFonts w:ascii="Malgun Gothic" w:hAnsi="Malgun Gothic" w:eastAsia="Malgun Gothic" w:cs="Malgun Gothic"/>
          <w:sz w:val="29"/>
          <w:szCs w:val="29"/>
          <w:color w:val="231F20"/>
          <w:spacing w:val="25"/>
        </w:rPr>
        <w:t>。</w:t>
      </w:r>
    </w:p>
    <w:p>
      <w:pPr>
        <w:spacing w:line="274" w:lineRule="auto"/>
        <w:rPr>
          <w:rFonts w:ascii="Arial"/>
          <w:sz w:val="21"/>
        </w:rPr>
      </w:pPr>
      <w:r/>
    </w:p>
    <w:p>
      <w:pPr>
        <w:spacing w:line="274" w:lineRule="auto"/>
        <w:rPr>
          <w:rFonts w:ascii="Arial"/>
          <w:sz w:val="21"/>
        </w:rPr>
      </w:pPr>
      <w:r/>
    </w:p>
    <w:p>
      <w:pPr>
        <w:pStyle w:val="BodyText"/>
        <w:ind w:left="2775"/>
        <w:spacing w:before="125" w:line="294" w:lineRule="exact"/>
        <w:rPr>
          <w:sz w:val="29"/>
          <w:szCs w:val="29"/>
        </w:rPr>
      </w:pPr>
      <w:r>
        <w:rPr>
          <w:sz w:val="29"/>
          <w:szCs w:val="29"/>
          <w:color w:val="231F20"/>
          <w:spacing w:val="26"/>
          <w:position w:val="-2"/>
        </w:rPr>
        <w:t>一组别具新意的钻研</w:t>
      </w:r>
    </w:p>
    <w:p>
      <w:pPr>
        <w:pStyle w:val="BodyText"/>
        <w:ind w:left="375"/>
        <w:spacing w:before="327" w:line="296" w:lineRule="exact"/>
        <w:rPr>
          <w:rFonts w:ascii="Malgun Gothic" w:hAnsi="Malgun Gothic" w:eastAsia="Malgun Gothic" w:cs="Malgun Gothic"/>
          <w:sz w:val="29"/>
          <w:szCs w:val="29"/>
        </w:rPr>
      </w:pPr>
      <w:r>
        <w:rPr>
          <w:sz w:val="29"/>
          <w:szCs w:val="29"/>
          <w:color w:val="231F20"/>
          <w:spacing w:val="21"/>
          <w:position w:val="-2"/>
        </w:rPr>
        <w:t>"终身教育"</w:t>
      </w:r>
      <w:r>
        <w:rPr>
          <w:sz w:val="29"/>
          <w:szCs w:val="29"/>
          <w:color w:val="231F20"/>
          <w:spacing w:val="21"/>
          <w:position w:val="-2"/>
        </w:rPr>
        <w:t xml:space="preserve">  </w:t>
      </w:r>
      <w:r>
        <w:rPr>
          <w:sz w:val="29"/>
          <w:szCs w:val="29"/>
          <w:color w:val="231F20"/>
          <w:spacing w:val="21"/>
          <w:position w:val="-2"/>
        </w:rPr>
        <w:t>的实验地:</w:t>
      </w:r>
      <w:r>
        <w:rPr>
          <w:sz w:val="29"/>
          <w:szCs w:val="29"/>
          <w:color w:val="231F20"/>
          <w:spacing w:val="35"/>
          <w:position w:val="-2"/>
        </w:rPr>
        <w:t xml:space="preserve">  </w:t>
      </w:r>
      <w:r>
        <w:rPr>
          <w:sz w:val="29"/>
          <w:szCs w:val="29"/>
          <w:color w:val="231F20"/>
          <w:spacing w:val="21"/>
          <w:position w:val="-2"/>
        </w:rPr>
        <w:t>透析规律、</w:t>
      </w:r>
      <w:r>
        <w:rPr>
          <w:sz w:val="29"/>
          <w:szCs w:val="29"/>
          <w:color w:val="231F20"/>
          <w:spacing w:val="21"/>
          <w:position w:val="-2"/>
        </w:rPr>
        <w:t xml:space="preserve">  </w:t>
      </w:r>
      <w:r>
        <w:rPr>
          <w:sz w:val="29"/>
          <w:szCs w:val="29"/>
          <w:color w:val="231F20"/>
          <w:spacing w:val="21"/>
          <w:position w:val="-2"/>
        </w:rPr>
        <w:t>破解难题的</w:t>
      </w:r>
      <w:r>
        <w:rPr>
          <w:sz w:val="29"/>
          <w:szCs w:val="29"/>
          <w:color w:val="231F20"/>
          <w:spacing w:val="21"/>
          <w:position w:val="-2"/>
        </w:rPr>
        <w:t xml:space="preserve">  </w:t>
      </w:r>
      <w:r>
        <w:rPr>
          <w:rFonts w:ascii="Malgun Gothic" w:hAnsi="Malgun Gothic" w:eastAsia="Malgun Gothic" w:cs="Malgun Gothic"/>
          <w:sz w:val="29"/>
          <w:szCs w:val="29"/>
          <w:color w:val="231F20"/>
          <w:spacing w:val="21"/>
          <w:position w:val="-2"/>
        </w:rPr>
        <w:t>"潮堂"</w:t>
      </w:r>
    </w:p>
    <w:p>
      <w:pPr>
        <w:spacing w:line="265" w:lineRule="auto"/>
        <w:rPr>
          <w:rFonts w:ascii="Arial"/>
          <w:sz w:val="21"/>
        </w:rPr>
      </w:pPr>
      <w:r/>
    </w:p>
    <w:p>
      <w:pPr>
        <w:spacing w:line="266" w:lineRule="auto"/>
        <w:rPr>
          <w:rFonts w:ascii="Arial"/>
          <w:sz w:val="21"/>
        </w:rPr>
      </w:pPr>
      <w:r/>
    </w:p>
    <w:p>
      <w:pPr>
        <w:spacing w:line="266" w:lineRule="auto"/>
        <w:rPr>
          <w:rFonts w:ascii="Arial"/>
          <w:sz w:val="21"/>
        </w:rPr>
      </w:pPr>
      <w:r/>
    </w:p>
    <w:p>
      <w:pPr>
        <w:pStyle w:val="BodyText"/>
        <w:ind w:left="2" w:firstLine="705"/>
        <w:spacing w:before="134" w:line="277" w:lineRule="auto"/>
        <w:rPr>
          <w:sz w:val="30"/>
          <w:szCs w:val="30"/>
        </w:rPr>
      </w:pPr>
      <w:r>
        <w:rPr>
          <w:sz w:val="31"/>
          <w:szCs w:val="31"/>
          <w:color w:val="231F20"/>
          <w:spacing w:val="21"/>
        </w:rPr>
        <w:t>[景中观</w:t>
      </w:r>
      <w:r>
        <w:rPr>
          <w:sz w:val="31"/>
          <w:szCs w:val="31"/>
          <w:color w:val="231F20"/>
          <w:spacing w:val="46"/>
          <w:w w:val="101"/>
        </w:rPr>
        <w:t xml:space="preserve"> </w:t>
      </w:r>
      <w:r>
        <w:rPr>
          <w:sz w:val="31"/>
          <w:szCs w:val="31"/>
          <w:color w:val="231F20"/>
          <w:spacing w:val="21"/>
        </w:rPr>
        <w:t>·老年学校课程思政研究新成果</w:t>
      </w:r>
      <w:r>
        <w:rPr>
          <w:sz w:val="31"/>
          <w:szCs w:val="31"/>
          <w:color w:val="231F20"/>
          <w:spacing w:val="21"/>
        </w:rPr>
        <w:t xml:space="preserve"> </w:t>
      </w:r>
      <w:r>
        <w:rPr>
          <w:rFonts w:ascii="Malgun Gothic" w:hAnsi="Malgun Gothic" w:eastAsia="Malgun Gothic" w:cs="Malgun Gothic"/>
          <w:sz w:val="31"/>
          <w:szCs w:val="31"/>
          <w:color w:val="231F20"/>
          <w:spacing w:val="21"/>
        </w:rPr>
        <w:t>]20</w:t>
      </w:r>
      <w:r>
        <w:rPr>
          <w:rFonts w:ascii="Malgun Gothic" w:hAnsi="Malgun Gothic" w:eastAsia="Malgun Gothic" w:cs="Malgun Gothic"/>
          <w:sz w:val="31"/>
          <w:szCs w:val="31"/>
          <w:color w:val="231F20"/>
          <w:spacing w:val="20"/>
        </w:rPr>
        <w:t>25年</w:t>
      </w:r>
      <w:r>
        <w:rPr>
          <w:rFonts w:ascii="Malgun Gothic" w:hAnsi="Malgun Gothic" w:eastAsia="Malgun Gothic" w:cs="Malgun Gothic"/>
          <w:sz w:val="31"/>
          <w:szCs w:val="31"/>
          <w:color w:val="231F20"/>
          <w:spacing w:val="20"/>
        </w:rPr>
        <w:t xml:space="preserve"> </w:t>
      </w:r>
      <w:r>
        <w:rPr>
          <w:rFonts w:ascii="Malgun Gothic" w:hAnsi="Malgun Gothic" w:eastAsia="Malgun Gothic" w:cs="Malgun Gothic"/>
          <w:sz w:val="31"/>
          <w:szCs w:val="31"/>
          <w:color w:val="231F20"/>
          <w:spacing w:val="20"/>
        </w:rPr>
        <w:t>2月</w:t>
      </w:r>
      <w:r>
        <w:rPr>
          <w:rFonts w:ascii="Malgun Gothic" w:hAnsi="Malgun Gothic" w:eastAsia="Malgun Gothic" w:cs="Malgun Gothic"/>
          <w:sz w:val="31"/>
          <w:szCs w:val="31"/>
          <w:color w:val="231F20"/>
        </w:rPr>
        <w:t xml:space="preserve">  </w:t>
      </w:r>
      <w:r>
        <w:rPr>
          <w:rFonts w:ascii="Arial" w:hAnsi="Arial" w:eastAsia="Arial" w:cs="Arial"/>
          <w:sz w:val="31"/>
          <w:szCs w:val="31"/>
          <w:color w:val="231F20"/>
          <w:spacing w:val="4"/>
        </w:rPr>
        <w:t>12</w:t>
      </w:r>
      <w:r>
        <w:rPr>
          <w:rFonts w:ascii="Arial" w:hAnsi="Arial" w:eastAsia="Arial" w:cs="Arial"/>
          <w:sz w:val="31"/>
          <w:szCs w:val="31"/>
          <w:color w:val="231F20"/>
          <w:spacing w:val="4"/>
        </w:rPr>
        <w:t xml:space="preserve">  </w:t>
      </w:r>
      <w:r>
        <w:rPr>
          <w:rFonts w:ascii="Malgun Gothic" w:hAnsi="Malgun Gothic" w:eastAsia="Malgun Gothic" w:cs="Malgun Gothic"/>
          <w:sz w:val="31"/>
          <w:szCs w:val="31"/>
          <w:color w:val="231F20"/>
          <w:spacing w:val="4"/>
        </w:rPr>
        <w:t>日</w:t>
      </w:r>
      <w:r>
        <w:rPr>
          <w:rFonts w:ascii="Malgun Gothic" w:hAnsi="Malgun Gothic" w:eastAsia="Malgun Gothic" w:cs="Malgun Gothic"/>
          <w:sz w:val="31"/>
          <w:szCs w:val="31"/>
          <w:color w:val="231F20"/>
          <w:spacing w:val="4"/>
        </w:rPr>
        <w:t xml:space="preserve"> </w:t>
      </w:r>
      <w:r>
        <w:rPr>
          <w:rFonts w:ascii="Arial" w:hAnsi="Arial" w:eastAsia="Arial" w:cs="Arial"/>
          <w:sz w:val="31"/>
          <w:szCs w:val="31"/>
          <w:color w:val="231F20"/>
          <w:spacing w:val="4"/>
        </w:rPr>
        <w:t>,</w:t>
      </w:r>
      <w:r>
        <w:rPr>
          <w:rFonts w:ascii="Arial" w:hAnsi="Arial" w:eastAsia="Arial" w:cs="Arial"/>
          <w:sz w:val="31"/>
          <w:szCs w:val="31"/>
          <w:color w:val="231F20"/>
          <w:spacing w:val="4"/>
        </w:rPr>
        <w:t xml:space="preserve">  </w:t>
      </w:r>
      <w:r>
        <w:rPr>
          <w:sz w:val="31"/>
          <w:szCs w:val="31"/>
          <w:color w:val="231F20"/>
          <w:spacing w:val="4"/>
        </w:rPr>
        <w:t>市教委</w:t>
      </w:r>
      <w:r>
        <w:rPr>
          <w:sz w:val="31"/>
          <w:szCs w:val="31"/>
          <w:color w:val="231F20"/>
          <w:spacing w:val="4"/>
        </w:rPr>
        <w:t xml:space="preserve"> </w:t>
      </w:r>
      <w:r>
        <w:rPr>
          <w:sz w:val="31"/>
          <w:szCs w:val="31"/>
          <w:color w:val="231F20"/>
          <w:spacing w:val="4"/>
        </w:rPr>
        <w:t>2024年非竞争性社会科学课题</w:t>
      </w:r>
      <w:r>
        <w:rPr>
          <w:sz w:val="31"/>
          <w:szCs w:val="31"/>
          <w:color w:val="231F20"/>
          <w:spacing w:val="4"/>
        </w:rPr>
        <w:t xml:space="preserve">  </w:t>
      </w:r>
      <w:r>
        <w:rPr>
          <w:rFonts w:ascii="Malgun Gothic" w:hAnsi="Malgun Gothic" w:eastAsia="Malgun Gothic" w:cs="Malgun Gothic"/>
          <w:sz w:val="31"/>
          <w:szCs w:val="31"/>
          <w:color w:val="231F20"/>
          <w:spacing w:val="4"/>
        </w:rPr>
        <w:t>《上海市老年</w:t>
      </w:r>
      <w:r>
        <w:rPr>
          <w:rFonts w:ascii="Malgun Gothic" w:hAnsi="Malgun Gothic" w:eastAsia="Malgun Gothic" w:cs="Malgun Gothic"/>
          <w:sz w:val="31"/>
          <w:szCs w:val="31"/>
          <w:color w:val="231F20"/>
          <w:spacing w:val="3"/>
        </w:rPr>
        <w:t xml:space="preserve">  </w:t>
      </w:r>
      <w:r>
        <w:rPr>
          <w:sz w:val="31"/>
          <w:szCs w:val="31"/>
          <w:color w:val="231F20"/>
          <w:spacing w:val="3"/>
        </w:rPr>
        <w:t>学校课程思政建设研究》</w:t>
      </w:r>
      <w:r>
        <w:rPr>
          <w:sz w:val="31"/>
          <w:szCs w:val="31"/>
          <w:color w:val="231F20"/>
          <w:spacing w:val="3"/>
        </w:rPr>
        <w:t xml:space="preserve">  </w:t>
      </w:r>
      <w:r>
        <w:rPr>
          <w:sz w:val="31"/>
          <w:szCs w:val="31"/>
          <w:color w:val="231F20"/>
          <w:spacing w:val="3"/>
        </w:rPr>
        <w:t>结题报告会在青松城衡山厅召开。</w:t>
      </w:r>
      <w:r>
        <w:rPr>
          <w:sz w:val="31"/>
          <w:szCs w:val="31"/>
          <w:color w:val="231F20"/>
          <w:spacing w:val="5"/>
        </w:rPr>
        <w:t xml:space="preserve">   </w:t>
      </w:r>
      <w:r>
        <w:rPr>
          <w:sz w:val="30"/>
          <w:szCs w:val="30"/>
          <w:color w:val="231F20"/>
          <w:spacing w:val="-2"/>
        </w:rPr>
        <w:t>课题组从背景与基础、</w:t>
      </w:r>
      <w:r>
        <w:rPr>
          <w:sz w:val="30"/>
          <w:szCs w:val="30"/>
          <w:color w:val="231F20"/>
          <w:spacing w:val="59"/>
        </w:rPr>
        <w:t xml:space="preserve"> </w:t>
      </w:r>
      <w:r>
        <w:rPr>
          <w:sz w:val="30"/>
          <w:szCs w:val="30"/>
          <w:color w:val="231F20"/>
          <w:spacing w:val="-2"/>
        </w:rPr>
        <w:t>目标与内容、方法与分工、过程与成果、</w:t>
      </w:r>
      <w:r>
        <w:rPr>
          <w:sz w:val="30"/>
          <w:szCs w:val="30"/>
          <w:color w:val="231F20"/>
        </w:rPr>
        <w:t xml:space="preserve"> </w:t>
      </w:r>
      <w:r>
        <w:rPr>
          <w:sz w:val="30"/>
          <w:szCs w:val="30"/>
          <w:color w:val="231F20"/>
          <w:spacing w:val="22"/>
        </w:rPr>
        <w:t>突破与不足</w:t>
      </w:r>
      <w:r>
        <w:rPr>
          <w:sz w:val="30"/>
          <w:szCs w:val="30"/>
          <w:color w:val="231F20"/>
          <w:spacing w:val="48"/>
        </w:rPr>
        <w:t xml:space="preserve"> </w:t>
      </w:r>
      <w:r>
        <w:rPr>
          <w:sz w:val="30"/>
          <w:szCs w:val="30"/>
          <w:color w:val="231F20"/>
          <w:spacing w:val="22"/>
        </w:rPr>
        <w:t>5个方面全面汇报了长达</w:t>
      </w:r>
      <w:r>
        <w:rPr>
          <w:sz w:val="30"/>
          <w:szCs w:val="30"/>
          <w:color w:val="231F20"/>
          <w:spacing w:val="32"/>
        </w:rPr>
        <w:t xml:space="preserve"> </w:t>
      </w:r>
      <w:r>
        <w:rPr>
          <w:sz w:val="30"/>
          <w:szCs w:val="30"/>
          <w:color w:val="231F20"/>
          <w:spacing w:val="22"/>
        </w:rPr>
        <w:t>5年的实践探索和立项</w:t>
      </w:r>
      <w:r>
        <w:rPr>
          <w:sz w:val="30"/>
          <w:szCs w:val="30"/>
          <w:color w:val="231F20"/>
        </w:rPr>
        <w:t xml:space="preserve">  </w:t>
      </w:r>
      <w:r>
        <w:rPr>
          <w:rFonts w:ascii="Malgun Gothic" w:hAnsi="Malgun Gothic" w:eastAsia="Malgun Gothic" w:cs="Malgun Gothic"/>
          <w:sz w:val="30"/>
          <w:szCs w:val="30"/>
          <w:color w:val="231F20"/>
          <w:spacing w:val="7"/>
        </w:rPr>
        <w:t>后近</w:t>
      </w:r>
      <w:r>
        <w:rPr>
          <w:rFonts w:ascii="Malgun Gothic" w:hAnsi="Malgun Gothic" w:eastAsia="Malgun Gothic" w:cs="Malgun Gothic"/>
          <w:sz w:val="30"/>
          <w:szCs w:val="30"/>
          <w:color w:val="231F20"/>
          <w:spacing w:val="7"/>
        </w:rPr>
        <w:t xml:space="preserve"> </w:t>
      </w:r>
      <w:r>
        <w:rPr>
          <w:sz w:val="30"/>
          <w:szCs w:val="30"/>
          <w:color w:val="231F20"/>
          <w:spacing w:val="7"/>
        </w:rPr>
        <w:t>2年的理论研究、</w:t>
      </w:r>
      <w:r>
        <w:rPr>
          <w:sz w:val="30"/>
          <w:szCs w:val="30"/>
          <w:color w:val="231F20"/>
          <w:spacing w:val="7"/>
        </w:rPr>
        <w:t xml:space="preserve">  </w:t>
      </w:r>
      <w:r>
        <w:rPr>
          <w:sz w:val="30"/>
          <w:szCs w:val="30"/>
          <w:color w:val="231F20"/>
          <w:spacing w:val="7"/>
        </w:rPr>
        <w:t>政策研究的成果。</w:t>
      </w:r>
    </w:p>
    <w:p>
      <w:pPr>
        <w:pStyle w:val="BodyText"/>
        <w:ind w:left="10" w:right="94" w:firstLine="642"/>
        <w:spacing w:before="46" w:line="278" w:lineRule="auto"/>
        <w:rPr>
          <w:sz w:val="31"/>
          <w:szCs w:val="31"/>
        </w:rPr>
      </w:pPr>
      <w:r>
        <w:rPr>
          <w:sz w:val="31"/>
          <w:szCs w:val="31"/>
          <w:color w:val="231F20"/>
          <w:spacing w:val="11"/>
        </w:rPr>
        <w:t>根据课题组会前提供的结题资料及课题组负责人的报告</w:t>
      </w:r>
      <w:r>
        <w:rPr>
          <w:sz w:val="31"/>
          <w:szCs w:val="31"/>
          <w:color w:val="231F20"/>
          <w:spacing w:val="12"/>
        </w:rPr>
        <w:t xml:space="preserve"> </w:t>
      </w:r>
      <w:r>
        <w:rPr>
          <w:sz w:val="30"/>
          <w:szCs w:val="30"/>
          <w:color w:val="231F20"/>
          <w:spacing w:val="21"/>
        </w:rPr>
        <w:t>和答辩,</w:t>
      </w:r>
      <w:r>
        <w:rPr>
          <w:sz w:val="30"/>
          <w:szCs w:val="30"/>
          <w:color w:val="231F20"/>
          <w:spacing w:val="21"/>
        </w:rPr>
        <w:t xml:space="preserve">  </w:t>
      </w:r>
      <w:r>
        <w:rPr>
          <w:sz w:val="30"/>
          <w:szCs w:val="30"/>
          <w:color w:val="231F20"/>
          <w:spacing w:val="21"/>
        </w:rPr>
        <w:t>与会专家一致认为:</w:t>
      </w:r>
      <w:r>
        <w:rPr>
          <w:sz w:val="30"/>
          <w:szCs w:val="30"/>
          <w:color w:val="231F20"/>
          <w:spacing w:val="21"/>
        </w:rPr>
        <w:t xml:space="preserve">   </w:t>
      </w:r>
      <w:r>
        <w:rPr>
          <w:sz w:val="30"/>
          <w:szCs w:val="30"/>
          <w:color w:val="231F20"/>
          <w:spacing w:val="21"/>
        </w:rPr>
        <w:t>该课题研究战略定</w:t>
      </w:r>
      <w:r>
        <w:rPr>
          <w:sz w:val="30"/>
          <w:szCs w:val="30"/>
          <w:color w:val="231F20"/>
          <w:spacing w:val="20"/>
        </w:rPr>
        <w:t>位具有前瞻</w:t>
      </w:r>
      <w:r>
        <w:rPr>
          <w:sz w:val="30"/>
          <w:szCs w:val="30"/>
          <w:color w:val="231F20"/>
        </w:rPr>
        <w:t xml:space="preserve"> </w:t>
      </w:r>
      <w:r>
        <w:rPr>
          <w:rFonts w:ascii="Malgun Gothic" w:hAnsi="Malgun Gothic" w:eastAsia="Malgun Gothic" w:cs="Malgun Gothic"/>
          <w:sz w:val="31"/>
          <w:szCs w:val="31"/>
          <w:color w:val="231F20"/>
          <w:spacing w:val="3"/>
        </w:rPr>
        <w:t>性,</w:t>
      </w:r>
      <w:r>
        <w:rPr>
          <w:rFonts w:ascii="Malgun Gothic" w:hAnsi="Malgun Gothic" w:eastAsia="Malgun Gothic" w:cs="Malgun Gothic"/>
          <w:sz w:val="31"/>
          <w:szCs w:val="31"/>
          <w:color w:val="231F20"/>
          <w:spacing w:val="3"/>
        </w:rPr>
        <w:t xml:space="preserve">  </w:t>
      </w:r>
      <w:r>
        <w:rPr>
          <w:sz w:val="31"/>
          <w:szCs w:val="31"/>
          <w:color w:val="231F20"/>
          <w:spacing w:val="3"/>
        </w:rPr>
        <w:t>战术研究精准,</w:t>
      </w:r>
      <w:r>
        <w:rPr>
          <w:sz w:val="31"/>
          <w:szCs w:val="31"/>
          <w:color w:val="231F20"/>
          <w:spacing w:val="3"/>
        </w:rPr>
        <w:t xml:space="preserve">  </w:t>
      </w:r>
      <w:r>
        <w:rPr>
          <w:sz w:val="31"/>
          <w:szCs w:val="31"/>
          <w:color w:val="231F20"/>
          <w:spacing w:val="3"/>
        </w:rPr>
        <w:t>思路清晰、</w:t>
      </w:r>
      <w:r>
        <w:rPr>
          <w:sz w:val="31"/>
          <w:szCs w:val="31"/>
          <w:color w:val="231F20"/>
          <w:spacing w:val="3"/>
        </w:rPr>
        <w:t xml:space="preserve"> </w:t>
      </w:r>
      <w:r>
        <w:rPr>
          <w:sz w:val="31"/>
          <w:szCs w:val="31"/>
          <w:color w:val="231F20"/>
          <w:spacing w:val="3"/>
        </w:rPr>
        <w:t>方法科学、</w:t>
      </w:r>
      <w:r>
        <w:rPr>
          <w:sz w:val="31"/>
          <w:szCs w:val="31"/>
          <w:color w:val="231F20"/>
          <w:spacing w:val="3"/>
        </w:rPr>
        <w:t xml:space="preserve"> </w:t>
      </w:r>
      <w:r>
        <w:rPr>
          <w:sz w:val="31"/>
          <w:szCs w:val="31"/>
          <w:color w:val="231F20"/>
          <w:spacing w:val="3"/>
        </w:rPr>
        <w:t>成果显著、</w:t>
      </w:r>
      <w:r>
        <w:rPr>
          <w:sz w:val="31"/>
          <w:szCs w:val="31"/>
          <w:color w:val="231F20"/>
          <w:spacing w:val="3"/>
        </w:rPr>
        <w:t xml:space="preserve">  </w:t>
      </w:r>
      <w:r>
        <w:rPr>
          <w:sz w:val="31"/>
          <w:szCs w:val="31"/>
          <w:color w:val="231F20"/>
          <w:spacing w:val="3"/>
        </w:rPr>
        <w:t>目标</w:t>
      </w:r>
      <w:r>
        <w:rPr>
          <w:sz w:val="31"/>
          <w:szCs w:val="31"/>
          <w:color w:val="231F20"/>
        </w:rPr>
        <w:t xml:space="preserve"> </w:t>
      </w:r>
      <w:r>
        <w:rPr>
          <w:sz w:val="30"/>
          <w:szCs w:val="30"/>
          <w:color w:val="231F20"/>
          <w:spacing w:val="8"/>
        </w:rPr>
        <w:t>达成度高;</w:t>
      </w:r>
      <w:r>
        <w:rPr>
          <w:sz w:val="30"/>
          <w:szCs w:val="30"/>
          <w:color w:val="231F20"/>
          <w:spacing w:val="4"/>
        </w:rPr>
        <w:t xml:space="preserve">   </w:t>
      </w:r>
      <w:r>
        <w:rPr>
          <w:sz w:val="30"/>
          <w:szCs w:val="30"/>
          <w:color w:val="231F20"/>
          <w:spacing w:val="8"/>
        </w:rPr>
        <w:t>探索总结了</w:t>
      </w:r>
      <w:r>
        <w:rPr>
          <w:sz w:val="30"/>
          <w:szCs w:val="30"/>
          <w:color w:val="231F20"/>
          <w:spacing w:val="8"/>
        </w:rPr>
        <w:t xml:space="preserve">   </w:t>
      </w:r>
      <w:r>
        <w:rPr>
          <w:sz w:val="30"/>
          <w:szCs w:val="30"/>
          <w:color w:val="231F20"/>
          <w:spacing w:val="8"/>
        </w:rPr>
        <w:t>"培训先导、</w:t>
      </w:r>
      <w:r>
        <w:rPr>
          <w:sz w:val="30"/>
          <w:szCs w:val="30"/>
          <w:color w:val="231F20"/>
          <w:spacing w:val="34"/>
        </w:rPr>
        <w:t xml:space="preserve"> </w:t>
      </w:r>
      <w:r>
        <w:rPr>
          <w:sz w:val="30"/>
          <w:szCs w:val="30"/>
          <w:color w:val="231F20"/>
          <w:spacing w:val="8"/>
        </w:rPr>
        <w:t>示范引领、</w:t>
      </w:r>
      <w:r>
        <w:rPr>
          <w:sz w:val="30"/>
          <w:szCs w:val="30"/>
          <w:color w:val="231F20"/>
          <w:spacing w:val="38"/>
        </w:rPr>
        <w:t xml:space="preserve"> </w:t>
      </w:r>
      <w:r>
        <w:rPr>
          <w:sz w:val="30"/>
          <w:szCs w:val="30"/>
          <w:color w:val="231F20"/>
          <w:spacing w:val="8"/>
        </w:rPr>
        <w:t>实验推进、</w:t>
      </w:r>
      <w:r>
        <w:rPr>
          <w:sz w:val="30"/>
          <w:szCs w:val="30"/>
          <w:color w:val="231F20"/>
        </w:rPr>
        <w:t xml:space="preserve">  </w:t>
      </w:r>
      <w:r>
        <w:rPr>
          <w:sz w:val="30"/>
          <w:szCs w:val="30"/>
          <w:color w:val="231F20"/>
          <w:spacing w:val="18"/>
        </w:rPr>
        <w:t>案例引导、</w:t>
      </w:r>
      <w:r>
        <w:rPr>
          <w:sz w:val="30"/>
          <w:szCs w:val="30"/>
          <w:color w:val="231F20"/>
          <w:spacing w:val="18"/>
        </w:rPr>
        <w:t xml:space="preserve"> </w:t>
      </w:r>
      <w:r>
        <w:rPr>
          <w:sz w:val="30"/>
          <w:szCs w:val="30"/>
          <w:color w:val="231F20"/>
          <w:spacing w:val="18"/>
        </w:rPr>
        <w:t>课题提升"</w:t>
      </w:r>
      <w:r>
        <w:rPr>
          <w:sz w:val="30"/>
          <w:szCs w:val="30"/>
          <w:color w:val="231F20"/>
          <w:spacing w:val="27"/>
          <w:w w:val="101"/>
        </w:rPr>
        <w:t xml:space="preserve">  </w:t>
      </w:r>
      <w:r>
        <w:rPr>
          <w:sz w:val="30"/>
          <w:szCs w:val="30"/>
          <w:color w:val="231F20"/>
          <w:spacing w:val="18"/>
        </w:rPr>
        <w:t>的老年学校课程思政的实施路径;</w:t>
      </w:r>
      <w:r>
        <w:rPr>
          <w:sz w:val="30"/>
          <w:szCs w:val="30"/>
          <w:color w:val="231F20"/>
          <w:spacing w:val="32"/>
        </w:rPr>
        <w:t xml:space="preserve">  </w:t>
      </w:r>
      <w:r>
        <w:rPr>
          <w:rFonts w:ascii="Malgun Gothic" w:hAnsi="Malgun Gothic" w:eastAsia="Malgun Gothic" w:cs="Malgun Gothic"/>
          <w:sz w:val="30"/>
          <w:szCs w:val="30"/>
          <w:color w:val="231F20"/>
          <w:spacing w:val="18"/>
        </w:rPr>
        <w:t>提</w:t>
      </w:r>
      <w:r>
        <w:rPr>
          <w:rFonts w:ascii="Malgun Gothic" w:hAnsi="Malgun Gothic" w:eastAsia="Malgun Gothic" w:cs="Malgun Gothic"/>
          <w:sz w:val="30"/>
          <w:szCs w:val="30"/>
          <w:color w:val="231F20"/>
          <w:spacing w:val="1"/>
        </w:rPr>
        <w:t xml:space="preserve"> </w:t>
      </w:r>
      <w:r>
        <w:rPr>
          <w:rFonts w:ascii="Malgun Gothic" w:hAnsi="Malgun Gothic" w:eastAsia="Malgun Gothic" w:cs="Malgun Gothic"/>
          <w:sz w:val="31"/>
          <w:szCs w:val="31"/>
          <w:color w:val="231F20"/>
          <w:spacing w:val="6"/>
        </w:rPr>
        <w:t>出</w:t>
      </w:r>
      <w:r>
        <w:rPr>
          <w:rFonts w:ascii="Malgun Gothic" w:hAnsi="Malgun Gothic" w:eastAsia="Malgun Gothic" w:cs="Malgun Gothic"/>
          <w:sz w:val="31"/>
          <w:szCs w:val="31"/>
          <w:color w:val="231F20"/>
          <w:spacing w:val="6"/>
        </w:rPr>
        <w:t xml:space="preserve"> </w:t>
      </w:r>
      <w:r>
        <w:rPr>
          <w:sz w:val="31"/>
          <w:szCs w:val="31"/>
          <w:color w:val="231F20"/>
          <w:spacing w:val="6"/>
        </w:rPr>
        <w:t>了契合老年人特点和老年教育需要的依靠</w:t>
      </w:r>
      <w:r>
        <w:rPr>
          <w:sz w:val="31"/>
          <w:szCs w:val="31"/>
          <w:color w:val="231F20"/>
          <w:spacing w:val="32"/>
        </w:rPr>
        <w:t xml:space="preserve">  </w:t>
      </w:r>
      <w:r>
        <w:rPr>
          <w:rFonts w:ascii="Malgun Gothic" w:hAnsi="Malgun Gothic" w:eastAsia="Malgun Gothic" w:cs="Malgun Gothic"/>
          <w:sz w:val="31"/>
          <w:szCs w:val="31"/>
          <w:color w:val="231F20"/>
          <w:spacing w:val="5"/>
        </w:rPr>
        <w:t>"主心骨"</w:t>
      </w:r>
      <w:r>
        <w:rPr>
          <w:rFonts w:ascii="Malgun Gothic" w:hAnsi="Malgun Gothic" w:eastAsia="Malgun Gothic" w:cs="Malgun Gothic"/>
          <w:sz w:val="31"/>
          <w:szCs w:val="31"/>
          <w:color w:val="231F20"/>
          <w:spacing w:val="82"/>
        </w:rPr>
        <w:t xml:space="preserve"> </w:t>
      </w:r>
      <w:r>
        <w:rPr>
          <w:rFonts w:ascii="Malgun Gothic" w:hAnsi="Malgun Gothic" w:eastAsia="Malgun Gothic" w:cs="Malgun Gothic"/>
          <w:sz w:val="31"/>
          <w:szCs w:val="31"/>
          <w:color w:val="231F20"/>
          <w:spacing w:val="5"/>
        </w:rPr>
        <w:t>和打</w:t>
      </w:r>
      <w:r>
        <w:rPr>
          <w:rFonts w:ascii="Malgun Gothic" w:hAnsi="Malgun Gothic" w:eastAsia="Malgun Gothic" w:cs="Malgun Gothic"/>
          <w:sz w:val="31"/>
          <w:szCs w:val="31"/>
          <w:color w:val="231F20"/>
        </w:rPr>
        <w:t xml:space="preserve"> </w:t>
      </w:r>
      <w:r>
        <w:rPr>
          <w:sz w:val="31"/>
          <w:szCs w:val="31"/>
          <w:color w:val="231F20"/>
          <w:spacing w:val="10"/>
        </w:rPr>
        <w:t>赢</w:t>
      </w:r>
      <w:r>
        <w:rPr>
          <w:sz w:val="31"/>
          <w:szCs w:val="31"/>
          <w:color w:val="231F20"/>
          <w:spacing w:val="10"/>
        </w:rPr>
        <w:t xml:space="preserve">  </w:t>
      </w:r>
      <w:r>
        <w:rPr>
          <w:sz w:val="31"/>
          <w:szCs w:val="31"/>
          <w:color w:val="231F20"/>
          <w:spacing w:val="10"/>
        </w:rPr>
        <w:t>"主动战"</w:t>
      </w:r>
      <w:r>
        <w:rPr>
          <w:sz w:val="31"/>
          <w:szCs w:val="31"/>
          <w:color w:val="231F20"/>
          <w:spacing w:val="10"/>
        </w:rPr>
        <w:t xml:space="preserve">  </w:t>
      </w:r>
      <w:r>
        <w:rPr>
          <w:sz w:val="31"/>
          <w:szCs w:val="31"/>
          <w:color w:val="231F20"/>
          <w:spacing w:val="10"/>
        </w:rPr>
        <w:t>的新举措;</w:t>
      </w:r>
      <w:r>
        <w:rPr>
          <w:sz w:val="31"/>
          <w:szCs w:val="31"/>
          <w:color w:val="231F20"/>
          <w:spacing w:val="10"/>
        </w:rPr>
        <w:t xml:space="preserve">   </w:t>
      </w:r>
      <w:r>
        <w:rPr>
          <w:sz w:val="31"/>
          <w:szCs w:val="31"/>
          <w:color w:val="231F20"/>
          <w:spacing w:val="10"/>
        </w:rPr>
        <w:t>构建了若干个数据</w:t>
      </w:r>
      <w:r>
        <w:rPr>
          <w:sz w:val="31"/>
          <w:szCs w:val="31"/>
          <w:color w:val="231F20"/>
          <w:spacing w:val="9"/>
        </w:rPr>
        <w:t>库,</w:t>
      </w:r>
      <w:r>
        <w:rPr>
          <w:sz w:val="31"/>
          <w:szCs w:val="31"/>
          <w:color w:val="231F20"/>
          <w:spacing w:val="9"/>
        </w:rPr>
        <w:t xml:space="preserve">   </w:t>
      </w:r>
      <w:r>
        <w:rPr>
          <w:sz w:val="31"/>
          <w:szCs w:val="31"/>
          <w:color w:val="231F20"/>
          <w:spacing w:val="9"/>
        </w:rPr>
        <w:t>为对策研究</w:t>
      </w:r>
    </w:p>
    <w:p>
      <w:pPr>
        <w:ind w:left="3958"/>
        <w:spacing w:before="106" w:line="141" w:lineRule="exact"/>
        <w:rPr>
          <w:rFonts w:ascii="Arial" w:hAnsi="Arial" w:eastAsia="Arial" w:cs="Arial"/>
          <w:sz w:val="19"/>
          <w:szCs w:val="19"/>
        </w:rPr>
      </w:pPr>
      <w:r>
        <w:rPr>
          <w:rFonts w:ascii="Arial" w:hAnsi="Arial" w:eastAsia="Arial" w:cs="Arial"/>
          <w:sz w:val="19"/>
          <w:szCs w:val="19"/>
          <w:color w:val="231F20"/>
          <w:spacing w:val="5"/>
          <w:position w:val="-2"/>
        </w:rPr>
        <w:t>-150-</w:t>
      </w:r>
    </w:p>
    <w:p>
      <w:pPr>
        <w:spacing w:line="141" w:lineRule="exact"/>
        <w:sectPr>
          <w:headerReference w:type="default" r:id="rId372"/>
          <w:pgSz w:w="11906" w:h="16838"/>
          <w:pgMar w:top="1208" w:right="1666" w:bottom="400" w:left="1757" w:header="824" w:footer="0" w:gutter="0"/>
        </w:sectPr>
        <w:rPr>
          <w:rFonts w:ascii="Arial" w:hAnsi="Arial" w:eastAsia="Arial" w:cs="Arial"/>
          <w:sz w:val="19"/>
          <w:szCs w:val="19"/>
        </w:rPr>
      </w:pPr>
    </w:p>
    <w:p>
      <w:pPr>
        <w:spacing w:line="386" w:lineRule="auto"/>
        <w:rPr>
          <w:rFonts w:ascii="Arial"/>
          <w:sz w:val="21"/>
        </w:rPr>
      </w:pPr>
      <w:r>
        <w:drawing>
          <wp:anchor distT="0" distB="0" distL="0" distR="0" simplePos="0" relativeHeight="252125184"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752" name="IM 752"/>
            <wp:cNvGraphicFramePr/>
            <a:graphic>
              <a:graphicData uri="http://schemas.openxmlformats.org/drawingml/2006/picture">
                <pic:pic>
                  <pic:nvPicPr>
                    <pic:cNvPr id="752" name="IM 752"/>
                    <pic:cNvPicPr/>
                  </pic:nvPicPr>
                  <pic:blipFill>
                    <a:blip r:embed="rId375"/>
                    <a:stretch>
                      <a:fillRect/>
                    </a:stretch>
                  </pic:blipFill>
                  <pic:spPr>
                    <a:xfrm rot="0">
                      <a:off x="0" y="0"/>
                      <a:ext cx="5328005" cy="6350"/>
                    </a:xfrm>
                    <a:prstGeom prst="rect">
                      <a:avLst/>
                    </a:prstGeom>
                  </pic:spPr>
                </pic:pic>
              </a:graphicData>
            </a:graphic>
          </wp:anchor>
        </w:drawing>
      </w:r>
      <w:r/>
    </w:p>
    <w:p>
      <w:pPr>
        <w:pStyle w:val="BodyText"/>
        <w:ind w:left="2" w:right="8" w:firstLine="27"/>
        <w:spacing w:before="134" w:line="274" w:lineRule="auto"/>
        <w:jc w:val="both"/>
        <w:rPr>
          <w:sz w:val="29"/>
          <w:szCs w:val="29"/>
        </w:rPr>
      </w:pPr>
      <w:r>
        <w:rPr>
          <w:sz w:val="31"/>
          <w:szCs w:val="31"/>
          <w:color w:val="231F20"/>
          <w:spacing w:val="10"/>
        </w:rPr>
        <w:t>的框架撰写和内容检测提供政策要求的依据;</w:t>
      </w:r>
      <w:r>
        <w:rPr>
          <w:sz w:val="31"/>
          <w:szCs w:val="31"/>
          <w:color w:val="231F20"/>
          <w:spacing w:val="10"/>
        </w:rPr>
        <w:t xml:space="preserve">   </w:t>
      </w:r>
      <w:r>
        <w:rPr>
          <w:sz w:val="31"/>
          <w:szCs w:val="31"/>
          <w:color w:val="231F20"/>
          <w:spacing w:val="10"/>
        </w:rPr>
        <w:t>为老年教育提</w:t>
      </w:r>
      <w:r>
        <w:rPr>
          <w:sz w:val="31"/>
          <w:szCs w:val="31"/>
          <w:color w:val="231F20"/>
          <w:spacing w:val="11"/>
        </w:rPr>
        <w:t xml:space="preserve"> </w:t>
      </w:r>
      <w:r>
        <w:rPr>
          <w:sz w:val="31"/>
          <w:szCs w:val="31"/>
          <w:color w:val="231F20"/>
          <w:spacing w:val="6"/>
        </w:rPr>
        <w:t>供了重要的政策导向,</w:t>
      </w:r>
      <w:r>
        <w:rPr>
          <w:sz w:val="31"/>
          <w:szCs w:val="31"/>
          <w:color w:val="231F20"/>
          <w:spacing w:val="6"/>
        </w:rPr>
        <w:t xml:space="preserve">  </w:t>
      </w:r>
      <w:r>
        <w:rPr>
          <w:rFonts w:ascii="Malgun Gothic" w:hAnsi="Malgun Gothic" w:eastAsia="Malgun Gothic" w:cs="Malgun Gothic"/>
          <w:sz w:val="31"/>
          <w:szCs w:val="31"/>
          <w:color w:val="231F20"/>
          <w:spacing w:val="6"/>
        </w:rPr>
        <w:t>形成了</w:t>
      </w:r>
      <w:r>
        <w:rPr>
          <w:rFonts w:ascii="Malgun Gothic" w:hAnsi="Malgun Gothic" w:eastAsia="Malgun Gothic" w:cs="Malgun Gothic"/>
          <w:sz w:val="31"/>
          <w:szCs w:val="31"/>
          <w:color w:val="231F20"/>
          <w:spacing w:val="6"/>
        </w:rPr>
        <w:t xml:space="preserve">  </w:t>
      </w:r>
      <w:r>
        <w:rPr>
          <w:sz w:val="31"/>
          <w:szCs w:val="31"/>
          <w:color w:val="231F20"/>
          <w:spacing w:val="6"/>
        </w:rPr>
        <w:t>《关于积极推进上海老年学校</w:t>
      </w:r>
      <w:r>
        <w:rPr>
          <w:sz w:val="31"/>
          <w:szCs w:val="31"/>
          <w:color w:val="231F20"/>
          <w:spacing w:val="9"/>
        </w:rPr>
        <w:t xml:space="preserve"> </w:t>
      </w:r>
      <w:r>
        <w:rPr>
          <w:sz w:val="31"/>
          <w:szCs w:val="31"/>
          <w:color w:val="231F20"/>
          <w:spacing w:val="2"/>
        </w:rPr>
        <w:t>课程思政的指导意见》</w:t>
      </w:r>
      <w:r>
        <w:rPr>
          <w:sz w:val="31"/>
          <w:szCs w:val="31"/>
          <w:color w:val="231F20"/>
          <w:spacing w:val="89"/>
        </w:rPr>
        <w:t xml:space="preserve"> </w:t>
      </w:r>
      <w:r>
        <w:rPr>
          <w:sz w:val="31"/>
          <w:szCs w:val="31"/>
          <w:color w:val="231F20"/>
          <w:spacing w:val="2"/>
        </w:rPr>
        <w:t>文件建议稿。</w:t>
      </w:r>
      <w:r>
        <w:rPr>
          <w:sz w:val="31"/>
          <w:szCs w:val="31"/>
          <w:color w:val="231F20"/>
          <w:spacing w:val="2"/>
        </w:rPr>
        <w:t xml:space="preserve"> </w:t>
      </w:r>
      <w:r>
        <w:rPr>
          <w:sz w:val="31"/>
          <w:szCs w:val="31"/>
          <w:color w:val="231F20"/>
          <w:spacing w:val="2"/>
        </w:rPr>
        <w:t>经审慎评估与讨论,</w:t>
      </w:r>
      <w:r>
        <w:rPr>
          <w:sz w:val="31"/>
          <w:szCs w:val="31"/>
          <w:color w:val="231F20"/>
          <w:spacing w:val="38"/>
        </w:rPr>
        <w:t xml:space="preserve">  </w:t>
      </w:r>
      <w:r>
        <w:rPr>
          <w:sz w:val="31"/>
          <w:szCs w:val="31"/>
          <w:color w:val="231F20"/>
          <w:spacing w:val="2"/>
        </w:rPr>
        <w:t>专</w:t>
      </w:r>
      <w:r>
        <w:rPr>
          <w:sz w:val="31"/>
          <w:szCs w:val="31"/>
          <w:color w:val="231F20"/>
        </w:rPr>
        <w:t xml:space="preserve"> </w:t>
      </w:r>
      <w:r>
        <w:rPr>
          <w:sz w:val="29"/>
          <w:szCs w:val="29"/>
          <w:color w:val="231F20"/>
          <w:spacing w:val="23"/>
        </w:rPr>
        <w:t>家们一致同意该课题结题。</w:t>
      </w:r>
    </w:p>
    <w:p>
      <w:pPr>
        <w:pStyle w:val="BodyText"/>
        <w:ind w:left="20" w:right="26" w:firstLine="655"/>
        <w:spacing w:before="79" w:line="289" w:lineRule="auto"/>
        <w:rPr>
          <w:sz w:val="29"/>
          <w:szCs w:val="29"/>
        </w:rPr>
      </w:pPr>
      <w:r>
        <w:rPr>
          <w:sz w:val="29"/>
          <w:szCs w:val="29"/>
          <w:color w:val="231F20"/>
          <w:spacing w:val="28"/>
        </w:rPr>
        <w:t>老干部大学的发展引擎和动力是什么?</w:t>
      </w:r>
      <w:r>
        <w:rPr>
          <w:sz w:val="29"/>
          <w:szCs w:val="29"/>
          <w:color w:val="231F20"/>
          <w:spacing w:val="28"/>
        </w:rPr>
        <w:t xml:space="preserve">  </w:t>
      </w:r>
      <w:r>
        <w:rPr>
          <w:rFonts w:ascii="Malgun Gothic" w:hAnsi="Malgun Gothic" w:eastAsia="Malgun Gothic" w:cs="Malgun Gothic"/>
          <w:sz w:val="29"/>
          <w:szCs w:val="29"/>
          <w:color w:val="231F20"/>
          <w:spacing w:val="28"/>
        </w:rPr>
        <w:t>上海市老干部大</w:t>
      </w:r>
      <w:r>
        <w:rPr>
          <w:rFonts w:ascii="Malgun Gothic" w:hAnsi="Malgun Gothic" w:eastAsia="Malgun Gothic" w:cs="Malgun Gothic"/>
          <w:sz w:val="29"/>
          <w:szCs w:val="29"/>
          <w:color w:val="231F20"/>
          <w:spacing w:val="6"/>
        </w:rPr>
        <w:t xml:space="preserve"> </w:t>
      </w:r>
      <w:r>
        <w:rPr>
          <w:sz w:val="30"/>
          <w:szCs w:val="30"/>
          <w:color w:val="231F20"/>
          <w:spacing w:val="14"/>
        </w:rPr>
        <w:t>学近五年来,</w:t>
      </w:r>
      <w:r>
        <w:rPr>
          <w:sz w:val="30"/>
          <w:szCs w:val="30"/>
          <w:color w:val="231F20"/>
          <w:spacing w:val="44"/>
        </w:rPr>
        <w:t xml:space="preserve">  </w:t>
      </w:r>
      <w:r>
        <w:rPr>
          <w:sz w:val="30"/>
          <w:szCs w:val="30"/>
          <w:color w:val="231F20"/>
          <w:spacing w:val="14"/>
        </w:rPr>
        <w:t>为应对生源、</w:t>
      </w:r>
      <w:r>
        <w:rPr>
          <w:sz w:val="30"/>
          <w:szCs w:val="30"/>
          <w:color w:val="231F20"/>
          <w:spacing w:val="56"/>
        </w:rPr>
        <w:t xml:space="preserve"> </w:t>
      </w:r>
      <w:r>
        <w:rPr>
          <w:rFonts w:ascii="Malgun Gothic" w:hAnsi="Malgun Gothic" w:eastAsia="Malgun Gothic" w:cs="Malgun Gothic"/>
          <w:sz w:val="30"/>
          <w:szCs w:val="30"/>
          <w:color w:val="231F20"/>
          <w:spacing w:val="14"/>
        </w:rPr>
        <w:t>需求、</w:t>
      </w:r>
      <w:r>
        <w:rPr>
          <w:rFonts w:ascii="Malgun Gothic" w:hAnsi="Malgun Gothic" w:eastAsia="Malgun Gothic" w:cs="Malgun Gothic"/>
          <w:sz w:val="30"/>
          <w:szCs w:val="30"/>
          <w:color w:val="231F20"/>
          <w:spacing w:val="-40"/>
        </w:rPr>
        <w:t xml:space="preserve"> </w:t>
      </w:r>
      <w:r>
        <w:rPr>
          <w:sz w:val="30"/>
          <w:szCs w:val="30"/>
          <w:color w:val="231F20"/>
          <w:spacing w:val="14"/>
        </w:rPr>
        <w:t>技术等挑战,</w:t>
      </w:r>
      <w:r>
        <w:rPr>
          <w:sz w:val="30"/>
          <w:szCs w:val="30"/>
          <w:color w:val="231F20"/>
          <w:spacing w:val="29"/>
        </w:rPr>
        <w:t xml:space="preserve">  </w:t>
      </w:r>
      <w:r>
        <w:rPr>
          <w:rFonts w:ascii="Malgun Gothic" w:hAnsi="Malgun Gothic" w:eastAsia="Malgun Gothic" w:cs="Malgun Gothic"/>
          <w:sz w:val="30"/>
          <w:szCs w:val="30"/>
          <w:color w:val="231F20"/>
          <w:spacing w:val="14"/>
        </w:rPr>
        <w:t>提出</w:t>
      </w:r>
      <w:r>
        <w:rPr>
          <w:rFonts w:ascii="Malgun Gothic" w:hAnsi="Malgun Gothic" w:eastAsia="Malgun Gothic" w:cs="Malgun Gothic"/>
          <w:sz w:val="30"/>
          <w:szCs w:val="30"/>
          <w:color w:val="231F20"/>
          <w:spacing w:val="78"/>
        </w:rPr>
        <w:t xml:space="preserve"> </w:t>
      </w:r>
      <w:r>
        <w:rPr>
          <w:rFonts w:ascii="Malgun Gothic" w:hAnsi="Malgun Gothic" w:eastAsia="Malgun Gothic" w:cs="Malgun Gothic"/>
          <w:sz w:val="30"/>
          <w:szCs w:val="30"/>
          <w:color w:val="231F20"/>
          <w:spacing w:val="14"/>
        </w:rPr>
        <w:t>"党建</w:t>
      </w:r>
      <w:r>
        <w:rPr>
          <w:rFonts w:ascii="Malgun Gothic" w:hAnsi="Malgun Gothic" w:eastAsia="Malgun Gothic" w:cs="Malgun Gothic"/>
          <w:sz w:val="30"/>
          <w:szCs w:val="30"/>
          <w:color w:val="231F20"/>
        </w:rPr>
        <w:t xml:space="preserve"> </w:t>
      </w:r>
      <w:r>
        <w:rPr>
          <w:sz w:val="29"/>
          <w:szCs w:val="29"/>
          <w:color w:val="231F20"/>
          <w:spacing w:val="8"/>
        </w:rPr>
        <w:t>引领、</w:t>
      </w:r>
      <w:r>
        <w:rPr>
          <w:sz w:val="29"/>
          <w:szCs w:val="29"/>
          <w:color w:val="231F20"/>
          <w:spacing w:val="8"/>
        </w:rPr>
        <w:t xml:space="preserve"> </w:t>
      </w:r>
      <w:r>
        <w:rPr>
          <w:sz w:val="29"/>
          <w:szCs w:val="29"/>
          <w:color w:val="231F20"/>
          <w:spacing w:val="8"/>
        </w:rPr>
        <w:t>数智赋能、</w:t>
      </w:r>
      <w:r>
        <w:rPr>
          <w:sz w:val="29"/>
          <w:szCs w:val="29"/>
          <w:color w:val="231F20"/>
          <w:spacing w:val="8"/>
        </w:rPr>
        <w:t xml:space="preserve">  </w:t>
      </w:r>
      <w:r>
        <w:rPr>
          <w:sz w:val="29"/>
          <w:szCs w:val="29"/>
          <w:color w:val="231F20"/>
          <w:spacing w:val="8"/>
        </w:rPr>
        <w:t>科研提质、</w:t>
      </w:r>
      <w:r>
        <w:rPr>
          <w:sz w:val="29"/>
          <w:szCs w:val="29"/>
          <w:color w:val="231F20"/>
          <w:spacing w:val="24"/>
          <w:w w:val="101"/>
        </w:rPr>
        <w:t xml:space="preserve">  </w:t>
      </w:r>
      <w:r>
        <w:rPr>
          <w:rFonts w:ascii="Malgun Gothic" w:hAnsi="Malgun Gothic" w:eastAsia="Malgun Gothic" w:cs="Malgun Gothic"/>
          <w:sz w:val="29"/>
          <w:szCs w:val="29"/>
          <w:color w:val="231F20"/>
          <w:spacing w:val="8"/>
        </w:rPr>
        <w:t>治理增效</w:t>
      </w:r>
      <w:r>
        <w:rPr>
          <w:rFonts w:ascii="Malgun Gothic" w:hAnsi="Malgun Gothic" w:eastAsia="Malgun Gothic" w:cs="Malgun Gothic"/>
          <w:sz w:val="29"/>
          <w:szCs w:val="29"/>
          <w:color w:val="231F20"/>
          <w:spacing w:val="7"/>
        </w:rPr>
        <w:t>、</w:t>
      </w:r>
      <w:r>
        <w:rPr>
          <w:rFonts w:ascii="Malgun Gothic" w:hAnsi="Malgun Gothic" w:eastAsia="Malgun Gothic" w:cs="Malgun Gothic"/>
          <w:sz w:val="29"/>
          <w:szCs w:val="29"/>
          <w:color w:val="231F20"/>
          <w:spacing w:val="79"/>
        </w:rPr>
        <w:t xml:space="preserve"> </w:t>
      </w:r>
      <w:r>
        <w:rPr>
          <w:sz w:val="29"/>
          <w:szCs w:val="29"/>
          <w:color w:val="231F20"/>
          <w:spacing w:val="7"/>
        </w:rPr>
        <w:t>教学创新"</w:t>
      </w:r>
      <w:r>
        <w:rPr>
          <w:sz w:val="29"/>
          <w:szCs w:val="29"/>
          <w:color w:val="231F20"/>
          <w:spacing w:val="7"/>
        </w:rPr>
        <w:t xml:space="preserve">  </w:t>
      </w:r>
      <w:r>
        <w:rPr>
          <w:sz w:val="29"/>
          <w:szCs w:val="29"/>
          <w:color w:val="231F20"/>
          <w:spacing w:val="7"/>
        </w:rPr>
        <w:t>的发展</w:t>
      </w:r>
      <w:r>
        <w:rPr>
          <w:sz w:val="29"/>
          <w:szCs w:val="29"/>
          <w:color w:val="231F20"/>
        </w:rPr>
        <w:t xml:space="preserve"> </w:t>
      </w:r>
      <w:r>
        <w:rPr>
          <w:rFonts w:ascii="Malgun Gothic" w:hAnsi="Malgun Gothic" w:eastAsia="Malgun Gothic" w:cs="Malgun Gothic"/>
          <w:sz w:val="29"/>
          <w:szCs w:val="29"/>
          <w:color w:val="231F20"/>
          <w:spacing w:val="20"/>
        </w:rPr>
        <w:t>策略,</w:t>
      </w:r>
      <w:r>
        <w:rPr>
          <w:rFonts w:ascii="Malgun Gothic" w:hAnsi="Malgun Gothic" w:eastAsia="Malgun Gothic" w:cs="Malgun Gothic"/>
          <w:sz w:val="29"/>
          <w:szCs w:val="29"/>
          <w:color w:val="231F20"/>
          <w:spacing w:val="20"/>
        </w:rPr>
        <w:t xml:space="preserve">  </w:t>
      </w:r>
      <w:r>
        <w:rPr>
          <w:sz w:val="29"/>
          <w:szCs w:val="29"/>
          <w:color w:val="231F20"/>
          <w:spacing w:val="20"/>
        </w:rPr>
        <w:t>以建设</w:t>
      </w:r>
      <w:r>
        <w:rPr>
          <w:sz w:val="29"/>
          <w:szCs w:val="29"/>
          <w:color w:val="231F20"/>
          <w:spacing w:val="6"/>
        </w:rPr>
        <w:t xml:space="preserve">  </w:t>
      </w:r>
      <w:r>
        <w:rPr>
          <w:sz w:val="29"/>
          <w:szCs w:val="29"/>
          <w:color w:val="231F20"/>
          <w:spacing w:val="20"/>
        </w:rPr>
        <w:t>"高质量的教学体系、</w:t>
      </w:r>
      <w:r>
        <w:rPr>
          <w:sz w:val="29"/>
          <w:szCs w:val="29"/>
          <w:color w:val="231F20"/>
          <w:spacing w:val="20"/>
        </w:rPr>
        <w:t xml:space="preserve">  </w:t>
      </w:r>
      <w:r>
        <w:rPr>
          <w:sz w:val="29"/>
          <w:szCs w:val="29"/>
          <w:color w:val="231F20"/>
          <w:spacing w:val="20"/>
        </w:rPr>
        <w:t>高水平的科研体系</w:t>
      </w:r>
      <w:r>
        <w:rPr>
          <w:sz w:val="29"/>
          <w:szCs w:val="29"/>
          <w:color w:val="231F20"/>
          <w:spacing w:val="20"/>
        </w:rPr>
        <w:t xml:space="preserve"> </w:t>
      </w:r>
      <w:r>
        <w:rPr>
          <w:rFonts w:ascii="Malgun Gothic" w:hAnsi="Malgun Gothic" w:eastAsia="Malgun Gothic" w:cs="Malgun Gothic"/>
          <w:sz w:val="29"/>
          <w:szCs w:val="29"/>
          <w:color w:val="231F20"/>
          <w:spacing w:val="20"/>
        </w:rPr>
        <w:t>、高</w:t>
      </w:r>
      <w:r>
        <w:rPr>
          <w:rFonts w:ascii="Malgun Gothic" w:hAnsi="Malgun Gothic" w:eastAsia="Malgun Gothic" w:cs="Malgun Gothic"/>
          <w:sz w:val="29"/>
          <w:szCs w:val="29"/>
          <w:color w:val="231F20"/>
        </w:rPr>
        <w:t xml:space="preserve"> </w:t>
      </w:r>
      <w:r>
        <w:rPr>
          <w:sz w:val="29"/>
          <w:szCs w:val="29"/>
          <w:color w:val="231F20"/>
          <w:spacing w:val="15"/>
        </w:rPr>
        <w:t>适配的数智体系、</w:t>
      </w:r>
      <w:r>
        <w:rPr>
          <w:sz w:val="29"/>
          <w:szCs w:val="29"/>
          <w:color w:val="231F20"/>
          <w:spacing w:val="15"/>
        </w:rPr>
        <w:t xml:space="preserve">  </w:t>
      </w:r>
      <w:r>
        <w:rPr>
          <w:rFonts w:ascii="Malgun Gothic" w:hAnsi="Malgun Gothic" w:eastAsia="Malgun Gothic" w:cs="Malgun Gothic"/>
          <w:sz w:val="29"/>
          <w:szCs w:val="29"/>
          <w:color w:val="231F20"/>
          <w:spacing w:val="15"/>
        </w:rPr>
        <w:t>高效率的治理体系、</w:t>
      </w:r>
      <w:r>
        <w:rPr>
          <w:rFonts w:ascii="Malgun Gothic" w:hAnsi="Malgun Gothic" w:eastAsia="Malgun Gothic" w:cs="Malgun Gothic"/>
          <w:sz w:val="29"/>
          <w:szCs w:val="29"/>
          <w:color w:val="231F20"/>
          <w:spacing w:val="15"/>
        </w:rPr>
        <w:t xml:space="preserve">  </w:t>
      </w:r>
      <w:r>
        <w:rPr>
          <w:sz w:val="29"/>
          <w:szCs w:val="29"/>
          <w:color w:val="231F20"/>
          <w:spacing w:val="15"/>
        </w:rPr>
        <w:t>广覆盖的志愿奉献体</w:t>
      </w:r>
      <w:r>
        <w:rPr>
          <w:sz w:val="29"/>
          <w:szCs w:val="29"/>
          <w:color w:val="231F20"/>
          <w:spacing w:val="9"/>
        </w:rPr>
        <w:t xml:space="preserve"> </w:t>
      </w:r>
      <w:r>
        <w:rPr>
          <w:rFonts w:ascii="Malgun Gothic" w:hAnsi="Malgun Gothic" w:eastAsia="Malgun Gothic" w:cs="Malgun Gothic"/>
          <w:sz w:val="30"/>
          <w:szCs w:val="30"/>
          <w:color w:val="231F20"/>
          <w:spacing w:val="20"/>
        </w:rPr>
        <w:t>系、</w:t>
      </w:r>
      <w:r>
        <w:rPr>
          <w:sz w:val="30"/>
          <w:szCs w:val="30"/>
          <w:color w:val="231F20"/>
          <w:spacing w:val="20"/>
        </w:rPr>
        <w:t>强有力的指导服务体系"</w:t>
      </w:r>
      <w:r>
        <w:rPr>
          <w:sz w:val="30"/>
          <w:szCs w:val="30"/>
          <w:color w:val="231F20"/>
          <w:spacing w:val="6"/>
        </w:rPr>
        <w:t xml:space="preserve">  </w:t>
      </w:r>
      <w:r>
        <w:rPr>
          <w:sz w:val="30"/>
          <w:szCs w:val="30"/>
          <w:color w:val="231F20"/>
          <w:spacing w:val="20"/>
        </w:rPr>
        <w:t>为发展目标,</w:t>
      </w:r>
      <w:r>
        <w:rPr>
          <w:sz w:val="30"/>
          <w:szCs w:val="30"/>
          <w:color w:val="231F20"/>
          <w:spacing w:val="20"/>
        </w:rPr>
        <w:t xml:space="preserve">  </w:t>
      </w:r>
      <w:r>
        <w:rPr>
          <w:rFonts w:ascii="Malgun Gothic" w:hAnsi="Malgun Gothic" w:eastAsia="Malgun Gothic" w:cs="Malgun Gothic"/>
          <w:sz w:val="30"/>
          <w:szCs w:val="30"/>
          <w:color w:val="231F20"/>
          <w:spacing w:val="20"/>
        </w:rPr>
        <w:t>采用</w:t>
      </w:r>
      <w:r>
        <w:rPr>
          <w:rFonts w:ascii="Malgun Gothic" w:hAnsi="Malgun Gothic" w:eastAsia="Malgun Gothic" w:cs="Malgun Gothic"/>
          <w:sz w:val="30"/>
          <w:szCs w:val="30"/>
          <w:color w:val="231F20"/>
          <w:spacing w:val="20"/>
        </w:rPr>
        <w:t xml:space="preserve">  </w:t>
      </w:r>
      <w:r>
        <w:rPr>
          <w:sz w:val="30"/>
          <w:szCs w:val="30"/>
          <w:color w:val="231F20"/>
          <w:spacing w:val="20"/>
        </w:rPr>
        <w:t>"实施教育</w:t>
      </w:r>
      <w:r>
        <w:rPr>
          <w:sz w:val="30"/>
          <w:szCs w:val="30"/>
          <w:color w:val="231F20"/>
        </w:rPr>
        <w:t xml:space="preserve"> </w:t>
      </w:r>
      <w:r>
        <w:rPr>
          <w:sz w:val="29"/>
          <w:szCs w:val="29"/>
          <w:color w:val="231F20"/>
          <w:spacing w:val="15"/>
        </w:rPr>
        <w:t>教学数智化、</w:t>
      </w:r>
      <w:r>
        <w:rPr>
          <w:sz w:val="29"/>
          <w:szCs w:val="29"/>
          <w:color w:val="231F20"/>
          <w:spacing w:val="26"/>
        </w:rPr>
        <w:t xml:space="preserve">  </w:t>
      </w:r>
      <w:r>
        <w:rPr>
          <w:sz w:val="29"/>
          <w:szCs w:val="29"/>
          <w:color w:val="231F20"/>
          <w:spacing w:val="15"/>
        </w:rPr>
        <w:t>落实教研科研全员化、</w:t>
      </w:r>
      <w:r>
        <w:rPr>
          <w:sz w:val="29"/>
          <w:szCs w:val="29"/>
          <w:color w:val="231F20"/>
          <w:spacing w:val="15"/>
        </w:rPr>
        <w:t xml:space="preserve">  </w:t>
      </w:r>
      <w:r>
        <w:rPr>
          <w:sz w:val="29"/>
          <w:szCs w:val="29"/>
          <w:color w:val="231F20"/>
          <w:spacing w:val="15"/>
        </w:rPr>
        <w:t>提高治理体系现代化、</w:t>
      </w:r>
      <w:r>
        <w:rPr>
          <w:sz w:val="29"/>
          <w:szCs w:val="29"/>
          <w:color w:val="231F20"/>
          <w:spacing w:val="1"/>
        </w:rPr>
        <w:t xml:space="preserve"> </w:t>
      </w:r>
      <w:r>
        <w:rPr>
          <w:sz w:val="30"/>
          <w:szCs w:val="30"/>
          <w:color w:val="231F20"/>
          <w:spacing w:val="14"/>
        </w:rPr>
        <w:t>推进志愿奉献特色化、</w:t>
      </w:r>
      <w:r>
        <w:rPr>
          <w:sz w:val="30"/>
          <w:szCs w:val="30"/>
          <w:color w:val="231F20"/>
          <w:spacing w:val="14"/>
        </w:rPr>
        <w:t xml:space="preserve">  </w:t>
      </w:r>
      <w:r>
        <w:rPr>
          <w:sz w:val="30"/>
          <w:szCs w:val="30"/>
          <w:color w:val="231F20"/>
          <w:spacing w:val="14"/>
        </w:rPr>
        <w:t>开展指导服务精准化"</w:t>
      </w:r>
      <w:r>
        <w:rPr>
          <w:sz w:val="30"/>
          <w:szCs w:val="30"/>
          <w:color w:val="231F20"/>
          <w:spacing w:val="14"/>
        </w:rPr>
        <w:t xml:space="preserve">  </w:t>
      </w:r>
      <w:r>
        <w:rPr>
          <w:sz w:val="30"/>
          <w:szCs w:val="30"/>
          <w:color w:val="231F20"/>
          <w:spacing w:val="14"/>
        </w:rPr>
        <w:t>的五大发展措</w:t>
      </w:r>
      <w:r>
        <w:rPr>
          <w:sz w:val="30"/>
          <w:szCs w:val="30"/>
          <w:color w:val="231F20"/>
          <w:spacing w:val="4"/>
        </w:rPr>
        <w:t xml:space="preserve"> </w:t>
      </w:r>
      <w:r>
        <w:rPr>
          <w:rFonts w:ascii="Malgun Gothic" w:hAnsi="Malgun Gothic" w:eastAsia="Malgun Gothic" w:cs="Malgun Gothic"/>
          <w:sz w:val="29"/>
          <w:szCs w:val="29"/>
          <w:color w:val="231F20"/>
          <w:spacing w:val="22"/>
        </w:rPr>
        <w:t>施,</w:t>
      </w:r>
      <w:r>
        <w:rPr>
          <w:rFonts w:ascii="Malgun Gothic" w:hAnsi="Malgun Gothic" w:eastAsia="Malgun Gothic" w:cs="Malgun Gothic"/>
          <w:sz w:val="29"/>
          <w:szCs w:val="29"/>
          <w:color w:val="231F20"/>
          <w:spacing w:val="5"/>
        </w:rPr>
        <w:t xml:space="preserve">  </w:t>
      </w:r>
      <w:r>
        <w:rPr>
          <w:rFonts w:ascii="Malgun Gothic" w:hAnsi="Malgun Gothic" w:eastAsia="Malgun Gothic" w:cs="Malgun Gothic"/>
          <w:sz w:val="29"/>
          <w:szCs w:val="29"/>
          <w:color w:val="231F20"/>
          <w:spacing w:val="22"/>
        </w:rPr>
        <w:t>形成了</w:t>
      </w:r>
      <w:r>
        <w:rPr>
          <w:rFonts w:ascii="Malgun Gothic" w:hAnsi="Malgun Gothic" w:eastAsia="Malgun Gothic" w:cs="Malgun Gothic"/>
          <w:sz w:val="29"/>
          <w:szCs w:val="29"/>
          <w:color w:val="231F20"/>
          <w:spacing w:val="-10"/>
        </w:rPr>
        <w:t xml:space="preserve"> </w:t>
      </w:r>
      <w:r>
        <w:rPr>
          <w:rFonts w:ascii="Malgun Gothic" w:hAnsi="Malgun Gothic" w:eastAsia="Malgun Gothic" w:cs="Malgun Gothic"/>
          <w:sz w:val="29"/>
          <w:szCs w:val="29"/>
          <w:color w:val="231F20"/>
          <w:spacing w:val="22"/>
        </w:rPr>
        <w:t>强有力的</w:t>
      </w:r>
      <w:r>
        <w:rPr>
          <w:rFonts w:ascii="Malgun Gothic" w:hAnsi="Malgun Gothic" w:eastAsia="Malgun Gothic" w:cs="Malgun Gothic"/>
          <w:sz w:val="29"/>
          <w:szCs w:val="29"/>
          <w:color w:val="231F20"/>
          <w:spacing w:val="67"/>
        </w:rPr>
        <w:t xml:space="preserve"> </w:t>
      </w:r>
      <w:r>
        <w:rPr>
          <w:rFonts w:ascii="Malgun Gothic" w:hAnsi="Malgun Gothic" w:eastAsia="Malgun Gothic" w:cs="Malgun Gothic"/>
          <w:sz w:val="29"/>
          <w:szCs w:val="29"/>
          <w:color w:val="231F20"/>
          <w:spacing w:val="22"/>
        </w:rPr>
        <w:t>"三全"</w:t>
      </w:r>
      <w:r>
        <w:rPr>
          <w:rFonts w:ascii="Malgun Gothic" w:hAnsi="Malgun Gothic" w:eastAsia="Malgun Gothic" w:cs="Malgun Gothic"/>
          <w:sz w:val="29"/>
          <w:szCs w:val="29"/>
          <w:color w:val="231F20"/>
          <w:spacing w:val="47"/>
        </w:rPr>
        <w:t xml:space="preserve">  </w:t>
      </w:r>
      <w:r>
        <w:rPr>
          <w:rFonts w:ascii="Arial" w:hAnsi="Arial" w:eastAsia="Arial" w:cs="Arial"/>
          <w:sz w:val="29"/>
          <w:szCs w:val="29"/>
          <w:color w:val="231F20"/>
          <w:spacing w:val="22"/>
        </w:rPr>
        <w:t>"</w:t>
      </w:r>
      <w:r>
        <w:rPr>
          <w:rFonts w:ascii="Arial" w:hAnsi="Arial" w:eastAsia="Arial" w:cs="Arial"/>
          <w:sz w:val="29"/>
          <w:szCs w:val="29"/>
          <w:color w:val="231F20"/>
          <w:spacing w:val="22"/>
        </w:rPr>
        <w:t xml:space="preserve"> </w:t>
      </w:r>
      <w:r>
        <w:rPr>
          <w:rFonts w:ascii="Malgun Gothic" w:hAnsi="Malgun Gothic" w:eastAsia="Malgun Gothic" w:cs="Malgun Gothic"/>
          <w:sz w:val="29"/>
          <w:szCs w:val="29"/>
          <w:color w:val="231F20"/>
          <w:spacing w:val="22"/>
        </w:rPr>
        <w:t>四化"</w:t>
      </w:r>
      <w:r>
        <w:rPr>
          <w:rFonts w:ascii="Malgun Gothic" w:hAnsi="Malgun Gothic" w:eastAsia="Malgun Gothic" w:cs="Malgun Gothic"/>
          <w:sz w:val="29"/>
          <w:szCs w:val="29"/>
          <w:color w:val="231F20"/>
          <w:spacing w:val="68"/>
        </w:rPr>
        <w:t xml:space="preserve"> </w:t>
      </w:r>
      <w:r>
        <w:rPr>
          <w:sz w:val="29"/>
          <w:szCs w:val="29"/>
          <w:color w:val="231F20"/>
          <w:spacing w:val="22"/>
        </w:rPr>
        <w:t>的科研格局。</w:t>
      </w:r>
    </w:p>
    <w:p>
      <w:pPr>
        <w:pStyle w:val="BodyText"/>
        <w:ind w:left="23" w:firstLine="772"/>
        <w:spacing w:before="39" w:line="289" w:lineRule="auto"/>
        <w:jc w:val="both"/>
        <w:rPr>
          <w:sz w:val="29"/>
          <w:szCs w:val="29"/>
        </w:rPr>
      </w:pPr>
      <w:r>
        <w:rPr>
          <w:sz w:val="30"/>
          <w:szCs w:val="30"/>
          <w:color w:val="231F20"/>
          <w:spacing w:val="23"/>
        </w:rPr>
        <w:t>"三全"科研体现全员、</w:t>
      </w:r>
      <w:r>
        <w:rPr>
          <w:sz w:val="30"/>
          <w:szCs w:val="30"/>
          <w:color w:val="231F20"/>
          <w:spacing w:val="79"/>
        </w:rPr>
        <w:t xml:space="preserve"> </w:t>
      </w:r>
      <w:r>
        <w:rPr>
          <w:rFonts w:ascii="Malgun Gothic" w:hAnsi="Malgun Gothic" w:eastAsia="Malgun Gothic" w:cs="Malgun Gothic"/>
          <w:sz w:val="30"/>
          <w:szCs w:val="30"/>
          <w:color w:val="231F20"/>
          <w:spacing w:val="23"/>
        </w:rPr>
        <w:t>全程、</w:t>
      </w:r>
      <w:r>
        <w:rPr>
          <w:sz w:val="30"/>
          <w:szCs w:val="30"/>
          <w:color w:val="231F20"/>
          <w:spacing w:val="23"/>
        </w:rPr>
        <w:t>全域的"开局"</w:t>
      </w:r>
      <w:r>
        <w:rPr>
          <w:sz w:val="30"/>
          <w:szCs w:val="30"/>
          <w:color w:val="231F20"/>
          <w:spacing w:val="36"/>
        </w:rPr>
        <w:t xml:space="preserve"> </w:t>
      </w:r>
      <w:r>
        <w:rPr>
          <w:rFonts w:ascii="Malgun Gothic" w:hAnsi="Malgun Gothic" w:eastAsia="Malgun Gothic" w:cs="Malgun Gothic"/>
          <w:sz w:val="30"/>
          <w:szCs w:val="30"/>
          <w:color w:val="231F20"/>
          <w:spacing w:val="23"/>
        </w:rPr>
        <w:t>。"三全"</w:t>
      </w:r>
      <w:r>
        <w:rPr>
          <w:rFonts w:ascii="Malgun Gothic" w:hAnsi="Malgun Gothic" w:eastAsia="Malgun Gothic" w:cs="Malgun Gothic"/>
          <w:sz w:val="30"/>
          <w:szCs w:val="30"/>
          <w:color w:val="231F20"/>
        </w:rPr>
        <w:t xml:space="preserve"> </w:t>
      </w:r>
      <w:r>
        <w:rPr>
          <w:sz w:val="29"/>
          <w:szCs w:val="29"/>
          <w:color w:val="231F20"/>
          <w:spacing w:val="20"/>
        </w:rPr>
        <w:t>为</w:t>
      </w:r>
      <w:r>
        <w:rPr>
          <w:sz w:val="29"/>
          <w:szCs w:val="29"/>
          <w:color w:val="231F20"/>
          <w:spacing w:val="20"/>
        </w:rPr>
        <w:t xml:space="preserve"> </w:t>
      </w:r>
      <w:r>
        <w:rPr>
          <w:rFonts w:ascii="Arial" w:hAnsi="Arial" w:eastAsia="Arial" w:cs="Arial"/>
          <w:sz w:val="29"/>
          <w:szCs w:val="29"/>
          <w:color w:val="231F20"/>
          <w:spacing w:val="20"/>
        </w:rPr>
        <w:t>:</w:t>
      </w:r>
      <w:r>
        <w:rPr>
          <w:rFonts w:ascii="Arial" w:hAnsi="Arial" w:eastAsia="Arial" w:cs="Arial"/>
          <w:sz w:val="29"/>
          <w:szCs w:val="29"/>
          <w:color w:val="231F20"/>
          <w:spacing w:val="20"/>
        </w:rPr>
        <w:t xml:space="preserve">  </w:t>
      </w:r>
      <w:r>
        <w:rPr>
          <w:sz w:val="29"/>
          <w:szCs w:val="29"/>
          <w:color w:val="231F20"/>
          <w:spacing w:val="20"/>
        </w:rPr>
        <w:t>一是全员科研,</w:t>
      </w:r>
      <w:r>
        <w:rPr>
          <w:sz w:val="29"/>
          <w:szCs w:val="29"/>
          <w:color w:val="231F20"/>
          <w:spacing w:val="22"/>
        </w:rPr>
        <w:t xml:space="preserve">   </w:t>
      </w:r>
      <w:r>
        <w:rPr>
          <w:sz w:val="29"/>
          <w:szCs w:val="29"/>
          <w:color w:val="231F20"/>
          <w:spacing w:val="20"/>
        </w:rPr>
        <w:t>以科研为先导,</w:t>
      </w:r>
      <w:r>
        <w:rPr>
          <w:sz w:val="29"/>
          <w:szCs w:val="29"/>
          <w:color w:val="231F20"/>
          <w:spacing w:val="20"/>
        </w:rPr>
        <w:t xml:space="preserve">   </w:t>
      </w:r>
      <w:r>
        <w:rPr>
          <w:sz w:val="29"/>
          <w:szCs w:val="29"/>
          <w:color w:val="231F20"/>
          <w:spacing w:val="20"/>
        </w:rPr>
        <w:t>无论是专技人员</w:t>
      </w:r>
      <w:r>
        <w:rPr>
          <w:sz w:val="29"/>
          <w:szCs w:val="29"/>
          <w:color w:val="231F20"/>
          <w:spacing w:val="20"/>
        </w:rPr>
        <w:t xml:space="preserve"> </w:t>
      </w:r>
      <w:r>
        <w:rPr>
          <w:rFonts w:ascii="Arial" w:hAnsi="Arial" w:eastAsia="Arial" w:cs="Arial"/>
          <w:sz w:val="29"/>
          <w:szCs w:val="29"/>
          <w:color w:val="231F20"/>
          <w:spacing w:val="20"/>
        </w:rPr>
        <w:t>,</w:t>
      </w:r>
      <w:r>
        <w:rPr>
          <w:rFonts w:ascii="Arial" w:hAnsi="Arial" w:eastAsia="Arial" w:cs="Arial"/>
          <w:sz w:val="29"/>
          <w:szCs w:val="29"/>
          <w:color w:val="231F20"/>
          <w:spacing w:val="20"/>
        </w:rPr>
        <w:t xml:space="preserve">  </w:t>
      </w:r>
      <w:r>
        <w:rPr>
          <w:sz w:val="29"/>
          <w:szCs w:val="29"/>
          <w:color w:val="231F20"/>
          <w:spacing w:val="20"/>
        </w:rPr>
        <w:t>还是</w:t>
      </w:r>
      <w:r>
        <w:rPr>
          <w:sz w:val="29"/>
          <w:szCs w:val="29"/>
          <w:color w:val="231F20"/>
          <w:spacing w:val="1"/>
        </w:rPr>
        <w:t xml:space="preserve"> </w:t>
      </w:r>
      <w:r>
        <w:rPr>
          <w:sz w:val="30"/>
          <w:szCs w:val="30"/>
          <w:color w:val="231F20"/>
          <w:spacing w:val="14"/>
        </w:rPr>
        <w:t>管理人员</w:t>
      </w:r>
      <w:r>
        <w:rPr>
          <w:sz w:val="30"/>
          <w:szCs w:val="30"/>
          <w:color w:val="231F20"/>
          <w:spacing w:val="14"/>
        </w:rPr>
        <w:t xml:space="preserve"> </w:t>
      </w:r>
      <w:r>
        <w:rPr>
          <w:rFonts w:ascii="Arial" w:hAnsi="Arial" w:eastAsia="Arial" w:cs="Arial"/>
          <w:sz w:val="30"/>
          <w:szCs w:val="30"/>
          <w:color w:val="231F20"/>
          <w:spacing w:val="14"/>
        </w:rPr>
        <w:t>,</w:t>
      </w:r>
      <w:r>
        <w:rPr>
          <w:rFonts w:ascii="Arial" w:hAnsi="Arial" w:eastAsia="Arial" w:cs="Arial"/>
          <w:sz w:val="30"/>
          <w:szCs w:val="30"/>
          <w:color w:val="231F20"/>
          <w:spacing w:val="34"/>
        </w:rPr>
        <w:t xml:space="preserve">  </w:t>
      </w:r>
      <w:r>
        <w:rPr>
          <w:sz w:val="30"/>
          <w:szCs w:val="30"/>
          <w:color w:val="231F20"/>
          <w:spacing w:val="14"/>
        </w:rPr>
        <w:t>均参加科研;</w:t>
      </w:r>
      <w:r>
        <w:rPr>
          <w:sz w:val="30"/>
          <w:szCs w:val="30"/>
          <w:color w:val="231F20"/>
          <w:spacing w:val="14"/>
        </w:rPr>
        <w:t xml:space="preserve">   </w:t>
      </w:r>
      <w:r>
        <w:rPr>
          <w:sz w:val="30"/>
          <w:szCs w:val="30"/>
          <w:color w:val="231F20"/>
          <w:spacing w:val="14"/>
        </w:rPr>
        <w:t>二是全程研究,</w:t>
      </w:r>
      <w:r>
        <w:rPr>
          <w:sz w:val="30"/>
          <w:szCs w:val="30"/>
          <w:color w:val="231F20"/>
          <w:spacing w:val="14"/>
        </w:rPr>
        <w:t xml:space="preserve">   </w:t>
      </w:r>
      <w:r>
        <w:rPr>
          <w:sz w:val="30"/>
          <w:szCs w:val="30"/>
          <w:color w:val="231F20"/>
          <w:spacing w:val="14"/>
        </w:rPr>
        <w:t>将科研贯穿工作进</w:t>
      </w:r>
      <w:r>
        <w:rPr>
          <w:sz w:val="30"/>
          <w:szCs w:val="30"/>
          <w:color w:val="231F20"/>
        </w:rPr>
        <w:t xml:space="preserve"> </w:t>
      </w:r>
      <w:r>
        <w:rPr>
          <w:sz w:val="30"/>
          <w:szCs w:val="30"/>
          <w:color w:val="231F20"/>
          <w:spacing w:val="19"/>
        </w:rPr>
        <w:t>程的始终,</w:t>
      </w:r>
      <w:r>
        <w:rPr>
          <w:sz w:val="30"/>
          <w:szCs w:val="30"/>
          <w:color w:val="231F20"/>
          <w:spacing w:val="19"/>
        </w:rPr>
        <w:t xml:space="preserve">  </w:t>
      </w:r>
      <w:r>
        <w:rPr>
          <w:sz w:val="30"/>
          <w:szCs w:val="30"/>
          <w:color w:val="231F20"/>
          <w:spacing w:val="19"/>
        </w:rPr>
        <w:t>一项工作开始前有预案研究,</w:t>
      </w:r>
      <w:r>
        <w:rPr>
          <w:sz w:val="30"/>
          <w:szCs w:val="30"/>
          <w:color w:val="231F20"/>
          <w:spacing w:val="19"/>
        </w:rPr>
        <w:t xml:space="preserve">  </w:t>
      </w:r>
      <w:r>
        <w:rPr>
          <w:sz w:val="30"/>
          <w:szCs w:val="30"/>
          <w:color w:val="231F20"/>
          <w:spacing w:val="19"/>
        </w:rPr>
        <w:t>过程中有行动研究,</w:t>
      </w:r>
      <w:r>
        <w:rPr>
          <w:sz w:val="30"/>
          <w:szCs w:val="30"/>
          <w:color w:val="231F20"/>
          <w:spacing w:val="1"/>
        </w:rPr>
        <w:t xml:space="preserve">  </w:t>
      </w:r>
      <w:r>
        <w:rPr>
          <w:sz w:val="30"/>
          <w:szCs w:val="30"/>
          <w:color w:val="231F20"/>
          <w:spacing w:val="20"/>
        </w:rPr>
        <w:t>结束后有复盘研究;</w:t>
      </w:r>
      <w:r>
        <w:rPr>
          <w:sz w:val="30"/>
          <w:szCs w:val="30"/>
          <w:color w:val="231F20"/>
          <w:spacing w:val="20"/>
        </w:rPr>
        <w:t xml:space="preserve">  </w:t>
      </w:r>
      <w:r>
        <w:rPr>
          <w:sz w:val="30"/>
          <w:szCs w:val="30"/>
          <w:color w:val="231F20"/>
          <w:spacing w:val="20"/>
        </w:rPr>
        <w:t>三是全域研究,</w:t>
      </w:r>
      <w:r>
        <w:rPr>
          <w:sz w:val="30"/>
          <w:szCs w:val="30"/>
          <w:color w:val="231F20"/>
          <w:spacing w:val="20"/>
        </w:rPr>
        <w:t xml:space="preserve">   </w:t>
      </w:r>
      <w:r>
        <w:rPr>
          <w:sz w:val="30"/>
          <w:szCs w:val="30"/>
          <w:color w:val="231F20"/>
          <w:spacing w:val="20"/>
        </w:rPr>
        <w:t>将科研融入工作的全方</w:t>
      </w:r>
      <w:r>
        <w:rPr>
          <w:sz w:val="30"/>
          <w:szCs w:val="30"/>
          <w:color w:val="231F20"/>
          <w:spacing w:val="10"/>
        </w:rPr>
        <w:t xml:space="preserve"> </w:t>
      </w:r>
      <w:r>
        <w:rPr>
          <w:sz w:val="30"/>
          <w:szCs w:val="30"/>
          <w:color w:val="231F20"/>
          <w:spacing w:val="18"/>
        </w:rPr>
        <w:t>面各领域。</w:t>
      </w:r>
      <w:r>
        <w:rPr>
          <w:sz w:val="30"/>
          <w:szCs w:val="30"/>
          <w:color w:val="231F20"/>
          <w:spacing w:val="18"/>
        </w:rPr>
        <w:t xml:space="preserve"> </w:t>
      </w:r>
      <w:r>
        <w:rPr>
          <w:sz w:val="30"/>
          <w:szCs w:val="30"/>
          <w:color w:val="231F20"/>
          <w:spacing w:val="18"/>
        </w:rPr>
        <w:t>每一项重点工作都开展方案研究,</w:t>
      </w:r>
      <w:r>
        <w:rPr>
          <w:sz w:val="30"/>
          <w:szCs w:val="30"/>
          <w:color w:val="231F20"/>
          <w:spacing w:val="32"/>
        </w:rPr>
        <w:t xml:space="preserve">  </w:t>
      </w:r>
      <w:r>
        <w:rPr>
          <w:sz w:val="30"/>
          <w:szCs w:val="30"/>
          <w:color w:val="231F20"/>
          <w:spacing w:val="18"/>
        </w:rPr>
        <w:t>每一项亮点工</w:t>
      </w:r>
      <w:r>
        <w:rPr>
          <w:sz w:val="30"/>
          <w:szCs w:val="30"/>
          <w:color w:val="231F20"/>
        </w:rPr>
        <w:t xml:space="preserve"> </w:t>
      </w:r>
      <w:r>
        <w:rPr>
          <w:sz w:val="29"/>
          <w:szCs w:val="29"/>
          <w:color w:val="231F20"/>
          <w:spacing w:val="26"/>
        </w:rPr>
        <w:t>作都开展案例研究,</w:t>
      </w:r>
      <w:r>
        <w:rPr>
          <w:sz w:val="29"/>
          <w:szCs w:val="29"/>
          <w:color w:val="231F20"/>
          <w:spacing w:val="26"/>
        </w:rPr>
        <w:t xml:space="preserve">  </w:t>
      </w:r>
      <w:r>
        <w:rPr>
          <w:sz w:val="29"/>
          <w:szCs w:val="29"/>
          <w:color w:val="231F20"/>
          <w:spacing w:val="26"/>
        </w:rPr>
        <w:t>每一项重大工作都开展学术研究。此外,</w:t>
      </w:r>
      <w:r>
        <w:rPr>
          <w:sz w:val="29"/>
          <w:szCs w:val="29"/>
          <w:color w:val="231F20"/>
          <w:spacing w:val="8"/>
        </w:rPr>
        <w:t xml:space="preserve">  </w:t>
      </w:r>
      <w:r>
        <w:rPr>
          <w:sz w:val="29"/>
          <w:szCs w:val="29"/>
          <w:color w:val="231F20"/>
          <w:spacing w:val="31"/>
        </w:rPr>
        <w:t>为加强理论研究,</w:t>
      </w:r>
      <w:r>
        <w:rPr>
          <w:sz w:val="29"/>
          <w:szCs w:val="29"/>
          <w:color w:val="231F20"/>
          <w:spacing w:val="5"/>
        </w:rPr>
        <w:t xml:space="preserve">   </w:t>
      </w:r>
      <w:r>
        <w:rPr>
          <w:sz w:val="29"/>
          <w:szCs w:val="29"/>
          <w:color w:val="231F20"/>
          <w:spacing w:val="31"/>
        </w:rPr>
        <w:t>提高老年教育研究学术水平,</w:t>
      </w:r>
      <w:r>
        <w:rPr>
          <w:sz w:val="29"/>
          <w:szCs w:val="29"/>
          <w:color w:val="231F20"/>
          <w:spacing w:val="31"/>
          <w:w w:val="101"/>
        </w:rPr>
        <w:t xml:space="preserve">  </w:t>
      </w:r>
      <w:r>
        <w:rPr>
          <w:sz w:val="29"/>
          <w:szCs w:val="29"/>
          <w:color w:val="231F20"/>
          <w:spacing w:val="31"/>
        </w:rPr>
        <w:t>学校吸引更</w:t>
      </w:r>
      <w:r>
        <w:rPr>
          <w:sz w:val="29"/>
          <w:szCs w:val="29"/>
          <w:color w:val="231F20"/>
        </w:rPr>
        <w:t xml:space="preserve"> </w:t>
      </w:r>
      <w:r>
        <w:rPr>
          <w:sz w:val="29"/>
          <w:szCs w:val="29"/>
          <w:color w:val="231F20"/>
          <w:spacing w:val="21"/>
        </w:rPr>
        <w:t>多高学历、</w:t>
      </w:r>
      <w:r>
        <w:rPr>
          <w:sz w:val="29"/>
          <w:szCs w:val="29"/>
          <w:color w:val="231F20"/>
          <w:spacing w:val="61"/>
        </w:rPr>
        <w:t xml:space="preserve"> </w:t>
      </w:r>
      <w:r>
        <w:rPr>
          <w:sz w:val="29"/>
          <w:szCs w:val="29"/>
          <w:color w:val="231F20"/>
          <w:spacing w:val="21"/>
        </w:rPr>
        <w:t>高水平的研究人才加入老年教育工作队伍。</w:t>
      </w:r>
    </w:p>
    <w:p>
      <w:pPr>
        <w:ind w:left="3958"/>
        <w:spacing w:before="102" w:line="140" w:lineRule="exact"/>
        <w:rPr>
          <w:rFonts w:ascii="Arial" w:hAnsi="Arial" w:eastAsia="Arial" w:cs="Arial"/>
          <w:sz w:val="19"/>
          <w:szCs w:val="19"/>
        </w:rPr>
      </w:pPr>
      <w:r>
        <w:rPr>
          <w:rFonts w:ascii="Arial" w:hAnsi="Arial" w:eastAsia="Arial" w:cs="Arial"/>
          <w:sz w:val="19"/>
          <w:szCs w:val="19"/>
          <w:color w:val="231F20"/>
          <w:spacing w:val="5"/>
          <w:position w:val="-3"/>
        </w:rPr>
        <w:t>-151-</w:t>
      </w:r>
    </w:p>
    <w:p>
      <w:pPr>
        <w:spacing w:line="140" w:lineRule="exact"/>
        <w:sectPr>
          <w:headerReference w:type="default" r:id="rId374"/>
          <w:pgSz w:w="11906" w:h="16838"/>
          <w:pgMar w:top="1208" w:right="1751" w:bottom="400" w:left="1757" w:header="825" w:footer="0" w:gutter="0"/>
        </w:sectPr>
        <w:rPr>
          <w:rFonts w:ascii="Arial" w:hAnsi="Arial" w:eastAsia="Arial" w:cs="Arial"/>
          <w:sz w:val="19"/>
          <w:szCs w:val="19"/>
        </w:rPr>
      </w:pPr>
    </w:p>
    <w:p>
      <w:pPr>
        <w:spacing w:line="386" w:lineRule="auto"/>
        <w:rPr>
          <w:rFonts w:ascii="Arial"/>
          <w:sz w:val="21"/>
        </w:rPr>
      </w:pPr>
      <w:r>
        <w:drawing>
          <wp:anchor distT="0" distB="0" distL="0" distR="0" simplePos="0" relativeHeight="252131328"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756" name="IM 756"/>
            <wp:cNvGraphicFramePr/>
            <a:graphic>
              <a:graphicData uri="http://schemas.openxmlformats.org/drawingml/2006/picture">
                <pic:pic>
                  <pic:nvPicPr>
                    <pic:cNvPr id="756" name="IM 756"/>
                    <pic:cNvPicPr/>
                  </pic:nvPicPr>
                  <pic:blipFill>
                    <a:blip r:embed="rId377"/>
                    <a:stretch>
                      <a:fillRect/>
                    </a:stretch>
                  </pic:blipFill>
                  <pic:spPr>
                    <a:xfrm rot="0">
                      <a:off x="0" y="0"/>
                      <a:ext cx="5328005" cy="6350"/>
                    </a:xfrm>
                    <a:prstGeom prst="rect">
                      <a:avLst/>
                    </a:prstGeom>
                  </pic:spPr>
                </pic:pic>
              </a:graphicData>
            </a:graphic>
          </wp:anchor>
        </w:drawing>
      </w:r>
      <w:r/>
    </w:p>
    <w:p>
      <w:pPr>
        <w:pStyle w:val="BodyText"/>
        <w:ind w:left="20" w:firstLine="775"/>
        <w:spacing w:before="134" w:line="286" w:lineRule="auto"/>
        <w:rPr>
          <w:sz w:val="29"/>
          <w:szCs w:val="29"/>
        </w:rPr>
      </w:pPr>
      <w:r>
        <w:rPr>
          <w:sz w:val="31"/>
          <w:szCs w:val="31"/>
          <w:color w:val="231F20"/>
          <w:spacing w:val="2"/>
        </w:rPr>
        <w:t>"四化"科研显现项目化、课题化、理论化、实践化的"布</w:t>
      </w:r>
      <w:r>
        <w:rPr>
          <w:sz w:val="31"/>
          <w:szCs w:val="31"/>
          <w:color w:val="231F20"/>
          <w:spacing w:val="2"/>
        </w:rPr>
        <w:t xml:space="preserve">  </w:t>
      </w:r>
      <w:r>
        <w:rPr>
          <w:rFonts w:ascii="Arial" w:hAnsi="Arial" w:eastAsia="Arial" w:cs="Arial"/>
          <w:sz w:val="30"/>
          <w:szCs w:val="30"/>
          <w:color w:val="231F20"/>
          <w:position w:val="-3"/>
        </w:rPr>
        <w:drawing>
          <wp:inline distT="0" distB="0" distL="0" distR="0">
            <wp:extent cx="428472" cy="190906"/>
            <wp:effectExtent l="0" t="0" r="0" b="0"/>
            <wp:docPr id="758" name="IM 758"/>
            <wp:cNvGraphicFramePr/>
            <a:graphic>
              <a:graphicData uri="http://schemas.openxmlformats.org/drawingml/2006/picture">
                <pic:pic>
                  <pic:nvPicPr>
                    <pic:cNvPr id="758" name="IM 758"/>
                    <pic:cNvPicPr/>
                  </pic:nvPicPr>
                  <pic:blipFill>
                    <a:blip r:embed="rId378"/>
                    <a:stretch>
                      <a:fillRect/>
                    </a:stretch>
                  </pic:blipFill>
                  <pic:spPr>
                    <a:xfrm rot="0">
                      <a:off x="0" y="0"/>
                      <a:ext cx="428472" cy="190906"/>
                    </a:xfrm>
                    <a:prstGeom prst="rect">
                      <a:avLst/>
                    </a:prstGeom>
                  </pic:spPr>
                </pic:pic>
              </a:graphicData>
            </a:graphic>
          </wp:inline>
        </w:drawing>
      </w:r>
      <w:r>
        <w:rPr>
          <w:rFonts w:ascii="Arial" w:hAnsi="Arial" w:eastAsia="Arial" w:cs="Arial"/>
          <w:sz w:val="30"/>
          <w:szCs w:val="30"/>
          <w:color w:val="231F20"/>
          <w:spacing w:val="21"/>
        </w:rPr>
        <w:t xml:space="preserve">  </w:t>
      </w:r>
      <w:r>
        <w:rPr>
          <w:rFonts w:ascii="Arial" w:hAnsi="Arial" w:eastAsia="Arial" w:cs="Arial"/>
          <w:sz w:val="30"/>
          <w:szCs w:val="30"/>
          <w:color w:val="231F20"/>
          <w:spacing w:val="8"/>
        </w:rPr>
        <w:t>"</w:t>
      </w:r>
      <w:r>
        <w:rPr>
          <w:rFonts w:ascii="Arial" w:hAnsi="Arial" w:eastAsia="Arial" w:cs="Arial"/>
          <w:sz w:val="30"/>
          <w:szCs w:val="30"/>
          <w:color w:val="231F20"/>
          <w:spacing w:val="8"/>
        </w:rPr>
        <w:t xml:space="preserve"> </w:t>
      </w:r>
      <w:r>
        <w:rPr>
          <w:sz w:val="30"/>
          <w:szCs w:val="30"/>
          <w:color w:val="231F20"/>
          <w:spacing w:val="8"/>
        </w:rPr>
        <w:t>四化"指的是工作项目化、</w:t>
      </w:r>
      <w:r>
        <w:rPr>
          <w:sz w:val="30"/>
          <w:szCs w:val="30"/>
          <w:color w:val="231F20"/>
          <w:spacing w:val="8"/>
        </w:rPr>
        <w:t xml:space="preserve">  </w:t>
      </w:r>
      <w:r>
        <w:rPr>
          <w:sz w:val="30"/>
          <w:szCs w:val="30"/>
          <w:color w:val="231F20"/>
          <w:spacing w:val="8"/>
        </w:rPr>
        <w:t>项目课题化、课</w:t>
      </w:r>
      <w:r>
        <w:rPr>
          <w:sz w:val="30"/>
          <w:szCs w:val="30"/>
          <w:color w:val="231F20"/>
          <w:spacing w:val="7"/>
        </w:rPr>
        <w:t>题理论化、</w:t>
      </w:r>
      <w:r>
        <w:rPr>
          <w:sz w:val="30"/>
          <w:szCs w:val="30"/>
          <w:color w:val="231F20"/>
        </w:rPr>
        <w:t xml:space="preserve"> </w:t>
      </w:r>
      <w:r>
        <w:rPr>
          <w:sz w:val="30"/>
          <w:szCs w:val="30"/>
          <w:color w:val="231F20"/>
          <w:spacing w:val="17"/>
        </w:rPr>
        <w:t>理论实践化。</w:t>
      </w:r>
      <w:r>
        <w:rPr>
          <w:sz w:val="30"/>
          <w:szCs w:val="30"/>
          <w:color w:val="231F20"/>
          <w:spacing w:val="46"/>
        </w:rPr>
        <w:t xml:space="preserve"> </w:t>
      </w:r>
      <w:r>
        <w:rPr>
          <w:sz w:val="30"/>
          <w:szCs w:val="30"/>
          <w:color w:val="231F20"/>
          <w:spacing w:val="17"/>
        </w:rPr>
        <w:t>工作项目化,</w:t>
      </w:r>
      <w:r>
        <w:rPr>
          <w:sz w:val="30"/>
          <w:szCs w:val="30"/>
          <w:color w:val="231F20"/>
          <w:spacing w:val="29"/>
          <w:w w:val="101"/>
        </w:rPr>
        <w:t xml:space="preserve">  </w:t>
      </w:r>
      <w:r>
        <w:rPr>
          <w:rFonts w:ascii="Malgun Gothic" w:hAnsi="Malgun Gothic" w:eastAsia="Malgun Gothic" w:cs="Malgun Gothic"/>
          <w:sz w:val="30"/>
          <w:szCs w:val="30"/>
          <w:color w:val="231F20"/>
          <w:spacing w:val="17"/>
        </w:rPr>
        <w:t>意味着所有工作尤其是重要工作</w:t>
      </w:r>
      <w:r>
        <w:rPr>
          <w:rFonts w:ascii="Malgun Gothic" w:hAnsi="Malgun Gothic" w:eastAsia="Malgun Gothic" w:cs="Malgun Gothic"/>
          <w:sz w:val="30"/>
          <w:szCs w:val="30"/>
          <w:color w:val="231F20"/>
        </w:rPr>
        <w:t xml:space="preserve">  </w:t>
      </w:r>
      <w:r>
        <w:rPr>
          <w:sz w:val="30"/>
          <w:szCs w:val="30"/>
          <w:color w:val="231F20"/>
          <w:spacing w:val="20"/>
        </w:rPr>
        <w:t>都要立项,</w:t>
      </w:r>
      <w:r>
        <w:rPr>
          <w:sz w:val="30"/>
          <w:szCs w:val="30"/>
          <w:color w:val="231F20"/>
          <w:spacing w:val="20"/>
        </w:rPr>
        <w:t xml:space="preserve">   </w:t>
      </w:r>
      <w:r>
        <w:rPr>
          <w:sz w:val="30"/>
          <w:szCs w:val="30"/>
          <w:color w:val="231F20"/>
          <w:spacing w:val="20"/>
        </w:rPr>
        <w:t>组成以科室负责人领衔的项目组负责实施,</w:t>
      </w:r>
      <w:r>
        <w:rPr>
          <w:sz w:val="30"/>
          <w:szCs w:val="30"/>
          <w:color w:val="231F20"/>
          <w:spacing w:val="20"/>
        </w:rPr>
        <w:t xml:space="preserve">  </w:t>
      </w:r>
      <w:r>
        <w:rPr>
          <w:sz w:val="30"/>
          <w:szCs w:val="30"/>
          <w:color w:val="231F20"/>
          <w:spacing w:val="20"/>
        </w:rPr>
        <w:t>并将</w:t>
      </w:r>
      <w:r>
        <w:rPr>
          <w:sz w:val="30"/>
          <w:szCs w:val="30"/>
          <w:color w:val="231F20"/>
          <w:spacing w:val="6"/>
        </w:rPr>
        <w:t xml:space="preserve">  </w:t>
      </w:r>
      <w:r>
        <w:rPr>
          <w:sz w:val="30"/>
          <w:szCs w:val="30"/>
          <w:color w:val="231F20"/>
          <w:spacing w:val="19"/>
        </w:rPr>
        <w:t>项</w:t>
      </w:r>
      <w:r>
        <w:rPr>
          <w:sz w:val="30"/>
          <w:szCs w:val="30"/>
          <w:color w:val="231F20"/>
          <w:spacing w:val="19"/>
        </w:rPr>
        <w:t xml:space="preserve"> </w:t>
      </w:r>
      <w:r>
        <w:rPr>
          <w:sz w:val="30"/>
          <w:szCs w:val="30"/>
          <w:color w:val="231F20"/>
          <w:spacing w:val="19"/>
        </w:rPr>
        <w:t>目进一步转化为课题,</w:t>
      </w:r>
      <w:r>
        <w:rPr>
          <w:sz w:val="30"/>
          <w:szCs w:val="30"/>
          <w:color w:val="231F20"/>
          <w:spacing w:val="30"/>
        </w:rPr>
        <w:t xml:space="preserve">  </w:t>
      </w:r>
      <w:r>
        <w:rPr>
          <w:sz w:val="30"/>
          <w:szCs w:val="30"/>
          <w:color w:val="231F20"/>
          <w:spacing w:val="19"/>
        </w:rPr>
        <w:t>邀请专家指导,</w:t>
      </w:r>
      <w:r>
        <w:rPr>
          <w:sz w:val="30"/>
          <w:szCs w:val="30"/>
          <w:color w:val="231F20"/>
          <w:spacing w:val="37"/>
        </w:rPr>
        <w:t xml:space="preserve">  </w:t>
      </w:r>
      <w:r>
        <w:rPr>
          <w:sz w:val="30"/>
          <w:szCs w:val="30"/>
          <w:color w:val="231F20"/>
          <w:spacing w:val="19"/>
        </w:rPr>
        <w:t>进</w:t>
      </w:r>
      <w:r>
        <w:rPr>
          <w:sz w:val="30"/>
          <w:szCs w:val="30"/>
          <w:color w:val="231F20"/>
          <w:spacing w:val="18"/>
        </w:rPr>
        <w:t>行理论研究,</w:t>
      </w:r>
      <w:r>
        <w:rPr>
          <w:sz w:val="30"/>
          <w:szCs w:val="30"/>
          <w:color w:val="231F20"/>
          <w:spacing w:val="37"/>
        </w:rPr>
        <w:t xml:space="preserve">  </w:t>
      </w:r>
      <w:r>
        <w:rPr>
          <w:sz w:val="30"/>
          <w:szCs w:val="30"/>
          <w:color w:val="231F20"/>
          <w:spacing w:val="18"/>
        </w:rPr>
        <w:t>研</w:t>
      </w:r>
      <w:r>
        <w:rPr>
          <w:sz w:val="30"/>
          <w:szCs w:val="30"/>
          <w:color w:val="231F20"/>
        </w:rPr>
        <w:t xml:space="preserve">  </w:t>
      </w:r>
      <w:r>
        <w:rPr>
          <w:sz w:val="29"/>
          <w:szCs w:val="29"/>
          <w:color w:val="231F20"/>
          <w:spacing w:val="20"/>
        </w:rPr>
        <w:t>究成果用于指导学校的老年教育实践。</w:t>
      </w:r>
      <w:r>
        <w:rPr>
          <w:sz w:val="29"/>
          <w:szCs w:val="29"/>
          <w:color w:val="231F20"/>
          <w:spacing w:val="20"/>
        </w:rPr>
        <w:t xml:space="preserve">  </w:t>
      </w:r>
      <w:r>
        <w:rPr>
          <w:sz w:val="29"/>
          <w:szCs w:val="29"/>
          <w:color w:val="231F20"/>
          <w:spacing w:val="20"/>
        </w:rPr>
        <w:t>学校</w:t>
      </w:r>
      <w:r>
        <w:rPr>
          <w:sz w:val="29"/>
          <w:szCs w:val="29"/>
          <w:color w:val="231F20"/>
          <w:spacing w:val="20"/>
        </w:rPr>
        <w:t xml:space="preserve">  </w:t>
      </w:r>
      <w:r>
        <w:rPr>
          <w:sz w:val="29"/>
          <w:szCs w:val="29"/>
          <w:color w:val="231F20"/>
          <w:spacing w:val="20"/>
        </w:rPr>
        <w:t>"两报"</w:t>
      </w:r>
      <w:r>
        <w:rPr>
          <w:sz w:val="29"/>
          <w:szCs w:val="29"/>
          <w:color w:val="231F20"/>
          <w:spacing w:val="20"/>
        </w:rPr>
        <w:t xml:space="preserve">    </w:t>
      </w:r>
      <w:r>
        <w:rPr>
          <w:rFonts w:ascii="Malgun Gothic" w:hAnsi="Malgun Gothic" w:eastAsia="Malgun Gothic" w:cs="Malgun Gothic"/>
          <w:sz w:val="29"/>
          <w:szCs w:val="29"/>
          <w:color w:val="231F20"/>
          <w:spacing w:val="20"/>
        </w:rPr>
        <w:t>《上海</w:t>
      </w:r>
      <w:r>
        <w:rPr>
          <w:rFonts w:ascii="Malgun Gothic" w:hAnsi="Malgun Gothic" w:eastAsia="Malgun Gothic" w:cs="Malgun Gothic"/>
          <w:sz w:val="29"/>
          <w:szCs w:val="29"/>
          <w:color w:val="231F20"/>
          <w:spacing w:val="1"/>
        </w:rPr>
        <w:t xml:space="preserve">  </w:t>
      </w:r>
      <w:r>
        <w:rPr>
          <w:sz w:val="29"/>
          <w:szCs w:val="29"/>
          <w:color w:val="231F20"/>
          <w:spacing w:val="6"/>
        </w:rPr>
        <w:t>市老干部大学》</w:t>
      </w:r>
      <w:r>
        <w:rPr>
          <w:sz w:val="29"/>
          <w:szCs w:val="29"/>
          <w:color w:val="231F20"/>
          <w:spacing w:val="6"/>
        </w:rPr>
        <w:t xml:space="preserve">  </w:t>
      </w:r>
      <w:r>
        <w:rPr>
          <w:sz w:val="29"/>
          <w:szCs w:val="29"/>
          <w:color w:val="231F20"/>
          <w:spacing w:val="6"/>
        </w:rPr>
        <w:t>校报、</w:t>
      </w:r>
      <w:r>
        <w:rPr>
          <w:sz w:val="29"/>
          <w:szCs w:val="29"/>
          <w:color w:val="231F20"/>
          <w:spacing w:val="6"/>
        </w:rPr>
        <w:t xml:space="preserve">   </w:t>
      </w:r>
      <w:r>
        <w:rPr>
          <w:sz w:val="29"/>
          <w:szCs w:val="29"/>
          <w:color w:val="231F20"/>
          <w:spacing w:val="6"/>
        </w:rPr>
        <w:t>《上海市老干部大学学报》</w:t>
      </w:r>
      <w:r>
        <w:rPr>
          <w:sz w:val="29"/>
          <w:szCs w:val="29"/>
          <w:color w:val="231F20"/>
          <w:spacing w:val="24"/>
          <w:w w:val="101"/>
        </w:rPr>
        <w:t xml:space="preserve">  </w:t>
      </w:r>
      <w:r>
        <w:rPr>
          <w:rFonts w:ascii="Arial" w:hAnsi="Arial" w:eastAsia="Arial" w:cs="Arial"/>
          <w:sz w:val="29"/>
          <w:szCs w:val="29"/>
          <w:color w:val="231F20"/>
          <w:spacing w:val="6"/>
        </w:rPr>
        <w:t>,</w:t>
      </w:r>
      <w:r>
        <w:rPr>
          <w:rFonts w:ascii="Arial" w:hAnsi="Arial" w:eastAsia="Arial" w:cs="Arial"/>
          <w:sz w:val="29"/>
          <w:szCs w:val="29"/>
          <w:color w:val="231F20"/>
          <w:spacing w:val="6"/>
        </w:rPr>
        <w:t xml:space="preserve">    </w:t>
      </w:r>
      <w:r>
        <w:rPr>
          <w:sz w:val="29"/>
          <w:szCs w:val="29"/>
          <w:color w:val="231F20"/>
          <w:spacing w:val="6"/>
        </w:rPr>
        <w:t>"两</w:t>
      </w:r>
      <w:r>
        <w:rPr>
          <w:sz w:val="29"/>
          <w:szCs w:val="29"/>
          <w:color w:val="231F20"/>
          <w:spacing w:val="5"/>
        </w:rPr>
        <w:t>号"</w:t>
      </w:r>
      <w:r>
        <w:rPr>
          <w:sz w:val="29"/>
          <w:szCs w:val="29"/>
          <w:color w:val="231F20"/>
        </w:rPr>
        <w:t xml:space="preserve">  </w:t>
      </w:r>
      <w:r>
        <w:rPr>
          <w:sz w:val="29"/>
          <w:szCs w:val="29"/>
          <w:color w:val="231F20"/>
          <w:spacing w:val="30"/>
        </w:rPr>
        <w:t>(微信公众号、视频号)</w:t>
      </w:r>
      <w:r>
        <w:rPr>
          <w:sz w:val="29"/>
          <w:szCs w:val="29"/>
          <w:color w:val="231F20"/>
          <w:spacing w:val="57"/>
        </w:rPr>
        <w:t xml:space="preserve"> </w:t>
      </w:r>
      <w:r>
        <w:rPr>
          <w:sz w:val="29"/>
          <w:szCs w:val="29"/>
          <w:color w:val="231F20"/>
          <w:spacing w:val="30"/>
        </w:rPr>
        <w:t>,成为学校呈现科研成果的良好载体。</w:t>
      </w:r>
    </w:p>
    <w:p>
      <w:pPr>
        <w:pStyle w:val="BodyText"/>
        <w:ind w:left="20" w:right="122" w:firstLine="648"/>
        <w:spacing w:before="47" w:line="291" w:lineRule="auto"/>
        <w:rPr>
          <w:sz w:val="29"/>
          <w:szCs w:val="29"/>
        </w:rPr>
      </w:pPr>
      <w:r>
        <w:rPr>
          <w:sz w:val="30"/>
          <w:szCs w:val="30"/>
          <w:color w:val="231F20"/>
          <w:spacing w:val="19"/>
        </w:rPr>
        <w:t>科研成果呈现多样化、</w:t>
      </w:r>
      <w:r>
        <w:rPr>
          <w:sz w:val="30"/>
          <w:szCs w:val="30"/>
          <w:color w:val="231F20"/>
          <w:spacing w:val="33"/>
        </w:rPr>
        <w:t xml:space="preserve">  </w:t>
      </w:r>
      <w:r>
        <w:rPr>
          <w:sz w:val="30"/>
          <w:szCs w:val="30"/>
          <w:color w:val="231F20"/>
          <w:spacing w:val="19"/>
        </w:rPr>
        <w:t>规范化、</w:t>
      </w:r>
      <w:r>
        <w:rPr>
          <w:sz w:val="30"/>
          <w:szCs w:val="30"/>
          <w:color w:val="231F20"/>
          <w:spacing w:val="62"/>
        </w:rPr>
        <w:t xml:space="preserve"> </w:t>
      </w:r>
      <w:r>
        <w:rPr>
          <w:sz w:val="30"/>
          <w:szCs w:val="30"/>
          <w:color w:val="231F20"/>
          <w:spacing w:val="19"/>
        </w:rPr>
        <w:t>常态化的</w:t>
      </w:r>
      <w:r>
        <w:rPr>
          <w:sz w:val="30"/>
          <w:szCs w:val="30"/>
          <w:color w:val="231F20"/>
          <w:spacing w:val="19"/>
        </w:rPr>
        <w:t xml:space="preserve">  </w:t>
      </w:r>
      <w:r>
        <w:rPr>
          <w:rFonts w:ascii="Malgun Gothic" w:hAnsi="Malgun Gothic" w:eastAsia="Malgun Gothic" w:cs="Malgun Gothic"/>
          <w:sz w:val="30"/>
          <w:szCs w:val="30"/>
          <w:color w:val="231F20"/>
          <w:spacing w:val="19"/>
        </w:rPr>
        <w:t>"好局"</w:t>
      </w:r>
      <w:r>
        <w:rPr>
          <w:rFonts w:ascii="Malgun Gothic" w:hAnsi="Malgun Gothic" w:eastAsia="Malgun Gothic" w:cs="Malgun Gothic"/>
          <w:sz w:val="30"/>
          <w:szCs w:val="30"/>
          <w:color w:val="231F20"/>
          <w:spacing w:val="80"/>
        </w:rPr>
        <w:t xml:space="preserve"> </w:t>
      </w:r>
      <w:r>
        <w:rPr>
          <w:rFonts w:ascii="Malgun Gothic" w:hAnsi="Malgun Gothic" w:eastAsia="Malgun Gothic" w:cs="Malgun Gothic"/>
          <w:sz w:val="30"/>
          <w:szCs w:val="30"/>
          <w:color w:val="231F20"/>
          <w:spacing w:val="19"/>
        </w:rPr>
        <w:t>。</w:t>
      </w:r>
      <w:r>
        <w:rPr>
          <w:rFonts w:ascii="Malgun Gothic" w:hAnsi="Malgun Gothic" w:eastAsia="Malgun Gothic" w:cs="Malgun Gothic"/>
          <w:sz w:val="30"/>
          <w:szCs w:val="30"/>
          <w:color w:val="231F20"/>
        </w:rPr>
        <w:t xml:space="preserve"> </w:t>
      </w:r>
      <w:r>
        <w:rPr>
          <w:sz w:val="29"/>
          <w:szCs w:val="29"/>
          <w:color w:val="231F20"/>
          <w:spacing w:val="31"/>
        </w:rPr>
        <w:t>市老干部大学科研成果丰硕:</w:t>
      </w:r>
      <w:r>
        <w:rPr>
          <w:sz w:val="29"/>
          <w:szCs w:val="29"/>
          <w:color w:val="231F20"/>
          <w:spacing w:val="33"/>
        </w:rPr>
        <w:t xml:space="preserve">  </w:t>
      </w:r>
      <w:r>
        <w:rPr>
          <w:sz w:val="29"/>
          <w:szCs w:val="29"/>
          <w:color w:val="231F20"/>
          <w:spacing w:val="31"/>
        </w:rPr>
        <w:t>老年素质教育系列研究现已完</w:t>
      </w:r>
      <w:r>
        <w:rPr>
          <w:sz w:val="29"/>
          <w:szCs w:val="29"/>
          <w:color w:val="231F20"/>
        </w:rPr>
        <w:t xml:space="preserve"> </w:t>
      </w:r>
      <w:r>
        <w:rPr>
          <w:rFonts w:ascii="Malgun Gothic" w:hAnsi="Malgun Gothic" w:eastAsia="Malgun Gothic" w:cs="Malgun Gothic"/>
          <w:sz w:val="29"/>
          <w:szCs w:val="29"/>
          <w:color w:val="231F20"/>
          <w:spacing w:val="15"/>
        </w:rPr>
        <w:t>成</w:t>
      </w:r>
      <w:r>
        <w:rPr>
          <w:rFonts w:ascii="Malgun Gothic" w:hAnsi="Malgun Gothic" w:eastAsia="Malgun Gothic" w:cs="Malgun Gothic"/>
          <w:sz w:val="29"/>
          <w:szCs w:val="29"/>
          <w:color w:val="231F20"/>
          <w:spacing w:val="15"/>
        </w:rPr>
        <w:t xml:space="preserve"> </w:t>
      </w:r>
      <w:r>
        <w:rPr>
          <w:sz w:val="29"/>
          <w:szCs w:val="29"/>
          <w:color w:val="231F20"/>
          <w:spacing w:val="15"/>
        </w:rPr>
        <w:t>4部科研专著,</w:t>
      </w:r>
      <w:r>
        <w:rPr>
          <w:sz w:val="29"/>
          <w:szCs w:val="29"/>
          <w:color w:val="231F20"/>
          <w:spacing w:val="38"/>
        </w:rPr>
        <w:t xml:space="preserve">  </w:t>
      </w:r>
      <w:r>
        <w:rPr>
          <w:rFonts w:ascii="Malgun Gothic" w:hAnsi="Malgun Gothic" w:eastAsia="Malgun Gothic" w:cs="Malgun Gothic"/>
          <w:sz w:val="29"/>
          <w:szCs w:val="29"/>
          <w:color w:val="231F20"/>
          <w:spacing w:val="15"/>
        </w:rPr>
        <w:t>其中</w:t>
      </w:r>
      <w:r>
        <w:rPr>
          <w:rFonts w:ascii="Malgun Gothic" w:hAnsi="Malgun Gothic" w:eastAsia="Malgun Gothic" w:cs="Malgun Gothic"/>
          <w:sz w:val="29"/>
          <w:szCs w:val="29"/>
          <w:color w:val="231F20"/>
          <w:spacing w:val="2"/>
        </w:rPr>
        <w:t xml:space="preserve">  </w:t>
      </w:r>
      <w:r>
        <w:rPr>
          <w:sz w:val="29"/>
          <w:szCs w:val="29"/>
          <w:color w:val="231F20"/>
          <w:spacing w:val="15"/>
        </w:rPr>
        <w:t>《老年素质教育:</w:t>
      </w:r>
      <w:r>
        <w:rPr>
          <w:sz w:val="29"/>
          <w:szCs w:val="29"/>
          <w:color w:val="231F20"/>
          <w:spacing w:val="32"/>
        </w:rPr>
        <w:t xml:space="preserve">  </w:t>
      </w:r>
      <w:r>
        <w:rPr>
          <w:sz w:val="29"/>
          <w:szCs w:val="29"/>
          <w:color w:val="231F20"/>
          <w:spacing w:val="15"/>
        </w:rPr>
        <w:t>实验与案例》</w:t>
      </w:r>
      <w:r>
        <w:rPr>
          <w:sz w:val="29"/>
          <w:szCs w:val="29"/>
          <w:color w:val="231F20"/>
          <w:spacing w:val="15"/>
        </w:rPr>
        <w:t xml:space="preserve">    </w:t>
      </w:r>
      <w:r>
        <w:rPr>
          <w:rFonts w:ascii="Malgun Gothic" w:hAnsi="Malgun Gothic" w:eastAsia="Malgun Gothic" w:cs="Malgun Gothic"/>
          <w:sz w:val="29"/>
          <w:szCs w:val="29"/>
          <w:color w:val="231F20"/>
          <w:spacing w:val="15"/>
        </w:rPr>
        <w:t>《老</w:t>
      </w:r>
      <w:r>
        <w:rPr>
          <w:rFonts w:ascii="Malgun Gothic" w:hAnsi="Malgun Gothic" w:eastAsia="Malgun Gothic" w:cs="Malgun Gothic"/>
          <w:sz w:val="29"/>
          <w:szCs w:val="29"/>
          <w:color w:val="231F20"/>
        </w:rPr>
        <w:t xml:space="preserve"> </w:t>
      </w:r>
      <w:r>
        <w:rPr>
          <w:sz w:val="29"/>
          <w:szCs w:val="29"/>
          <w:color w:val="231F20"/>
          <w:spacing w:val="12"/>
        </w:rPr>
        <w:t>年素质教育百问》</w:t>
      </w:r>
      <w:r>
        <w:rPr>
          <w:sz w:val="29"/>
          <w:szCs w:val="29"/>
          <w:color w:val="231F20"/>
          <w:spacing w:val="12"/>
        </w:rPr>
        <w:t xml:space="preserve">  </w:t>
      </w:r>
      <w:r>
        <w:rPr>
          <w:sz w:val="29"/>
          <w:szCs w:val="29"/>
          <w:color w:val="231F20"/>
          <w:spacing w:val="12"/>
        </w:rPr>
        <w:t>分别于2021</w:t>
      </w:r>
      <w:r>
        <w:rPr>
          <w:sz w:val="29"/>
          <w:szCs w:val="29"/>
          <w:color w:val="231F20"/>
          <w:spacing w:val="57"/>
          <w:w w:val="101"/>
        </w:rPr>
        <w:t xml:space="preserve"> </w:t>
      </w:r>
      <w:r>
        <w:rPr>
          <w:rFonts w:ascii="Malgun Gothic" w:hAnsi="Malgun Gothic" w:eastAsia="Malgun Gothic" w:cs="Malgun Gothic"/>
          <w:sz w:val="29"/>
          <w:szCs w:val="29"/>
          <w:color w:val="231F20"/>
          <w:spacing w:val="12"/>
        </w:rPr>
        <w:t>年和</w:t>
      </w:r>
      <w:r>
        <w:rPr>
          <w:rFonts w:ascii="Malgun Gothic" w:hAnsi="Malgun Gothic" w:eastAsia="Malgun Gothic" w:cs="Malgun Gothic"/>
          <w:sz w:val="29"/>
          <w:szCs w:val="29"/>
          <w:color w:val="231F20"/>
          <w:spacing w:val="12"/>
        </w:rPr>
        <w:t xml:space="preserve"> </w:t>
      </w:r>
      <w:r>
        <w:rPr>
          <w:rFonts w:ascii="Malgun Gothic" w:hAnsi="Malgun Gothic" w:eastAsia="Malgun Gothic" w:cs="Malgun Gothic"/>
          <w:sz w:val="29"/>
          <w:szCs w:val="29"/>
          <w:color w:val="231F20"/>
          <w:spacing w:val="12"/>
        </w:rPr>
        <w:t>202</w:t>
      </w:r>
      <w:r>
        <w:rPr>
          <w:rFonts w:ascii="Malgun Gothic" w:hAnsi="Malgun Gothic" w:eastAsia="Malgun Gothic" w:cs="Malgun Gothic"/>
          <w:sz w:val="29"/>
          <w:szCs w:val="29"/>
          <w:color w:val="231F20"/>
          <w:spacing w:val="11"/>
        </w:rPr>
        <w:t>2年出版。</w:t>
      </w:r>
      <w:r>
        <w:rPr>
          <w:rFonts w:ascii="Malgun Gothic" w:hAnsi="Malgun Gothic" w:eastAsia="Malgun Gothic" w:cs="Malgun Gothic"/>
          <w:sz w:val="29"/>
          <w:szCs w:val="29"/>
          <w:color w:val="231F20"/>
          <w:spacing w:val="92"/>
        </w:rPr>
        <w:t xml:space="preserve"> </w:t>
      </w:r>
      <w:r>
        <w:rPr>
          <w:sz w:val="29"/>
          <w:szCs w:val="29"/>
          <w:color w:val="231F20"/>
          <w:spacing w:val="11"/>
        </w:rPr>
        <w:t>学校每年</w:t>
      </w:r>
      <w:r>
        <w:rPr>
          <w:sz w:val="29"/>
          <w:szCs w:val="29"/>
          <w:color w:val="231F20"/>
        </w:rPr>
        <w:t xml:space="preserve"> </w:t>
      </w:r>
      <w:r>
        <w:rPr>
          <w:sz w:val="30"/>
          <w:szCs w:val="30"/>
          <w:color w:val="231F20"/>
          <w:spacing w:val="14"/>
        </w:rPr>
        <w:t>还参与上海市委老干部局编纂</w:t>
      </w:r>
      <w:r>
        <w:rPr>
          <w:sz w:val="30"/>
          <w:szCs w:val="30"/>
          <w:color w:val="231F20"/>
          <w:spacing w:val="14"/>
        </w:rPr>
        <w:t xml:space="preserve">  </w:t>
      </w:r>
      <w:r>
        <w:rPr>
          <w:sz w:val="30"/>
          <w:szCs w:val="30"/>
          <w:color w:val="231F20"/>
          <w:spacing w:val="14"/>
        </w:rPr>
        <w:t>《离退休干部工作研究报告选</w:t>
      </w:r>
      <w:r>
        <w:rPr>
          <w:sz w:val="30"/>
          <w:szCs w:val="30"/>
          <w:color w:val="231F20"/>
          <w:spacing w:val="3"/>
        </w:rPr>
        <w:t xml:space="preserve"> </w:t>
      </w:r>
      <w:r>
        <w:rPr>
          <w:sz w:val="29"/>
          <w:szCs w:val="29"/>
          <w:color w:val="231F20"/>
          <w:spacing w:val="19"/>
        </w:rPr>
        <w:t>编》</w:t>
      </w:r>
      <w:r>
        <w:rPr>
          <w:sz w:val="29"/>
          <w:szCs w:val="29"/>
          <w:color w:val="231F20"/>
          <w:spacing w:val="19"/>
        </w:rPr>
        <w:t xml:space="preserve"> </w:t>
      </w:r>
      <w:r>
        <w:rPr>
          <w:rFonts w:ascii="Malgun Gothic" w:hAnsi="Malgun Gothic" w:eastAsia="Malgun Gothic" w:cs="Malgun Gothic"/>
          <w:sz w:val="29"/>
          <w:szCs w:val="29"/>
          <w:color w:val="231F20"/>
          <w:spacing w:val="19"/>
        </w:rPr>
        <w:t>。</w:t>
      </w:r>
      <w:r>
        <w:rPr>
          <w:sz w:val="29"/>
          <w:szCs w:val="29"/>
          <w:color w:val="231F20"/>
          <w:spacing w:val="19"/>
        </w:rPr>
        <w:t>学校</w:t>
      </w:r>
      <w:r>
        <w:rPr>
          <w:sz w:val="29"/>
          <w:szCs w:val="29"/>
          <w:color w:val="231F20"/>
          <w:spacing w:val="19"/>
        </w:rPr>
        <w:t xml:space="preserve"> </w:t>
      </w:r>
      <w:r>
        <w:rPr>
          <w:rFonts w:ascii="Malgun Gothic" w:hAnsi="Malgun Gothic" w:eastAsia="Malgun Gothic" w:cs="Malgun Gothic"/>
          <w:sz w:val="29"/>
          <w:szCs w:val="29"/>
          <w:color w:val="231F20"/>
          <w:spacing w:val="19"/>
        </w:rPr>
        <w:t>自</w:t>
      </w:r>
      <w:r>
        <w:rPr>
          <w:rFonts w:ascii="Malgun Gothic" w:hAnsi="Malgun Gothic" w:eastAsia="Malgun Gothic" w:cs="Malgun Gothic"/>
          <w:sz w:val="29"/>
          <w:szCs w:val="29"/>
          <w:color w:val="231F20"/>
          <w:spacing w:val="54"/>
        </w:rPr>
        <w:t xml:space="preserve"> </w:t>
      </w:r>
      <w:r>
        <w:rPr>
          <w:sz w:val="29"/>
          <w:szCs w:val="29"/>
          <w:color w:val="231F20"/>
          <w:spacing w:val="19"/>
        </w:rPr>
        <w:t>2018年以来,</w:t>
      </w:r>
      <w:r>
        <w:rPr>
          <w:sz w:val="29"/>
          <w:szCs w:val="29"/>
          <w:color w:val="231F20"/>
          <w:spacing w:val="31"/>
        </w:rPr>
        <w:t xml:space="preserve">  </w:t>
      </w:r>
      <w:r>
        <w:rPr>
          <w:sz w:val="29"/>
          <w:szCs w:val="29"/>
          <w:color w:val="231F20"/>
          <w:spacing w:val="19"/>
        </w:rPr>
        <w:t>公开发表科研成果共</w:t>
      </w:r>
      <w:r>
        <w:rPr>
          <w:sz w:val="29"/>
          <w:szCs w:val="29"/>
          <w:color w:val="231F20"/>
          <w:spacing w:val="32"/>
        </w:rPr>
        <w:t xml:space="preserve"> </w:t>
      </w:r>
      <w:r>
        <w:rPr>
          <w:rFonts w:ascii="Malgun Gothic" w:hAnsi="Malgun Gothic" w:eastAsia="Malgun Gothic" w:cs="Malgun Gothic"/>
          <w:sz w:val="29"/>
          <w:szCs w:val="29"/>
          <w:color w:val="231F20"/>
          <w:spacing w:val="19"/>
        </w:rPr>
        <w:t>31篇,</w:t>
      </w:r>
      <w:r>
        <w:rPr>
          <w:rFonts w:ascii="Malgun Gothic" w:hAnsi="Malgun Gothic" w:eastAsia="Malgun Gothic" w:cs="Malgun Gothic"/>
          <w:sz w:val="29"/>
          <w:szCs w:val="29"/>
          <w:color w:val="231F20"/>
          <w:spacing w:val="19"/>
        </w:rPr>
        <w:t xml:space="preserve">  </w:t>
      </w:r>
      <w:r>
        <w:rPr>
          <w:rFonts w:ascii="Malgun Gothic" w:hAnsi="Malgun Gothic" w:eastAsia="Malgun Gothic" w:cs="Malgun Gothic"/>
          <w:sz w:val="29"/>
          <w:szCs w:val="29"/>
          <w:color w:val="231F20"/>
          <w:spacing w:val="19"/>
        </w:rPr>
        <w:t>其</w:t>
      </w:r>
      <w:r>
        <w:rPr>
          <w:rFonts w:ascii="Malgun Gothic" w:hAnsi="Malgun Gothic" w:eastAsia="Malgun Gothic" w:cs="Malgun Gothic"/>
          <w:sz w:val="29"/>
          <w:szCs w:val="29"/>
          <w:color w:val="231F20"/>
        </w:rPr>
        <w:t xml:space="preserve"> </w:t>
      </w:r>
      <w:r>
        <w:rPr>
          <w:rFonts w:ascii="Malgun Gothic" w:hAnsi="Malgun Gothic" w:eastAsia="Malgun Gothic" w:cs="Malgun Gothic"/>
          <w:sz w:val="29"/>
          <w:szCs w:val="29"/>
          <w:color w:val="231F20"/>
          <w:spacing w:val="23"/>
        </w:rPr>
        <w:t>中</w:t>
      </w:r>
      <w:r>
        <w:rPr>
          <w:rFonts w:ascii="Malgun Gothic" w:hAnsi="Malgun Gothic" w:eastAsia="Malgun Gothic" w:cs="Malgun Gothic"/>
          <w:sz w:val="29"/>
          <w:szCs w:val="29"/>
          <w:color w:val="231F20"/>
          <w:spacing w:val="23"/>
        </w:rPr>
        <w:t xml:space="preserve"> </w:t>
      </w:r>
      <w:r>
        <w:rPr>
          <w:rFonts w:ascii="Arial" w:hAnsi="Arial" w:eastAsia="Arial" w:cs="Arial"/>
          <w:sz w:val="29"/>
          <w:szCs w:val="29"/>
          <w:color w:val="231F20"/>
          <w:spacing w:val="23"/>
        </w:rPr>
        <w:t>26</w:t>
      </w:r>
      <w:r>
        <w:rPr>
          <w:rFonts w:ascii="Arial" w:hAnsi="Arial" w:eastAsia="Arial" w:cs="Arial"/>
          <w:sz w:val="29"/>
          <w:szCs w:val="29"/>
          <w:color w:val="231F20"/>
          <w:spacing w:val="37"/>
        </w:rPr>
        <w:t xml:space="preserve"> </w:t>
      </w:r>
      <w:r>
        <w:rPr>
          <w:rFonts w:ascii="Malgun Gothic" w:hAnsi="Malgun Gothic" w:eastAsia="Malgun Gothic" w:cs="Malgun Gothic"/>
          <w:sz w:val="29"/>
          <w:szCs w:val="29"/>
          <w:color w:val="231F20"/>
          <w:spacing w:val="23"/>
        </w:rPr>
        <w:t>篇是</w:t>
      </w:r>
      <w:r>
        <w:rPr>
          <w:rFonts w:ascii="Malgun Gothic" w:hAnsi="Malgun Gothic" w:eastAsia="Malgun Gothic" w:cs="Malgun Gothic"/>
          <w:sz w:val="29"/>
          <w:szCs w:val="29"/>
          <w:color w:val="231F20"/>
          <w:spacing w:val="23"/>
        </w:rPr>
        <w:t xml:space="preserve"> </w:t>
      </w:r>
      <w:r>
        <w:rPr>
          <w:sz w:val="29"/>
          <w:szCs w:val="29"/>
          <w:color w:val="231F20"/>
          <w:spacing w:val="23"/>
        </w:rPr>
        <w:t>2020年以来公开发表的,</w:t>
      </w:r>
      <w:r>
        <w:rPr>
          <w:sz w:val="29"/>
          <w:szCs w:val="29"/>
          <w:color w:val="231F20"/>
          <w:spacing w:val="23"/>
        </w:rPr>
        <w:t xml:space="preserve">  </w:t>
      </w:r>
      <w:r>
        <w:rPr>
          <w:sz w:val="29"/>
          <w:szCs w:val="29"/>
          <w:color w:val="231F20"/>
          <w:spacing w:val="23"/>
        </w:rPr>
        <w:t>研究成果</w:t>
      </w:r>
      <w:r>
        <w:rPr>
          <w:sz w:val="29"/>
          <w:szCs w:val="29"/>
          <w:color w:val="231F20"/>
          <w:spacing w:val="22"/>
        </w:rPr>
        <w:t>主要围绕学校</w:t>
      </w:r>
      <w:r>
        <w:rPr>
          <w:sz w:val="29"/>
          <w:szCs w:val="29"/>
          <w:color w:val="231F20"/>
        </w:rPr>
        <w:t xml:space="preserve"> </w:t>
      </w:r>
      <w:r>
        <w:rPr>
          <w:rFonts w:ascii="Malgun Gothic" w:hAnsi="Malgun Gothic" w:eastAsia="Malgun Gothic" w:cs="Malgun Gothic"/>
          <w:sz w:val="29"/>
          <w:szCs w:val="29"/>
          <w:color w:val="231F20"/>
          <w:spacing w:val="16"/>
        </w:rPr>
        <w:t>核心工作,</w:t>
      </w:r>
      <w:r>
        <w:rPr>
          <w:rFonts w:ascii="Malgun Gothic" w:hAnsi="Malgun Gothic" w:eastAsia="Malgun Gothic" w:cs="Malgun Gothic"/>
          <w:sz w:val="29"/>
          <w:szCs w:val="29"/>
          <w:color w:val="231F20"/>
          <w:spacing w:val="16"/>
        </w:rPr>
        <w:t xml:space="preserve">  </w:t>
      </w:r>
      <w:r>
        <w:rPr>
          <w:sz w:val="29"/>
          <w:szCs w:val="29"/>
          <w:color w:val="231F20"/>
          <w:spacing w:val="16"/>
        </w:rPr>
        <w:t>包括党建引领、</w:t>
      </w:r>
      <w:r>
        <w:rPr>
          <w:sz w:val="29"/>
          <w:szCs w:val="29"/>
          <w:color w:val="231F20"/>
          <w:spacing w:val="16"/>
        </w:rPr>
        <w:t xml:space="preserve">  </w:t>
      </w:r>
      <w:r>
        <w:rPr>
          <w:sz w:val="29"/>
          <w:szCs w:val="29"/>
          <w:color w:val="231F20"/>
          <w:spacing w:val="16"/>
        </w:rPr>
        <w:t>思政课程与课程思政、</w:t>
      </w:r>
      <w:r>
        <w:rPr>
          <w:sz w:val="29"/>
          <w:szCs w:val="29"/>
          <w:color w:val="231F20"/>
          <w:spacing w:val="16"/>
        </w:rPr>
        <w:t xml:space="preserve">  </w:t>
      </w:r>
      <w:r>
        <w:rPr>
          <w:sz w:val="29"/>
          <w:szCs w:val="29"/>
          <w:color w:val="231F20"/>
          <w:spacing w:val="16"/>
        </w:rPr>
        <w:t>老年素质</w:t>
      </w:r>
      <w:r>
        <w:rPr>
          <w:sz w:val="29"/>
          <w:szCs w:val="29"/>
          <w:color w:val="231F20"/>
          <w:spacing w:val="17"/>
        </w:rPr>
        <w:t xml:space="preserve"> </w:t>
      </w:r>
      <w:r>
        <w:rPr>
          <w:sz w:val="29"/>
          <w:szCs w:val="29"/>
          <w:color w:val="231F20"/>
          <w:spacing w:val="10"/>
        </w:rPr>
        <w:t>教育等。</w:t>
      </w:r>
    </w:p>
    <w:p>
      <w:pPr>
        <w:pStyle w:val="BodyText"/>
        <w:ind w:left="22" w:right="125" w:firstLine="664"/>
        <w:spacing w:before="54" w:line="290" w:lineRule="auto"/>
        <w:rPr>
          <w:sz w:val="29"/>
          <w:szCs w:val="29"/>
        </w:rPr>
      </w:pPr>
      <w:r>
        <w:rPr>
          <w:sz w:val="29"/>
          <w:szCs w:val="29"/>
          <w:color w:val="231F20"/>
          <w:spacing w:val="28"/>
        </w:rPr>
        <w:t>学校浓郁的科研氛围极大地吸引了年轻的教育工作者。</w:t>
      </w:r>
      <w:r>
        <w:rPr>
          <w:sz w:val="29"/>
          <w:szCs w:val="29"/>
          <w:color w:val="231F20"/>
          <w:spacing w:val="13"/>
        </w:rPr>
        <w:t xml:space="preserve"> </w:t>
      </w:r>
      <w:r>
        <w:rPr>
          <w:sz w:val="29"/>
          <w:szCs w:val="29"/>
          <w:color w:val="231F20"/>
          <w:spacing w:val="28"/>
        </w:rPr>
        <w:t>市老干部大学近年来新进</w:t>
      </w:r>
      <w:r>
        <w:rPr>
          <w:sz w:val="29"/>
          <w:szCs w:val="29"/>
          <w:color w:val="231F20"/>
          <w:spacing w:val="69"/>
        </w:rPr>
        <w:t xml:space="preserve"> </w:t>
      </w:r>
      <w:r>
        <w:rPr>
          <w:rFonts w:ascii="Arial" w:hAnsi="Arial" w:eastAsia="Arial" w:cs="Arial"/>
          <w:sz w:val="29"/>
          <w:szCs w:val="29"/>
          <w:color w:val="231F20"/>
          <w:spacing w:val="28"/>
        </w:rPr>
        <w:t>10</w:t>
      </w:r>
      <w:r>
        <w:rPr>
          <w:rFonts w:ascii="Arial" w:hAnsi="Arial" w:eastAsia="Arial" w:cs="Arial"/>
          <w:sz w:val="29"/>
          <w:szCs w:val="29"/>
          <w:color w:val="231F20"/>
          <w:spacing w:val="28"/>
        </w:rPr>
        <w:t xml:space="preserve"> </w:t>
      </w:r>
      <w:r>
        <w:rPr>
          <w:sz w:val="29"/>
          <w:szCs w:val="29"/>
          <w:color w:val="231F20"/>
          <w:spacing w:val="28"/>
        </w:rPr>
        <w:t>人中拥有研究生学历的</w:t>
      </w:r>
      <w:r>
        <w:rPr>
          <w:sz w:val="29"/>
          <w:szCs w:val="29"/>
          <w:color w:val="231F20"/>
          <w:spacing w:val="45"/>
        </w:rPr>
        <w:t xml:space="preserve"> </w:t>
      </w:r>
      <w:r>
        <w:rPr>
          <w:rFonts w:ascii="Arial" w:hAnsi="Arial" w:eastAsia="Arial" w:cs="Arial"/>
          <w:sz w:val="29"/>
          <w:szCs w:val="29"/>
          <w:color w:val="231F20"/>
          <w:spacing w:val="28"/>
        </w:rPr>
        <w:t>9</w:t>
      </w:r>
      <w:r>
        <w:rPr>
          <w:rFonts w:ascii="Arial" w:hAnsi="Arial" w:eastAsia="Arial" w:cs="Arial"/>
          <w:sz w:val="29"/>
          <w:szCs w:val="29"/>
          <w:color w:val="231F20"/>
          <w:spacing w:val="36"/>
        </w:rPr>
        <w:t xml:space="preserve"> </w:t>
      </w:r>
      <w:r>
        <w:rPr>
          <w:rFonts w:ascii="Malgun Gothic" w:hAnsi="Malgun Gothic" w:eastAsia="Malgun Gothic" w:cs="Malgun Gothic"/>
          <w:sz w:val="29"/>
          <w:szCs w:val="29"/>
          <w:color w:val="231F20"/>
          <w:spacing w:val="28"/>
        </w:rPr>
        <w:t>人,</w:t>
      </w:r>
      <w:r>
        <w:rPr>
          <w:rFonts w:ascii="Malgun Gothic" w:hAnsi="Malgun Gothic" w:eastAsia="Malgun Gothic" w:cs="Malgun Gothic"/>
          <w:sz w:val="29"/>
          <w:szCs w:val="29"/>
          <w:color w:val="231F20"/>
        </w:rPr>
        <w:t xml:space="preserve">   </w:t>
      </w:r>
      <w:r>
        <w:rPr>
          <w:sz w:val="29"/>
          <w:szCs w:val="29"/>
          <w:color w:val="231F20"/>
          <w:spacing w:val="9"/>
        </w:rPr>
        <w:t>他们扎根校园、</w:t>
      </w:r>
      <w:r>
        <w:rPr>
          <w:sz w:val="29"/>
          <w:szCs w:val="29"/>
          <w:color w:val="231F20"/>
          <w:spacing w:val="35"/>
        </w:rPr>
        <w:t xml:space="preserve">  </w:t>
      </w:r>
      <w:r>
        <w:rPr>
          <w:sz w:val="29"/>
          <w:szCs w:val="29"/>
          <w:color w:val="231F20"/>
          <w:spacing w:val="9"/>
        </w:rPr>
        <w:t>热爱岗位、</w:t>
      </w:r>
      <w:r>
        <w:rPr>
          <w:sz w:val="29"/>
          <w:szCs w:val="29"/>
          <w:color w:val="231F20"/>
          <w:spacing w:val="9"/>
        </w:rPr>
        <w:t xml:space="preserve">  </w:t>
      </w:r>
      <w:r>
        <w:rPr>
          <w:sz w:val="29"/>
          <w:szCs w:val="29"/>
          <w:color w:val="231F20"/>
          <w:spacing w:val="9"/>
        </w:rPr>
        <w:t>志向高远、</w:t>
      </w:r>
      <w:r>
        <w:rPr>
          <w:sz w:val="29"/>
          <w:szCs w:val="29"/>
          <w:color w:val="231F20"/>
          <w:spacing w:val="25"/>
        </w:rPr>
        <w:t xml:space="preserve">  </w:t>
      </w:r>
      <w:r>
        <w:rPr>
          <w:rFonts w:ascii="Malgun Gothic" w:hAnsi="Malgun Gothic" w:eastAsia="Malgun Gothic" w:cs="Malgun Gothic"/>
          <w:sz w:val="29"/>
          <w:szCs w:val="29"/>
          <w:color w:val="231F20"/>
          <w:spacing w:val="9"/>
        </w:rPr>
        <w:t>追求卓越,</w:t>
      </w:r>
      <w:r>
        <w:rPr>
          <w:rFonts w:ascii="Malgun Gothic" w:hAnsi="Malgun Gothic" w:eastAsia="Malgun Gothic" w:cs="Malgun Gothic"/>
          <w:sz w:val="29"/>
          <w:szCs w:val="29"/>
          <w:color w:val="231F20"/>
          <w:spacing w:val="9"/>
        </w:rPr>
        <w:t xml:space="preserve">  </w:t>
      </w:r>
      <w:r>
        <w:rPr>
          <w:sz w:val="29"/>
          <w:szCs w:val="29"/>
          <w:color w:val="231F20"/>
          <w:spacing w:val="9"/>
        </w:rPr>
        <w:t>成为老干</w:t>
      </w:r>
      <w:r>
        <w:rPr>
          <w:sz w:val="29"/>
          <w:szCs w:val="29"/>
          <w:color w:val="231F20"/>
        </w:rPr>
        <w:t xml:space="preserve"> </w:t>
      </w:r>
      <w:r>
        <w:rPr>
          <w:sz w:val="29"/>
          <w:szCs w:val="29"/>
          <w:color w:val="231F20"/>
          <w:spacing w:val="22"/>
        </w:rPr>
        <w:t>部大学的</w:t>
      </w:r>
      <w:r>
        <w:rPr>
          <w:sz w:val="29"/>
          <w:szCs w:val="29"/>
          <w:color w:val="231F20"/>
          <w:spacing w:val="22"/>
        </w:rPr>
        <w:t xml:space="preserve">  </w:t>
      </w:r>
      <w:r>
        <w:rPr>
          <w:rFonts w:ascii="Arial" w:hAnsi="Arial" w:eastAsia="Arial" w:cs="Arial"/>
          <w:sz w:val="29"/>
          <w:szCs w:val="29"/>
          <w:color w:val="231F20"/>
          <w:spacing w:val="22"/>
        </w:rPr>
        <w:t>"</w:t>
      </w:r>
      <w:r>
        <w:rPr>
          <w:rFonts w:ascii="Arial" w:hAnsi="Arial" w:eastAsia="Arial" w:cs="Arial"/>
          <w:sz w:val="29"/>
          <w:szCs w:val="29"/>
          <w:color w:val="231F20"/>
          <w:spacing w:val="22"/>
        </w:rPr>
        <w:t xml:space="preserve"> </w:t>
      </w:r>
      <w:r>
        <w:rPr>
          <w:sz w:val="29"/>
          <w:szCs w:val="29"/>
          <w:color w:val="231F20"/>
          <w:spacing w:val="22"/>
        </w:rPr>
        <w:t>中坚"</w:t>
      </w:r>
      <w:r>
        <w:rPr>
          <w:sz w:val="29"/>
          <w:szCs w:val="29"/>
          <w:color w:val="231F20"/>
          <w:spacing w:val="22"/>
        </w:rPr>
        <w:t xml:space="preserve">  </w:t>
      </w:r>
      <w:r>
        <w:rPr>
          <w:rFonts w:ascii="Malgun Gothic" w:hAnsi="Malgun Gothic" w:eastAsia="Malgun Gothic" w:cs="Malgun Gothic"/>
          <w:sz w:val="29"/>
          <w:szCs w:val="29"/>
          <w:color w:val="231F20"/>
          <w:spacing w:val="22"/>
        </w:rPr>
        <w:t>。有一位</w:t>
      </w:r>
      <w:r>
        <w:rPr>
          <w:rFonts w:ascii="Malgun Gothic" w:hAnsi="Malgun Gothic" w:eastAsia="Malgun Gothic" w:cs="Malgun Gothic"/>
          <w:sz w:val="29"/>
          <w:szCs w:val="29"/>
          <w:color w:val="231F20"/>
          <w:spacing w:val="22"/>
        </w:rPr>
        <w:t xml:space="preserve"> </w:t>
      </w:r>
      <w:r>
        <w:rPr>
          <w:rFonts w:ascii="Arial" w:hAnsi="Arial" w:eastAsia="Arial" w:cs="Arial"/>
          <w:sz w:val="29"/>
          <w:szCs w:val="29"/>
          <w:color w:val="231F20"/>
          <w:spacing w:val="22"/>
        </w:rPr>
        <w:t>95</w:t>
      </w:r>
      <w:r>
        <w:rPr>
          <w:rFonts w:ascii="Arial" w:hAnsi="Arial" w:eastAsia="Arial" w:cs="Arial"/>
          <w:sz w:val="29"/>
          <w:szCs w:val="29"/>
          <w:color w:val="231F20"/>
          <w:spacing w:val="51"/>
          <w:w w:val="101"/>
        </w:rPr>
        <w:t xml:space="preserve"> </w:t>
      </w:r>
      <w:r>
        <w:rPr>
          <w:sz w:val="29"/>
          <w:szCs w:val="29"/>
          <w:color w:val="231F20"/>
          <w:spacing w:val="22"/>
        </w:rPr>
        <w:t>后的年轻办学人员</w:t>
      </w:r>
      <w:r>
        <w:rPr>
          <w:sz w:val="29"/>
          <w:szCs w:val="29"/>
          <w:color w:val="231F20"/>
          <w:spacing w:val="22"/>
        </w:rPr>
        <w:t xml:space="preserve"> </w:t>
      </w:r>
      <w:r>
        <w:rPr>
          <w:rFonts w:ascii="Arial" w:hAnsi="Arial" w:eastAsia="Arial" w:cs="Arial"/>
          <w:sz w:val="29"/>
          <w:szCs w:val="29"/>
          <w:color w:val="231F20"/>
          <w:spacing w:val="22"/>
        </w:rPr>
        <w:t>,</w:t>
      </w:r>
      <w:r>
        <w:rPr>
          <w:rFonts w:ascii="Arial" w:hAnsi="Arial" w:eastAsia="Arial" w:cs="Arial"/>
          <w:sz w:val="29"/>
          <w:szCs w:val="29"/>
          <w:color w:val="231F20"/>
          <w:spacing w:val="23"/>
        </w:rPr>
        <w:t xml:space="preserve">  </w:t>
      </w:r>
      <w:r>
        <w:rPr>
          <w:sz w:val="29"/>
          <w:szCs w:val="29"/>
          <w:color w:val="231F20"/>
          <w:spacing w:val="22"/>
        </w:rPr>
        <w:t>每天与</w:t>
      </w:r>
      <w:r>
        <w:rPr>
          <w:sz w:val="29"/>
          <w:szCs w:val="29"/>
          <w:color w:val="231F20"/>
          <w:spacing w:val="1"/>
        </w:rPr>
        <w:t xml:space="preserve"> </w:t>
      </w:r>
      <w:r>
        <w:rPr>
          <w:sz w:val="29"/>
          <w:szCs w:val="29"/>
          <w:color w:val="231F20"/>
          <w:spacing w:val="16"/>
        </w:rPr>
        <w:t>老同志们打交道。</w:t>
      </w:r>
      <w:r>
        <w:rPr>
          <w:sz w:val="29"/>
          <w:szCs w:val="29"/>
          <w:color w:val="231F20"/>
          <w:spacing w:val="16"/>
        </w:rPr>
        <w:t xml:space="preserve">  </w:t>
      </w:r>
      <w:r>
        <w:rPr>
          <w:sz w:val="29"/>
          <w:szCs w:val="29"/>
          <w:color w:val="231F20"/>
          <w:spacing w:val="16"/>
        </w:rPr>
        <w:t>被这群</w:t>
      </w:r>
      <w:r>
        <w:rPr>
          <w:sz w:val="29"/>
          <w:szCs w:val="29"/>
          <w:color w:val="231F20"/>
          <w:spacing w:val="16"/>
        </w:rPr>
        <w:t xml:space="preserve">  </w:t>
      </w:r>
      <w:r>
        <w:rPr>
          <w:sz w:val="29"/>
          <w:szCs w:val="29"/>
          <w:color w:val="231F20"/>
          <w:spacing w:val="16"/>
        </w:rPr>
        <w:t>"宝藏老人"</w:t>
      </w:r>
      <w:r>
        <w:rPr>
          <w:sz w:val="29"/>
          <w:szCs w:val="29"/>
          <w:color w:val="231F20"/>
          <w:spacing w:val="16"/>
        </w:rPr>
        <w:t xml:space="preserve">  </w:t>
      </w:r>
      <w:r>
        <w:rPr>
          <w:sz w:val="29"/>
          <w:szCs w:val="29"/>
          <w:color w:val="231F20"/>
          <w:spacing w:val="16"/>
        </w:rPr>
        <w:t>彻底</w:t>
      </w:r>
      <w:r>
        <w:rPr>
          <w:sz w:val="29"/>
          <w:szCs w:val="29"/>
          <w:color w:val="231F20"/>
          <w:spacing w:val="16"/>
        </w:rPr>
        <w:t xml:space="preserve">  </w:t>
      </w:r>
      <w:r>
        <w:rPr>
          <w:rFonts w:ascii="Malgun Gothic" w:hAnsi="Malgun Gothic" w:eastAsia="Malgun Gothic" w:cs="Malgun Gothic"/>
          <w:sz w:val="29"/>
          <w:szCs w:val="29"/>
          <w:color w:val="231F20"/>
          <w:spacing w:val="16"/>
        </w:rPr>
        <w:t>"拿捏"</w:t>
      </w:r>
      <w:r>
        <w:rPr>
          <w:rFonts w:ascii="Malgun Gothic" w:hAnsi="Malgun Gothic" w:eastAsia="Malgun Gothic" w:cs="Malgun Gothic"/>
          <w:sz w:val="29"/>
          <w:szCs w:val="29"/>
          <w:color w:val="231F20"/>
          <w:spacing w:val="16"/>
        </w:rPr>
        <w:t xml:space="preserve">  </w:t>
      </w:r>
      <w:r>
        <w:rPr>
          <w:rFonts w:ascii="Malgun Gothic" w:hAnsi="Malgun Gothic" w:eastAsia="Malgun Gothic" w:cs="Malgun Gothic"/>
          <w:sz w:val="29"/>
          <w:szCs w:val="29"/>
          <w:color w:val="231F20"/>
          <w:spacing w:val="16"/>
        </w:rPr>
        <w:t>了</w:t>
      </w:r>
      <w:r>
        <w:rPr>
          <w:rFonts w:ascii="Malgun Gothic" w:hAnsi="Malgun Gothic" w:eastAsia="Malgun Gothic" w:cs="Malgun Gothic"/>
          <w:sz w:val="29"/>
          <w:szCs w:val="29"/>
          <w:color w:val="231F20"/>
          <w:spacing w:val="16"/>
        </w:rPr>
        <w:t xml:space="preserve"> </w:t>
      </w:r>
      <w:r>
        <w:rPr>
          <w:rFonts w:ascii="Arial" w:hAnsi="Arial" w:eastAsia="Arial" w:cs="Arial"/>
          <w:sz w:val="29"/>
          <w:szCs w:val="29"/>
          <w:color w:val="231F20"/>
          <w:spacing w:val="16"/>
        </w:rPr>
        <w:t>,</w:t>
      </w:r>
      <w:r>
        <w:rPr>
          <w:rFonts w:ascii="Arial" w:hAnsi="Arial" w:eastAsia="Arial" w:cs="Arial"/>
          <w:sz w:val="29"/>
          <w:szCs w:val="29"/>
          <w:color w:val="231F20"/>
          <w:spacing w:val="32"/>
        </w:rPr>
        <w:t xml:space="preserve">  </w:t>
      </w:r>
      <w:r>
        <w:rPr>
          <w:sz w:val="29"/>
          <w:szCs w:val="29"/>
          <w:color w:val="231F20"/>
          <w:spacing w:val="16"/>
        </w:rPr>
        <w:t>让</w:t>
      </w:r>
    </w:p>
    <w:p>
      <w:pPr>
        <w:ind w:left="3958"/>
        <w:spacing w:before="102" w:line="142" w:lineRule="exact"/>
        <w:rPr>
          <w:rFonts w:ascii="Arial" w:hAnsi="Arial" w:eastAsia="Arial" w:cs="Arial"/>
          <w:sz w:val="19"/>
          <w:szCs w:val="19"/>
        </w:rPr>
      </w:pPr>
      <w:r>
        <w:rPr>
          <w:rFonts w:ascii="Arial" w:hAnsi="Arial" w:eastAsia="Arial" w:cs="Arial"/>
          <w:sz w:val="19"/>
          <w:szCs w:val="19"/>
          <w:color w:val="231F20"/>
          <w:spacing w:val="5"/>
          <w:position w:val="-2"/>
        </w:rPr>
        <w:t>-152-</w:t>
      </w:r>
    </w:p>
    <w:p>
      <w:pPr>
        <w:spacing w:line="142" w:lineRule="exact"/>
        <w:sectPr>
          <w:headerReference w:type="default" r:id="rId376"/>
          <w:pgSz w:w="11906" w:h="16838"/>
          <w:pgMar w:top="1208" w:right="1654" w:bottom="400" w:left="1757" w:header="824" w:footer="0" w:gutter="0"/>
        </w:sectPr>
        <w:rPr>
          <w:rFonts w:ascii="Arial" w:hAnsi="Arial" w:eastAsia="Arial" w:cs="Arial"/>
          <w:sz w:val="19"/>
          <w:szCs w:val="19"/>
        </w:rPr>
      </w:pPr>
    </w:p>
    <w:p>
      <w:pPr>
        <w:spacing w:line="392" w:lineRule="auto"/>
        <w:rPr>
          <w:rFonts w:ascii="Arial"/>
          <w:sz w:val="21"/>
        </w:rPr>
      </w:pPr>
      <w:r>
        <w:drawing>
          <wp:anchor distT="0" distB="0" distL="0" distR="0" simplePos="0" relativeHeight="252137472"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760" name="IM 760"/>
            <wp:cNvGraphicFramePr/>
            <a:graphic>
              <a:graphicData uri="http://schemas.openxmlformats.org/drawingml/2006/picture">
                <pic:pic>
                  <pic:nvPicPr>
                    <pic:cNvPr id="760" name="IM 760"/>
                    <pic:cNvPicPr/>
                  </pic:nvPicPr>
                  <pic:blipFill>
                    <a:blip r:embed="rId379"/>
                    <a:stretch>
                      <a:fillRect/>
                    </a:stretch>
                  </pic:blipFill>
                  <pic:spPr>
                    <a:xfrm rot="0">
                      <a:off x="0" y="0"/>
                      <a:ext cx="5328005" cy="6350"/>
                    </a:xfrm>
                    <a:prstGeom prst="rect">
                      <a:avLst/>
                    </a:prstGeom>
                  </pic:spPr>
                </pic:pic>
              </a:graphicData>
            </a:graphic>
          </wp:anchor>
        </w:drawing>
      </w:r>
      <w:r/>
    </w:p>
    <w:p>
      <w:pPr>
        <w:pStyle w:val="BodyText"/>
        <w:ind w:left="20" w:right="20"/>
        <w:spacing w:before="126" w:line="287" w:lineRule="auto"/>
        <w:jc w:val="both"/>
        <w:rPr>
          <w:sz w:val="29"/>
          <w:szCs w:val="29"/>
        </w:rPr>
      </w:pPr>
      <w:r>
        <w:rPr>
          <w:sz w:val="29"/>
          <w:szCs w:val="29"/>
          <w:color w:val="231F20"/>
          <w:spacing w:val="23"/>
        </w:rPr>
        <w:t>她惊呼:</w:t>
      </w:r>
      <w:r>
        <w:rPr>
          <w:sz w:val="29"/>
          <w:szCs w:val="29"/>
          <w:color w:val="231F20"/>
          <w:spacing w:val="23"/>
        </w:rPr>
        <w:t xml:space="preserve">    </w:t>
      </w:r>
      <w:r>
        <w:rPr>
          <w:sz w:val="29"/>
          <w:szCs w:val="29"/>
          <w:color w:val="231F20"/>
          <w:spacing w:val="23"/>
        </w:rPr>
        <w:t>"这是我体验过最有意思的大学</w:t>
      </w:r>
      <w:r>
        <w:rPr>
          <w:sz w:val="29"/>
          <w:szCs w:val="29"/>
          <w:color w:val="231F20"/>
          <w:spacing w:val="23"/>
        </w:rPr>
        <w:t xml:space="preserve"> </w:t>
      </w:r>
      <w:r>
        <w:rPr>
          <w:rFonts w:ascii="Arial" w:hAnsi="Arial" w:eastAsia="Arial" w:cs="Arial"/>
          <w:sz w:val="29"/>
          <w:szCs w:val="29"/>
          <w:color w:val="231F20"/>
          <w:spacing w:val="23"/>
        </w:rPr>
        <w:t>!</w:t>
      </w:r>
      <w:r>
        <w:rPr>
          <w:rFonts w:ascii="Arial" w:hAnsi="Arial" w:eastAsia="Arial" w:cs="Arial"/>
          <w:sz w:val="29"/>
          <w:szCs w:val="29"/>
          <w:color w:val="231F20"/>
          <w:spacing w:val="23"/>
        </w:rPr>
        <w:t xml:space="preserve">   </w:t>
      </w:r>
      <w:r>
        <w:rPr>
          <w:rFonts w:ascii="Arial" w:hAnsi="Arial" w:eastAsia="Arial" w:cs="Arial"/>
          <w:sz w:val="29"/>
          <w:szCs w:val="29"/>
          <w:color w:val="231F20"/>
          <w:spacing w:val="23"/>
        </w:rPr>
        <w:t>"</w:t>
      </w:r>
      <w:r>
        <w:rPr>
          <w:rFonts w:ascii="Arial" w:hAnsi="Arial" w:eastAsia="Arial" w:cs="Arial"/>
          <w:sz w:val="29"/>
          <w:szCs w:val="29"/>
          <w:color w:val="231F20"/>
          <w:spacing w:val="23"/>
        </w:rPr>
        <w:t xml:space="preserve">  </w:t>
      </w:r>
      <w:r>
        <w:rPr>
          <w:sz w:val="29"/>
          <w:szCs w:val="29"/>
          <w:color w:val="231F20"/>
          <w:spacing w:val="23"/>
        </w:rPr>
        <w:t>时值加入上海</w:t>
      </w:r>
      <w:r>
        <w:rPr>
          <w:sz w:val="29"/>
          <w:szCs w:val="29"/>
          <w:color w:val="231F20"/>
          <w:spacing w:val="2"/>
        </w:rPr>
        <w:t xml:space="preserve"> </w:t>
      </w:r>
      <w:r>
        <w:rPr>
          <w:sz w:val="29"/>
          <w:szCs w:val="29"/>
          <w:color w:val="231F20"/>
          <w:spacing w:val="25"/>
        </w:rPr>
        <w:t>市老干部大学</w:t>
      </w:r>
      <w:r>
        <w:rPr>
          <w:sz w:val="29"/>
          <w:szCs w:val="29"/>
          <w:color w:val="231F20"/>
          <w:spacing w:val="69"/>
          <w:w w:val="101"/>
        </w:rPr>
        <w:t xml:space="preserve"> </w:t>
      </w:r>
      <w:r>
        <w:rPr>
          <w:rFonts w:ascii="Malgun Gothic" w:hAnsi="Malgun Gothic" w:eastAsia="Malgun Gothic" w:cs="Malgun Gothic"/>
          <w:sz w:val="29"/>
          <w:szCs w:val="29"/>
          <w:color w:val="231F20"/>
          <w:spacing w:val="25"/>
        </w:rPr>
        <w:t>100天,</w:t>
      </w:r>
      <w:r>
        <w:rPr>
          <w:rFonts w:ascii="Malgun Gothic" w:hAnsi="Malgun Gothic" w:eastAsia="Malgun Gothic" w:cs="Malgun Gothic"/>
          <w:sz w:val="29"/>
          <w:szCs w:val="29"/>
          <w:color w:val="231F20"/>
          <w:spacing w:val="8"/>
        </w:rPr>
        <w:t xml:space="preserve">  </w:t>
      </w:r>
      <w:r>
        <w:rPr>
          <w:sz w:val="29"/>
          <w:szCs w:val="29"/>
          <w:color w:val="231F20"/>
          <w:spacing w:val="25"/>
        </w:rPr>
        <w:t>她用镜头记录老同志们闪</w:t>
      </w:r>
      <w:r>
        <w:rPr>
          <w:sz w:val="29"/>
          <w:szCs w:val="29"/>
          <w:color w:val="231F20"/>
          <w:spacing w:val="25"/>
        </w:rPr>
        <w:t xml:space="preserve"> </w:t>
      </w:r>
      <w:r>
        <w:rPr>
          <w:sz w:val="29"/>
          <w:szCs w:val="29"/>
          <w:color w:val="231F20"/>
          <w:spacing w:val="25"/>
        </w:rPr>
        <w:t>闪发光的瞬</w:t>
      </w:r>
      <w:r>
        <w:rPr>
          <w:sz w:val="29"/>
          <w:szCs w:val="29"/>
          <w:color w:val="231F20"/>
        </w:rPr>
        <w:t xml:space="preserve"> </w:t>
      </w:r>
      <w:r>
        <w:rPr>
          <w:sz w:val="30"/>
          <w:szCs w:val="30"/>
          <w:color w:val="231F20"/>
          <w:spacing w:val="4"/>
        </w:rPr>
        <w:t>间</w:t>
      </w:r>
      <w:r>
        <w:rPr>
          <w:sz w:val="30"/>
          <w:szCs w:val="30"/>
          <w:color w:val="231F20"/>
          <w:spacing w:val="4"/>
        </w:rPr>
        <w:t xml:space="preserve"> </w:t>
      </w:r>
      <w:r>
        <w:rPr>
          <w:rFonts w:ascii="Arial" w:hAnsi="Arial" w:eastAsia="Arial" w:cs="Arial"/>
          <w:sz w:val="30"/>
          <w:szCs w:val="30"/>
          <w:color w:val="231F20"/>
          <w:spacing w:val="4"/>
        </w:rPr>
        <w:t>,</w:t>
      </w:r>
      <w:r>
        <w:rPr>
          <w:rFonts w:ascii="Arial" w:hAnsi="Arial" w:eastAsia="Arial" w:cs="Arial"/>
          <w:sz w:val="30"/>
          <w:szCs w:val="30"/>
          <w:color w:val="231F20"/>
          <w:spacing w:val="4"/>
        </w:rPr>
        <w:t xml:space="preserve">  </w:t>
      </w:r>
      <w:r>
        <w:rPr>
          <w:rFonts w:ascii="Malgun Gothic" w:hAnsi="Malgun Gothic" w:eastAsia="Malgun Gothic" w:cs="Malgun Gothic"/>
          <w:sz w:val="30"/>
          <w:szCs w:val="30"/>
          <w:color w:val="231F20"/>
          <w:spacing w:val="4"/>
        </w:rPr>
        <w:t>制作成</w:t>
      </w:r>
      <w:r>
        <w:rPr>
          <w:rFonts w:ascii="Malgun Gothic" w:hAnsi="Malgun Gothic" w:eastAsia="Malgun Gothic" w:cs="Malgun Gothic"/>
          <w:sz w:val="30"/>
          <w:szCs w:val="30"/>
          <w:color w:val="231F20"/>
          <w:spacing w:val="4"/>
        </w:rPr>
        <w:t xml:space="preserve">  </w:t>
      </w:r>
      <w:r>
        <w:rPr>
          <w:sz w:val="30"/>
          <w:szCs w:val="30"/>
          <w:color w:val="231F20"/>
          <w:spacing w:val="4"/>
        </w:rPr>
        <w:t>《莫道桑愉晚</w:t>
      </w:r>
      <w:r>
        <w:rPr>
          <w:sz w:val="30"/>
          <w:szCs w:val="30"/>
          <w:color w:val="231F20"/>
          <w:spacing w:val="13"/>
        </w:rPr>
        <w:t xml:space="preserve">   </w:t>
      </w:r>
      <w:r>
        <w:rPr>
          <w:sz w:val="30"/>
          <w:szCs w:val="30"/>
          <w:color w:val="231F20"/>
          <w:spacing w:val="4"/>
        </w:rPr>
        <w:t>为霞尚满天》</w:t>
      </w:r>
      <w:r>
        <w:rPr>
          <w:sz w:val="30"/>
          <w:szCs w:val="30"/>
          <w:color w:val="231F20"/>
          <w:spacing w:val="4"/>
        </w:rPr>
        <w:t xml:space="preserve">  </w:t>
      </w:r>
      <w:r>
        <w:rPr>
          <w:sz w:val="30"/>
          <w:szCs w:val="30"/>
          <w:color w:val="231F20"/>
          <w:spacing w:val="4"/>
        </w:rPr>
        <w:t>短视频登上了</w:t>
      </w:r>
      <w:r>
        <w:rPr>
          <w:sz w:val="30"/>
          <w:szCs w:val="30"/>
          <w:color w:val="231F20"/>
          <w:spacing w:val="4"/>
        </w:rPr>
        <w:t xml:space="preserve">   </w:t>
      </w:r>
      <w:r>
        <w:rPr>
          <w:sz w:val="30"/>
          <w:szCs w:val="30"/>
          <w:color w:val="231F20"/>
          <w:spacing w:val="4"/>
        </w:rPr>
        <w:t>"学</w:t>
      </w:r>
      <w:r>
        <w:rPr>
          <w:sz w:val="30"/>
          <w:szCs w:val="30"/>
          <w:color w:val="231F20"/>
          <w:spacing w:val="1"/>
        </w:rPr>
        <w:t xml:space="preserve"> </w:t>
      </w:r>
      <w:r>
        <w:rPr>
          <w:sz w:val="30"/>
          <w:szCs w:val="30"/>
          <w:color w:val="231F20"/>
          <w:spacing w:val="14"/>
        </w:rPr>
        <w:t>习强国"</w:t>
      </w:r>
      <w:r>
        <w:rPr>
          <w:sz w:val="30"/>
          <w:szCs w:val="30"/>
          <w:color w:val="231F20"/>
          <w:spacing w:val="68"/>
          <w:w w:val="101"/>
        </w:rPr>
        <w:t xml:space="preserve"> </w:t>
      </w:r>
      <w:r>
        <w:rPr>
          <w:rFonts w:ascii="Malgun Gothic" w:hAnsi="Malgun Gothic" w:eastAsia="Malgun Gothic" w:cs="Malgun Gothic"/>
          <w:sz w:val="30"/>
          <w:szCs w:val="30"/>
          <w:color w:val="231F20"/>
          <w:spacing w:val="14"/>
        </w:rPr>
        <w:t>平台,</w:t>
      </w:r>
      <w:r>
        <w:rPr>
          <w:rFonts w:ascii="Malgun Gothic" w:hAnsi="Malgun Gothic" w:eastAsia="Malgun Gothic" w:cs="Malgun Gothic"/>
          <w:sz w:val="30"/>
          <w:szCs w:val="30"/>
          <w:color w:val="231F20"/>
          <w:spacing w:val="103"/>
        </w:rPr>
        <w:t xml:space="preserve"> </w:t>
      </w:r>
      <w:r>
        <w:rPr>
          <w:sz w:val="30"/>
          <w:szCs w:val="30"/>
          <w:color w:val="231F20"/>
          <w:spacing w:val="14"/>
        </w:rPr>
        <w:t>她说:</w:t>
      </w:r>
      <w:r>
        <w:rPr>
          <w:sz w:val="30"/>
          <w:szCs w:val="30"/>
          <w:color w:val="231F20"/>
          <w:spacing w:val="14"/>
        </w:rPr>
        <w:t xml:space="preserve">    </w:t>
      </w:r>
      <w:r>
        <w:rPr>
          <w:sz w:val="30"/>
          <w:szCs w:val="30"/>
          <w:color w:val="231F20"/>
          <w:spacing w:val="14"/>
        </w:rPr>
        <w:t>"老同志们秉持老有所学、</w:t>
      </w:r>
      <w:r>
        <w:rPr>
          <w:sz w:val="30"/>
          <w:szCs w:val="30"/>
          <w:color w:val="231F20"/>
          <w:spacing w:val="14"/>
        </w:rPr>
        <w:t xml:space="preserve">   </w:t>
      </w:r>
      <w:r>
        <w:rPr>
          <w:sz w:val="30"/>
          <w:szCs w:val="30"/>
          <w:color w:val="231F20"/>
          <w:spacing w:val="14"/>
        </w:rPr>
        <w:t>老有</w:t>
      </w:r>
      <w:r>
        <w:rPr>
          <w:sz w:val="30"/>
          <w:szCs w:val="30"/>
          <w:color w:val="231F20"/>
          <w:spacing w:val="13"/>
        </w:rPr>
        <w:t>所为</w:t>
      </w:r>
      <w:r>
        <w:rPr>
          <w:sz w:val="30"/>
          <w:szCs w:val="30"/>
          <w:color w:val="231F20"/>
        </w:rPr>
        <w:t xml:space="preserve"> </w:t>
      </w:r>
      <w:r>
        <w:rPr>
          <w:rFonts w:ascii="Malgun Gothic" w:hAnsi="Malgun Gothic" w:eastAsia="Malgun Gothic" w:cs="Malgun Gothic"/>
          <w:sz w:val="30"/>
          <w:szCs w:val="30"/>
          <w:color w:val="231F20"/>
          <w:spacing w:val="22"/>
        </w:rPr>
        <w:t>的信念,</w:t>
      </w:r>
      <w:r>
        <w:rPr>
          <w:rFonts w:ascii="Malgun Gothic" w:hAnsi="Malgun Gothic" w:eastAsia="Malgun Gothic" w:cs="Malgun Gothic"/>
          <w:sz w:val="30"/>
          <w:szCs w:val="30"/>
          <w:color w:val="231F20"/>
          <w:spacing w:val="5"/>
        </w:rPr>
        <w:t xml:space="preserve">  </w:t>
      </w:r>
      <w:r>
        <w:rPr>
          <w:sz w:val="30"/>
          <w:szCs w:val="30"/>
          <w:color w:val="231F20"/>
          <w:spacing w:val="22"/>
        </w:rPr>
        <w:t>持续向上生长的精神深深感染了我,</w:t>
      </w:r>
      <w:r>
        <w:rPr>
          <w:sz w:val="30"/>
          <w:szCs w:val="30"/>
          <w:color w:val="231F20"/>
          <w:spacing w:val="35"/>
          <w:w w:val="101"/>
        </w:rPr>
        <w:t xml:space="preserve">  </w:t>
      </w:r>
      <w:r>
        <w:rPr>
          <w:sz w:val="30"/>
          <w:szCs w:val="30"/>
          <w:color w:val="231F20"/>
          <w:spacing w:val="22"/>
        </w:rPr>
        <w:t>让我切实体会</w:t>
      </w:r>
      <w:r>
        <w:rPr>
          <w:sz w:val="30"/>
          <w:szCs w:val="30"/>
          <w:color w:val="231F20"/>
        </w:rPr>
        <w:t xml:space="preserve"> </w:t>
      </w:r>
      <w:r>
        <w:rPr>
          <w:sz w:val="30"/>
          <w:szCs w:val="30"/>
          <w:color w:val="231F20"/>
          <w:spacing w:val="14"/>
        </w:rPr>
        <w:t>到传承的温暖。</w:t>
      </w:r>
      <w:r>
        <w:rPr>
          <w:sz w:val="30"/>
          <w:szCs w:val="30"/>
          <w:color w:val="231F20"/>
          <w:spacing w:val="14"/>
        </w:rPr>
        <w:t xml:space="preserve">  </w:t>
      </w:r>
      <w:r>
        <w:rPr>
          <w:rFonts w:ascii="Arial" w:hAnsi="Arial" w:eastAsia="Arial" w:cs="Arial"/>
          <w:sz w:val="30"/>
          <w:szCs w:val="30"/>
          <w:color w:val="231F20"/>
          <w:spacing w:val="14"/>
        </w:rPr>
        <w:t>"</w:t>
      </w:r>
      <w:r>
        <w:rPr>
          <w:rFonts w:ascii="Arial" w:hAnsi="Arial" w:eastAsia="Arial" w:cs="Arial"/>
          <w:sz w:val="30"/>
          <w:szCs w:val="30"/>
          <w:color w:val="231F20"/>
          <w:spacing w:val="14"/>
        </w:rPr>
        <w:t xml:space="preserve">  </w:t>
      </w:r>
      <w:r>
        <w:rPr>
          <w:sz w:val="30"/>
          <w:szCs w:val="30"/>
          <w:color w:val="231F20"/>
          <w:spacing w:val="14"/>
        </w:rPr>
        <w:t>就这样,</w:t>
      </w:r>
      <w:r>
        <w:rPr>
          <w:sz w:val="30"/>
          <w:szCs w:val="30"/>
          <w:color w:val="231F20"/>
          <w:spacing w:val="37"/>
        </w:rPr>
        <w:t xml:space="preserve">  </w:t>
      </w:r>
      <w:r>
        <w:rPr>
          <w:sz w:val="30"/>
          <w:szCs w:val="30"/>
          <w:color w:val="231F20"/>
          <w:spacing w:val="14"/>
        </w:rPr>
        <w:t>一个个鲜活的银发故事就定格成</w:t>
      </w:r>
      <w:r>
        <w:rPr>
          <w:sz w:val="30"/>
          <w:szCs w:val="30"/>
          <w:color w:val="231F20"/>
        </w:rPr>
        <w:t xml:space="preserve"> </w:t>
      </w:r>
      <w:r>
        <w:rPr>
          <w:sz w:val="29"/>
          <w:szCs w:val="29"/>
          <w:color w:val="231F20"/>
          <w:spacing w:val="24"/>
        </w:rPr>
        <w:t>散发强大银龄力量的鲜活画面。</w:t>
      </w:r>
    </w:p>
    <w:p>
      <w:pPr>
        <w:pStyle w:val="BodyText"/>
        <w:ind w:left="661"/>
        <w:spacing w:before="57" w:line="292" w:lineRule="exact"/>
        <w:rPr>
          <w:sz w:val="29"/>
          <w:szCs w:val="29"/>
        </w:rPr>
      </w:pPr>
      <w:r>
        <w:rPr>
          <w:sz w:val="29"/>
          <w:szCs w:val="29"/>
          <w:color w:val="231F20"/>
          <w:spacing w:val="25"/>
          <w:position w:val="-2"/>
        </w:rPr>
        <w:t>发展寄语:</w:t>
      </w:r>
      <w:r>
        <w:rPr>
          <w:sz w:val="29"/>
          <w:szCs w:val="29"/>
          <w:color w:val="231F20"/>
          <w:spacing w:val="37"/>
          <w:w w:val="101"/>
          <w:position w:val="-2"/>
        </w:rPr>
        <w:t xml:space="preserve">  </w:t>
      </w:r>
      <w:r>
        <w:rPr>
          <w:sz w:val="29"/>
          <w:szCs w:val="29"/>
          <w:color w:val="231F20"/>
          <w:spacing w:val="25"/>
          <w:position w:val="-2"/>
        </w:rPr>
        <w:t>理想与担当</w:t>
      </w:r>
    </w:p>
    <w:p>
      <w:pPr>
        <w:pStyle w:val="BodyText"/>
        <w:ind w:left="671"/>
        <w:spacing w:before="323" w:line="299" w:lineRule="exact"/>
        <w:rPr>
          <w:sz w:val="29"/>
          <w:szCs w:val="29"/>
        </w:rPr>
      </w:pPr>
      <w:r>
        <w:rPr>
          <w:sz w:val="29"/>
          <w:szCs w:val="29"/>
          <w:color w:val="231F20"/>
          <w:spacing w:val="28"/>
          <w:position w:val="-1"/>
        </w:rPr>
        <w:t>教育,</w:t>
      </w:r>
      <w:r>
        <w:rPr>
          <w:sz w:val="29"/>
          <w:szCs w:val="29"/>
          <w:color w:val="231F20"/>
          <w:spacing w:val="2"/>
          <w:position w:val="-1"/>
        </w:rPr>
        <w:t xml:space="preserve">   </w:t>
      </w:r>
      <w:r>
        <w:rPr>
          <w:rFonts w:ascii="Malgun Gothic" w:hAnsi="Malgun Gothic" w:eastAsia="Malgun Gothic" w:cs="Malgun Gothic"/>
          <w:sz w:val="29"/>
          <w:szCs w:val="29"/>
          <w:color w:val="231F20"/>
          <w:spacing w:val="28"/>
          <w:position w:val="-1"/>
        </w:rPr>
        <w:t>是漫漫的旅程;</w:t>
      </w:r>
      <w:r>
        <w:rPr>
          <w:rFonts w:ascii="Malgun Gothic" w:hAnsi="Malgun Gothic" w:eastAsia="Malgun Gothic" w:cs="Malgun Gothic"/>
          <w:sz w:val="29"/>
          <w:szCs w:val="29"/>
          <w:color w:val="231F20"/>
          <w:spacing w:val="2"/>
          <w:position w:val="-1"/>
        </w:rPr>
        <w:t xml:space="preserve">  </w:t>
      </w:r>
      <w:r>
        <w:rPr>
          <w:sz w:val="29"/>
          <w:szCs w:val="29"/>
          <w:color w:val="231F20"/>
          <w:spacing w:val="28"/>
          <w:position w:val="-1"/>
        </w:rPr>
        <w:t>办学,</w:t>
      </w:r>
      <w:r>
        <w:rPr>
          <w:sz w:val="29"/>
          <w:szCs w:val="29"/>
          <w:color w:val="231F20"/>
          <w:spacing w:val="28"/>
          <w:position w:val="-1"/>
        </w:rPr>
        <w:t xml:space="preserve">  </w:t>
      </w:r>
      <w:r>
        <w:rPr>
          <w:sz w:val="29"/>
          <w:szCs w:val="29"/>
          <w:color w:val="231F20"/>
          <w:spacing w:val="28"/>
          <w:position w:val="-1"/>
        </w:rPr>
        <w:t>是长长的跋涉。</w:t>
      </w:r>
    </w:p>
    <w:p>
      <w:pPr>
        <w:pStyle w:val="BodyText"/>
        <w:ind w:left="21" w:right="26" w:firstLine="654"/>
        <w:spacing w:before="320" w:line="280" w:lineRule="auto"/>
        <w:rPr>
          <w:sz w:val="30"/>
          <w:szCs w:val="30"/>
        </w:rPr>
      </w:pPr>
      <w:r>
        <w:rPr>
          <w:sz w:val="29"/>
          <w:szCs w:val="29"/>
          <w:color w:val="231F20"/>
          <w:spacing w:val="35"/>
        </w:rPr>
        <w:t>对上海市老干部大学而言,</w:t>
      </w:r>
      <w:r>
        <w:rPr>
          <w:sz w:val="29"/>
          <w:szCs w:val="29"/>
          <w:color w:val="231F20"/>
          <w:spacing w:val="11"/>
        </w:rPr>
        <w:t xml:space="preserve">   </w:t>
      </w:r>
      <w:r>
        <w:rPr>
          <w:rFonts w:ascii="Arial" w:hAnsi="Arial" w:eastAsia="Arial" w:cs="Arial"/>
          <w:sz w:val="29"/>
          <w:szCs w:val="29"/>
          <w:color w:val="231F20"/>
          <w:spacing w:val="35"/>
        </w:rPr>
        <w:t>40</w:t>
      </w:r>
      <w:r>
        <w:rPr>
          <w:rFonts w:ascii="Arial" w:hAnsi="Arial" w:eastAsia="Arial" w:cs="Arial"/>
          <w:sz w:val="29"/>
          <w:szCs w:val="29"/>
          <w:color w:val="231F20"/>
          <w:spacing w:val="37"/>
        </w:rPr>
        <w:t xml:space="preserve"> </w:t>
      </w:r>
      <w:r>
        <w:rPr>
          <w:sz w:val="29"/>
          <w:szCs w:val="29"/>
          <w:color w:val="231F20"/>
          <w:spacing w:val="35"/>
        </w:rPr>
        <w:t>年办学征程只是新万里</w:t>
      </w:r>
      <w:r>
        <w:rPr>
          <w:sz w:val="29"/>
          <w:szCs w:val="29"/>
          <w:color w:val="231F20"/>
        </w:rPr>
        <w:t xml:space="preserve"> </w:t>
      </w:r>
      <w:r>
        <w:rPr>
          <w:sz w:val="30"/>
          <w:szCs w:val="30"/>
          <w:color w:val="231F20"/>
          <w:spacing w:val="11"/>
        </w:rPr>
        <w:t>长征的第一步。</w:t>
      </w:r>
      <w:r>
        <w:rPr>
          <w:sz w:val="30"/>
          <w:szCs w:val="30"/>
          <w:color w:val="231F20"/>
          <w:spacing w:val="67"/>
        </w:rPr>
        <w:t xml:space="preserve"> </w:t>
      </w:r>
      <w:r>
        <w:rPr>
          <w:rFonts w:ascii="Malgun Gothic" w:hAnsi="Malgun Gothic" w:eastAsia="Malgun Gothic" w:cs="Malgun Gothic"/>
          <w:sz w:val="30"/>
          <w:szCs w:val="30"/>
          <w:color w:val="231F20"/>
          <w:spacing w:val="11"/>
        </w:rPr>
        <w:t>然而,</w:t>
      </w:r>
      <w:r>
        <w:rPr>
          <w:rFonts w:ascii="Malgun Gothic" w:hAnsi="Malgun Gothic" w:eastAsia="Malgun Gothic" w:cs="Malgun Gothic"/>
          <w:sz w:val="30"/>
          <w:szCs w:val="30"/>
          <w:color w:val="231F20"/>
          <w:spacing w:val="11"/>
        </w:rPr>
        <w:t xml:space="preserve">  </w:t>
      </w:r>
      <w:r>
        <w:rPr>
          <w:sz w:val="30"/>
          <w:szCs w:val="30"/>
          <w:color w:val="231F20"/>
          <w:spacing w:val="11"/>
        </w:rPr>
        <w:t>这是一个具有里程碑式的一步。</w:t>
      </w:r>
    </w:p>
    <w:p>
      <w:pPr>
        <w:pStyle w:val="BodyText"/>
        <w:ind w:left="24" w:right="33" w:firstLine="654"/>
        <w:spacing w:before="49" w:line="283" w:lineRule="auto"/>
        <w:rPr>
          <w:sz w:val="29"/>
          <w:szCs w:val="29"/>
        </w:rPr>
      </w:pPr>
      <w:r>
        <w:rPr>
          <w:sz w:val="29"/>
          <w:szCs w:val="29"/>
          <w:color w:val="231F20"/>
          <w:spacing w:val="12"/>
        </w:rPr>
        <w:t>面对新时代、</w:t>
      </w:r>
      <w:r>
        <w:rPr>
          <w:sz w:val="29"/>
          <w:szCs w:val="29"/>
          <w:color w:val="231F20"/>
          <w:spacing w:val="12"/>
        </w:rPr>
        <w:t xml:space="preserve">  </w:t>
      </w:r>
      <w:r>
        <w:rPr>
          <w:sz w:val="29"/>
          <w:szCs w:val="29"/>
          <w:color w:val="231F20"/>
          <w:spacing w:val="12"/>
        </w:rPr>
        <w:t>新形势、</w:t>
      </w:r>
      <w:r>
        <w:rPr>
          <w:sz w:val="29"/>
          <w:szCs w:val="29"/>
          <w:color w:val="231F20"/>
          <w:spacing w:val="12"/>
        </w:rPr>
        <w:t xml:space="preserve">  </w:t>
      </w:r>
      <w:r>
        <w:rPr>
          <w:sz w:val="29"/>
          <w:szCs w:val="29"/>
          <w:color w:val="231F20"/>
          <w:spacing w:val="12"/>
        </w:rPr>
        <w:t>新任务、</w:t>
      </w:r>
      <w:r>
        <w:rPr>
          <w:sz w:val="29"/>
          <w:szCs w:val="29"/>
          <w:color w:val="231F20"/>
          <w:spacing w:val="64"/>
        </w:rPr>
        <w:t xml:space="preserve"> </w:t>
      </w:r>
      <w:r>
        <w:rPr>
          <w:rFonts w:ascii="Malgun Gothic" w:hAnsi="Malgun Gothic" w:eastAsia="Malgun Gothic" w:cs="Malgun Gothic"/>
          <w:sz w:val="29"/>
          <w:szCs w:val="29"/>
          <w:color w:val="231F20"/>
          <w:spacing w:val="12"/>
        </w:rPr>
        <w:t>新要求,</w:t>
      </w:r>
      <w:r>
        <w:rPr>
          <w:rFonts w:ascii="Malgun Gothic" w:hAnsi="Malgun Gothic" w:eastAsia="Malgun Gothic" w:cs="Malgun Gothic"/>
          <w:sz w:val="29"/>
          <w:szCs w:val="29"/>
          <w:color w:val="231F20"/>
          <w:spacing w:val="79"/>
        </w:rPr>
        <w:t xml:space="preserve"> </w:t>
      </w:r>
      <w:r>
        <w:rPr>
          <w:rFonts w:ascii="Malgun Gothic" w:hAnsi="Malgun Gothic" w:eastAsia="Malgun Gothic" w:cs="Malgun Gothic"/>
          <w:sz w:val="29"/>
          <w:szCs w:val="29"/>
          <w:color w:val="231F20"/>
          <w:spacing w:val="12"/>
        </w:rPr>
        <w:t>上海市老干部</w:t>
      </w:r>
      <w:r>
        <w:rPr>
          <w:rFonts w:ascii="Malgun Gothic" w:hAnsi="Malgun Gothic" w:eastAsia="Malgun Gothic" w:cs="Malgun Gothic"/>
          <w:sz w:val="29"/>
          <w:szCs w:val="29"/>
          <w:color w:val="231F20"/>
        </w:rPr>
        <w:t xml:space="preserve"> </w:t>
      </w:r>
      <w:r>
        <w:rPr>
          <w:sz w:val="29"/>
          <w:szCs w:val="29"/>
          <w:color w:val="231F20"/>
          <w:spacing w:val="23"/>
        </w:rPr>
        <w:t>大学站到了发展的新高点。</w:t>
      </w:r>
    </w:p>
    <w:p>
      <w:pPr>
        <w:pStyle w:val="BodyText"/>
        <w:ind w:left="21" w:right="22" w:firstLine="651"/>
        <w:spacing w:before="50" w:line="282" w:lineRule="auto"/>
        <w:jc w:val="both"/>
        <w:rPr>
          <w:sz w:val="29"/>
          <w:szCs w:val="29"/>
        </w:rPr>
      </w:pPr>
      <w:r>
        <w:rPr>
          <w:sz w:val="30"/>
          <w:szCs w:val="30"/>
          <w:color w:val="231F20"/>
          <w:spacing w:val="20"/>
        </w:rPr>
        <w:t>用伟大的建党精神赓续老干部大学的红色基因,</w:t>
      </w:r>
      <w:r>
        <w:rPr>
          <w:sz w:val="30"/>
          <w:szCs w:val="30"/>
          <w:color w:val="231F20"/>
          <w:spacing w:val="44"/>
          <w:w w:val="101"/>
        </w:rPr>
        <w:t xml:space="preserve">  </w:t>
      </w:r>
      <w:r>
        <w:rPr>
          <w:rFonts w:ascii="Malgun Gothic" w:hAnsi="Malgun Gothic" w:eastAsia="Malgun Gothic" w:cs="Malgun Gothic"/>
          <w:sz w:val="30"/>
          <w:szCs w:val="30"/>
          <w:color w:val="231F20"/>
          <w:spacing w:val="20"/>
        </w:rPr>
        <w:t>永葆革</w:t>
      </w:r>
      <w:r>
        <w:rPr>
          <w:rFonts w:ascii="Malgun Gothic" w:hAnsi="Malgun Gothic" w:eastAsia="Malgun Gothic" w:cs="Malgun Gothic"/>
          <w:sz w:val="30"/>
          <w:szCs w:val="30"/>
          <w:color w:val="231F20"/>
        </w:rPr>
        <w:t xml:space="preserve"> </w:t>
      </w:r>
      <w:r>
        <w:rPr>
          <w:sz w:val="30"/>
          <w:szCs w:val="30"/>
          <w:color w:val="231F20"/>
          <w:spacing w:val="17"/>
        </w:rPr>
        <w:t>命青春的信念基色,</w:t>
      </w:r>
      <w:r>
        <w:rPr>
          <w:sz w:val="30"/>
          <w:szCs w:val="30"/>
          <w:color w:val="231F20"/>
          <w:spacing w:val="17"/>
        </w:rPr>
        <w:t xml:space="preserve">  </w:t>
      </w:r>
      <w:r>
        <w:rPr>
          <w:sz w:val="30"/>
          <w:szCs w:val="30"/>
          <w:color w:val="231F20"/>
          <w:spacing w:val="17"/>
        </w:rPr>
        <w:t>永志为</w:t>
      </w:r>
      <w:r>
        <w:rPr>
          <w:sz w:val="30"/>
          <w:szCs w:val="30"/>
          <w:color w:val="231F20"/>
          <w:spacing w:val="17"/>
        </w:rPr>
        <w:t xml:space="preserve"> </w:t>
      </w:r>
      <w:r>
        <w:rPr>
          <w:sz w:val="30"/>
          <w:szCs w:val="30"/>
          <w:color w:val="231F20"/>
          <w:spacing w:val="17"/>
        </w:rPr>
        <w:t>民服务的初心本色,</w:t>
      </w:r>
      <w:r>
        <w:rPr>
          <w:sz w:val="30"/>
          <w:szCs w:val="30"/>
          <w:color w:val="231F20"/>
          <w:spacing w:val="17"/>
        </w:rPr>
        <w:t xml:space="preserve">   </w:t>
      </w:r>
      <w:r>
        <w:rPr>
          <w:sz w:val="30"/>
          <w:szCs w:val="30"/>
          <w:color w:val="231F20"/>
          <w:spacing w:val="17"/>
        </w:rPr>
        <w:t>这是老干部</w:t>
      </w:r>
      <w:r>
        <w:rPr>
          <w:sz w:val="30"/>
          <w:szCs w:val="30"/>
          <w:color w:val="231F20"/>
          <w:spacing w:val="10"/>
        </w:rPr>
        <w:t xml:space="preserve"> </w:t>
      </w:r>
      <w:r>
        <w:rPr>
          <w:sz w:val="30"/>
          <w:szCs w:val="30"/>
          <w:color w:val="231F20"/>
          <w:spacing w:val="9"/>
        </w:rPr>
        <w:t>大学的存在价值,</w:t>
      </w:r>
      <w:r>
        <w:rPr>
          <w:sz w:val="30"/>
          <w:szCs w:val="30"/>
          <w:color w:val="231F20"/>
          <w:spacing w:val="31"/>
        </w:rPr>
        <w:t xml:space="preserve">  </w:t>
      </w:r>
      <w:r>
        <w:rPr>
          <w:rFonts w:ascii="Malgun Gothic" w:hAnsi="Malgun Gothic" w:eastAsia="Malgun Gothic" w:cs="Malgun Gothic"/>
          <w:sz w:val="30"/>
          <w:szCs w:val="30"/>
          <w:color w:val="231F20"/>
          <w:spacing w:val="9"/>
        </w:rPr>
        <w:t>也是</w:t>
      </w:r>
      <w:r>
        <w:rPr>
          <w:rFonts w:ascii="Malgun Gothic" w:hAnsi="Malgun Gothic" w:eastAsia="Malgun Gothic" w:cs="Malgun Gothic"/>
          <w:sz w:val="30"/>
          <w:szCs w:val="30"/>
          <w:color w:val="231F20"/>
          <w:spacing w:val="52"/>
        </w:rPr>
        <w:t xml:space="preserve"> </w:t>
      </w:r>
      <w:r>
        <w:rPr>
          <w:sz w:val="30"/>
          <w:szCs w:val="30"/>
          <w:color w:val="231F20"/>
          <w:spacing w:val="9"/>
        </w:rPr>
        <w:t>"笃志、</w:t>
      </w:r>
      <w:r>
        <w:rPr>
          <w:sz w:val="30"/>
          <w:szCs w:val="30"/>
          <w:color w:val="231F20"/>
          <w:spacing w:val="25"/>
        </w:rPr>
        <w:t xml:space="preserve"> </w:t>
      </w:r>
      <w:r>
        <w:rPr>
          <w:rFonts w:ascii="Malgun Gothic" w:hAnsi="Malgun Gothic" w:eastAsia="Malgun Gothic" w:cs="Malgun Gothic"/>
          <w:sz w:val="30"/>
          <w:szCs w:val="30"/>
          <w:color w:val="231F20"/>
          <w:spacing w:val="9"/>
        </w:rPr>
        <w:t>厚德、</w:t>
      </w:r>
      <w:r>
        <w:rPr>
          <w:rFonts w:ascii="Malgun Gothic" w:hAnsi="Malgun Gothic" w:eastAsia="Malgun Gothic" w:cs="Malgun Gothic"/>
          <w:sz w:val="30"/>
          <w:szCs w:val="30"/>
          <w:color w:val="231F20"/>
          <w:spacing w:val="9"/>
        </w:rPr>
        <w:t xml:space="preserve"> </w:t>
      </w:r>
      <w:r>
        <w:rPr>
          <w:sz w:val="30"/>
          <w:szCs w:val="30"/>
          <w:color w:val="231F20"/>
          <w:spacing w:val="9"/>
        </w:rPr>
        <w:t>乐学、</w:t>
      </w:r>
      <w:r>
        <w:rPr>
          <w:sz w:val="30"/>
          <w:szCs w:val="30"/>
          <w:color w:val="231F20"/>
          <w:spacing w:val="66"/>
        </w:rPr>
        <w:t xml:space="preserve"> </w:t>
      </w:r>
      <w:r>
        <w:rPr>
          <w:sz w:val="30"/>
          <w:szCs w:val="30"/>
          <w:color w:val="231F20"/>
          <w:spacing w:val="9"/>
        </w:rPr>
        <w:t>尚为"</w:t>
      </w:r>
      <w:r>
        <w:rPr>
          <w:sz w:val="30"/>
          <w:szCs w:val="30"/>
          <w:color w:val="231F20"/>
          <w:spacing w:val="9"/>
        </w:rPr>
        <w:t xml:space="preserve">  </w:t>
      </w:r>
      <w:r>
        <w:rPr>
          <w:sz w:val="30"/>
          <w:szCs w:val="30"/>
          <w:color w:val="231F20"/>
          <w:spacing w:val="9"/>
        </w:rPr>
        <w:t>的价值</w:t>
      </w:r>
      <w:r>
        <w:rPr>
          <w:sz w:val="30"/>
          <w:szCs w:val="30"/>
          <w:color w:val="231F20"/>
        </w:rPr>
        <w:t xml:space="preserve"> </w:t>
      </w:r>
      <w:r>
        <w:rPr>
          <w:sz w:val="29"/>
          <w:szCs w:val="29"/>
          <w:color w:val="231F20"/>
          <w:spacing w:val="3"/>
        </w:rPr>
        <w:t>增值。</w:t>
      </w:r>
    </w:p>
    <w:p>
      <w:pPr>
        <w:pStyle w:val="BodyText"/>
        <w:ind w:left="24" w:right="20" w:firstLine="648"/>
        <w:spacing w:before="51" w:line="291" w:lineRule="auto"/>
        <w:jc w:val="both"/>
        <w:rPr>
          <w:sz w:val="29"/>
          <w:szCs w:val="29"/>
        </w:rPr>
      </w:pPr>
      <w:r>
        <w:rPr>
          <w:sz w:val="29"/>
          <w:szCs w:val="29"/>
          <w:color w:val="231F20"/>
          <w:spacing w:val="31"/>
        </w:rPr>
        <w:t>用创新的办学内涵坚固老干部大学的丰满结构,</w:t>
      </w:r>
      <w:r>
        <w:rPr>
          <w:sz w:val="29"/>
          <w:szCs w:val="29"/>
          <w:color w:val="231F20"/>
          <w:spacing w:val="35"/>
        </w:rPr>
        <w:t xml:space="preserve">  </w:t>
      </w:r>
      <w:r>
        <w:rPr>
          <w:sz w:val="29"/>
          <w:szCs w:val="29"/>
          <w:color w:val="231F20"/>
          <w:spacing w:val="31"/>
        </w:rPr>
        <w:t>永立时</w:t>
      </w:r>
      <w:r>
        <w:rPr>
          <w:sz w:val="29"/>
          <w:szCs w:val="29"/>
          <w:color w:val="231F20"/>
        </w:rPr>
        <w:t xml:space="preserve"> </w:t>
      </w:r>
      <w:r>
        <w:rPr>
          <w:sz w:val="29"/>
          <w:szCs w:val="29"/>
          <w:color w:val="231F20"/>
          <w:spacing w:val="28"/>
        </w:rPr>
        <w:t>代潮头的风范气色,</w:t>
      </w:r>
      <w:r>
        <w:rPr>
          <w:sz w:val="29"/>
          <w:szCs w:val="29"/>
          <w:color w:val="231F20"/>
          <w:spacing w:val="28"/>
        </w:rPr>
        <w:t xml:space="preserve">  </w:t>
      </w:r>
      <w:r>
        <w:rPr>
          <w:sz w:val="29"/>
          <w:szCs w:val="29"/>
          <w:color w:val="231F20"/>
          <w:spacing w:val="28"/>
        </w:rPr>
        <w:t>永续老年教育的建构原色,</w:t>
      </w:r>
      <w:r>
        <w:rPr>
          <w:sz w:val="29"/>
          <w:szCs w:val="29"/>
          <w:color w:val="231F20"/>
          <w:spacing w:val="28"/>
        </w:rPr>
        <w:t xml:space="preserve">   </w:t>
      </w:r>
      <w:r>
        <w:rPr>
          <w:sz w:val="29"/>
          <w:szCs w:val="29"/>
          <w:color w:val="231F20"/>
          <w:spacing w:val="28"/>
        </w:rPr>
        <w:t>这是老干部</w:t>
      </w:r>
      <w:r>
        <w:rPr>
          <w:sz w:val="29"/>
          <w:szCs w:val="29"/>
          <w:color w:val="231F20"/>
          <w:spacing w:val="10"/>
        </w:rPr>
        <w:t xml:space="preserve"> </w:t>
      </w:r>
      <w:r>
        <w:rPr>
          <w:sz w:val="29"/>
          <w:szCs w:val="29"/>
          <w:color w:val="231F20"/>
          <w:spacing w:val="29"/>
        </w:rPr>
        <w:t>大学的发展根基,</w:t>
      </w:r>
      <w:r>
        <w:rPr>
          <w:sz w:val="29"/>
          <w:szCs w:val="29"/>
          <w:color w:val="231F20"/>
          <w:spacing w:val="29"/>
        </w:rPr>
        <w:t xml:space="preserve">  </w:t>
      </w:r>
      <w:r>
        <w:rPr>
          <w:sz w:val="29"/>
          <w:szCs w:val="29"/>
          <w:color w:val="231F20"/>
          <w:spacing w:val="29"/>
        </w:rPr>
        <w:t>也是老年素质教育理念和</w:t>
      </w:r>
      <w:r>
        <w:rPr>
          <w:sz w:val="29"/>
          <w:szCs w:val="29"/>
          <w:color w:val="231F20"/>
          <w:spacing w:val="29"/>
        </w:rPr>
        <w:t xml:space="preserve">  </w:t>
      </w:r>
      <w:r>
        <w:rPr>
          <w:sz w:val="29"/>
          <w:szCs w:val="29"/>
          <w:color w:val="231F20"/>
          <w:spacing w:val="29"/>
        </w:rPr>
        <w:t>"</w:t>
      </w:r>
      <w:r>
        <w:rPr>
          <w:sz w:val="29"/>
          <w:szCs w:val="29"/>
          <w:color w:val="231F20"/>
          <w:spacing w:val="28"/>
        </w:rPr>
        <w:t>四个基地"</w:t>
      </w:r>
      <w:r>
        <w:rPr>
          <w:sz w:val="29"/>
          <w:szCs w:val="29"/>
          <w:color w:val="231F20"/>
          <w:spacing w:val="28"/>
        </w:rPr>
        <w:t xml:space="preserve">  </w:t>
      </w:r>
      <w:r>
        <w:rPr>
          <w:sz w:val="29"/>
          <w:szCs w:val="29"/>
          <w:color w:val="231F20"/>
          <w:spacing w:val="28"/>
        </w:rPr>
        <w:t>办</w:t>
      </w:r>
      <w:r>
        <w:rPr>
          <w:sz w:val="29"/>
          <w:szCs w:val="29"/>
          <w:color w:val="231F20"/>
        </w:rPr>
        <w:t xml:space="preserve"> </w:t>
      </w:r>
      <w:r>
        <w:rPr>
          <w:sz w:val="29"/>
          <w:szCs w:val="29"/>
          <w:color w:val="231F20"/>
          <w:spacing w:val="20"/>
        </w:rPr>
        <w:t>学目标的功能再造。</w:t>
      </w:r>
    </w:p>
    <w:p>
      <w:pPr>
        <w:pStyle w:val="BodyText"/>
        <w:ind w:right="23"/>
        <w:spacing w:before="51" w:line="300" w:lineRule="exact"/>
        <w:jc w:val="right"/>
        <w:rPr>
          <w:sz w:val="30"/>
          <w:szCs w:val="30"/>
        </w:rPr>
      </w:pPr>
      <w:r>
        <w:rPr>
          <w:rFonts w:ascii="Malgun Gothic" w:hAnsi="Malgun Gothic" w:eastAsia="Malgun Gothic" w:cs="Malgun Gothic"/>
          <w:sz w:val="30"/>
          <w:szCs w:val="30"/>
          <w:color w:val="231F20"/>
          <w:spacing w:val="17"/>
          <w:position w:val="-1"/>
        </w:rPr>
        <w:t>用</w:t>
      </w:r>
      <w:r>
        <w:rPr>
          <w:rFonts w:ascii="Malgun Gothic" w:hAnsi="Malgun Gothic" w:eastAsia="Malgun Gothic" w:cs="Malgun Gothic"/>
          <w:sz w:val="30"/>
          <w:szCs w:val="30"/>
          <w:color w:val="231F20"/>
          <w:spacing w:val="-12"/>
          <w:position w:val="-1"/>
        </w:rPr>
        <w:t xml:space="preserve"> </w:t>
      </w:r>
      <w:r>
        <w:rPr>
          <w:sz w:val="30"/>
          <w:szCs w:val="30"/>
          <w:color w:val="231F20"/>
          <w:spacing w:val="17"/>
          <w:position w:val="-1"/>
        </w:rPr>
        <w:t>出色的教育服务闪亮老干部大学的育人品牌,</w:t>
      </w:r>
      <w:r>
        <w:rPr>
          <w:sz w:val="30"/>
          <w:szCs w:val="30"/>
          <w:color w:val="231F20"/>
          <w:spacing w:val="35"/>
          <w:w w:val="101"/>
          <w:position w:val="-1"/>
        </w:rPr>
        <w:t xml:space="preserve">  </w:t>
      </w:r>
      <w:r>
        <w:rPr>
          <w:sz w:val="30"/>
          <w:szCs w:val="30"/>
          <w:color w:val="231F20"/>
          <w:spacing w:val="17"/>
          <w:position w:val="-1"/>
        </w:rPr>
        <w:t>永创示</w:t>
      </w:r>
    </w:p>
    <w:p>
      <w:pPr>
        <w:spacing w:line="314" w:lineRule="auto"/>
        <w:rPr>
          <w:rFonts w:ascii="Arial"/>
          <w:sz w:val="21"/>
        </w:rPr>
      </w:pPr>
      <w:r/>
    </w:p>
    <w:p>
      <w:pPr>
        <w:ind w:left="3958"/>
        <w:spacing w:before="55" w:line="142" w:lineRule="exact"/>
        <w:rPr>
          <w:rFonts w:ascii="Arial" w:hAnsi="Arial" w:eastAsia="Arial" w:cs="Arial"/>
          <w:sz w:val="19"/>
          <w:szCs w:val="19"/>
        </w:rPr>
      </w:pPr>
      <w:r>
        <w:rPr>
          <w:rFonts w:ascii="Arial" w:hAnsi="Arial" w:eastAsia="Arial" w:cs="Arial"/>
          <w:sz w:val="19"/>
          <w:szCs w:val="19"/>
          <w:color w:val="231F20"/>
          <w:spacing w:val="5"/>
          <w:position w:val="-2"/>
        </w:rPr>
        <w:t>-153-</w:t>
      </w:r>
    </w:p>
    <w:p>
      <w:pPr>
        <w:spacing w:line="142" w:lineRule="exact"/>
        <w:sectPr>
          <w:headerReference w:type="default" r:id="rId41"/>
          <w:pgSz w:w="11906" w:h="16838"/>
          <w:pgMar w:top="1208" w:right="1757" w:bottom="400" w:left="1757" w:header="825" w:footer="0" w:gutter="0"/>
        </w:sectPr>
        <w:rPr>
          <w:rFonts w:ascii="Arial" w:hAnsi="Arial" w:eastAsia="Arial" w:cs="Arial"/>
          <w:sz w:val="19"/>
          <w:szCs w:val="19"/>
        </w:rPr>
      </w:pPr>
    </w:p>
    <w:p>
      <w:pPr>
        <w:spacing w:line="394" w:lineRule="auto"/>
        <w:rPr>
          <w:rFonts w:ascii="Arial"/>
          <w:sz w:val="21"/>
        </w:rPr>
      </w:pPr>
      <w:r>
        <w:drawing>
          <wp:anchor distT="0" distB="0" distL="0" distR="0" simplePos="0" relativeHeight="252143616"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764" name="IM 764"/>
            <wp:cNvGraphicFramePr/>
            <a:graphic>
              <a:graphicData uri="http://schemas.openxmlformats.org/drawingml/2006/picture">
                <pic:pic>
                  <pic:nvPicPr>
                    <pic:cNvPr id="764" name="IM 764"/>
                    <pic:cNvPicPr/>
                  </pic:nvPicPr>
                  <pic:blipFill>
                    <a:blip r:embed="rId381"/>
                    <a:stretch>
                      <a:fillRect/>
                    </a:stretch>
                  </pic:blipFill>
                  <pic:spPr>
                    <a:xfrm rot="0">
                      <a:off x="0" y="0"/>
                      <a:ext cx="5328005" cy="6350"/>
                    </a:xfrm>
                    <a:prstGeom prst="rect">
                      <a:avLst/>
                    </a:prstGeom>
                  </pic:spPr>
                </pic:pic>
              </a:graphicData>
            </a:graphic>
          </wp:anchor>
        </w:drawing>
      </w:r>
      <w:r/>
    </w:p>
    <w:p>
      <w:pPr>
        <w:pStyle w:val="BodyText"/>
        <w:ind w:left="24" w:right="32" w:firstLine="13"/>
        <w:spacing w:before="130" w:line="280" w:lineRule="auto"/>
        <w:rPr>
          <w:sz w:val="29"/>
          <w:szCs w:val="29"/>
        </w:rPr>
      </w:pPr>
      <w:r>
        <w:rPr>
          <w:sz w:val="30"/>
          <w:szCs w:val="30"/>
          <w:color w:val="231F20"/>
          <w:spacing w:val="20"/>
        </w:rPr>
        <w:t>范办学的纯朴真色,</w:t>
      </w:r>
      <w:r>
        <w:rPr>
          <w:sz w:val="30"/>
          <w:szCs w:val="30"/>
          <w:color w:val="231F20"/>
          <w:spacing w:val="20"/>
        </w:rPr>
        <w:t xml:space="preserve">  </w:t>
      </w:r>
      <w:r>
        <w:rPr>
          <w:sz w:val="30"/>
          <w:szCs w:val="30"/>
          <w:color w:val="231F20"/>
          <w:spacing w:val="20"/>
        </w:rPr>
        <w:t>永亮银龄发力的果敢金色</w:t>
      </w:r>
      <w:r>
        <w:rPr>
          <w:sz w:val="30"/>
          <w:szCs w:val="30"/>
          <w:color w:val="231F20"/>
          <w:spacing w:val="19"/>
        </w:rPr>
        <w:t>,</w:t>
      </w:r>
      <w:r>
        <w:rPr>
          <w:sz w:val="30"/>
          <w:szCs w:val="30"/>
          <w:color w:val="231F20"/>
          <w:spacing w:val="19"/>
        </w:rPr>
        <w:t xml:space="preserve">   </w:t>
      </w:r>
      <w:r>
        <w:rPr>
          <w:sz w:val="30"/>
          <w:szCs w:val="30"/>
          <w:color w:val="231F20"/>
          <w:spacing w:val="19"/>
        </w:rPr>
        <w:t>这是老干部</w:t>
      </w:r>
      <w:r>
        <w:rPr>
          <w:sz w:val="30"/>
          <w:szCs w:val="30"/>
          <w:color w:val="231F20"/>
        </w:rPr>
        <w:t xml:space="preserve"> </w:t>
      </w:r>
      <w:r>
        <w:rPr>
          <w:sz w:val="29"/>
          <w:szCs w:val="29"/>
          <w:color w:val="231F20"/>
          <w:spacing w:val="26"/>
        </w:rPr>
        <w:t>大学的辐射效应,</w:t>
      </w:r>
      <w:r>
        <w:rPr>
          <w:sz w:val="29"/>
          <w:szCs w:val="29"/>
          <w:color w:val="231F20"/>
          <w:spacing w:val="37"/>
        </w:rPr>
        <w:t xml:space="preserve">  </w:t>
      </w:r>
      <w:r>
        <w:rPr>
          <w:sz w:val="29"/>
          <w:szCs w:val="29"/>
          <w:color w:val="231F20"/>
          <w:spacing w:val="26"/>
        </w:rPr>
        <w:t>也是青春不老的意义诠释。</w:t>
      </w:r>
    </w:p>
    <w:p>
      <w:pPr>
        <w:pStyle w:val="BodyText"/>
        <w:ind w:left="24" w:firstLine="653"/>
        <w:spacing w:before="49" w:line="285" w:lineRule="auto"/>
        <w:jc w:val="both"/>
        <w:rPr>
          <w:sz w:val="29"/>
          <w:szCs w:val="29"/>
        </w:rPr>
      </w:pPr>
      <w:r>
        <w:rPr>
          <w:sz w:val="29"/>
          <w:szCs w:val="29"/>
          <w:color w:val="231F20"/>
          <w:spacing w:val="17"/>
        </w:rPr>
        <w:t>激发和饱满</w:t>
      </w:r>
      <w:r>
        <w:rPr>
          <w:sz w:val="29"/>
          <w:szCs w:val="29"/>
          <w:color w:val="231F20"/>
          <w:spacing w:val="17"/>
        </w:rPr>
        <w:t xml:space="preserve">  </w:t>
      </w:r>
      <w:r>
        <w:rPr>
          <w:rFonts w:ascii="Malgun Gothic" w:hAnsi="Malgun Gothic" w:eastAsia="Malgun Gothic" w:cs="Malgun Gothic"/>
          <w:sz w:val="29"/>
          <w:szCs w:val="29"/>
          <w:color w:val="231F20"/>
          <w:spacing w:val="17"/>
        </w:rPr>
        <w:t>"明方向、</w:t>
      </w:r>
      <w:r>
        <w:rPr>
          <w:rFonts w:ascii="Malgun Gothic" w:hAnsi="Malgun Gothic" w:eastAsia="Malgun Gothic" w:cs="Malgun Gothic"/>
          <w:sz w:val="29"/>
          <w:szCs w:val="29"/>
          <w:color w:val="231F20"/>
          <w:spacing w:val="2"/>
        </w:rPr>
        <w:t xml:space="preserve">  </w:t>
      </w:r>
      <w:r>
        <w:rPr>
          <w:sz w:val="29"/>
          <w:szCs w:val="29"/>
          <w:color w:val="231F20"/>
          <w:spacing w:val="17"/>
        </w:rPr>
        <w:t>担责任、</w:t>
      </w:r>
      <w:r>
        <w:rPr>
          <w:sz w:val="29"/>
          <w:szCs w:val="29"/>
          <w:color w:val="231F20"/>
          <w:spacing w:val="68"/>
        </w:rPr>
        <w:t xml:space="preserve"> </w:t>
      </w:r>
      <w:r>
        <w:rPr>
          <w:sz w:val="29"/>
          <w:szCs w:val="29"/>
          <w:color w:val="231F20"/>
          <w:spacing w:val="17"/>
        </w:rPr>
        <w:t>夕阳红"</w:t>
      </w:r>
      <w:r>
        <w:rPr>
          <w:sz w:val="29"/>
          <w:szCs w:val="29"/>
          <w:color w:val="231F20"/>
          <w:spacing w:val="71"/>
        </w:rPr>
        <w:t xml:space="preserve"> </w:t>
      </w:r>
      <w:r>
        <w:rPr>
          <w:sz w:val="29"/>
          <w:szCs w:val="29"/>
          <w:color w:val="231F20"/>
          <w:spacing w:val="17"/>
        </w:rPr>
        <w:t>的老干</w:t>
      </w:r>
      <w:r>
        <w:rPr>
          <w:sz w:val="29"/>
          <w:szCs w:val="29"/>
          <w:color w:val="231F20"/>
          <w:spacing w:val="16"/>
        </w:rPr>
        <w:t>部进取</w:t>
      </w:r>
      <w:r>
        <w:rPr>
          <w:sz w:val="29"/>
          <w:szCs w:val="29"/>
          <w:color w:val="231F20"/>
        </w:rPr>
        <w:t xml:space="preserve"> </w:t>
      </w:r>
      <w:r>
        <w:rPr>
          <w:rFonts w:ascii="Malgun Gothic" w:hAnsi="Malgun Gothic" w:eastAsia="Malgun Gothic" w:cs="Malgun Gothic"/>
          <w:sz w:val="30"/>
          <w:szCs w:val="30"/>
          <w:color w:val="231F20"/>
          <w:spacing w:val="13"/>
        </w:rPr>
        <w:t>不懈志,</w:t>
      </w:r>
      <w:r>
        <w:rPr>
          <w:rFonts w:ascii="Malgun Gothic" w:hAnsi="Malgun Gothic" w:eastAsia="Malgun Gothic" w:cs="Malgun Gothic"/>
          <w:sz w:val="30"/>
          <w:szCs w:val="30"/>
          <w:color w:val="231F20"/>
          <w:spacing w:val="91"/>
        </w:rPr>
        <w:t xml:space="preserve"> </w:t>
      </w:r>
      <w:r>
        <w:rPr>
          <w:sz w:val="30"/>
          <w:szCs w:val="30"/>
          <w:color w:val="231F20"/>
          <w:spacing w:val="13"/>
        </w:rPr>
        <w:t>任重道远;</w:t>
      </w:r>
      <w:r>
        <w:rPr>
          <w:sz w:val="30"/>
          <w:szCs w:val="30"/>
          <w:color w:val="231F20"/>
          <w:spacing w:val="13"/>
        </w:rPr>
        <w:t xml:space="preserve">  </w:t>
      </w:r>
      <w:r>
        <w:rPr>
          <w:sz w:val="30"/>
          <w:szCs w:val="30"/>
          <w:color w:val="231F20"/>
          <w:spacing w:val="13"/>
        </w:rPr>
        <w:t>引导和造就</w:t>
      </w:r>
      <w:r>
        <w:rPr>
          <w:sz w:val="30"/>
          <w:szCs w:val="30"/>
          <w:color w:val="231F20"/>
          <w:spacing w:val="13"/>
        </w:rPr>
        <w:t xml:space="preserve">  </w:t>
      </w:r>
      <w:r>
        <w:rPr>
          <w:sz w:val="30"/>
          <w:szCs w:val="30"/>
          <w:color w:val="231F20"/>
          <w:spacing w:val="13"/>
        </w:rPr>
        <w:t>"有作为、</w:t>
      </w:r>
      <w:r>
        <w:rPr>
          <w:sz w:val="30"/>
          <w:szCs w:val="30"/>
          <w:color w:val="231F20"/>
          <w:spacing w:val="50"/>
        </w:rPr>
        <w:t xml:space="preserve"> </w:t>
      </w:r>
      <w:r>
        <w:rPr>
          <w:sz w:val="30"/>
          <w:szCs w:val="30"/>
          <w:color w:val="231F20"/>
          <w:spacing w:val="13"/>
        </w:rPr>
        <w:t>有进步、</w:t>
      </w:r>
      <w:r>
        <w:rPr>
          <w:sz w:val="30"/>
          <w:szCs w:val="30"/>
          <w:color w:val="231F20"/>
          <w:spacing w:val="-13"/>
        </w:rPr>
        <w:t xml:space="preserve"> </w:t>
      </w:r>
      <w:r>
        <w:rPr>
          <w:sz w:val="30"/>
          <w:szCs w:val="30"/>
          <w:color w:val="231F20"/>
          <w:spacing w:val="13"/>
        </w:rPr>
        <w:t>有快乐"</w:t>
      </w:r>
      <w:r>
        <w:rPr>
          <w:sz w:val="30"/>
          <w:szCs w:val="30"/>
          <w:color w:val="231F20"/>
        </w:rPr>
        <w:t xml:space="preserve"> </w:t>
      </w:r>
      <w:r>
        <w:rPr>
          <w:sz w:val="30"/>
          <w:szCs w:val="30"/>
          <w:color w:val="231F20"/>
          <w:spacing w:val="18"/>
        </w:rPr>
        <w:t>的新时代智慧老年人,</w:t>
      </w:r>
      <w:r>
        <w:rPr>
          <w:sz w:val="30"/>
          <w:szCs w:val="30"/>
          <w:color w:val="231F20"/>
          <w:spacing w:val="38"/>
        </w:rPr>
        <w:t xml:space="preserve">  </w:t>
      </w:r>
      <w:r>
        <w:rPr>
          <w:sz w:val="30"/>
          <w:szCs w:val="30"/>
          <w:color w:val="231F20"/>
          <w:spacing w:val="18"/>
        </w:rPr>
        <w:t>使命担当</w:t>
      </w:r>
      <w:r>
        <w:rPr>
          <w:sz w:val="30"/>
          <w:szCs w:val="30"/>
          <w:color w:val="231F20"/>
          <w:spacing w:val="18"/>
        </w:rPr>
        <w:t xml:space="preserve"> </w:t>
      </w:r>
      <w:r>
        <w:rPr>
          <w:rFonts w:ascii="Arial" w:hAnsi="Arial" w:eastAsia="Arial" w:cs="Arial"/>
          <w:sz w:val="30"/>
          <w:szCs w:val="30"/>
          <w:color w:val="231F20"/>
          <w:spacing w:val="18"/>
        </w:rPr>
        <w:t>,</w:t>
      </w:r>
      <w:r>
        <w:rPr>
          <w:rFonts w:ascii="Arial" w:hAnsi="Arial" w:eastAsia="Arial" w:cs="Arial"/>
          <w:sz w:val="30"/>
          <w:szCs w:val="30"/>
          <w:color w:val="231F20"/>
          <w:spacing w:val="18"/>
        </w:rPr>
        <w:t xml:space="preserve">  </w:t>
      </w:r>
      <w:r>
        <w:rPr>
          <w:sz w:val="30"/>
          <w:szCs w:val="30"/>
          <w:color w:val="231F20"/>
          <w:spacing w:val="18"/>
        </w:rPr>
        <w:t>上海市老干部大学永在路</w:t>
      </w:r>
      <w:r>
        <w:rPr>
          <w:sz w:val="30"/>
          <w:szCs w:val="30"/>
          <w:color w:val="231F20"/>
        </w:rPr>
        <w:t xml:space="preserve"> </w:t>
      </w:r>
      <w:r>
        <w:rPr>
          <w:sz w:val="29"/>
          <w:szCs w:val="29"/>
          <w:color w:val="231F20"/>
          <w:spacing w:val="33"/>
        </w:rPr>
        <w:t>上,将继续循着航标灯塔,</w:t>
      </w:r>
      <w:r>
        <w:rPr>
          <w:sz w:val="29"/>
          <w:szCs w:val="29"/>
          <w:color w:val="231F20"/>
          <w:spacing w:val="6"/>
        </w:rPr>
        <w:t xml:space="preserve">  </w:t>
      </w:r>
      <w:r>
        <w:rPr>
          <w:sz w:val="29"/>
          <w:szCs w:val="29"/>
          <w:color w:val="231F20"/>
          <w:spacing w:val="33"/>
        </w:rPr>
        <w:t>朝着诗与远方,</w:t>
      </w:r>
      <w:r>
        <w:rPr>
          <w:sz w:val="29"/>
          <w:szCs w:val="29"/>
          <w:color w:val="231F20"/>
          <w:spacing w:val="6"/>
        </w:rPr>
        <w:t xml:space="preserve">  </w:t>
      </w:r>
      <w:r>
        <w:rPr>
          <w:sz w:val="29"/>
          <w:szCs w:val="29"/>
          <w:color w:val="231F20"/>
          <w:spacing w:val="33"/>
        </w:rPr>
        <w:t>再铸崭新的辉煌!</w:t>
      </w:r>
    </w:p>
    <w:p>
      <w:pPr>
        <w:spacing w:line="272" w:lineRule="auto"/>
        <w:rPr>
          <w:rFonts w:ascii="Arial"/>
          <w:sz w:val="21"/>
        </w:rPr>
      </w:pPr>
      <w:r/>
    </w:p>
    <w:p>
      <w:pPr>
        <w:spacing w:line="273" w:lineRule="auto"/>
        <w:rPr>
          <w:rFonts w:ascii="Arial"/>
          <w:sz w:val="21"/>
        </w:rPr>
      </w:pPr>
      <w:r/>
    </w:p>
    <w:p>
      <w:pPr>
        <w:pStyle w:val="BodyText"/>
        <w:ind w:right="32"/>
        <w:spacing w:before="125" w:line="294" w:lineRule="exact"/>
        <w:jc w:val="right"/>
        <w:rPr>
          <w:sz w:val="29"/>
          <w:szCs w:val="29"/>
        </w:rPr>
      </w:pPr>
      <w:r>
        <w:rPr>
          <w:rFonts w:ascii="Malgun Gothic" w:hAnsi="Malgun Gothic" w:eastAsia="Malgun Gothic" w:cs="Malgun Gothic"/>
          <w:sz w:val="29"/>
          <w:szCs w:val="29"/>
          <w:color w:val="231F20"/>
          <w:spacing w:val="14"/>
          <w:position w:val="-2"/>
        </w:rPr>
        <w:t>一摘</w:t>
      </w:r>
      <w:r>
        <w:rPr>
          <w:rFonts w:ascii="Malgun Gothic" w:hAnsi="Malgun Gothic" w:eastAsia="Malgun Gothic" w:cs="Malgun Gothic"/>
          <w:sz w:val="29"/>
          <w:szCs w:val="29"/>
          <w:color w:val="231F20"/>
          <w:spacing w:val="14"/>
          <w:position w:val="-2"/>
        </w:rPr>
        <w:t xml:space="preserve"> </w:t>
      </w:r>
      <w:r>
        <w:rPr>
          <w:sz w:val="29"/>
          <w:szCs w:val="29"/>
          <w:color w:val="231F20"/>
          <w:spacing w:val="14"/>
          <w:position w:val="-2"/>
        </w:rPr>
        <w:t>自上观新闻公众号</w:t>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ind w:left="3958"/>
        <w:spacing w:before="54" w:line="140" w:lineRule="exact"/>
        <w:rPr>
          <w:rFonts w:ascii="Arial" w:hAnsi="Arial" w:eastAsia="Arial" w:cs="Arial"/>
          <w:sz w:val="19"/>
          <w:szCs w:val="19"/>
        </w:rPr>
      </w:pPr>
      <w:r>
        <w:rPr>
          <w:rFonts w:ascii="Arial" w:hAnsi="Arial" w:eastAsia="Arial" w:cs="Arial"/>
          <w:sz w:val="19"/>
          <w:szCs w:val="19"/>
          <w:color w:val="231F20"/>
          <w:spacing w:val="5"/>
          <w:position w:val="-3"/>
        </w:rPr>
        <w:t>-154-</w:t>
      </w:r>
    </w:p>
    <w:p>
      <w:pPr>
        <w:spacing w:line="140" w:lineRule="exact"/>
        <w:sectPr>
          <w:headerReference w:type="default" r:id="rId380"/>
          <w:pgSz w:w="11906" w:h="16838"/>
          <w:pgMar w:top="1208" w:right="1751" w:bottom="400" w:left="1757" w:header="824" w:footer="0" w:gutter="0"/>
        </w:sectPr>
        <w:rPr>
          <w:rFonts w:ascii="Arial" w:hAnsi="Arial" w:eastAsia="Arial" w:cs="Arial"/>
          <w:sz w:val="19"/>
          <w:szCs w:val="19"/>
        </w:rPr>
      </w:pPr>
    </w:p>
    <w:p>
      <w:pPr>
        <w:spacing w:line="258" w:lineRule="auto"/>
        <w:rPr>
          <w:rFonts w:ascii="Arial"/>
          <w:sz w:val="21"/>
        </w:rPr>
      </w:pPr>
      <w:r>
        <w:drawing>
          <wp:anchor distT="0" distB="0" distL="0" distR="0" simplePos="0" relativeHeight="252149760"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766" name="IM 766"/>
            <wp:cNvGraphicFramePr/>
            <a:graphic>
              <a:graphicData uri="http://schemas.openxmlformats.org/drawingml/2006/picture">
                <pic:pic>
                  <pic:nvPicPr>
                    <pic:cNvPr id="766" name="IM 766"/>
                    <pic:cNvPicPr/>
                  </pic:nvPicPr>
                  <pic:blipFill>
                    <a:blip r:embed="rId382"/>
                    <a:stretch>
                      <a:fillRect/>
                    </a:stretch>
                  </pic:blipFill>
                  <pic:spPr>
                    <a:xfrm rot="0">
                      <a:off x="0" y="0"/>
                      <a:ext cx="5328005" cy="6350"/>
                    </a:xfrm>
                    <a:prstGeom prst="rect">
                      <a:avLst/>
                    </a:prstGeom>
                  </pic:spPr>
                </pic:pic>
              </a:graphicData>
            </a:graphic>
          </wp:anchor>
        </w:drawing>
      </w: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BodyText"/>
        <w:ind w:left="245"/>
        <w:spacing w:before="181" w:line="429" w:lineRule="exact"/>
        <w:outlineLvl w:val="0"/>
        <w:rPr>
          <w:sz w:val="42"/>
          <w:szCs w:val="42"/>
        </w:rPr>
      </w:pPr>
      <w:bookmarkStart w:name="bookmark28" w:id="25"/>
      <w:bookmarkEnd w:id="25"/>
      <w:r>
        <w:rPr>
          <w:sz w:val="42"/>
          <w:szCs w:val="42"/>
          <w:color w:val="231F20"/>
          <w:spacing w:val="19"/>
          <w:position w:val="-3"/>
        </w:rPr>
        <w:t>吉林省老年大学发展现状与推进策略探析</w:t>
      </w:r>
    </w:p>
    <w:p>
      <w:pPr>
        <w:spacing w:line="320" w:lineRule="auto"/>
        <w:rPr>
          <w:rFonts w:ascii="Arial"/>
          <w:sz w:val="21"/>
        </w:rPr>
      </w:pPr>
      <w:r/>
    </w:p>
    <w:p>
      <w:pPr>
        <w:pStyle w:val="BodyText"/>
        <w:ind w:left="1502"/>
        <w:spacing w:before="130" w:line="309" w:lineRule="exact"/>
        <w:rPr>
          <w:sz w:val="30"/>
          <w:szCs w:val="30"/>
        </w:rPr>
      </w:pPr>
      <w:r>
        <w:rPr>
          <w:sz w:val="30"/>
          <w:szCs w:val="30"/>
          <w:color w:val="231F20"/>
          <w:spacing w:val="15"/>
          <w:position w:val="-2"/>
        </w:rPr>
        <w:t>——以县级及以上老年大学为研究对象</w:t>
      </w:r>
    </w:p>
    <w:p>
      <w:pPr>
        <w:ind w:left="3725"/>
        <w:spacing w:before="323" w:line="285" w:lineRule="exact"/>
        <w:rPr>
          <w:sz w:val="28"/>
          <w:szCs w:val="28"/>
        </w:rPr>
      </w:pPr>
      <w:r>
        <w:rPr>
          <w:rFonts w:ascii="Malgun Gothic" w:hAnsi="Malgun Gothic" w:eastAsia="Malgun Gothic" w:cs="Malgun Gothic"/>
          <w:sz w:val="28"/>
          <w:szCs w:val="28"/>
          <w:color w:val="231F20"/>
          <w:spacing w:val="11"/>
          <w:position w:val="-4"/>
        </w:rPr>
        <w:t>孟</w:t>
      </w:r>
      <w:r>
        <w:rPr>
          <w:rFonts w:ascii="Malgun Gothic" w:hAnsi="Malgun Gothic" w:eastAsia="Malgun Gothic" w:cs="Malgun Gothic"/>
          <w:sz w:val="28"/>
          <w:szCs w:val="28"/>
          <w:color w:val="231F20"/>
          <w:spacing w:val="18"/>
          <w:position w:val="-4"/>
        </w:rPr>
        <w:t xml:space="preserve">   </w:t>
      </w:r>
      <w:r>
        <w:rPr>
          <w:sz w:val="28"/>
          <w:szCs w:val="28"/>
          <w:position w:val="-6"/>
        </w:rPr>
        <w:drawing>
          <wp:inline distT="0" distB="0" distL="0" distR="0">
            <wp:extent cx="195656" cy="181368"/>
            <wp:effectExtent l="0" t="0" r="0" b="0"/>
            <wp:docPr id="768" name="IM 768"/>
            <wp:cNvGraphicFramePr/>
            <a:graphic>
              <a:graphicData uri="http://schemas.openxmlformats.org/drawingml/2006/picture">
                <pic:pic>
                  <pic:nvPicPr>
                    <pic:cNvPr id="768" name="IM 768"/>
                    <pic:cNvPicPr/>
                  </pic:nvPicPr>
                  <pic:blipFill>
                    <a:blip r:embed="rId383"/>
                    <a:stretch>
                      <a:fillRect/>
                    </a:stretch>
                  </pic:blipFill>
                  <pic:spPr>
                    <a:xfrm rot="0">
                      <a:off x="0" y="0"/>
                      <a:ext cx="195656" cy="181368"/>
                    </a:xfrm>
                    <a:prstGeom prst="rect">
                      <a:avLst/>
                    </a:prstGeom>
                  </pic:spPr>
                </pic:pic>
              </a:graphicData>
            </a:graphic>
          </wp:inline>
        </w:drawing>
      </w:r>
    </w:p>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pStyle w:val="BodyText"/>
        <w:ind w:left="20" w:right="20" w:firstLine="685"/>
        <w:spacing w:before="129" w:line="288" w:lineRule="auto"/>
        <w:jc w:val="both"/>
        <w:rPr>
          <w:sz w:val="29"/>
          <w:szCs w:val="29"/>
        </w:rPr>
      </w:pPr>
      <w:r>
        <w:rPr>
          <w:sz w:val="30"/>
          <w:szCs w:val="30"/>
          <w:color w:val="231F20"/>
          <w:spacing w:val="-26"/>
          <w:w w:val="68"/>
        </w:rPr>
        <w:t>内容提要:内容提要:</w:t>
      </w:r>
      <w:r>
        <w:rPr>
          <w:sz w:val="30"/>
          <w:szCs w:val="30"/>
          <w:color w:val="231F20"/>
          <w:spacing w:val="-26"/>
          <w:w w:val="68"/>
        </w:rPr>
        <w:t xml:space="preserve">      </w:t>
      </w:r>
      <w:r>
        <w:rPr>
          <w:sz w:val="30"/>
          <w:szCs w:val="30"/>
          <w:color w:val="231F20"/>
          <w:spacing w:val="30"/>
        </w:rPr>
        <w:t>党的二十大大报告指出积极应对人</w:t>
      </w:r>
      <w:r>
        <w:rPr>
          <w:sz w:val="30"/>
          <w:szCs w:val="30"/>
          <w:color w:val="231F20"/>
          <w:spacing w:val="32"/>
          <w:w w:val="101"/>
        </w:rPr>
        <w:t xml:space="preserve"> </w:t>
      </w:r>
      <w:r>
        <w:rPr>
          <w:sz w:val="30"/>
          <w:szCs w:val="30"/>
          <w:color w:val="231F20"/>
          <w:spacing w:val="30"/>
        </w:rPr>
        <w:t>口老龄</w:t>
      </w:r>
      <w:r>
        <w:rPr>
          <w:sz w:val="30"/>
          <w:szCs w:val="30"/>
          <w:color w:val="231F20"/>
        </w:rPr>
        <w:t xml:space="preserve"> </w:t>
      </w:r>
      <w:r>
        <w:rPr>
          <w:rFonts w:ascii="Malgun Gothic" w:hAnsi="Malgun Gothic" w:eastAsia="Malgun Gothic" w:cs="Malgun Gothic"/>
          <w:sz w:val="29"/>
          <w:szCs w:val="29"/>
          <w:color w:val="231F20"/>
          <w:spacing w:val="25"/>
        </w:rPr>
        <w:t>化,</w:t>
      </w:r>
      <w:r>
        <w:rPr>
          <w:rFonts w:ascii="Malgun Gothic" w:hAnsi="Malgun Gothic" w:eastAsia="Malgun Gothic" w:cs="Malgun Gothic"/>
          <w:sz w:val="29"/>
          <w:szCs w:val="29"/>
          <w:color w:val="231F20"/>
          <w:spacing w:val="8"/>
        </w:rPr>
        <w:t xml:space="preserve">  </w:t>
      </w:r>
      <w:r>
        <w:rPr>
          <w:sz w:val="29"/>
          <w:szCs w:val="29"/>
          <w:color w:val="231F20"/>
          <w:spacing w:val="25"/>
        </w:rPr>
        <w:t>事关国家发展和民生福社,</w:t>
      </w:r>
      <w:r>
        <w:rPr>
          <w:sz w:val="29"/>
          <w:szCs w:val="29"/>
          <w:color w:val="231F20"/>
          <w:spacing w:val="25"/>
        </w:rPr>
        <w:t xml:space="preserve">  </w:t>
      </w:r>
      <w:r>
        <w:rPr>
          <w:sz w:val="29"/>
          <w:szCs w:val="29"/>
          <w:color w:val="231F20"/>
          <w:spacing w:val="25"/>
        </w:rPr>
        <w:t>是实现经济高质量</w:t>
      </w:r>
      <w:r>
        <w:rPr>
          <w:sz w:val="29"/>
          <w:szCs w:val="29"/>
          <w:color w:val="231F20"/>
          <w:spacing w:val="24"/>
        </w:rPr>
        <w:t>发展、</w:t>
      </w:r>
      <w:r>
        <w:rPr>
          <w:sz w:val="29"/>
          <w:szCs w:val="29"/>
          <w:color w:val="231F20"/>
          <w:spacing w:val="24"/>
        </w:rPr>
        <w:t xml:space="preserve">  </w:t>
      </w:r>
      <w:r>
        <w:rPr>
          <w:sz w:val="29"/>
          <w:szCs w:val="29"/>
          <w:color w:val="231F20"/>
          <w:spacing w:val="24"/>
        </w:rPr>
        <w:t>维</w:t>
      </w:r>
      <w:r>
        <w:rPr>
          <w:sz w:val="29"/>
          <w:szCs w:val="29"/>
          <w:color w:val="231F20"/>
          <w:spacing w:val="1"/>
        </w:rPr>
        <w:t xml:space="preserve"> </w:t>
      </w:r>
      <w:r>
        <w:rPr>
          <w:sz w:val="30"/>
          <w:szCs w:val="30"/>
          <w:color w:val="231F20"/>
          <w:spacing w:val="13"/>
        </w:rPr>
        <w:t>护国家安全和社会稳定的重要举措。</w:t>
      </w:r>
      <w:r>
        <w:rPr>
          <w:sz w:val="30"/>
          <w:szCs w:val="30"/>
          <w:color w:val="231F20"/>
          <w:spacing w:val="30"/>
        </w:rPr>
        <w:t xml:space="preserve">  </w:t>
      </w:r>
      <w:r>
        <w:rPr>
          <w:sz w:val="30"/>
          <w:szCs w:val="30"/>
          <w:color w:val="231F20"/>
          <w:spacing w:val="13"/>
        </w:rPr>
        <w:t>这一举措成为助推老年</w:t>
      </w:r>
      <w:r>
        <w:rPr>
          <w:sz w:val="30"/>
          <w:szCs w:val="30"/>
          <w:color w:val="231F20"/>
        </w:rPr>
        <w:t xml:space="preserve"> </w:t>
      </w:r>
      <w:r>
        <w:rPr>
          <w:sz w:val="30"/>
          <w:szCs w:val="30"/>
          <w:color w:val="231F20"/>
          <w:spacing w:val="10"/>
        </w:rPr>
        <w:t>教育事业发展的坚强后盾和有力支撑。</w:t>
      </w:r>
      <w:r>
        <w:rPr>
          <w:sz w:val="30"/>
          <w:szCs w:val="30"/>
          <w:color w:val="231F20"/>
          <w:spacing w:val="30"/>
        </w:rPr>
        <w:t xml:space="preserve">  </w:t>
      </w:r>
      <w:r>
        <w:rPr>
          <w:sz w:val="30"/>
          <w:szCs w:val="30"/>
          <w:color w:val="231F20"/>
          <w:spacing w:val="10"/>
        </w:rPr>
        <w:t>在积极实</w:t>
      </w:r>
      <w:r>
        <w:rPr>
          <w:sz w:val="30"/>
          <w:szCs w:val="30"/>
          <w:color w:val="231F20"/>
          <w:spacing w:val="9"/>
        </w:rPr>
        <w:t>施人</w:t>
      </w:r>
      <w:r>
        <w:rPr>
          <w:sz w:val="30"/>
          <w:szCs w:val="30"/>
          <w:color w:val="231F20"/>
          <w:spacing w:val="9"/>
        </w:rPr>
        <w:t xml:space="preserve"> </w:t>
      </w:r>
      <w:r>
        <w:rPr>
          <w:sz w:val="30"/>
          <w:szCs w:val="30"/>
          <w:color w:val="231F20"/>
          <w:spacing w:val="9"/>
        </w:rPr>
        <w:t>口老龄</w:t>
      </w:r>
      <w:r>
        <w:rPr>
          <w:sz w:val="30"/>
          <w:szCs w:val="30"/>
          <w:color w:val="231F20"/>
        </w:rPr>
        <w:t xml:space="preserve"> </w:t>
      </w:r>
      <w:r>
        <w:rPr>
          <w:sz w:val="29"/>
          <w:szCs w:val="29"/>
          <w:color w:val="231F20"/>
          <w:spacing w:val="31"/>
        </w:rPr>
        <w:t>化国家战略背景下,</w:t>
      </w:r>
      <w:r>
        <w:rPr>
          <w:sz w:val="29"/>
          <w:szCs w:val="29"/>
          <w:color w:val="231F20"/>
          <w:spacing w:val="31"/>
        </w:rPr>
        <w:t xml:space="preserve">  </w:t>
      </w:r>
      <w:r>
        <w:rPr>
          <w:sz w:val="29"/>
          <w:szCs w:val="29"/>
          <w:color w:val="231F20"/>
          <w:spacing w:val="31"/>
        </w:rPr>
        <w:t>吉林省老年教育事业也应融入国家发展</w:t>
      </w:r>
      <w:r>
        <w:rPr>
          <w:sz w:val="29"/>
          <w:szCs w:val="29"/>
          <w:color w:val="231F20"/>
          <w:spacing w:val="15"/>
        </w:rPr>
        <w:t xml:space="preserve"> </w:t>
      </w:r>
      <w:r>
        <w:rPr>
          <w:sz w:val="30"/>
          <w:szCs w:val="30"/>
          <w:color w:val="231F20"/>
          <w:spacing w:val="23"/>
        </w:rPr>
        <w:t>部署的熔炉中,</w:t>
      </w:r>
      <w:r>
        <w:rPr>
          <w:sz w:val="30"/>
          <w:szCs w:val="30"/>
          <w:color w:val="231F20"/>
          <w:spacing w:val="31"/>
        </w:rPr>
        <w:t xml:space="preserve">  </w:t>
      </w:r>
      <w:r>
        <w:rPr>
          <w:sz w:val="30"/>
          <w:szCs w:val="30"/>
          <w:color w:val="231F20"/>
          <w:spacing w:val="23"/>
        </w:rPr>
        <w:t>在深入调研的基础上,</w:t>
      </w:r>
      <w:r>
        <w:rPr>
          <w:sz w:val="30"/>
          <w:szCs w:val="30"/>
          <w:color w:val="231F20"/>
          <w:spacing w:val="36"/>
        </w:rPr>
        <w:t xml:space="preserve">  </w:t>
      </w:r>
      <w:r>
        <w:rPr>
          <w:sz w:val="30"/>
          <w:szCs w:val="30"/>
          <w:color w:val="231F20"/>
          <w:spacing w:val="23"/>
        </w:rPr>
        <w:t>探究发展瓶颈,</w:t>
      </w:r>
      <w:r>
        <w:rPr>
          <w:sz w:val="30"/>
          <w:szCs w:val="30"/>
          <w:color w:val="231F20"/>
          <w:spacing w:val="30"/>
        </w:rPr>
        <w:t xml:space="preserve">  </w:t>
      </w:r>
      <w:r>
        <w:rPr>
          <w:rFonts w:ascii="Malgun Gothic" w:hAnsi="Malgun Gothic" w:eastAsia="Malgun Gothic" w:cs="Malgun Gothic"/>
          <w:sz w:val="30"/>
          <w:szCs w:val="30"/>
          <w:color w:val="231F20"/>
          <w:spacing w:val="23"/>
        </w:rPr>
        <w:t>迎接</w:t>
      </w:r>
      <w:r>
        <w:rPr>
          <w:rFonts w:ascii="Malgun Gothic" w:hAnsi="Malgun Gothic" w:eastAsia="Malgun Gothic" w:cs="Malgun Gothic"/>
          <w:sz w:val="30"/>
          <w:szCs w:val="30"/>
          <w:color w:val="231F20"/>
        </w:rPr>
        <w:t xml:space="preserve"> </w:t>
      </w:r>
      <w:r>
        <w:rPr>
          <w:sz w:val="29"/>
          <w:szCs w:val="29"/>
          <w:color w:val="231F20"/>
          <w:spacing w:val="29"/>
        </w:rPr>
        <w:t>困难挑战,</w:t>
      </w:r>
      <w:r>
        <w:rPr>
          <w:sz w:val="29"/>
          <w:szCs w:val="29"/>
          <w:color w:val="231F20"/>
          <w:spacing w:val="29"/>
        </w:rPr>
        <w:t xml:space="preserve">  </w:t>
      </w:r>
      <w:r>
        <w:rPr>
          <w:sz w:val="29"/>
          <w:szCs w:val="29"/>
          <w:color w:val="231F20"/>
          <w:spacing w:val="29"/>
        </w:rPr>
        <w:t>作出全新尝试,</w:t>
      </w:r>
      <w:r>
        <w:rPr>
          <w:sz w:val="29"/>
          <w:szCs w:val="29"/>
          <w:color w:val="231F20"/>
          <w:spacing w:val="35"/>
        </w:rPr>
        <w:t xml:space="preserve">  </w:t>
      </w:r>
      <w:r>
        <w:rPr>
          <w:sz w:val="29"/>
          <w:szCs w:val="29"/>
          <w:color w:val="231F20"/>
          <w:spacing w:val="29"/>
        </w:rPr>
        <w:t>加以规划布局,</w:t>
      </w:r>
      <w:r>
        <w:rPr>
          <w:sz w:val="29"/>
          <w:szCs w:val="29"/>
          <w:color w:val="231F20"/>
          <w:spacing w:val="29"/>
        </w:rPr>
        <w:t xml:space="preserve">   </w:t>
      </w:r>
      <w:r>
        <w:rPr>
          <w:sz w:val="29"/>
          <w:szCs w:val="29"/>
          <w:color w:val="231F20"/>
          <w:spacing w:val="29"/>
        </w:rPr>
        <w:t>推动全省老年教</w:t>
      </w:r>
      <w:r>
        <w:rPr>
          <w:sz w:val="29"/>
          <w:szCs w:val="29"/>
          <w:color w:val="231F20"/>
          <w:spacing w:val="1"/>
        </w:rPr>
        <w:t xml:space="preserve"> </w:t>
      </w:r>
      <w:r>
        <w:rPr>
          <w:sz w:val="29"/>
          <w:szCs w:val="29"/>
          <w:color w:val="231F20"/>
          <w:spacing w:val="21"/>
        </w:rPr>
        <w:t>育事业高质量发展。</w:t>
      </w:r>
    </w:p>
    <w:p>
      <w:pPr>
        <w:spacing w:line="268" w:lineRule="auto"/>
        <w:rPr>
          <w:rFonts w:ascii="Arial"/>
          <w:sz w:val="21"/>
        </w:rPr>
      </w:pPr>
      <w:r/>
    </w:p>
    <w:p>
      <w:pPr>
        <w:spacing w:line="269" w:lineRule="auto"/>
        <w:rPr>
          <w:rFonts w:ascii="Arial"/>
          <w:sz w:val="21"/>
        </w:rPr>
      </w:pPr>
      <w:r/>
    </w:p>
    <w:p>
      <w:pPr>
        <w:pStyle w:val="BodyText"/>
        <w:ind w:left="676"/>
        <w:spacing w:before="131" w:line="305" w:lineRule="exact"/>
        <w:rPr>
          <w:sz w:val="30"/>
          <w:szCs w:val="30"/>
        </w:rPr>
      </w:pPr>
      <w:r>
        <w:rPr>
          <w:sz w:val="30"/>
          <w:szCs w:val="30"/>
          <w:color w:val="231F20"/>
          <w:spacing w:val="-21"/>
          <w:w w:val="62"/>
          <w:position w:val="-1"/>
        </w:rPr>
        <w:t>关键词:关键词:</w:t>
      </w:r>
      <w:r>
        <w:rPr>
          <w:sz w:val="30"/>
          <w:szCs w:val="30"/>
          <w:color w:val="231F20"/>
          <w:spacing w:val="5"/>
          <w:position w:val="-1"/>
        </w:rPr>
        <w:t xml:space="preserve">   </w:t>
      </w:r>
      <w:r>
        <w:rPr>
          <w:sz w:val="30"/>
          <w:szCs w:val="30"/>
          <w:color w:val="231F20"/>
          <w:spacing w:val="20"/>
          <w:position w:val="-1"/>
        </w:rPr>
        <w:t>科技赋能;</w:t>
      </w:r>
      <w:r>
        <w:rPr>
          <w:sz w:val="30"/>
          <w:szCs w:val="30"/>
          <w:color w:val="231F20"/>
          <w:spacing w:val="35"/>
          <w:w w:val="101"/>
          <w:position w:val="-1"/>
        </w:rPr>
        <w:t xml:space="preserve">  </w:t>
      </w:r>
      <w:r>
        <w:rPr>
          <w:sz w:val="30"/>
          <w:szCs w:val="30"/>
          <w:color w:val="231F20"/>
          <w:spacing w:val="20"/>
          <w:position w:val="-1"/>
        </w:rPr>
        <w:t>远程驱动;</w:t>
      </w:r>
      <w:r>
        <w:rPr>
          <w:sz w:val="30"/>
          <w:szCs w:val="30"/>
          <w:color w:val="231F20"/>
          <w:spacing w:val="28"/>
          <w:w w:val="101"/>
          <w:position w:val="-1"/>
        </w:rPr>
        <w:t xml:space="preserve">  </w:t>
      </w:r>
      <w:r>
        <w:rPr>
          <w:rFonts w:ascii="Malgun Gothic" w:hAnsi="Malgun Gothic" w:eastAsia="Malgun Gothic" w:cs="Malgun Gothic"/>
          <w:sz w:val="30"/>
          <w:szCs w:val="30"/>
          <w:color w:val="231F20"/>
          <w:spacing w:val="20"/>
          <w:position w:val="-1"/>
        </w:rPr>
        <w:t>政治立校;</w:t>
      </w:r>
      <w:r>
        <w:rPr>
          <w:rFonts w:ascii="Malgun Gothic" w:hAnsi="Malgun Gothic" w:eastAsia="Malgun Gothic" w:cs="Malgun Gothic"/>
          <w:sz w:val="30"/>
          <w:szCs w:val="30"/>
          <w:color w:val="231F20"/>
          <w:spacing w:val="4"/>
          <w:position w:val="-1"/>
        </w:rPr>
        <w:t xml:space="preserve">  </w:t>
      </w:r>
      <w:r>
        <w:rPr>
          <w:sz w:val="30"/>
          <w:szCs w:val="30"/>
          <w:color w:val="231F20"/>
          <w:spacing w:val="20"/>
          <w:position w:val="-1"/>
        </w:rPr>
        <w:t>信息化变革</w:t>
      </w:r>
    </w:p>
    <w:p>
      <w:pPr>
        <w:spacing w:line="269" w:lineRule="auto"/>
        <w:rPr>
          <w:rFonts w:ascii="Arial"/>
          <w:sz w:val="21"/>
        </w:rPr>
      </w:pPr>
      <w:r/>
    </w:p>
    <w:p>
      <w:pPr>
        <w:spacing w:line="269" w:lineRule="auto"/>
        <w:rPr>
          <w:rFonts w:ascii="Arial"/>
          <w:sz w:val="21"/>
        </w:rPr>
      </w:pPr>
      <w:r/>
    </w:p>
    <w:p>
      <w:pPr>
        <w:spacing w:line="270" w:lineRule="auto"/>
        <w:rPr>
          <w:rFonts w:ascii="Arial"/>
          <w:sz w:val="21"/>
        </w:rPr>
      </w:pPr>
      <w:r/>
    </w:p>
    <w:p>
      <w:pPr>
        <w:pStyle w:val="BodyText"/>
        <w:ind w:left="23" w:right="25" w:firstLine="661"/>
        <w:spacing w:before="130" w:line="287" w:lineRule="auto"/>
        <w:rPr>
          <w:sz w:val="30"/>
          <w:szCs w:val="30"/>
        </w:rPr>
      </w:pPr>
      <w:r>
        <w:rPr>
          <w:sz w:val="30"/>
          <w:szCs w:val="30"/>
          <w:color w:val="231F20"/>
          <w:spacing w:val="27"/>
        </w:rPr>
        <w:t>吉林省老年大学在38年发展历程</w:t>
      </w:r>
      <w:r>
        <w:rPr>
          <w:sz w:val="30"/>
          <w:szCs w:val="30"/>
          <w:color w:val="231F20"/>
          <w:spacing w:val="27"/>
        </w:rPr>
        <w:t xml:space="preserve"> </w:t>
      </w:r>
      <w:r>
        <w:rPr>
          <w:rFonts w:ascii="Malgun Gothic" w:hAnsi="Malgun Gothic" w:eastAsia="Malgun Gothic" w:cs="Malgun Gothic"/>
          <w:sz w:val="30"/>
          <w:szCs w:val="30"/>
          <w:color w:val="231F20"/>
          <w:spacing w:val="27"/>
        </w:rPr>
        <w:t>中,</w:t>
      </w:r>
      <w:r>
        <w:rPr>
          <w:rFonts w:ascii="Malgun Gothic" w:hAnsi="Malgun Gothic" w:eastAsia="Malgun Gothic" w:cs="Malgun Gothic"/>
          <w:sz w:val="30"/>
          <w:szCs w:val="30"/>
          <w:color w:val="231F20"/>
          <w:spacing w:val="103"/>
        </w:rPr>
        <w:t xml:space="preserve"> </w:t>
      </w:r>
      <w:r>
        <w:rPr>
          <w:sz w:val="30"/>
          <w:szCs w:val="30"/>
          <w:color w:val="231F20"/>
          <w:spacing w:val="27"/>
        </w:rPr>
        <w:t>取得了一些成绩</w:t>
      </w:r>
      <w:r>
        <w:rPr>
          <w:sz w:val="30"/>
          <w:szCs w:val="30"/>
          <w:color w:val="231F20"/>
        </w:rPr>
        <w:t xml:space="preserve"> </w:t>
      </w:r>
      <w:r>
        <w:rPr>
          <w:sz w:val="29"/>
          <w:szCs w:val="29"/>
          <w:color w:val="231F20"/>
          <w:spacing w:val="23"/>
        </w:rPr>
        <w:t>也面临着诸多难题。</w:t>
      </w:r>
      <w:r>
        <w:rPr>
          <w:sz w:val="29"/>
          <w:szCs w:val="29"/>
          <w:color w:val="231F20"/>
          <w:spacing w:val="23"/>
        </w:rPr>
        <w:t xml:space="preserve">  </w:t>
      </w:r>
      <w:r>
        <w:rPr>
          <w:sz w:val="29"/>
          <w:szCs w:val="29"/>
          <w:color w:val="231F20"/>
          <w:spacing w:val="23"/>
        </w:rPr>
        <w:t>笔者借助多年从事全省老年教育业务指</w:t>
      </w:r>
      <w:r>
        <w:rPr>
          <w:sz w:val="29"/>
          <w:szCs w:val="29"/>
          <w:color w:val="231F20"/>
          <w:spacing w:val="10"/>
        </w:rPr>
        <w:t xml:space="preserve"> </w:t>
      </w:r>
      <w:r>
        <w:rPr>
          <w:sz w:val="29"/>
          <w:szCs w:val="29"/>
          <w:color w:val="231F20"/>
          <w:spacing w:val="17"/>
        </w:rPr>
        <w:t>导工作的便利条件,</w:t>
      </w:r>
      <w:r>
        <w:rPr>
          <w:sz w:val="29"/>
          <w:szCs w:val="29"/>
          <w:color w:val="231F20"/>
          <w:spacing w:val="17"/>
        </w:rPr>
        <w:t xml:space="preserve">   </w:t>
      </w:r>
      <w:r>
        <w:rPr>
          <w:sz w:val="29"/>
          <w:szCs w:val="29"/>
          <w:color w:val="231F20"/>
          <w:spacing w:val="17"/>
        </w:rPr>
        <w:t>以参与者、</w:t>
      </w:r>
      <w:r>
        <w:rPr>
          <w:sz w:val="29"/>
          <w:szCs w:val="29"/>
          <w:color w:val="231F20"/>
          <w:spacing w:val="17"/>
        </w:rPr>
        <w:t xml:space="preserve"> </w:t>
      </w:r>
      <w:r>
        <w:rPr>
          <w:sz w:val="29"/>
          <w:szCs w:val="29"/>
          <w:color w:val="231F20"/>
          <w:spacing w:val="17"/>
        </w:rPr>
        <w:t>见证者、</w:t>
      </w:r>
      <w:r>
        <w:rPr>
          <w:sz w:val="29"/>
          <w:szCs w:val="29"/>
          <w:color w:val="231F20"/>
          <w:spacing w:val="17"/>
        </w:rPr>
        <w:t xml:space="preserve">  </w:t>
      </w:r>
      <w:r>
        <w:rPr>
          <w:sz w:val="29"/>
          <w:szCs w:val="29"/>
          <w:color w:val="231F20"/>
          <w:spacing w:val="17"/>
        </w:rPr>
        <w:t>推动者的身份,</w:t>
      </w:r>
      <w:r>
        <w:rPr>
          <w:sz w:val="29"/>
          <w:szCs w:val="29"/>
          <w:color w:val="231F20"/>
          <w:spacing w:val="17"/>
        </w:rPr>
        <w:t xml:space="preserve">   </w:t>
      </w:r>
      <w:r>
        <w:rPr>
          <w:rFonts w:ascii="Malgun Gothic" w:hAnsi="Malgun Gothic" w:eastAsia="Malgun Gothic" w:cs="Malgun Gothic"/>
          <w:sz w:val="29"/>
          <w:szCs w:val="29"/>
          <w:color w:val="231F20"/>
          <w:spacing w:val="17"/>
        </w:rPr>
        <w:t>通</w:t>
      </w:r>
      <w:r>
        <w:rPr>
          <w:rFonts w:ascii="Malgun Gothic" w:hAnsi="Malgun Gothic" w:eastAsia="Malgun Gothic" w:cs="Malgun Gothic"/>
          <w:sz w:val="29"/>
          <w:szCs w:val="29"/>
          <w:color w:val="231F20"/>
        </w:rPr>
        <w:t xml:space="preserve"> </w:t>
      </w:r>
      <w:r>
        <w:rPr>
          <w:sz w:val="29"/>
          <w:szCs w:val="29"/>
          <w:color w:val="231F20"/>
          <w:spacing w:val="15"/>
        </w:rPr>
        <w:t>过问卷调查、</w:t>
      </w:r>
      <w:r>
        <w:rPr>
          <w:sz w:val="29"/>
          <w:szCs w:val="29"/>
          <w:color w:val="231F20"/>
          <w:spacing w:val="25"/>
        </w:rPr>
        <w:t xml:space="preserve">  </w:t>
      </w:r>
      <w:r>
        <w:rPr>
          <w:sz w:val="29"/>
          <w:szCs w:val="29"/>
          <w:color w:val="231F20"/>
          <w:spacing w:val="15"/>
        </w:rPr>
        <w:t>走访调研、</w:t>
      </w:r>
      <w:r>
        <w:rPr>
          <w:sz w:val="29"/>
          <w:szCs w:val="29"/>
          <w:color w:val="231F20"/>
          <w:spacing w:val="31"/>
        </w:rPr>
        <w:t xml:space="preserve">  </w:t>
      </w:r>
      <w:r>
        <w:rPr>
          <w:sz w:val="29"/>
          <w:szCs w:val="29"/>
          <w:color w:val="231F20"/>
          <w:spacing w:val="15"/>
        </w:rPr>
        <w:t>座谈访谈等形式,</w:t>
      </w:r>
      <w:r>
        <w:rPr>
          <w:sz w:val="29"/>
          <w:szCs w:val="29"/>
          <w:color w:val="231F20"/>
          <w:spacing w:val="25"/>
        </w:rPr>
        <w:t xml:space="preserve">  </w:t>
      </w:r>
      <w:r>
        <w:rPr>
          <w:sz w:val="29"/>
          <w:szCs w:val="29"/>
          <w:color w:val="231F20"/>
          <w:spacing w:val="15"/>
        </w:rPr>
        <w:t>采取</w:t>
      </w:r>
      <w:r>
        <w:rPr>
          <w:sz w:val="29"/>
          <w:szCs w:val="29"/>
          <w:color w:val="231F20"/>
          <w:spacing w:val="14"/>
        </w:rPr>
        <w:t>田野研究、</w:t>
      </w:r>
      <w:r>
        <w:rPr>
          <w:sz w:val="29"/>
          <w:szCs w:val="29"/>
          <w:color w:val="231F20"/>
        </w:rPr>
        <w:t xml:space="preserve"> </w:t>
      </w:r>
      <w:r>
        <w:rPr>
          <w:sz w:val="30"/>
          <w:szCs w:val="30"/>
          <w:color w:val="231F20"/>
          <w:spacing w:val="18"/>
        </w:rPr>
        <w:t>参与观察、</w:t>
      </w:r>
      <w:r>
        <w:rPr>
          <w:sz w:val="30"/>
          <w:szCs w:val="30"/>
          <w:color w:val="231F20"/>
          <w:spacing w:val="18"/>
        </w:rPr>
        <w:t xml:space="preserve"> </w:t>
      </w:r>
      <w:r>
        <w:rPr>
          <w:sz w:val="30"/>
          <w:szCs w:val="30"/>
          <w:color w:val="231F20"/>
          <w:spacing w:val="18"/>
        </w:rPr>
        <w:t>座谈访谈等研究方法,</w:t>
      </w:r>
      <w:r>
        <w:rPr>
          <w:sz w:val="30"/>
          <w:szCs w:val="30"/>
          <w:color w:val="231F20"/>
          <w:spacing w:val="29"/>
        </w:rPr>
        <w:t xml:space="preserve">  </w:t>
      </w:r>
      <w:r>
        <w:rPr>
          <w:sz w:val="30"/>
          <w:szCs w:val="30"/>
          <w:color w:val="231F20"/>
          <w:spacing w:val="18"/>
        </w:rPr>
        <w:t>以老干部工作</w:t>
      </w:r>
      <w:r>
        <w:rPr>
          <w:sz w:val="30"/>
          <w:szCs w:val="30"/>
          <w:color w:val="231F20"/>
          <w:spacing w:val="17"/>
        </w:rPr>
        <w:t>部门管理的</w:t>
      </w:r>
    </w:p>
    <w:p>
      <w:pPr>
        <w:ind w:left="3958"/>
        <w:spacing w:before="120" w:line="140" w:lineRule="exact"/>
        <w:rPr>
          <w:rFonts w:ascii="Arial" w:hAnsi="Arial" w:eastAsia="Arial" w:cs="Arial"/>
          <w:sz w:val="19"/>
          <w:szCs w:val="19"/>
        </w:rPr>
      </w:pPr>
      <w:r>
        <w:rPr>
          <w:rFonts w:ascii="Arial" w:hAnsi="Arial" w:eastAsia="Arial" w:cs="Arial"/>
          <w:sz w:val="19"/>
          <w:szCs w:val="19"/>
          <w:color w:val="231F20"/>
          <w:spacing w:val="5"/>
          <w:position w:val="-3"/>
        </w:rPr>
        <w:t>-155-</w:t>
      </w:r>
    </w:p>
    <w:p>
      <w:pPr>
        <w:spacing w:line="140" w:lineRule="exact"/>
        <w:sectPr>
          <w:headerReference w:type="default" r:id="rId41"/>
          <w:pgSz w:w="11906" w:h="16838"/>
          <w:pgMar w:top="1208" w:right="1757" w:bottom="400" w:left="1757" w:header="825" w:footer="0" w:gutter="0"/>
        </w:sectPr>
        <w:rPr>
          <w:rFonts w:ascii="Arial" w:hAnsi="Arial" w:eastAsia="Arial" w:cs="Arial"/>
          <w:sz w:val="19"/>
          <w:szCs w:val="19"/>
        </w:rPr>
      </w:pPr>
    </w:p>
    <w:p>
      <w:pPr>
        <w:spacing w:line="396" w:lineRule="auto"/>
        <w:rPr>
          <w:rFonts w:ascii="Arial"/>
          <w:sz w:val="21"/>
        </w:rPr>
      </w:pPr>
      <w:r>
        <w:drawing>
          <wp:anchor distT="0" distB="0" distL="0" distR="0" simplePos="0" relativeHeight="252155904"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772" name="IM 772"/>
            <wp:cNvGraphicFramePr/>
            <a:graphic>
              <a:graphicData uri="http://schemas.openxmlformats.org/drawingml/2006/picture">
                <pic:pic>
                  <pic:nvPicPr>
                    <pic:cNvPr id="772" name="IM 772"/>
                    <pic:cNvPicPr/>
                  </pic:nvPicPr>
                  <pic:blipFill>
                    <a:blip r:embed="rId385"/>
                    <a:stretch>
                      <a:fillRect/>
                    </a:stretch>
                  </pic:blipFill>
                  <pic:spPr>
                    <a:xfrm rot="0">
                      <a:off x="0" y="0"/>
                      <a:ext cx="5328005" cy="6350"/>
                    </a:xfrm>
                    <a:prstGeom prst="rect">
                      <a:avLst/>
                    </a:prstGeom>
                  </pic:spPr>
                </pic:pic>
              </a:graphicData>
            </a:graphic>
          </wp:anchor>
        </w:drawing>
      </w:r>
      <w:r/>
    </w:p>
    <w:p>
      <w:pPr>
        <w:pStyle w:val="BodyText"/>
        <w:ind w:left="20" w:right="32" w:firstLine="3"/>
        <w:spacing w:before="130" w:line="283" w:lineRule="auto"/>
        <w:jc w:val="both"/>
        <w:rPr>
          <w:sz w:val="29"/>
          <w:szCs w:val="29"/>
        </w:rPr>
      </w:pPr>
      <w:r>
        <w:rPr>
          <w:sz w:val="30"/>
          <w:szCs w:val="30"/>
          <w:color w:val="231F20"/>
          <w:spacing w:val="15"/>
        </w:rPr>
        <w:t>县级及以上老年大学为研究对象,</w:t>
      </w:r>
      <w:r>
        <w:rPr>
          <w:sz w:val="30"/>
          <w:szCs w:val="30"/>
          <w:color w:val="231F20"/>
          <w:spacing w:val="36"/>
        </w:rPr>
        <w:t xml:space="preserve">  </w:t>
      </w:r>
      <w:r>
        <w:rPr>
          <w:sz w:val="30"/>
          <w:szCs w:val="30"/>
          <w:color w:val="231F20"/>
          <w:spacing w:val="15"/>
        </w:rPr>
        <w:t>客观、</w:t>
      </w:r>
      <w:r>
        <w:rPr>
          <w:sz w:val="30"/>
          <w:szCs w:val="30"/>
          <w:color w:val="231F20"/>
          <w:spacing w:val="-13"/>
        </w:rPr>
        <w:t xml:space="preserve"> </w:t>
      </w:r>
      <w:r>
        <w:rPr>
          <w:sz w:val="30"/>
          <w:szCs w:val="30"/>
          <w:color w:val="231F20"/>
          <w:spacing w:val="15"/>
        </w:rPr>
        <w:t>真实地记录了</w:t>
      </w:r>
      <w:r>
        <w:rPr>
          <w:sz w:val="30"/>
          <w:szCs w:val="30"/>
          <w:color w:val="231F20"/>
          <w:spacing w:val="15"/>
        </w:rPr>
        <w:t xml:space="preserve"> </w:t>
      </w:r>
      <w:r>
        <w:rPr>
          <w:rFonts w:ascii="Malgun Gothic" w:hAnsi="Malgun Gothic" w:eastAsia="Malgun Gothic" w:cs="Malgun Gothic"/>
          <w:sz w:val="30"/>
          <w:szCs w:val="30"/>
          <w:color w:val="231F20"/>
          <w:spacing w:val="15"/>
        </w:rPr>
        <w:t>全省</w:t>
      </w:r>
      <w:r>
        <w:rPr>
          <w:rFonts w:ascii="Malgun Gothic" w:hAnsi="Malgun Gothic" w:eastAsia="Malgun Gothic" w:cs="Malgun Gothic"/>
          <w:sz w:val="30"/>
          <w:szCs w:val="30"/>
          <w:color w:val="231F20"/>
        </w:rPr>
        <w:t xml:space="preserve"> </w:t>
      </w:r>
      <w:r>
        <w:rPr>
          <w:sz w:val="30"/>
          <w:szCs w:val="30"/>
          <w:color w:val="231F20"/>
          <w:spacing w:val="18"/>
        </w:rPr>
        <w:t>老年大学的发展现状和存在问题,</w:t>
      </w:r>
      <w:r>
        <w:rPr>
          <w:sz w:val="30"/>
          <w:szCs w:val="30"/>
          <w:color w:val="231F20"/>
          <w:spacing w:val="18"/>
        </w:rPr>
        <w:t xml:space="preserve">   </w:t>
      </w:r>
      <w:r>
        <w:rPr>
          <w:sz w:val="30"/>
          <w:szCs w:val="30"/>
          <w:color w:val="231F20"/>
          <w:spacing w:val="18"/>
        </w:rPr>
        <w:t>立足实际地开展了一系列</w:t>
      </w:r>
      <w:r>
        <w:rPr>
          <w:sz w:val="30"/>
          <w:szCs w:val="30"/>
          <w:color w:val="231F20"/>
          <w:spacing w:val="7"/>
        </w:rPr>
        <w:t xml:space="preserve"> </w:t>
      </w:r>
      <w:r>
        <w:rPr>
          <w:sz w:val="30"/>
          <w:szCs w:val="30"/>
          <w:color w:val="231F20"/>
          <w:spacing w:val="20"/>
        </w:rPr>
        <w:t>助推区域老年教育事业发展的实践行动,</w:t>
      </w:r>
      <w:r>
        <w:rPr>
          <w:sz w:val="30"/>
          <w:szCs w:val="30"/>
          <w:color w:val="231F20"/>
          <w:spacing w:val="45"/>
        </w:rPr>
        <w:t xml:space="preserve">  </w:t>
      </w:r>
      <w:r>
        <w:rPr>
          <w:sz w:val="30"/>
          <w:szCs w:val="30"/>
          <w:color w:val="231F20"/>
          <w:spacing w:val="20"/>
        </w:rPr>
        <w:t>并客观中肯地规划</w:t>
      </w:r>
      <w:r>
        <w:rPr>
          <w:sz w:val="30"/>
          <w:szCs w:val="30"/>
          <w:color w:val="231F20"/>
        </w:rPr>
        <w:t xml:space="preserve"> </w:t>
      </w:r>
      <w:r>
        <w:rPr>
          <w:sz w:val="29"/>
          <w:szCs w:val="29"/>
          <w:color w:val="231F20"/>
          <w:spacing w:val="26"/>
        </w:rPr>
        <w:t>了未来全省老年教育事业创新发展的战略布局。</w:t>
      </w:r>
    </w:p>
    <w:p>
      <w:pPr>
        <w:pStyle w:val="BodyText"/>
        <w:ind w:left="671"/>
        <w:spacing w:before="55" w:line="294" w:lineRule="exact"/>
        <w:rPr>
          <w:sz w:val="29"/>
          <w:szCs w:val="29"/>
        </w:rPr>
      </w:pPr>
      <w:r>
        <w:rPr>
          <w:rFonts w:ascii="Malgun Gothic" w:hAnsi="Malgun Gothic" w:eastAsia="Malgun Gothic" w:cs="Malgun Gothic"/>
          <w:sz w:val="29"/>
          <w:szCs w:val="29"/>
          <w:color w:val="231F20"/>
          <w:spacing w:val="23"/>
          <w:position w:val="-2"/>
        </w:rPr>
        <w:t>一、</w:t>
      </w:r>
      <w:r>
        <w:rPr>
          <w:sz w:val="29"/>
          <w:szCs w:val="29"/>
          <w:color w:val="231F20"/>
          <w:spacing w:val="23"/>
          <w:position w:val="-2"/>
        </w:rPr>
        <w:t>研究背景</w:t>
      </w:r>
    </w:p>
    <w:p>
      <w:pPr>
        <w:pStyle w:val="BodyText"/>
        <w:ind w:left="19" w:right="8" w:firstLine="654"/>
        <w:spacing w:before="329" w:line="290" w:lineRule="auto"/>
        <w:rPr>
          <w:sz w:val="29"/>
          <w:szCs w:val="29"/>
        </w:rPr>
      </w:pPr>
      <w:r>
        <w:rPr>
          <w:rFonts w:ascii="Malgun Gothic" w:hAnsi="Malgun Gothic" w:eastAsia="Malgun Gothic" w:cs="Malgun Gothic"/>
          <w:sz w:val="29"/>
          <w:szCs w:val="29"/>
          <w:color w:val="231F20"/>
          <w:spacing w:val="21"/>
        </w:rPr>
        <w:t>据</w:t>
      </w:r>
      <w:r>
        <w:rPr>
          <w:rFonts w:ascii="Malgun Gothic" w:hAnsi="Malgun Gothic" w:eastAsia="Malgun Gothic" w:cs="Malgun Gothic"/>
          <w:sz w:val="29"/>
          <w:szCs w:val="29"/>
          <w:color w:val="231F20"/>
          <w:spacing w:val="21"/>
        </w:rPr>
        <w:t xml:space="preserve"> </w:t>
      </w:r>
      <w:r>
        <w:rPr>
          <w:sz w:val="29"/>
          <w:szCs w:val="29"/>
          <w:color w:val="231F20"/>
          <w:spacing w:val="21"/>
        </w:rPr>
        <w:t>2022年国家统计局发布数据显示,</w:t>
      </w:r>
      <w:r>
        <w:rPr>
          <w:sz w:val="29"/>
          <w:szCs w:val="29"/>
          <w:color w:val="231F20"/>
          <w:spacing w:val="33"/>
          <w:w w:val="101"/>
        </w:rPr>
        <w:t xml:space="preserve">  </w:t>
      </w:r>
      <w:r>
        <w:rPr>
          <w:rFonts w:ascii="Malgun Gothic" w:hAnsi="Malgun Gothic" w:eastAsia="Malgun Gothic" w:cs="Malgun Gothic"/>
          <w:sz w:val="29"/>
          <w:szCs w:val="29"/>
          <w:color w:val="231F20"/>
          <w:spacing w:val="21"/>
        </w:rPr>
        <w:t>我省</w:t>
      </w:r>
      <w:r>
        <w:rPr>
          <w:rFonts w:ascii="Malgun Gothic" w:hAnsi="Malgun Gothic" w:eastAsia="Malgun Gothic" w:cs="Malgun Gothic"/>
          <w:sz w:val="29"/>
          <w:szCs w:val="29"/>
          <w:color w:val="231F20"/>
          <w:spacing w:val="21"/>
        </w:rPr>
        <w:t xml:space="preserve"> </w:t>
      </w:r>
      <w:r>
        <w:rPr>
          <w:rFonts w:ascii="Arial" w:hAnsi="Arial" w:eastAsia="Arial" w:cs="Arial"/>
          <w:sz w:val="29"/>
          <w:szCs w:val="29"/>
          <w:color w:val="231F20"/>
          <w:spacing w:val="21"/>
        </w:rPr>
        <w:t>60</w:t>
      </w:r>
      <w:r>
        <w:rPr>
          <w:rFonts w:ascii="Arial" w:hAnsi="Arial" w:eastAsia="Arial" w:cs="Arial"/>
          <w:sz w:val="29"/>
          <w:szCs w:val="29"/>
          <w:color w:val="231F20"/>
          <w:spacing w:val="37"/>
        </w:rPr>
        <w:t xml:space="preserve"> </w:t>
      </w:r>
      <w:r>
        <w:rPr>
          <w:sz w:val="29"/>
          <w:szCs w:val="29"/>
          <w:color w:val="231F20"/>
          <w:spacing w:val="21"/>
        </w:rPr>
        <w:t>岁及以上</w:t>
      </w:r>
      <w:r>
        <w:rPr>
          <w:sz w:val="29"/>
          <w:szCs w:val="29"/>
          <w:color w:val="231F20"/>
        </w:rPr>
        <w:t xml:space="preserve"> </w:t>
      </w:r>
      <w:r>
        <w:rPr>
          <w:rFonts w:ascii="Malgun Gothic" w:hAnsi="Malgun Gothic" w:eastAsia="Malgun Gothic" w:cs="Malgun Gothic"/>
          <w:sz w:val="29"/>
          <w:szCs w:val="29"/>
          <w:color w:val="231F20"/>
          <w:spacing w:val="7"/>
        </w:rPr>
        <w:t>老年人</w:t>
      </w:r>
      <w:r>
        <w:rPr>
          <w:rFonts w:ascii="Malgun Gothic" w:hAnsi="Malgun Gothic" w:eastAsia="Malgun Gothic" w:cs="Malgun Gothic"/>
          <w:sz w:val="29"/>
          <w:szCs w:val="29"/>
          <w:color w:val="231F20"/>
          <w:spacing w:val="7"/>
        </w:rPr>
        <w:t xml:space="preserve"> </w:t>
      </w:r>
      <w:r>
        <w:rPr>
          <w:rFonts w:ascii="Malgun Gothic" w:hAnsi="Malgun Gothic" w:eastAsia="Malgun Gothic" w:cs="Malgun Gothic"/>
          <w:sz w:val="29"/>
          <w:szCs w:val="29"/>
          <w:color w:val="231F20"/>
          <w:spacing w:val="7"/>
        </w:rPr>
        <w:t>口</w:t>
      </w:r>
      <w:r>
        <w:rPr>
          <w:rFonts w:ascii="Malgun Gothic" w:hAnsi="Malgun Gothic" w:eastAsia="Malgun Gothic" w:cs="Malgun Gothic"/>
          <w:sz w:val="29"/>
          <w:szCs w:val="29"/>
          <w:color w:val="231F20"/>
          <w:spacing w:val="69"/>
        </w:rPr>
        <w:t xml:space="preserve"> </w:t>
      </w:r>
      <w:r>
        <w:rPr>
          <w:rFonts w:ascii="Arial" w:hAnsi="Arial" w:eastAsia="Arial" w:cs="Arial"/>
          <w:sz w:val="29"/>
          <w:szCs w:val="29"/>
          <w:color w:val="231F20"/>
          <w:spacing w:val="7"/>
        </w:rPr>
        <w:t>620</w:t>
      </w:r>
      <w:r>
        <w:rPr>
          <w:rFonts w:ascii="Arial" w:hAnsi="Arial" w:eastAsia="Arial" w:cs="Arial"/>
          <w:sz w:val="29"/>
          <w:szCs w:val="29"/>
          <w:color w:val="231F20"/>
          <w:spacing w:val="36"/>
        </w:rPr>
        <w:t xml:space="preserve"> </w:t>
      </w:r>
      <w:r>
        <w:rPr>
          <w:rFonts w:ascii="Malgun Gothic" w:hAnsi="Malgun Gothic" w:eastAsia="Malgun Gothic" w:cs="Malgun Gothic"/>
          <w:sz w:val="29"/>
          <w:szCs w:val="29"/>
          <w:color w:val="231F20"/>
          <w:spacing w:val="7"/>
        </w:rPr>
        <w:t>万,</w:t>
      </w:r>
      <w:r>
        <w:rPr>
          <w:rFonts w:ascii="Malgun Gothic" w:hAnsi="Malgun Gothic" w:eastAsia="Malgun Gothic" w:cs="Malgun Gothic"/>
          <w:sz w:val="29"/>
          <w:szCs w:val="29"/>
          <w:color w:val="231F20"/>
          <w:spacing w:val="40"/>
        </w:rPr>
        <w:t xml:space="preserve">  </w:t>
      </w:r>
      <w:r>
        <w:rPr>
          <w:sz w:val="29"/>
          <w:szCs w:val="29"/>
          <w:color w:val="231F20"/>
          <w:spacing w:val="7"/>
        </w:rPr>
        <w:t>占总比重的</w:t>
      </w:r>
      <w:r>
        <w:rPr>
          <w:sz w:val="29"/>
          <w:szCs w:val="29"/>
          <w:color w:val="231F20"/>
          <w:spacing w:val="45"/>
        </w:rPr>
        <w:t xml:space="preserve"> </w:t>
      </w:r>
      <w:r>
        <w:rPr>
          <w:rFonts w:ascii="Arial" w:hAnsi="Arial" w:eastAsia="Arial" w:cs="Arial"/>
          <w:sz w:val="29"/>
          <w:szCs w:val="29"/>
          <w:color w:val="231F20"/>
          <w:spacing w:val="7"/>
        </w:rPr>
        <w:t>24.26%,</w:t>
      </w:r>
      <w:r>
        <w:rPr>
          <w:rFonts w:ascii="Arial" w:hAnsi="Arial" w:eastAsia="Arial" w:cs="Arial"/>
          <w:sz w:val="29"/>
          <w:szCs w:val="29"/>
          <w:color w:val="231F20"/>
          <w:spacing w:val="29"/>
        </w:rPr>
        <w:t xml:space="preserve">  </w:t>
      </w:r>
      <w:r>
        <w:rPr>
          <w:sz w:val="29"/>
          <w:szCs w:val="29"/>
          <w:color w:val="231F20"/>
          <w:spacing w:val="7"/>
        </w:rPr>
        <w:t>高于国际定义的社会</w:t>
      </w:r>
      <w:r>
        <w:rPr>
          <w:sz w:val="29"/>
          <w:szCs w:val="29"/>
          <w:color w:val="231F20"/>
          <w:spacing w:val="1"/>
        </w:rPr>
        <w:t xml:space="preserve"> </w:t>
      </w:r>
      <w:r>
        <w:rPr>
          <w:sz w:val="30"/>
          <w:szCs w:val="30"/>
          <w:color w:val="231F20"/>
          <w:spacing w:val="13"/>
        </w:rPr>
        <w:t>老龄化标准</w:t>
      </w:r>
      <w:r>
        <w:rPr>
          <w:sz w:val="30"/>
          <w:szCs w:val="30"/>
          <w:color w:val="231F20"/>
          <w:spacing w:val="47"/>
        </w:rPr>
        <w:t xml:space="preserve"> </w:t>
      </w:r>
      <w:r>
        <w:rPr>
          <w:rFonts w:ascii="Arial" w:hAnsi="Arial" w:eastAsia="Arial" w:cs="Arial"/>
          <w:sz w:val="30"/>
          <w:szCs w:val="30"/>
          <w:color w:val="231F20"/>
          <w:spacing w:val="13"/>
        </w:rPr>
        <w:t>14.</w:t>
      </w:r>
      <w:r>
        <w:rPr>
          <w:rFonts w:ascii="Arial" w:hAnsi="Arial" w:eastAsia="Arial" w:cs="Arial"/>
          <w:sz w:val="30"/>
          <w:szCs w:val="30"/>
          <w:color w:val="231F20"/>
          <w:spacing w:val="13"/>
        </w:rPr>
        <w:t xml:space="preserve"> </w:t>
      </w:r>
      <w:r>
        <w:rPr>
          <w:sz w:val="30"/>
          <w:szCs w:val="30"/>
          <w:color w:val="231F20"/>
          <w:spacing w:val="13"/>
        </w:rPr>
        <w:t>3个百分点。城镇人口老龄化程度高于农村,</w:t>
      </w:r>
      <w:r>
        <w:rPr>
          <w:sz w:val="30"/>
          <w:szCs w:val="30"/>
          <w:color w:val="231F20"/>
        </w:rPr>
        <w:t xml:space="preserve">    </w:t>
      </w:r>
      <w:r>
        <w:rPr>
          <w:sz w:val="29"/>
          <w:szCs w:val="29"/>
          <w:color w:val="231F20"/>
          <w:spacing w:val="17"/>
        </w:rPr>
        <w:t>且推进速度更快。</w:t>
      </w:r>
      <w:r>
        <w:rPr>
          <w:sz w:val="29"/>
          <w:szCs w:val="29"/>
          <w:color w:val="231F20"/>
          <w:spacing w:val="31"/>
        </w:rPr>
        <w:t xml:space="preserve">  </w:t>
      </w:r>
      <w:r>
        <w:rPr>
          <w:sz w:val="29"/>
          <w:szCs w:val="29"/>
          <w:color w:val="231F20"/>
          <w:spacing w:val="17"/>
        </w:rPr>
        <w:t>老年人物质生活状况良好,</w:t>
      </w:r>
      <w:r>
        <w:rPr>
          <w:sz w:val="29"/>
          <w:szCs w:val="29"/>
          <w:color w:val="231F20"/>
          <w:spacing w:val="17"/>
        </w:rPr>
        <w:t xml:space="preserve">   </w:t>
      </w:r>
      <w:r>
        <w:rPr>
          <w:rFonts w:ascii="Arial" w:hAnsi="Arial" w:eastAsia="Arial" w:cs="Arial"/>
          <w:sz w:val="29"/>
          <w:szCs w:val="29"/>
          <w:color w:val="231F20"/>
          <w:spacing w:val="17"/>
        </w:rPr>
        <w:t>71%</w:t>
      </w:r>
      <w:r>
        <w:rPr>
          <w:rFonts w:ascii="Arial" w:hAnsi="Arial" w:eastAsia="Arial" w:cs="Arial"/>
          <w:sz w:val="29"/>
          <w:szCs w:val="29"/>
          <w:color w:val="231F20"/>
          <w:spacing w:val="17"/>
        </w:rPr>
        <w:t xml:space="preserve"> </w:t>
      </w:r>
      <w:r>
        <w:rPr>
          <w:rFonts w:ascii="Malgun Gothic" w:hAnsi="Malgun Gothic" w:eastAsia="Malgun Gothic" w:cs="Malgun Gothic"/>
          <w:sz w:val="29"/>
          <w:szCs w:val="29"/>
          <w:color w:val="231F20"/>
          <w:spacing w:val="17"/>
        </w:rPr>
        <w:t>的老年人</w:t>
      </w:r>
      <w:r>
        <w:rPr>
          <w:rFonts w:ascii="Malgun Gothic" w:hAnsi="Malgun Gothic" w:eastAsia="Malgun Gothic" w:cs="Malgun Gothic"/>
          <w:sz w:val="29"/>
          <w:szCs w:val="29"/>
          <w:color w:val="231F20"/>
        </w:rPr>
        <w:t xml:space="preserve"> </w:t>
      </w:r>
      <w:r>
        <w:rPr>
          <w:sz w:val="30"/>
          <w:szCs w:val="30"/>
          <w:color w:val="231F20"/>
          <w:spacing w:val="13"/>
        </w:rPr>
        <w:t>由离退休养老金和家庭成员供养。</w:t>
      </w:r>
      <w:r>
        <w:rPr>
          <w:sz w:val="30"/>
          <w:szCs w:val="30"/>
          <w:color w:val="231F20"/>
          <w:spacing w:val="13"/>
        </w:rPr>
        <w:t xml:space="preserve">  </w:t>
      </w:r>
      <w:r>
        <w:rPr>
          <w:sz w:val="30"/>
          <w:szCs w:val="30"/>
          <w:color w:val="231F20"/>
          <w:spacing w:val="13"/>
        </w:rPr>
        <w:t>老年人健康状况良好,</w:t>
      </w:r>
      <w:r>
        <w:rPr>
          <w:sz w:val="30"/>
          <w:szCs w:val="30"/>
          <w:color w:val="231F20"/>
          <w:spacing w:val="13"/>
        </w:rPr>
        <w:t xml:space="preserve"> </w:t>
      </w:r>
      <w:r>
        <w:rPr>
          <w:sz w:val="30"/>
          <w:szCs w:val="30"/>
          <w:color w:val="231F20"/>
          <w:spacing w:val="12"/>
        </w:rPr>
        <w:t xml:space="preserve">  </w:t>
      </w:r>
      <w:r>
        <w:rPr>
          <w:rFonts w:ascii="Malgun Gothic" w:hAnsi="Malgun Gothic" w:eastAsia="Malgun Gothic" w:cs="Malgun Gothic"/>
          <w:sz w:val="30"/>
          <w:szCs w:val="30"/>
          <w:color w:val="231F20"/>
          <w:spacing w:val="12"/>
        </w:rPr>
        <w:t>超</w:t>
      </w:r>
      <w:r>
        <w:rPr>
          <w:rFonts w:ascii="Malgun Gothic" w:hAnsi="Malgun Gothic" w:eastAsia="Malgun Gothic" w:cs="Malgun Gothic"/>
          <w:sz w:val="30"/>
          <w:szCs w:val="30"/>
          <w:color w:val="231F20"/>
        </w:rPr>
        <w:t xml:space="preserve"> </w:t>
      </w:r>
      <w:r>
        <w:rPr>
          <w:sz w:val="29"/>
          <w:szCs w:val="29"/>
          <w:color w:val="231F20"/>
          <w:spacing w:val="14"/>
        </w:rPr>
        <w:t>过80%</w:t>
      </w:r>
      <w:r>
        <w:rPr>
          <w:sz w:val="29"/>
          <w:szCs w:val="29"/>
          <w:color w:val="231F20"/>
          <w:spacing w:val="62"/>
        </w:rPr>
        <w:t xml:space="preserve"> </w:t>
      </w:r>
      <w:r>
        <w:rPr>
          <w:rFonts w:ascii="Malgun Gothic" w:hAnsi="Malgun Gothic" w:eastAsia="Malgun Gothic" w:cs="Malgun Gothic"/>
          <w:sz w:val="29"/>
          <w:szCs w:val="29"/>
          <w:color w:val="231F20"/>
          <w:spacing w:val="14"/>
        </w:rPr>
        <w:t>的老年人身体基本健康。</w:t>
      </w:r>
      <w:r>
        <w:rPr>
          <w:rFonts w:ascii="Malgun Gothic" w:hAnsi="Malgun Gothic" w:eastAsia="Malgun Gothic" w:cs="Malgun Gothic"/>
          <w:sz w:val="29"/>
          <w:szCs w:val="29"/>
          <w:color w:val="231F20"/>
          <w:spacing w:val="93"/>
        </w:rPr>
        <w:t xml:space="preserve"> </w:t>
      </w:r>
      <w:r>
        <w:rPr>
          <w:sz w:val="29"/>
          <w:szCs w:val="29"/>
          <w:color w:val="231F20"/>
          <w:spacing w:val="14"/>
        </w:rPr>
        <w:t>老年人文化层次较高,</w:t>
      </w:r>
      <w:r>
        <w:rPr>
          <w:sz w:val="29"/>
          <w:szCs w:val="29"/>
          <w:color w:val="231F20"/>
          <w:spacing w:val="1"/>
        </w:rPr>
        <w:t xml:space="preserve">   </w:t>
      </w:r>
      <w:r>
        <w:rPr>
          <w:sz w:val="29"/>
          <w:szCs w:val="29"/>
          <w:color w:val="231F20"/>
          <w:spacing w:val="14"/>
        </w:rPr>
        <w:t>60岁</w:t>
      </w:r>
      <w:r>
        <w:rPr>
          <w:sz w:val="29"/>
          <w:szCs w:val="29"/>
          <w:color w:val="231F20"/>
        </w:rPr>
        <w:t xml:space="preserve"> </w:t>
      </w:r>
      <w:r>
        <w:rPr>
          <w:sz w:val="29"/>
          <w:szCs w:val="29"/>
          <w:color w:val="231F20"/>
          <w:spacing w:val="22"/>
        </w:rPr>
        <w:t>及以上老年人接受过初中以上教育的</w:t>
      </w:r>
      <w:r>
        <w:rPr>
          <w:sz w:val="29"/>
          <w:szCs w:val="29"/>
          <w:color w:val="231F20"/>
          <w:spacing w:val="40"/>
        </w:rPr>
        <w:t xml:space="preserve"> </w:t>
      </w:r>
      <w:r>
        <w:rPr>
          <w:rFonts w:ascii="Malgun Gothic" w:hAnsi="Malgun Gothic" w:eastAsia="Malgun Gothic" w:cs="Malgun Gothic"/>
          <w:sz w:val="29"/>
          <w:szCs w:val="29"/>
          <w:color w:val="231F20"/>
          <w:spacing w:val="22"/>
        </w:rPr>
        <w:t>占</w:t>
      </w:r>
      <w:r>
        <w:rPr>
          <w:rFonts w:ascii="Malgun Gothic" w:hAnsi="Malgun Gothic" w:eastAsia="Malgun Gothic" w:cs="Malgun Gothic"/>
          <w:sz w:val="29"/>
          <w:szCs w:val="29"/>
          <w:color w:val="231F20"/>
          <w:spacing w:val="22"/>
        </w:rPr>
        <w:t xml:space="preserve"> </w:t>
      </w:r>
      <w:r>
        <w:rPr>
          <w:rFonts w:ascii="Arial" w:hAnsi="Arial" w:eastAsia="Arial" w:cs="Arial"/>
          <w:sz w:val="29"/>
          <w:szCs w:val="29"/>
          <w:color w:val="231F20"/>
          <w:spacing w:val="22"/>
        </w:rPr>
        <w:t>29.8%,</w:t>
      </w:r>
      <w:r>
        <w:rPr>
          <w:rFonts w:ascii="Arial" w:hAnsi="Arial" w:eastAsia="Arial" w:cs="Arial"/>
          <w:sz w:val="29"/>
          <w:szCs w:val="29"/>
          <w:color w:val="231F20"/>
          <w:spacing w:val="22"/>
        </w:rPr>
        <w:t xml:space="preserve">  </w:t>
      </w:r>
      <w:r>
        <w:rPr>
          <w:sz w:val="29"/>
          <w:szCs w:val="29"/>
          <w:color w:val="231F20"/>
          <w:spacing w:val="22"/>
        </w:rPr>
        <w:t>接受过小学</w:t>
      </w:r>
      <w:r>
        <w:rPr>
          <w:sz w:val="29"/>
          <w:szCs w:val="29"/>
          <w:color w:val="231F20"/>
        </w:rPr>
        <w:t xml:space="preserve"> </w:t>
      </w:r>
      <w:r>
        <w:rPr>
          <w:sz w:val="29"/>
          <w:szCs w:val="29"/>
          <w:color w:val="231F20"/>
          <w:spacing w:val="10"/>
        </w:rPr>
        <w:t>和其他教育的占</w:t>
      </w:r>
      <w:r>
        <w:rPr>
          <w:sz w:val="29"/>
          <w:szCs w:val="29"/>
          <w:color w:val="231F20"/>
          <w:spacing w:val="57"/>
        </w:rPr>
        <w:t xml:space="preserve"> </w:t>
      </w:r>
      <w:r>
        <w:rPr>
          <w:rFonts w:ascii="Arial" w:hAnsi="Arial" w:eastAsia="Arial" w:cs="Arial"/>
          <w:sz w:val="29"/>
          <w:szCs w:val="29"/>
          <w:color w:val="231F20"/>
          <w:spacing w:val="10"/>
        </w:rPr>
        <w:t>39.</w:t>
      </w:r>
      <w:r>
        <w:rPr>
          <w:rFonts w:ascii="Arial" w:hAnsi="Arial" w:eastAsia="Arial" w:cs="Arial"/>
          <w:sz w:val="29"/>
          <w:szCs w:val="29"/>
          <w:color w:val="231F20"/>
          <w:spacing w:val="10"/>
        </w:rPr>
        <w:t xml:space="preserve"> </w:t>
      </w:r>
      <w:r>
        <w:rPr>
          <w:rFonts w:ascii="Arial" w:hAnsi="Arial" w:eastAsia="Arial" w:cs="Arial"/>
          <w:sz w:val="29"/>
          <w:szCs w:val="29"/>
          <w:color w:val="231F20"/>
          <w:spacing w:val="10"/>
        </w:rPr>
        <w:t>4%,</w:t>
      </w:r>
      <w:r>
        <w:rPr>
          <w:rFonts w:ascii="Arial" w:hAnsi="Arial" w:eastAsia="Arial" w:cs="Arial"/>
          <w:sz w:val="29"/>
          <w:szCs w:val="29"/>
          <w:color w:val="231F20"/>
          <w:spacing w:val="10"/>
        </w:rPr>
        <w:t xml:space="preserve">   </w:t>
      </w:r>
      <w:r>
        <w:rPr>
          <w:sz w:val="29"/>
          <w:szCs w:val="29"/>
          <w:color w:val="231F20"/>
          <w:spacing w:val="10"/>
        </w:rPr>
        <w:t>受教育程度</w:t>
      </w:r>
      <w:r>
        <w:rPr>
          <w:sz w:val="29"/>
          <w:szCs w:val="29"/>
          <w:color w:val="231F20"/>
          <w:spacing w:val="9"/>
        </w:rPr>
        <w:t>为</w:t>
      </w:r>
      <w:r>
        <w:rPr>
          <w:sz w:val="29"/>
          <w:szCs w:val="29"/>
          <w:color w:val="231F20"/>
          <w:spacing w:val="9"/>
        </w:rPr>
        <w:t xml:space="preserve">  </w:t>
      </w:r>
      <w:r>
        <w:rPr>
          <w:rFonts w:ascii="Arial" w:hAnsi="Arial" w:eastAsia="Arial" w:cs="Arial"/>
          <w:sz w:val="29"/>
          <w:szCs w:val="29"/>
          <w:color w:val="231F20"/>
          <w:spacing w:val="9"/>
        </w:rPr>
        <w:t>68.4%,</w:t>
      </w:r>
      <w:r>
        <w:rPr>
          <w:rFonts w:ascii="Arial" w:hAnsi="Arial" w:eastAsia="Arial" w:cs="Arial"/>
          <w:sz w:val="29"/>
          <w:szCs w:val="29"/>
          <w:color w:val="231F20"/>
          <w:spacing w:val="30"/>
        </w:rPr>
        <w:t xml:space="preserve">  </w:t>
      </w:r>
      <w:r>
        <w:rPr>
          <w:rFonts w:ascii="Malgun Gothic" w:hAnsi="Malgun Gothic" w:eastAsia="Malgun Gothic" w:cs="Malgun Gothic"/>
          <w:sz w:val="29"/>
          <w:szCs w:val="29"/>
          <w:color w:val="231F20"/>
          <w:spacing w:val="9"/>
        </w:rPr>
        <w:t>且有</w:t>
      </w:r>
      <w:r>
        <w:rPr>
          <w:rFonts w:ascii="Malgun Gothic" w:hAnsi="Malgun Gothic" w:eastAsia="Malgun Gothic" w:cs="Malgun Gothic"/>
          <w:sz w:val="29"/>
          <w:szCs w:val="29"/>
          <w:color w:val="231F20"/>
          <w:spacing w:val="9"/>
        </w:rPr>
        <w:t xml:space="preserve"> </w:t>
      </w:r>
      <w:r>
        <w:rPr>
          <w:rFonts w:ascii="Arial" w:hAnsi="Arial" w:eastAsia="Arial" w:cs="Arial"/>
          <w:sz w:val="29"/>
          <w:szCs w:val="29"/>
          <w:color w:val="231F20"/>
          <w:spacing w:val="9"/>
        </w:rPr>
        <w:t>56.</w:t>
      </w:r>
      <w:r>
        <w:rPr>
          <w:rFonts w:ascii="Arial" w:hAnsi="Arial" w:eastAsia="Arial" w:cs="Arial"/>
          <w:sz w:val="29"/>
          <w:szCs w:val="29"/>
          <w:color w:val="231F20"/>
          <w:spacing w:val="9"/>
        </w:rPr>
        <w:t xml:space="preserve"> </w:t>
      </w:r>
      <w:r>
        <w:rPr>
          <w:rFonts w:ascii="Arial" w:hAnsi="Arial" w:eastAsia="Arial" w:cs="Arial"/>
          <w:sz w:val="29"/>
          <w:szCs w:val="29"/>
          <w:color w:val="231F20"/>
          <w:spacing w:val="9"/>
        </w:rPr>
        <w:t>9%</w:t>
      </w:r>
      <w:r>
        <w:rPr>
          <w:rFonts w:ascii="Arial" w:hAnsi="Arial" w:eastAsia="Arial" w:cs="Arial"/>
          <w:sz w:val="29"/>
          <w:szCs w:val="29"/>
          <w:color w:val="231F20"/>
        </w:rPr>
        <w:t xml:space="preserve"> </w:t>
      </w:r>
      <w:r>
        <w:rPr>
          <w:sz w:val="30"/>
          <w:szCs w:val="30"/>
          <w:color w:val="231F20"/>
          <w:spacing w:val="16"/>
        </w:rPr>
        <w:t>的城镇老年人有意愿回归学校接受再教育。</w:t>
      </w:r>
      <w:r>
        <w:rPr>
          <w:sz w:val="30"/>
          <w:szCs w:val="30"/>
          <w:color w:val="231F20"/>
          <w:spacing w:val="16"/>
        </w:rPr>
        <w:t xml:space="preserve">  </w:t>
      </w:r>
      <w:r>
        <w:rPr>
          <w:sz w:val="30"/>
          <w:szCs w:val="30"/>
          <w:color w:val="231F20"/>
          <w:spacing w:val="15"/>
        </w:rPr>
        <w:t>综上所述,</w:t>
      </w:r>
      <w:r>
        <w:rPr>
          <w:sz w:val="30"/>
          <w:szCs w:val="30"/>
          <w:color w:val="231F20"/>
          <w:spacing w:val="15"/>
        </w:rPr>
        <w:t xml:space="preserve">  </w:t>
      </w:r>
      <w:r>
        <w:rPr>
          <w:sz w:val="30"/>
          <w:szCs w:val="30"/>
          <w:color w:val="231F20"/>
          <w:spacing w:val="15"/>
        </w:rPr>
        <w:t>随着</w:t>
      </w:r>
      <w:r>
        <w:rPr>
          <w:sz w:val="30"/>
          <w:szCs w:val="30"/>
          <w:color w:val="231F20"/>
        </w:rPr>
        <w:t xml:space="preserve"> </w:t>
      </w:r>
      <w:r>
        <w:rPr>
          <w:sz w:val="29"/>
          <w:szCs w:val="29"/>
          <w:color w:val="231F20"/>
          <w:spacing w:val="22"/>
        </w:rPr>
        <w:t>我省老年人物质生活水平和老年人</w:t>
      </w:r>
      <w:r>
        <w:rPr>
          <w:sz w:val="29"/>
          <w:szCs w:val="29"/>
          <w:color w:val="231F20"/>
          <w:spacing w:val="22"/>
        </w:rPr>
        <w:t xml:space="preserve"> </w:t>
      </w:r>
      <w:r>
        <w:rPr>
          <w:rFonts w:ascii="Malgun Gothic" w:hAnsi="Malgun Gothic" w:eastAsia="Malgun Gothic" w:cs="Malgun Gothic"/>
          <w:sz w:val="29"/>
          <w:szCs w:val="29"/>
          <w:color w:val="231F20"/>
          <w:spacing w:val="22"/>
        </w:rPr>
        <w:t>口</w:t>
      </w:r>
      <w:r>
        <w:rPr>
          <w:rFonts w:ascii="Malgun Gothic" w:hAnsi="Malgun Gothic" w:eastAsia="Malgun Gothic" w:cs="Malgun Gothic"/>
          <w:sz w:val="29"/>
          <w:szCs w:val="29"/>
          <w:color w:val="231F20"/>
          <w:spacing w:val="-11"/>
        </w:rPr>
        <w:t xml:space="preserve"> </w:t>
      </w:r>
      <w:r>
        <w:rPr>
          <w:sz w:val="29"/>
          <w:szCs w:val="29"/>
          <w:color w:val="231F20"/>
          <w:spacing w:val="22"/>
        </w:rPr>
        <w:t>受教育</w:t>
      </w:r>
      <w:r>
        <w:rPr>
          <w:sz w:val="29"/>
          <w:szCs w:val="29"/>
          <w:color w:val="231F20"/>
          <w:spacing w:val="21"/>
        </w:rPr>
        <w:t>程度的提高,</w:t>
      </w:r>
      <w:r>
        <w:rPr>
          <w:sz w:val="29"/>
          <w:szCs w:val="29"/>
          <w:color w:val="231F20"/>
          <w:spacing w:val="21"/>
        </w:rPr>
        <w:t xml:space="preserve">   </w:t>
      </w:r>
      <w:r>
        <w:rPr>
          <w:rFonts w:ascii="Malgun Gothic" w:hAnsi="Malgun Gothic" w:eastAsia="Malgun Gothic" w:cs="Malgun Gothic"/>
          <w:sz w:val="29"/>
          <w:szCs w:val="29"/>
          <w:color w:val="231F20"/>
          <w:spacing w:val="21"/>
        </w:rPr>
        <w:t>精</w:t>
      </w:r>
      <w:r>
        <w:rPr>
          <w:rFonts w:ascii="Malgun Gothic" w:hAnsi="Malgun Gothic" w:eastAsia="Malgun Gothic" w:cs="Malgun Gothic"/>
          <w:sz w:val="29"/>
          <w:szCs w:val="29"/>
          <w:color w:val="231F20"/>
        </w:rPr>
        <w:t xml:space="preserve"> </w:t>
      </w:r>
      <w:r>
        <w:rPr>
          <w:sz w:val="29"/>
          <w:szCs w:val="29"/>
          <w:color w:val="231F20"/>
          <w:spacing w:val="31"/>
        </w:rPr>
        <w:t>神文化需求也不断提升,</w:t>
      </w:r>
      <w:r>
        <w:rPr>
          <w:sz w:val="29"/>
          <w:szCs w:val="29"/>
          <w:color w:val="231F20"/>
          <w:spacing w:val="1"/>
        </w:rPr>
        <w:t xml:space="preserve">   </w:t>
      </w:r>
      <w:r>
        <w:rPr>
          <w:sz w:val="29"/>
          <w:szCs w:val="29"/>
          <w:color w:val="231F20"/>
          <w:spacing w:val="31"/>
        </w:rPr>
        <w:t>大力发展老年教育事业帮</w:t>
      </w:r>
      <w:r>
        <w:rPr>
          <w:sz w:val="29"/>
          <w:szCs w:val="29"/>
          <w:color w:val="231F20"/>
          <w:spacing w:val="30"/>
        </w:rPr>
        <w:t>助他们实</w:t>
      </w:r>
      <w:r>
        <w:rPr>
          <w:sz w:val="29"/>
          <w:szCs w:val="29"/>
          <w:color w:val="231F20"/>
          <w:spacing w:val="1"/>
        </w:rPr>
        <w:t xml:space="preserve"> </w:t>
      </w:r>
      <w:r>
        <w:rPr>
          <w:sz w:val="30"/>
          <w:szCs w:val="30"/>
          <w:color w:val="231F20"/>
          <w:spacing w:val="18"/>
        </w:rPr>
        <w:t>现老有所学、</w:t>
      </w:r>
      <w:r>
        <w:rPr>
          <w:sz w:val="30"/>
          <w:szCs w:val="30"/>
          <w:color w:val="231F20"/>
          <w:spacing w:val="52"/>
        </w:rPr>
        <w:t xml:space="preserve"> </w:t>
      </w:r>
      <w:r>
        <w:rPr>
          <w:sz w:val="30"/>
          <w:szCs w:val="30"/>
          <w:color w:val="231F20"/>
          <w:spacing w:val="18"/>
        </w:rPr>
        <w:t>老有所教梦想,</w:t>
      </w:r>
      <w:r>
        <w:rPr>
          <w:sz w:val="30"/>
          <w:szCs w:val="30"/>
          <w:color w:val="231F20"/>
          <w:spacing w:val="29"/>
        </w:rPr>
        <w:t xml:space="preserve">  </w:t>
      </w:r>
      <w:r>
        <w:rPr>
          <w:sz w:val="30"/>
          <w:szCs w:val="30"/>
          <w:color w:val="231F20"/>
          <w:spacing w:val="18"/>
        </w:rPr>
        <w:t>不仅是我省建设学习型社会,</w:t>
      </w:r>
      <w:r>
        <w:rPr>
          <w:sz w:val="30"/>
          <w:szCs w:val="30"/>
          <w:color w:val="231F20"/>
        </w:rPr>
        <w:t xml:space="preserve">    </w:t>
      </w:r>
      <w:r>
        <w:rPr>
          <w:sz w:val="30"/>
          <w:szCs w:val="30"/>
          <w:color w:val="231F20"/>
          <w:spacing w:val="18"/>
        </w:rPr>
        <w:t>实现文化养老的重要组成部分,</w:t>
      </w:r>
      <w:r>
        <w:rPr>
          <w:sz w:val="30"/>
          <w:szCs w:val="30"/>
          <w:color w:val="231F20"/>
          <w:spacing w:val="29"/>
        </w:rPr>
        <w:t xml:space="preserve">  </w:t>
      </w:r>
      <w:r>
        <w:rPr>
          <w:sz w:val="30"/>
          <w:szCs w:val="30"/>
          <w:color w:val="231F20"/>
          <w:spacing w:val="18"/>
        </w:rPr>
        <w:t>也是积极应对人</w:t>
      </w:r>
      <w:r>
        <w:rPr>
          <w:sz w:val="30"/>
          <w:szCs w:val="30"/>
          <w:color w:val="231F20"/>
          <w:spacing w:val="18"/>
        </w:rPr>
        <w:t xml:space="preserve"> </w:t>
      </w:r>
      <w:r>
        <w:rPr>
          <w:sz w:val="30"/>
          <w:szCs w:val="30"/>
          <w:color w:val="231F20"/>
          <w:spacing w:val="18"/>
        </w:rPr>
        <w:t>口老龄化的</w:t>
      </w:r>
      <w:r>
        <w:rPr>
          <w:sz w:val="30"/>
          <w:szCs w:val="30"/>
          <w:color w:val="231F20"/>
        </w:rPr>
        <w:t xml:space="preserve"> </w:t>
      </w:r>
      <w:r>
        <w:rPr>
          <w:sz w:val="29"/>
          <w:szCs w:val="29"/>
          <w:color w:val="231F20"/>
          <w:spacing w:val="14"/>
        </w:rPr>
        <w:t>重要举措。</w:t>
      </w:r>
    </w:p>
    <w:p>
      <w:pPr>
        <w:pStyle w:val="BodyText"/>
        <w:ind w:left="21" w:right="23" w:firstLine="670"/>
        <w:spacing w:before="53" w:line="278" w:lineRule="auto"/>
        <w:jc w:val="both"/>
        <w:rPr>
          <w:sz w:val="30"/>
          <w:szCs w:val="30"/>
        </w:rPr>
      </w:pPr>
      <w:r>
        <w:rPr>
          <w:sz w:val="30"/>
          <w:szCs w:val="30"/>
          <w:color w:val="231F20"/>
          <w:spacing w:val="20"/>
        </w:rPr>
        <w:t>多年来,</w:t>
      </w:r>
      <w:r>
        <w:rPr>
          <w:sz w:val="30"/>
          <w:szCs w:val="30"/>
          <w:color w:val="231F20"/>
          <w:spacing w:val="41"/>
        </w:rPr>
        <w:t xml:space="preserve">  </w:t>
      </w:r>
      <w:r>
        <w:rPr>
          <w:sz w:val="30"/>
          <w:szCs w:val="30"/>
          <w:color w:val="231F20"/>
          <w:spacing w:val="20"/>
        </w:rPr>
        <w:t>我省老年大学工作在省委老干部局领导下,</w:t>
      </w:r>
      <w:r>
        <w:rPr>
          <w:sz w:val="30"/>
          <w:szCs w:val="30"/>
          <w:color w:val="231F20"/>
          <w:spacing w:val="36"/>
        </w:rPr>
        <w:t xml:space="preserve">  </w:t>
      </w:r>
      <w:r>
        <w:rPr>
          <w:rFonts w:ascii="Malgun Gothic" w:hAnsi="Malgun Gothic" w:eastAsia="Malgun Gothic" w:cs="Malgun Gothic"/>
          <w:sz w:val="30"/>
          <w:szCs w:val="30"/>
          <w:color w:val="231F20"/>
          <w:spacing w:val="20"/>
        </w:rPr>
        <w:t>在</w:t>
      </w:r>
      <w:r>
        <w:rPr>
          <w:rFonts w:ascii="Malgun Gothic" w:hAnsi="Malgun Gothic" w:eastAsia="Malgun Gothic" w:cs="Malgun Gothic"/>
          <w:sz w:val="30"/>
          <w:szCs w:val="30"/>
          <w:color w:val="231F20"/>
          <w:spacing w:val="1"/>
        </w:rPr>
        <w:t xml:space="preserve"> </w:t>
      </w:r>
      <w:r>
        <w:rPr>
          <w:sz w:val="30"/>
          <w:szCs w:val="30"/>
          <w:color w:val="231F20"/>
          <w:spacing w:val="16"/>
        </w:rPr>
        <w:t>实践中探索,</w:t>
      </w:r>
      <w:r>
        <w:rPr>
          <w:sz w:val="30"/>
          <w:szCs w:val="30"/>
          <w:color w:val="231F20"/>
          <w:spacing w:val="16"/>
        </w:rPr>
        <w:t xml:space="preserve">  </w:t>
      </w:r>
      <w:r>
        <w:rPr>
          <w:sz w:val="30"/>
          <w:szCs w:val="30"/>
          <w:color w:val="231F20"/>
          <w:spacing w:val="16"/>
        </w:rPr>
        <w:t>在改革中推进,</w:t>
      </w:r>
      <w:r>
        <w:rPr>
          <w:sz w:val="30"/>
          <w:szCs w:val="30"/>
          <w:color w:val="231F20"/>
          <w:spacing w:val="16"/>
        </w:rPr>
        <w:t xml:space="preserve">   </w:t>
      </w:r>
      <w:r>
        <w:rPr>
          <w:sz w:val="30"/>
          <w:szCs w:val="30"/>
          <w:color w:val="231F20"/>
          <w:spacing w:val="16"/>
        </w:rPr>
        <w:t>在发展中壮大,</w:t>
      </w:r>
      <w:r>
        <w:rPr>
          <w:sz w:val="30"/>
          <w:szCs w:val="30"/>
          <w:color w:val="231F20"/>
          <w:spacing w:val="37"/>
        </w:rPr>
        <w:t xml:space="preserve">  </w:t>
      </w:r>
      <w:r>
        <w:rPr>
          <w:sz w:val="30"/>
          <w:szCs w:val="30"/>
          <w:color w:val="231F20"/>
          <w:spacing w:val="16"/>
        </w:rPr>
        <w:t>把老年教育</w:t>
      </w:r>
      <w:r>
        <w:rPr>
          <w:sz w:val="30"/>
          <w:szCs w:val="30"/>
          <w:color w:val="231F20"/>
          <w:spacing w:val="29"/>
        </w:rPr>
        <w:t xml:space="preserve"> </w:t>
      </w:r>
      <w:r>
        <w:rPr>
          <w:rFonts w:ascii="Malgun Gothic" w:hAnsi="Malgun Gothic" w:eastAsia="Malgun Gothic" w:cs="Malgun Gothic"/>
          <w:sz w:val="30"/>
          <w:szCs w:val="30"/>
          <w:color w:val="231F20"/>
          <w:spacing w:val="16"/>
        </w:rPr>
        <w:t>自</w:t>
      </w:r>
      <w:r>
        <w:rPr>
          <w:rFonts w:ascii="Malgun Gothic" w:hAnsi="Malgun Gothic" w:eastAsia="Malgun Gothic" w:cs="Malgun Gothic"/>
          <w:sz w:val="30"/>
          <w:szCs w:val="30"/>
          <w:color w:val="231F20"/>
        </w:rPr>
        <w:t xml:space="preserve"> </w:t>
      </w:r>
      <w:r>
        <w:rPr>
          <w:sz w:val="30"/>
          <w:szCs w:val="30"/>
          <w:color w:val="231F20"/>
          <w:spacing w:val="28"/>
        </w:rPr>
        <w:t>身发展的"小逻辑"融入到服务服从于国家经济社会发展"大</w:t>
      </w:r>
    </w:p>
    <w:p>
      <w:pPr>
        <w:ind w:left="3958"/>
        <w:spacing w:before="101" w:line="142" w:lineRule="exact"/>
        <w:rPr>
          <w:rFonts w:ascii="Arial" w:hAnsi="Arial" w:eastAsia="Arial" w:cs="Arial"/>
          <w:sz w:val="19"/>
          <w:szCs w:val="19"/>
        </w:rPr>
      </w:pPr>
      <w:r>
        <w:rPr>
          <w:rFonts w:ascii="Arial" w:hAnsi="Arial" w:eastAsia="Arial" w:cs="Arial"/>
          <w:sz w:val="19"/>
          <w:szCs w:val="19"/>
          <w:color w:val="231F20"/>
          <w:spacing w:val="5"/>
          <w:position w:val="-2"/>
        </w:rPr>
        <w:t>-156-</w:t>
      </w:r>
    </w:p>
    <w:p>
      <w:pPr>
        <w:spacing w:line="142" w:lineRule="exact"/>
        <w:sectPr>
          <w:headerReference w:type="default" r:id="rId384"/>
          <w:pgSz w:w="11906" w:h="16838"/>
          <w:pgMar w:top="1207" w:right="1757" w:bottom="400" w:left="1757" w:header="826" w:footer="0" w:gutter="0"/>
        </w:sectPr>
        <w:rPr>
          <w:rFonts w:ascii="Arial" w:hAnsi="Arial" w:eastAsia="Arial" w:cs="Arial"/>
          <w:sz w:val="19"/>
          <w:szCs w:val="19"/>
        </w:rPr>
      </w:pPr>
    </w:p>
    <w:p>
      <w:pPr>
        <w:spacing w:line="396" w:lineRule="auto"/>
        <w:rPr>
          <w:rFonts w:ascii="Arial"/>
          <w:sz w:val="21"/>
        </w:rPr>
      </w:pPr>
      <w:r>
        <w:drawing>
          <wp:anchor distT="0" distB="0" distL="0" distR="0" simplePos="0" relativeHeight="252162048"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776" name="IM 776"/>
            <wp:cNvGraphicFramePr/>
            <a:graphic>
              <a:graphicData uri="http://schemas.openxmlformats.org/drawingml/2006/picture">
                <pic:pic>
                  <pic:nvPicPr>
                    <pic:cNvPr id="776" name="IM 776"/>
                    <pic:cNvPicPr/>
                  </pic:nvPicPr>
                  <pic:blipFill>
                    <a:blip r:embed="rId387"/>
                    <a:stretch>
                      <a:fillRect/>
                    </a:stretch>
                  </pic:blipFill>
                  <pic:spPr>
                    <a:xfrm rot="0">
                      <a:off x="0" y="0"/>
                      <a:ext cx="5328005" cy="6350"/>
                    </a:xfrm>
                    <a:prstGeom prst="rect">
                      <a:avLst/>
                    </a:prstGeom>
                  </pic:spPr>
                </pic:pic>
              </a:graphicData>
            </a:graphic>
          </wp:anchor>
        </w:drawing>
      </w:r>
      <w:r/>
    </w:p>
    <w:p>
      <w:pPr>
        <w:pStyle w:val="BodyText"/>
        <w:ind w:left="27" w:right="21" w:hanging="7"/>
        <w:spacing w:before="130" w:line="281" w:lineRule="auto"/>
        <w:jc w:val="both"/>
        <w:rPr>
          <w:sz w:val="29"/>
          <w:szCs w:val="29"/>
        </w:rPr>
      </w:pPr>
      <w:r>
        <w:rPr>
          <w:sz w:val="30"/>
          <w:szCs w:val="30"/>
          <w:color w:val="231F20"/>
          <w:spacing w:val="7"/>
        </w:rPr>
        <w:t>逻辑"</w:t>
      </w:r>
      <w:r>
        <w:rPr>
          <w:sz w:val="30"/>
          <w:szCs w:val="30"/>
          <w:color w:val="231F20"/>
          <w:spacing w:val="7"/>
        </w:rPr>
        <w:t xml:space="preserve">  </w:t>
      </w:r>
      <w:r>
        <w:rPr>
          <w:rFonts w:ascii="Arial" w:hAnsi="Arial" w:eastAsia="Arial" w:cs="Arial"/>
          <w:sz w:val="30"/>
          <w:szCs w:val="30"/>
          <w:color w:val="231F20"/>
          <w:spacing w:val="7"/>
        </w:rPr>
        <w:t>,</w:t>
      </w:r>
      <w:r>
        <w:rPr>
          <w:rFonts w:ascii="Arial" w:hAnsi="Arial" w:eastAsia="Arial" w:cs="Arial"/>
          <w:sz w:val="30"/>
          <w:szCs w:val="30"/>
          <w:color w:val="231F20"/>
          <w:spacing w:val="21"/>
        </w:rPr>
        <w:t xml:space="preserve">  </w:t>
      </w:r>
      <w:r>
        <w:rPr>
          <w:sz w:val="30"/>
          <w:szCs w:val="30"/>
          <w:color w:val="231F20"/>
          <w:spacing w:val="7"/>
        </w:rPr>
        <w:t>老年大学规模不断扩大、</w:t>
      </w:r>
      <w:r>
        <w:rPr>
          <w:sz w:val="30"/>
          <w:szCs w:val="30"/>
          <w:color w:val="231F20"/>
          <w:spacing w:val="23"/>
          <w:w w:val="101"/>
        </w:rPr>
        <w:t xml:space="preserve">  </w:t>
      </w:r>
      <w:r>
        <w:rPr>
          <w:sz w:val="30"/>
          <w:szCs w:val="30"/>
          <w:color w:val="231F20"/>
          <w:spacing w:val="7"/>
        </w:rPr>
        <w:t>质量</w:t>
      </w:r>
      <w:r>
        <w:rPr>
          <w:sz w:val="30"/>
          <w:szCs w:val="30"/>
          <w:color w:val="231F20"/>
          <w:spacing w:val="6"/>
        </w:rPr>
        <w:t>效益有所提升、</w:t>
      </w:r>
      <w:r>
        <w:rPr>
          <w:sz w:val="30"/>
          <w:szCs w:val="30"/>
          <w:color w:val="231F20"/>
          <w:spacing w:val="23"/>
        </w:rPr>
        <w:t xml:space="preserve">  </w:t>
      </w:r>
      <w:r>
        <w:rPr>
          <w:sz w:val="30"/>
          <w:szCs w:val="30"/>
          <w:color w:val="231F20"/>
          <w:spacing w:val="6"/>
        </w:rPr>
        <w:t>总体</w:t>
      </w:r>
      <w:r>
        <w:rPr>
          <w:sz w:val="30"/>
          <w:szCs w:val="30"/>
          <w:color w:val="231F20"/>
        </w:rPr>
        <w:t xml:space="preserve"> </w:t>
      </w:r>
      <w:r>
        <w:rPr>
          <w:sz w:val="30"/>
          <w:szCs w:val="30"/>
          <w:color w:val="231F20"/>
          <w:spacing w:val="13"/>
        </w:rPr>
        <w:t>实力稳步增强,</w:t>
      </w:r>
      <w:r>
        <w:rPr>
          <w:sz w:val="30"/>
          <w:szCs w:val="30"/>
          <w:color w:val="231F20"/>
          <w:spacing w:val="13"/>
        </w:rPr>
        <w:t xml:space="preserve">  </w:t>
      </w:r>
      <w:r>
        <w:rPr>
          <w:rFonts w:ascii="Malgun Gothic" w:hAnsi="Malgun Gothic" w:eastAsia="Malgun Gothic" w:cs="Malgun Gothic"/>
          <w:sz w:val="30"/>
          <w:szCs w:val="30"/>
          <w:color w:val="231F20"/>
          <w:spacing w:val="13"/>
        </w:rPr>
        <w:t>走出</w:t>
      </w:r>
      <w:r>
        <w:rPr>
          <w:rFonts w:ascii="Malgun Gothic" w:hAnsi="Malgun Gothic" w:eastAsia="Malgun Gothic" w:cs="Malgun Gothic"/>
          <w:sz w:val="30"/>
          <w:szCs w:val="30"/>
          <w:color w:val="231F20"/>
          <w:spacing w:val="13"/>
        </w:rPr>
        <w:t xml:space="preserve"> </w:t>
      </w:r>
      <w:r>
        <w:rPr>
          <w:rFonts w:ascii="Malgun Gothic" w:hAnsi="Malgun Gothic" w:eastAsia="Malgun Gothic" w:cs="Malgun Gothic"/>
          <w:sz w:val="30"/>
          <w:szCs w:val="30"/>
          <w:color w:val="231F20"/>
          <w:spacing w:val="13"/>
        </w:rPr>
        <w:t>了</w:t>
      </w:r>
      <w:r>
        <w:rPr>
          <w:rFonts w:ascii="Malgun Gothic" w:hAnsi="Malgun Gothic" w:eastAsia="Malgun Gothic" w:cs="Malgun Gothic"/>
          <w:sz w:val="30"/>
          <w:szCs w:val="30"/>
          <w:color w:val="231F20"/>
          <w:spacing w:val="-11"/>
        </w:rPr>
        <w:t xml:space="preserve"> </w:t>
      </w:r>
      <w:r>
        <w:rPr>
          <w:sz w:val="30"/>
          <w:szCs w:val="30"/>
          <w:color w:val="231F20"/>
          <w:spacing w:val="13"/>
        </w:rPr>
        <w:t>老年教育事业发展的吉林特色,</w:t>
      </w:r>
      <w:r>
        <w:rPr>
          <w:sz w:val="30"/>
          <w:szCs w:val="30"/>
          <w:color w:val="231F20"/>
          <w:spacing w:val="13"/>
        </w:rPr>
        <w:t xml:space="preserve">   </w:t>
      </w:r>
      <w:r>
        <w:rPr>
          <w:rFonts w:ascii="Malgun Gothic" w:hAnsi="Malgun Gothic" w:eastAsia="Malgun Gothic" w:cs="Malgun Gothic"/>
          <w:sz w:val="30"/>
          <w:szCs w:val="30"/>
          <w:color w:val="231F20"/>
          <w:spacing w:val="13"/>
        </w:rPr>
        <w:t>探索</w:t>
      </w:r>
      <w:r>
        <w:rPr>
          <w:rFonts w:ascii="Malgun Gothic" w:hAnsi="Malgun Gothic" w:eastAsia="Malgun Gothic" w:cs="Malgun Gothic"/>
          <w:sz w:val="30"/>
          <w:szCs w:val="30"/>
          <w:color w:val="231F20"/>
        </w:rPr>
        <w:t xml:space="preserve"> </w:t>
      </w:r>
      <w:r>
        <w:rPr>
          <w:sz w:val="29"/>
          <w:szCs w:val="29"/>
          <w:color w:val="231F20"/>
          <w:spacing w:val="23"/>
        </w:rPr>
        <w:t>了适合区域发展的策略措施。</w:t>
      </w:r>
    </w:p>
    <w:p>
      <w:pPr>
        <w:pStyle w:val="BodyText"/>
        <w:ind w:left="670"/>
        <w:spacing w:before="56" w:line="295" w:lineRule="exact"/>
        <w:rPr>
          <w:sz w:val="29"/>
          <w:szCs w:val="29"/>
        </w:rPr>
      </w:pPr>
      <w:r>
        <w:rPr>
          <w:rFonts w:ascii="Malgun Gothic" w:hAnsi="Malgun Gothic" w:eastAsia="Malgun Gothic" w:cs="Malgun Gothic"/>
          <w:sz w:val="29"/>
          <w:szCs w:val="29"/>
          <w:color w:val="231F20"/>
          <w:spacing w:val="27"/>
          <w:position w:val="-2"/>
        </w:rPr>
        <w:t>二、</w:t>
      </w:r>
      <w:r>
        <w:rPr>
          <w:sz w:val="29"/>
          <w:szCs w:val="29"/>
          <w:color w:val="231F20"/>
          <w:spacing w:val="27"/>
          <w:position w:val="-2"/>
        </w:rPr>
        <w:t>发展现状和存在问题</w:t>
      </w:r>
    </w:p>
    <w:p>
      <w:pPr>
        <w:pStyle w:val="BodyText"/>
        <w:ind w:left="811"/>
        <w:spacing w:before="326" w:line="291" w:lineRule="exact"/>
        <w:rPr>
          <w:sz w:val="29"/>
          <w:szCs w:val="29"/>
        </w:rPr>
      </w:pPr>
      <w:r>
        <w:rPr>
          <w:rFonts w:ascii="Malgun Gothic" w:hAnsi="Malgun Gothic" w:eastAsia="Malgun Gothic" w:cs="Malgun Gothic"/>
          <w:sz w:val="29"/>
          <w:szCs w:val="29"/>
          <w:color w:val="231F20"/>
          <w:spacing w:val="49"/>
          <w:position w:val="-1"/>
        </w:rPr>
        <w:t>(一</w:t>
      </w:r>
      <w:r>
        <w:rPr>
          <w:rFonts w:ascii="Malgun Gothic" w:hAnsi="Malgun Gothic" w:eastAsia="Malgun Gothic" w:cs="Malgun Gothic"/>
          <w:sz w:val="29"/>
          <w:szCs w:val="29"/>
          <w:color w:val="231F20"/>
          <w:spacing w:val="-10"/>
          <w:position w:val="-1"/>
        </w:rPr>
        <w:t xml:space="preserve"> </w:t>
      </w:r>
      <w:r>
        <w:rPr>
          <w:sz w:val="29"/>
          <w:szCs w:val="29"/>
          <w:color w:val="231F20"/>
          <w:spacing w:val="49"/>
          <w:position w:val="-1"/>
        </w:rPr>
        <w:t>)发展现状</w:t>
      </w:r>
    </w:p>
    <w:p>
      <w:pPr>
        <w:pStyle w:val="BodyText"/>
        <w:ind w:left="15" w:right="20" w:firstLine="669"/>
        <w:spacing w:before="334" w:line="290" w:lineRule="auto"/>
        <w:rPr>
          <w:sz w:val="29"/>
          <w:szCs w:val="29"/>
        </w:rPr>
      </w:pPr>
      <w:r>
        <w:rPr>
          <w:sz w:val="29"/>
          <w:szCs w:val="29"/>
          <w:color w:val="231F20"/>
          <w:spacing w:val="30"/>
        </w:rPr>
        <w:t>我省老年教育事业</w:t>
      </w:r>
      <w:r>
        <w:rPr>
          <w:sz w:val="29"/>
          <w:szCs w:val="29"/>
          <w:color w:val="231F20"/>
          <w:spacing w:val="35"/>
        </w:rPr>
        <w:t xml:space="preserve"> </w:t>
      </w:r>
      <w:r>
        <w:rPr>
          <w:sz w:val="29"/>
          <w:szCs w:val="29"/>
          <w:color w:val="231F20"/>
          <w:spacing w:val="30"/>
        </w:rPr>
        <w:t>自创办至今已走过</w:t>
      </w:r>
      <w:r>
        <w:rPr>
          <w:sz w:val="29"/>
          <w:szCs w:val="29"/>
          <w:color w:val="231F20"/>
          <w:spacing w:val="31"/>
        </w:rPr>
        <w:t xml:space="preserve"> </w:t>
      </w:r>
      <w:r>
        <w:rPr>
          <w:sz w:val="29"/>
          <w:szCs w:val="29"/>
          <w:color w:val="231F20"/>
          <w:spacing w:val="30"/>
        </w:rPr>
        <w:t>38年发展历程。</w:t>
      </w:r>
      <w:r>
        <w:rPr>
          <w:sz w:val="29"/>
          <w:szCs w:val="29"/>
          <w:color w:val="231F20"/>
        </w:rPr>
        <w:t xml:space="preserve"> </w:t>
      </w:r>
      <w:r>
        <w:rPr>
          <w:sz w:val="29"/>
          <w:szCs w:val="29"/>
          <w:color w:val="231F20"/>
          <w:spacing w:val="17"/>
        </w:rPr>
        <w:t>现9个市州、</w:t>
      </w:r>
      <w:r>
        <w:rPr>
          <w:sz w:val="29"/>
          <w:szCs w:val="29"/>
          <w:color w:val="231F20"/>
          <w:spacing w:val="1"/>
        </w:rPr>
        <w:t xml:space="preserve">   </w:t>
      </w:r>
      <w:r>
        <w:rPr>
          <w:sz w:val="29"/>
          <w:szCs w:val="29"/>
          <w:color w:val="231F20"/>
          <w:spacing w:val="17"/>
        </w:rPr>
        <w:t>60个县</w:t>
      </w:r>
      <w:r>
        <w:rPr>
          <w:sz w:val="29"/>
          <w:szCs w:val="29"/>
          <w:color w:val="231F20"/>
          <w:spacing w:val="17"/>
        </w:rPr>
        <w:t xml:space="preserve">  </w:t>
      </w:r>
      <w:r>
        <w:rPr>
          <w:rFonts w:ascii="Malgun Gothic" w:hAnsi="Malgun Gothic" w:eastAsia="Malgun Gothic" w:cs="Malgun Gothic"/>
          <w:sz w:val="29"/>
          <w:szCs w:val="29"/>
          <w:color w:val="231F20"/>
          <w:spacing w:val="17"/>
        </w:rPr>
        <w:t>(市、</w:t>
      </w:r>
      <w:r>
        <w:rPr>
          <w:rFonts w:ascii="Malgun Gothic" w:hAnsi="Malgun Gothic" w:eastAsia="Malgun Gothic" w:cs="Malgun Gothic"/>
          <w:sz w:val="29"/>
          <w:szCs w:val="29"/>
          <w:color w:val="231F20"/>
          <w:spacing w:val="74"/>
        </w:rPr>
        <w:t xml:space="preserve"> </w:t>
      </w:r>
      <w:r>
        <w:rPr>
          <w:sz w:val="29"/>
          <w:szCs w:val="29"/>
          <w:color w:val="231F20"/>
          <w:spacing w:val="17"/>
        </w:rPr>
        <w:t>区)</w:t>
      </w:r>
      <w:r>
        <w:rPr>
          <w:sz w:val="29"/>
          <w:szCs w:val="29"/>
          <w:color w:val="231F20"/>
          <w:spacing w:val="17"/>
        </w:rPr>
        <w:t xml:space="preserve">   </w:t>
      </w:r>
      <w:r>
        <w:rPr>
          <w:rFonts w:ascii="Arial" w:hAnsi="Arial" w:eastAsia="Arial" w:cs="Arial"/>
          <w:sz w:val="29"/>
          <w:szCs w:val="29"/>
          <w:color w:val="231F20"/>
          <w:spacing w:val="17"/>
        </w:rPr>
        <w:t>,</w:t>
      </w:r>
      <w:r>
        <w:rPr>
          <w:rFonts w:ascii="Arial" w:hAnsi="Arial" w:eastAsia="Arial" w:cs="Arial"/>
          <w:sz w:val="29"/>
          <w:szCs w:val="29"/>
          <w:color w:val="231F20"/>
          <w:spacing w:val="30"/>
        </w:rPr>
        <w:t xml:space="preserve">  </w:t>
      </w:r>
      <w:r>
        <w:rPr>
          <w:rFonts w:ascii="Malgun Gothic" w:hAnsi="Malgun Gothic" w:eastAsia="Malgun Gothic" w:cs="Malgun Gothic"/>
          <w:sz w:val="29"/>
          <w:szCs w:val="29"/>
          <w:color w:val="231F20"/>
          <w:spacing w:val="17"/>
        </w:rPr>
        <w:t>有</w:t>
      </w:r>
      <w:r>
        <w:rPr>
          <w:rFonts w:ascii="Malgun Gothic" w:hAnsi="Malgun Gothic" w:eastAsia="Malgun Gothic" w:cs="Malgun Gothic"/>
          <w:sz w:val="29"/>
          <w:szCs w:val="29"/>
          <w:color w:val="231F20"/>
          <w:spacing w:val="17"/>
        </w:rPr>
        <w:t xml:space="preserve"> </w:t>
      </w:r>
      <w:r>
        <w:rPr>
          <w:rFonts w:ascii="Arial" w:hAnsi="Arial" w:eastAsia="Arial" w:cs="Arial"/>
          <w:sz w:val="29"/>
          <w:szCs w:val="29"/>
          <w:color w:val="231F20"/>
          <w:spacing w:val="17"/>
        </w:rPr>
        <w:t>60</w:t>
      </w:r>
      <w:r>
        <w:rPr>
          <w:rFonts w:ascii="Arial" w:hAnsi="Arial" w:eastAsia="Arial" w:cs="Arial"/>
          <w:sz w:val="29"/>
          <w:szCs w:val="29"/>
          <w:color w:val="231F20"/>
          <w:spacing w:val="36"/>
        </w:rPr>
        <w:t xml:space="preserve"> </w:t>
      </w:r>
      <w:r>
        <w:rPr>
          <w:sz w:val="29"/>
          <w:szCs w:val="29"/>
          <w:color w:val="231F20"/>
          <w:spacing w:val="16"/>
        </w:rPr>
        <w:t>个地区建有老年大</w:t>
      </w:r>
      <w:r>
        <w:rPr>
          <w:sz w:val="29"/>
          <w:szCs w:val="29"/>
          <w:color w:val="231F20"/>
        </w:rPr>
        <w:t xml:space="preserve"> </w:t>
      </w:r>
      <w:r>
        <w:rPr>
          <w:sz w:val="30"/>
          <w:szCs w:val="30"/>
          <w:color w:val="231F20"/>
          <w:spacing w:val="15"/>
        </w:rPr>
        <w:t>学。</w:t>
      </w:r>
      <w:r>
        <w:rPr>
          <w:sz w:val="30"/>
          <w:szCs w:val="30"/>
          <w:color w:val="231F20"/>
          <w:spacing w:val="1"/>
        </w:rPr>
        <w:t xml:space="preserve"> </w:t>
      </w:r>
      <w:r>
        <w:rPr>
          <w:sz w:val="30"/>
          <w:szCs w:val="30"/>
          <w:color w:val="231F20"/>
          <w:spacing w:val="15"/>
        </w:rPr>
        <w:t>县级及以上老年大学在校学员</w:t>
      </w:r>
      <w:r>
        <w:rPr>
          <w:sz w:val="30"/>
          <w:szCs w:val="30"/>
          <w:color w:val="231F20"/>
          <w:spacing w:val="69"/>
        </w:rPr>
        <w:t xml:space="preserve"> </w:t>
      </w:r>
      <w:r>
        <w:rPr>
          <w:rFonts w:ascii="Arial" w:hAnsi="Arial" w:eastAsia="Arial" w:cs="Arial"/>
          <w:sz w:val="30"/>
          <w:szCs w:val="30"/>
          <w:color w:val="231F20"/>
          <w:spacing w:val="15"/>
        </w:rPr>
        <w:t>6.</w:t>
      </w:r>
      <w:r>
        <w:rPr>
          <w:rFonts w:ascii="Arial" w:hAnsi="Arial" w:eastAsia="Arial" w:cs="Arial"/>
          <w:sz w:val="30"/>
          <w:szCs w:val="30"/>
          <w:color w:val="231F20"/>
          <w:spacing w:val="15"/>
        </w:rPr>
        <w:t xml:space="preserve"> </w:t>
      </w:r>
      <w:r>
        <w:rPr>
          <w:rFonts w:ascii="Malgun Gothic" w:hAnsi="Malgun Gothic" w:eastAsia="Malgun Gothic" w:cs="Malgun Gothic"/>
          <w:sz w:val="30"/>
          <w:szCs w:val="30"/>
          <w:color w:val="231F20"/>
          <w:spacing w:val="15"/>
        </w:rPr>
        <w:t>5万人,</w:t>
      </w:r>
      <w:r>
        <w:rPr>
          <w:rFonts w:ascii="Malgun Gothic" w:hAnsi="Malgun Gothic" w:eastAsia="Malgun Gothic" w:cs="Malgun Gothic"/>
          <w:sz w:val="30"/>
          <w:szCs w:val="30"/>
          <w:color w:val="231F20"/>
          <w:spacing w:val="15"/>
        </w:rPr>
        <w:t xml:space="preserve">  </w:t>
      </w:r>
      <w:r>
        <w:rPr>
          <w:sz w:val="30"/>
          <w:szCs w:val="30"/>
          <w:color w:val="231F20"/>
          <w:spacing w:val="15"/>
        </w:rPr>
        <w:t>固定校舍面积</w:t>
      </w:r>
      <w:r>
        <w:rPr>
          <w:sz w:val="30"/>
          <w:szCs w:val="30"/>
          <w:color w:val="231F20"/>
        </w:rPr>
        <w:t xml:space="preserve"> </w:t>
      </w:r>
      <w:r>
        <w:rPr>
          <w:rFonts w:ascii="Malgun Gothic" w:hAnsi="Malgun Gothic" w:eastAsia="Malgun Gothic" w:cs="Malgun Gothic"/>
          <w:sz w:val="30"/>
          <w:szCs w:val="30"/>
          <w:color w:val="231F20"/>
          <w:spacing w:val="24"/>
        </w:rPr>
        <w:t>14万平方米,</w:t>
      </w:r>
      <w:r>
        <w:rPr>
          <w:rFonts w:ascii="Malgun Gothic" w:hAnsi="Malgun Gothic" w:eastAsia="Malgun Gothic" w:cs="Malgun Gothic"/>
          <w:sz w:val="30"/>
          <w:szCs w:val="30"/>
          <w:color w:val="231F20"/>
          <w:spacing w:val="14"/>
        </w:rPr>
        <w:t xml:space="preserve">  </w:t>
      </w:r>
      <w:r>
        <w:rPr>
          <w:sz w:val="30"/>
          <w:szCs w:val="30"/>
          <w:color w:val="231F20"/>
          <w:spacing w:val="24"/>
        </w:rPr>
        <w:t>在编工作人员和教师</w:t>
      </w:r>
      <w:r>
        <w:rPr>
          <w:sz w:val="30"/>
          <w:szCs w:val="30"/>
          <w:color w:val="231F20"/>
          <w:spacing w:val="57"/>
        </w:rPr>
        <w:t xml:space="preserve"> </w:t>
      </w:r>
      <w:r>
        <w:rPr>
          <w:rFonts w:ascii="Malgun Gothic" w:hAnsi="Malgun Gothic" w:eastAsia="Malgun Gothic" w:cs="Malgun Gothic"/>
          <w:sz w:val="30"/>
          <w:szCs w:val="30"/>
          <w:color w:val="231F20"/>
          <w:spacing w:val="24"/>
        </w:rPr>
        <w:t>135名</w:t>
      </w:r>
      <w:r>
        <w:rPr>
          <w:rFonts w:ascii="Malgun Gothic" w:hAnsi="Malgun Gothic" w:eastAsia="Malgun Gothic" w:cs="Malgun Gothic"/>
          <w:sz w:val="30"/>
          <w:szCs w:val="30"/>
          <w:color w:val="231F20"/>
          <w:spacing w:val="-14"/>
        </w:rPr>
        <w:t xml:space="preserve"> </w:t>
      </w:r>
      <w:r>
        <w:rPr>
          <w:rFonts w:ascii="Arial" w:hAnsi="Arial" w:eastAsia="Arial" w:cs="Arial"/>
          <w:sz w:val="30"/>
          <w:szCs w:val="30"/>
          <w:color w:val="231F20"/>
          <w:spacing w:val="24"/>
        </w:rPr>
        <w:t>,</w:t>
      </w:r>
      <w:r>
        <w:rPr>
          <w:rFonts w:ascii="Arial" w:hAnsi="Arial" w:eastAsia="Arial" w:cs="Arial"/>
          <w:sz w:val="30"/>
          <w:szCs w:val="30"/>
          <w:color w:val="231F20"/>
          <w:spacing w:val="34"/>
        </w:rPr>
        <w:t xml:space="preserve">  </w:t>
      </w:r>
      <w:r>
        <w:rPr>
          <w:sz w:val="30"/>
          <w:szCs w:val="30"/>
          <w:color w:val="231F20"/>
          <w:spacing w:val="24"/>
        </w:rPr>
        <w:t>聘用工作人员</w:t>
      </w:r>
      <w:r>
        <w:rPr>
          <w:sz w:val="30"/>
          <w:szCs w:val="30"/>
          <w:color w:val="231F20"/>
          <w:spacing w:val="1"/>
        </w:rPr>
        <w:t xml:space="preserve"> </w:t>
      </w:r>
      <w:r>
        <w:rPr>
          <w:rFonts w:ascii="Malgun Gothic" w:hAnsi="Malgun Gothic" w:eastAsia="Malgun Gothic" w:cs="Malgun Gothic"/>
          <w:sz w:val="29"/>
          <w:szCs w:val="29"/>
          <w:color w:val="231F20"/>
          <w:spacing w:val="19"/>
        </w:rPr>
        <w:t>181人,</w:t>
      </w:r>
      <w:r>
        <w:rPr>
          <w:rFonts w:ascii="Malgun Gothic" w:hAnsi="Malgun Gothic" w:eastAsia="Malgun Gothic" w:cs="Malgun Gothic"/>
          <w:sz w:val="29"/>
          <w:szCs w:val="29"/>
          <w:color w:val="231F20"/>
          <w:spacing w:val="91"/>
        </w:rPr>
        <w:t xml:space="preserve"> </w:t>
      </w:r>
      <w:r>
        <w:rPr>
          <w:sz w:val="29"/>
          <w:szCs w:val="29"/>
          <w:color w:val="231F20"/>
          <w:spacing w:val="19"/>
        </w:rPr>
        <w:t>无固定编制教师</w:t>
      </w:r>
      <w:r>
        <w:rPr>
          <w:sz w:val="29"/>
          <w:szCs w:val="29"/>
          <w:color w:val="231F20"/>
          <w:spacing w:val="19"/>
        </w:rPr>
        <w:t xml:space="preserve"> </w:t>
      </w:r>
      <w:r>
        <w:rPr>
          <w:rFonts w:ascii="Arial" w:hAnsi="Arial" w:eastAsia="Arial" w:cs="Arial"/>
          <w:sz w:val="29"/>
          <w:szCs w:val="29"/>
          <w:color w:val="231F20"/>
          <w:spacing w:val="19"/>
        </w:rPr>
        <w:t>813</w:t>
      </w:r>
      <w:r>
        <w:rPr>
          <w:rFonts w:ascii="Arial" w:hAnsi="Arial" w:eastAsia="Arial" w:cs="Arial"/>
          <w:sz w:val="29"/>
          <w:szCs w:val="29"/>
          <w:color w:val="231F20"/>
          <w:spacing w:val="36"/>
        </w:rPr>
        <w:t xml:space="preserve"> </w:t>
      </w:r>
      <w:r>
        <w:rPr>
          <w:rFonts w:ascii="Malgun Gothic" w:hAnsi="Malgun Gothic" w:eastAsia="Malgun Gothic" w:cs="Malgun Gothic"/>
          <w:sz w:val="29"/>
          <w:szCs w:val="29"/>
          <w:color w:val="231F20"/>
          <w:spacing w:val="19"/>
        </w:rPr>
        <w:t>人。</w:t>
      </w:r>
      <w:r>
        <w:rPr>
          <w:sz w:val="29"/>
          <w:szCs w:val="29"/>
          <w:color w:val="231F20"/>
          <w:spacing w:val="19"/>
        </w:rPr>
        <w:t>年度财政拨款</w:t>
      </w:r>
      <w:r>
        <w:rPr>
          <w:sz w:val="29"/>
          <w:szCs w:val="29"/>
          <w:color w:val="231F20"/>
          <w:spacing w:val="32"/>
        </w:rPr>
        <w:t xml:space="preserve"> </w:t>
      </w:r>
      <w:r>
        <w:rPr>
          <w:rFonts w:ascii="Arial" w:hAnsi="Arial" w:eastAsia="Arial" w:cs="Arial"/>
          <w:sz w:val="29"/>
          <w:szCs w:val="29"/>
          <w:color w:val="231F20"/>
          <w:spacing w:val="19"/>
        </w:rPr>
        <w:t>2700</w:t>
      </w:r>
      <w:r>
        <w:rPr>
          <w:rFonts w:ascii="Arial" w:hAnsi="Arial" w:eastAsia="Arial" w:cs="Arial"/>
          <w:sz w:val="29"/>
          <w:szCs w:val="29"/>
          <w:color w:val="231F20"/>
          <w:spacing w:val="36"/>
        </w:rPr>
        <w:t xml:space="preserve"> </w:t>
      </w:r>
      <w:r>
        <w:rPr>
          <w:rFonts w:ascii="Malgun Gothic" w:hAnsi="Malgun Gothic" w:eastAsia="Malgun Gothic" w:cs="Malgun Gothic"/>
          <w:sz w:val="29"/>
          <w:szCs w:val="29"/>
          <w:color w:val="231F20"/>
          <w:spacing w:val="19"/>
        </w:rPr>
        <w:t>万元,</w:t>
      </w:r>
      <w:r>
        <w:rPr>
          <w:rFonts w:ascii="Malgun Gothic" w:hAnsi="Malgun Gothic" w:eastAsia="Malgun Gothic" w:cs="Malgun Gothic"/>
          <w:sz w:val="29"/>
          <w:szCs w:val="29"/>
          <w:color w:val="231F20"/>
        </w:rPr>
        <w:t xml:space="preserve">   </w:t>
      </w:r>
      <w:r>
        <w:rPr>
          <w:sz w:val="29"/>
          <w:szCs w:val="29"/>
          <w:color w:val="231F20"/>
          <w:spacing w:val="18"/>
        </w:rPr>
        <w:t>学费收入</w:t>
      </w:r>
      <w:r>
        <w:rPr>
          <w:sz w:val="29"/>
          <w:szCs w:val="29"/>
          <w:color w:val="231F20"/>
          <w:spacing w:val="57"/>
        </w:rPr>
        <w:t xml:space="preserve"> </w:t>
      </w:r>
      <w:r>
        <w:rPr>
          <w:rFonts w:ascii="Arial" w:hAnsi="Arial" w:eastAsia="Arial" w:cs="Arial"/>
          <w:sz w:val="29"/>
          <w:szCs w:val="29"/>
          <w:color w:val="231F20"/>
          <w:spacing w:val="18"/>
        </w:rPr>
        <w:t>1015</w:t>
      </w:r>
      <w:r>
        <w:rPr>
          <w:rFonts w:ascii="Arial" w:hAnsi="Arial" w:eastAsia="Arial" w:cs="Arial"/>
          <w:sz w:val="29"/>
          <w:szCs w:val="29"/>
          <w:color w:val="231F20"/>
          <w:spacing w:val="18"/>
        </w:rPr>
        <w:t xml:space="preserve"> </w:t>
      </w:r>
      <w:r>
        <w:rPr>
          <w:rFonts w:ascii="Malgun Gothic" w:hAnsi="Malgun Gothic" w:eastAsia="Malgun Gothic" w:cs="Malgun Gothic"/>
          <w:sz w:val="29"/>
          <w:szCs w:val="29"/>
          <w:color w:val="231F20"/>
          <w:spacing w:val="18"/>
        </w:rPr>
        <w:t>万元。</w:t>
      </w:r>
      <w:r>
        <w:rPr>
          <w:rFonts w:ascii="Malgun Gothic" w:hAnsi="Malgun Gothic" w:eastAsia="Malgun Gothic" w:cs="Malgun Gothic"/>
          <w:sz w:val="29"/>
          <w:szCs w:val="29"/>
          <w:color w:val="231F20"/>
          <w:spacing w:val="-60"/>
        </w:rPr>
        <w:t xml:space="preserve"> </w:t>
      </w:r>
      <w:r>
        <w:rPr>
          <w:sz w:val="29"/>
          <w:szCs w:val="29"/>
          <w:color w:val="231F20"/>
          <w:spacing w:val="18"/>
        </w:rPr>
        <w:t>各方面情况较</w:t>
      </w:r>
      <w:r>
        <w:rPr>
          <w:sz w:val="29"/>
          <w:szCs w:val="29"/>
          <w:color w:val="231F20"/>
          <w:spacing w:val="32"/>
        </w:rPr>
        <w:t xml:space="preserve"> </w:t>
      </w:r>
      <w:r>
        <w:rPr>
          <w:sz w:val="29"/>
          <w:szCs w:val="29"/>
          <w:color w:val="231F20"/>
          <w:spacing w:val="18"/>
        </w:rPr>
        <w:t>5年前有了较大改善</w:t>
      </w:r>
      <w:r>
        <w:rPr>
          <w:sz w:val="29"/>
          <w:szCs w:val="29"/>
          <w:color w:val="231F20"/>
          <w:spacing w:val="18"/>
        </w:rPr>
        <w:t xml:space="preserve">  </w:t>
      </w:r>
      <w:r>
        <w:rPr>
          <w:sz w:val="29"/>
          <w:szCs w:val="29"/>
          <w:color w:val="231F20"/>
          <w:spacing w:val="18"/>
        </w:rPr>
        <w:t>(见</w:t>
      </w:r>
      <w:r>
        <w:rPr>
          <w:sz w:val="29"/>
          <w:szCs w:val="29"/>
          <w:color w:val="231F20"/>
        </w:rPr>
        <w:t xml:space="preserve"> </w:t>
      </w:r>
      <w:r>
        <w:rPr>
          <w:sz w:val="29"/>
          <w:szCs w:val="29"/>
          <w:color w:val="231F20"/>
          <w:spacing w:val="27"/>
        </w:rPr>
        <w:t>2017年与</w:t>
      </w:r>
      <w:r>
        <w:rPr>
          <w:sz w:val="29"/>
          <w:szCs w:val="29"/>
          <w:color w:val="231F20"/>
          <w:spacing w:val="44"/>
          <w:w w:val="101"/>
        </w:rPr>
        <w:t xml:space="preserve"> </w:t>
      </w:r>
      <w:r>
        <w:rPr>
          <w:sz w:val="29"/>
          <w:szCs w:val="29"/>
          <w:color w:val="231F20"/>
          <w:spacing w:val="27"/>
        </w:rPr>
        <w:t>2022年县级及以上老年大学基本情况对</w:t>
      </w:r>
      <w:r>
        <w:rPr>
          <w:sz w:val="29"/>
          <w:szCs w:val="29"/>
          <w:color w:val="231F20"/>
          <w:spacing w:val="26"/>
        </w:rPr>
        <w:t>比表)</w:t>
      </w:r>
      <w:r>
        <w:rPr>
          <w:sz w:val="29"/>
          <w:szCs w:val="29"/>
          <w:color w:val="231F20"/>
          <w:spacing w:val="1"/>
        </w:rPr>
        <w:t xml:space="preserve">   </w:t>
      </w:r>
      <w:r>
        <w:rPr>
          <w:rFonts w:ascii="Malgun Gothic" w:hAnsi="Malgun Gothic" w:eastAsia="Malgun Gothic" w:cs="Malgun Gothic"/>
          <w:sz w:val="29"/>
          <w:szCs w:val="29"/>
          <w:color w:val="231F20"/>
          <w:spacing w:val="26"/>
        </w:rPr>
        <w:t>。</w:t>
      </w:r>
      <w:r>
        <w:rPr>
          <w:rFonts w:ascii="Malgun Gothic" w:hAnsi="Malgun Gothic" w:eastAsia="Malgun Gothic" w:cs="Malgun Gothic"/>
          <w:sz w:val="29"/>
          <w:szCs w:val="29"/>
          <w:color w:val="231F20"/>
        </w:rPr>
        <w:t xml:space="preserve"> </w:t>
      </w:r>
      <w:r>
        <w:rPr>
          <w:sz w:val="29"/>
          <w:szCs w:val="29"/>
          <w:color w:val="231F20"/>
          <w:spacing w:val="19"/>
        </w:rPr>
        <w:t>但仍应清楚地看到,</w:t>
      </w:r>
      <w:r>
        <w:rPr>
          <w:sz w:val="29"/>
          <w:szCs w:val="29"/>
          <w:color w:val="231F20"/>
        </w:rPr>
        <w:t xml:space="preserve">   </w:t>
      </w:r>
      <w:r>
        <w:rPr>
          <w:sz w:val="29"/>
          <w:szCs w:val="29"/>
          <w:color w:val="231F20"/>
          <w:spacing w:val="19"/>
        </w:rPr>
        <w:t>我省老年大学数量少、</w:t>
      </w:r>
      <w:r>
        <w:rPr>
          <w:sz w:val="29"/>
          <w:szCs w:val="29"/>
          <w:color w:val="231F20"/>
          <w:spacing w:val="32"/>
        </w:rPr>
        <w:t xml:space="preserve">  </w:t>
      </w:r>
      <w:r>
        <w:rPr>
          <w:sz w:val="29"/>
          <w:szCs w:val="29"/>
          <w:color w:val="231F20"/>
          <w:spacing w:val="19"/>
        </w:rPr>
        <w:t>规模小、</w:t>
      </w:r>
      <w:r>
        <w:rPr>
          <w:sz w:val="29"/>
          <w:szCs w:val="29"/>
          <w:color w:val="231F20"/>
          <w:spacing w:val="35"/>
          <w:w w:val="101"/>
        </w:rPr>
        <w:t xml:space="preserve"> </w:t>
      </w:r>
      <w:r>
        <w:rPr>
          <w:sz w:val="29"/>
          <w:szCs w:val="29"/>
          <w:color w:val="231F20"/>
          <w:spacing w:val="19"/>
        </w:rPr>
        <w:t>承接学</w:t>
      </w:r>
      <w:r>
        <w:rPr>
          <w:sz w:val="29"/>
          <w:szCs w:val="29"/>
          <w:color w:val="231F20"/>
        </w:rPr>
        <w:t xml:space="preserve"> </w:t>
      </w:r>
      <w:r>
        <w:rPr>
          <w:sz w:val="29"/>
          <w:szCs w:val="29"/>
          <w:color w:val="231F20"/>
          <w:spacing w:val="28"/>
        </w:rPr>
        <w:t>员能力低,仅有</w:t>
      </w:r>
      <w:r>
        <w:rPr>
          <w:sz w:val="29"/>
          <w:szCs w:val="29"/>
          <w:color w:val="231F20"/>
          <w:spacing w:val="45"/>
        </w:rPr>
        <w:t xml:space="preserve"> </w:t>
      </w:r>
      <w:r>
        <w:rPr>
          <w:sz w:val="29"/>
          <w:szCs w:val="29"/>
          <w:color w:val="231F20"/>
          <w:spacing w:val="28"/>
        </w:rPr>
        <w:t>1%的城镇老年人能够享受到</w:t>
      </w:r>
      <w:r>
        <w:rPr>
          <w:sz w:val="29"/>
          <w:szCs w:val="29"/>
          <w:color w:val="231F20"/>
          <w:spacing w:val="27"/>
        </w:rPr>
        <w:t>老年教育资源。</w:t>
      </w:r>
      <w:r>
        <w:rPr>
          <w:sz w:val="29"/>
          <w:szCs w:val="29"/>
          <w:color w:val="231F20"/>
        </w:rPr>
        <w:t xml:space="preserve"> </w:t>
      </w:r>
      <w:r>
        <w:rPr>
          <w:sz w:val="30"/>
          <w:szCs w:val="30"/>
          <w:color w:val="231F20"/>
          <w:spacing w:val="23"/>
        </w:rPr>
        <w:t>老年教育资金缺口较大,</w:t>
      </w:r>
      <w:r>
        <w:rPr>
          <w:sz w:val="30"/>
          <w:szCs w:val="30"/>
          <w:color w:val="231F20"/>
          <w:spacing w:val="36"/>
        </w:rPr>
        <w:t xml:space="preserve">  </w:t>
      </w:r>
      <w:r>
        <w:rPr>
          <w:sz w:val="30"/>
          <w:szCs w:val="30"/>
          <w:color w:val="231F20"/>
          <w:spacing w:val="23"/>
        </w:rPr>
        <w:t>部分学校办学经费来源不稳定,</w:t>
      </w:r>
      <w:r>
        <w:rPr>
          <w:sz w:val="30"/>
          <w:szCs w:val="30"/>
          <w:color w:val="231F20"/>
          <w:spacing w:val="23"/>
        </w:rPr>
        <w:t xml:space="preserve">  </w:t>
      </w:r>
      <w:r>
        <w:rPr>
          <w:sz w:val="30"/>
          <w:szCs w:val="30"/>
          <w:color w:val="231F20"/>
          <w:spacing w:val="23"/>
        </w:rPr>
        <w:t>从</w:t>
      </w:r>
      <w:r>
        <w:rPr>
          <w:sz w:val="30"/>
          <w:szCs w:val="30"/>
          <w:color w:val="231F20"/>
        </w:rPr>
        <w:t xml:space="preserve"> </w:t>
      </w:r>
      <w:r>
        <w:rPr>
          <w:sz w:val="30"/>
          <w:szCs w:val="30"/>
          <w:color w:val="231F20"/>
          <w:spacing w:val="22"/>
        </w:rPr>
        <w:t>业工作人员少,</w:t>
      </w:r>
      <w:r>
        <w:rPr>
          <w:sz w:val="30"/>
          <w:szCs w:val="30"/>
          <w:color w:val="231F20"/>
          <w:spacing w:val="29"/>
          <w:w w:val="101"/>
        </w:rPr>
        <w:t xml:space="preserve">  </w:t>
      </w:r>
      <w:r>
        <w:rPr>
          <w:sz w:val="30"/>
          <w:szCs w:val="30"/>
          <w:color w:val="231F20"/>
          <w:spacing w:val="22"/>
        </w:rPr>
        <w:t>办学条件有待改善等一些制约我省</w:t>
      </w:r>
      <w:r>
        <w:rPr>
          <w:sz w:val="30"/>
          <w:szCs w:val="30"/>
          <w:color w:val="231F20"/>
          <w:spacing w:val="21"/>
        </w:rPr>
        <w:t>老年教育</w:t>
      </w:r>
      <w:r>
        <w:rPr>
          <w:sz w:val="30"/>
          <w:szCs w:val="30"/>
          <w:color w:val="231F20"/>
        </w:rPr>
        <w:t xml:space="preserve"> </w:t>
      </w:r>
      <w:r>
        <w:rPr>
          <w:sz w:val="29"/>
          <w:szCs w:val="29"/>
          <w:color w:val="231F20"/>
          <w:spacing w:val="17"/>
        </w:rPr>
        <w:t>发展的问题。</w:t>
      </w:r>
    </w:p>
    <w:p>
      <w:pPr>
        <w:pStyle w:val="BodyText"/>
        <w:ind w:left="877"/>
        <w:spacing w:before="153" w:line="272" w:lineRule="exact"/>
        <w:rPr>
          <w:sz w:val="27"/>
          <w:szCs w:val="27"/>
        </w:rPr>
      </w:pPr>
      <w:r>
        <w:rPr>
          <w:sz w:val="27"/>
          <w:szCs w:val="27"/>
          <w:color w:val="231F20"/>
          <w:spacing w:val="5"/>
          <w:position w:val="-2"/>
        </w:rPr>
        <w:t>2017年与</w:t>
      </w:r>
      <w:r>
        <w:rPr>
          <w:sz w:val="27"/>
          <w:szCs w:val="27"/>
          <w:color w:val="231F20"/>
          <w:spacing w:val="39"/>
          <w:w w:val="101"/>
          <w:position w:val="-2"/>
        </w:rPr>
        <w:t xml:space="preserve"> </w:t>
      </w:r>
      <w:r>
        <w:rPr>
          <w:sz w:val="27"/>
          <w:szCs w:val="27"/>
          <w:color w:val="231F20"/>
          <w:spacing w:val="5"/>
          <w:position w:val="-2"/>
        </w:rPr>
        <w:t>2022年县级及以上老年大学基本情况对比表</w:t>
      </w:r>
    </w:p>
    <w:p>
      <w:pPr>
        <w:spacing w:line="192" w:lineRule="exact"/>
        <w:rPr/>
      </w:pPr>
      <w:r/>
    </w:p>
    <w:tbl>
      <w:tblPr>
        <w:tblStyle w:val="TableNormal"/>
        <w:tblW w:w="8380" w:type="dxa"/>
        <w:tblInd w:w="5" w:type="dxa"/>
        <w:tblLayout w:type="fixed"/>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Pr>
      <w:tblGrid>
        <w:gridCol w:w="996"/>
        <w:gridCol w:w="1053"/>
        <w:gridCol w:w="1581"/>
        <w:gridCol w:w="1581"/>
        <w:gridCol w:w="1581"/>
        <w:gridCol w:w="1588"/>
      </w:tblGrid>
      <w:tr>
        <w:trPr>
          <w:trHeight w:val="530" w:hRule="atLeast"/>
        </w:trPr>
        <w:tc>
          <w:tcPr>
            <w:tcW w:w="996" w:type="dxa"/>
            <w:vAlign w:val="top"/>
          </w:tcPr>
          <w:p>
            <w:pPr>
              <w:ind w:left="273"/>
              <w:spacing w:before="153" w:line="223" w:lineRule="exact"/>
              <w:rPr>
                <w:rFonts w:ascii="Malgun Gothic" w:hAnsi="Malgun Gothic" w:eastAsia="Malgun Gothic" w:cs="Malgun Gothic"/>
                <w:sz w:val="22"/>
                <w:szCs w:val="22"/>
              </w:rPr>
            </w:pPr>
            <w:r>
              <w:rPr>
                <w:rFonts w:ascii="Malgun Gothic" w:hAnsi="Malgun Gothic" w:eastAsia="Malgun Gothic" w:cs="Malgun Gothic"/>
                <w:sz w:val="22"/>
                <w:szCs w:val="22"/>
                <w:color w:val="231F20"/>
                <w:spacing w:val="-1"/>
                <w:position w:val="-2"/>
              </w:rPr>
              <w:t>年度</w:t>
            </w:r>
          </w:p>
        </w:tc>
        <w:tc>
          <w:tcPr>
            <w:tcW w:w="1053" w:type="dxa"/>
            <w:vAlign w:val="top"/>
          </w:tcPr>
          <w:p>
            <w:pPr>
              <w:ind w:left="185"/>
              <w:spacing w:before="153" w:line="223" w:lineRule="exact"/>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231F20"/>
                <w:spacing w:val="6"/>
                <w:position w:val="-2"/>
              </w:rPr>
              <w:t>学校数</w:t>
            </w:r>
          </w:p>
        </w:tc>
        <w:tc>
          <w:tcPr>
            <w:tcW w:w="1581" w:type="dxa"/>
            <w:vAlign w:val="top"/>
          </w:tcPr>
          <w:p>
            <w:pPr>
              <w:ind w:left="105"/>
              <w:spacing w:before="153" w:line="223" w:lineRule="exact"/>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231F20"/>
                <w:spacing w:val="9"/>
                <w:position w:val="-2"/>
              </w:rPr>
              <w:t>固定校舍面积</w:t>
            </w:r>
          </w:p>
        </w:tc>
        <w:tc>
          <w:tcPr>
            <w:tcW w:w="1581" w:type="dxa"/>
            <w:vAlign w:val="top"/>
          </w:tcPr>
          <w:p>
            <w:pPr>
              <w:ind w:left="87"/>
              <w:spacing w:before="153" w:line="223" w:lineRule="exact"/>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231F20"/>
                <w:spacing w:val="13"/>
                <w:position w:val="-2"/>
              </w:rPr>
              <w:t>年度财政拨款</w:t>
            </w:r>
          </w:p>
        </w:tc>
        <w:tc>
          <w:tcPr>
            <w:tcW w:w="1581" w:type="dxa"/>
            <w:vAlign w:val="top"/>
          </w:tcPr>
          <w:p>
            <w:pPr>
              <w:ind w:left="334"/>
              <w:spacing w:before="153" w:line="223" w:lineRule="exact"/>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231F20"/>
                <w:spacing w:val="9"/>
                <w:position w:val="-2"/>
              </w:rPr>
              <w:t>学费收入</w:t>
            </w:r>
          </w:p>
        </w:tc>
        <w:tc>
          <w:tcPr>
            <w:tcW w:w="1588" w:type="dxa"/>
            <w:vAlign w:val="top"/>
          </w:tcPr>
          <w:p>
            <w:pPr>
              <w:ind w:left="87"/>
              <w:spacing w:before="153" w:line="225" w:lineRule="exact"/>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231F20"/>
                <w:spacing w:val="10"/>
                <w:position w:val="-2"/>
              </w:rPr>
              <w:t>在编工作人员</w:t>
            </w:r>
          </w:p>
        </w:tc>
      </w:tr>
      <w:tr>
        <w:trPr>
          <w:trHeight w:val="522" w:hRule="atLeast"/>
        </w:trPr>
        <w:tc>
          <w:tcPr>
            <w:tcW w:w="996" w:type="dxa"/>
            <w:vAlign w:val="top"/>
          </w:tcPr>
          <w:p>
            <w:pPr>
              <w:ind w:firstLine="263"/>
              <w:spacing w:before="182" w:line="165" w:lineRule="exact"/>
              <w:rPr/>
            </w:pPr>
            <w:r>
              <w:rPr>
                <w:position w:val="-3"/>
              </w:rPr>
              <w:drawing>
                <wp:inline distT="0" distB="0" distL="0" distR="0">
                  <wp:extent cx="288124" cy="104775"/>
                  <wp:effectExtent l="0" t="0" r="0" b="0"/>
                  <wp:docPr id="778" name="IM 778"/>
                  <wp:cNvGraphicFramePr/>
                  <a:graphic>
                    <a:graphicData uri="http://schemas.openxmlformats.org/drawingml/2006/picture">
                      <pic:pic>
                        <pic:nvPicPr>
                          <pic:cNvPr id="778" name="IM 778"/>
                          <pic:cNvPicPr/>
                        </pic:nvPicPr>
                        <pic:blipFill>
                          <a:blip r:embed="rId388"/>
                          <a:stretch>
                            <a:fillRect/>
                          </a:stretch>
                        </pic:blipFill>
                        <pic:spPr>
                          <a:xfrm rot="0">
                            <a:off x="0" y="0"/>
                            <a:ext cx="288124" cy="104775"/>
                          </a:xfrm>
                          <a:prstGeom prst="rect">
                            <a:avLst/>
                          </a:prstGeom>
                        </pic:spPr>
                      </pic:pic>
                    </a:graphicData>
                  </a:graphic>
                </wp:inline>
              </w:drawing>
            </w:r>
          </w:p>
        </w:tc>
        <w:tc>
          <w:tcPr>
            <w:tcW w:w="1053" w:type="dxa"/>
            <w:vAlign w:val="top"/>
          </w:tcPr>
          <w:p>
            <w:pPr>
              <w:ind w:left="262"/>
              <w:spacing w:before="151" w:line="221" w:lineRule="exact"/>
              <w:rPr>
                <w:rFonts w:ascii="Malgun Gothic" w:hAnsi="Malgun Gothic" w:eastAsia="Malgun Gothic" w:cs="Malgun Gothic"/>
                <w:sz w:val="22"/>
                <w:szCs w:val="22"/>
              </w:rPr>
            </w:pPr>
            <w:r>
              <w:rPr>
                <w:rFonts w:ascii="Malgun Gothic" w:hAnsi="Malgun Gothic" w:eastAsia="Malgun Gothic" w:cs="Malgun Gothic"/>
                <w:sz w:val="22"/>
                <w:szCs w:val="22"/>
                <w:color w:val="231F20"/>
                <w:spacing w:val="16"/>
                <w:position w:val="-2"/>
              </w:rPr>
              <w:t>56所</w:t>
            </w:r>
          </w:p>
        </w:tc>
        <w:tc>
          <w:tcPr>
            <w:tcW w:w="1581" w:type="dxa"/>
            <w:vAlign w:val="top"/>
          </w:tcPr>
          <w:p>
            <w:pPr>
              <w:ind w:left="180"/>
              <w:spacing w:before="149" w:line="221" w:lineRule="exact"/>
              <w:rPr>
                <w:rFonts w:ascii="Malgun Gothic" w:hAnsi="Malgun Gothic" w:eastAsia="Malgun Gothic" w:cs="Malgun Gothic"/>
                <w:sz w:val="22"/>
                <w:szCs w:val="22"/>
              </w:rPr>
            </w:pPr>
            <w:r>
              <w:rPr>
                <w:rFonts w:ascii="Malgun Gothic" w:hAnsi="Malgun Gothic" w:eastAsia="Malgun Gothic" w:cs="Malgun Gothic"/>
                <w:sz w:val="22"/>
                <w:szCs w:val="22"/>
                <w:color w:val="231F20"/>
                <w:spacing w:val="15"/>
                <w:position w:val="-2"/>
              </w:rPr>
              <w:t>11万平方米</w:t>
            </w:r>
          </w:p>
        </w:tc>
        <w:tc>
          <w:tcPr>
            <w:tcW w:w="1581" w:type="dxa"/>
            <w:vAlign w:val="top"/>
          </w:tcPr>
          <w:p>
            <w:pPr>
              <w:ind w:left="302"/>
              <w:spacing w:before="164" w:line="203" w:lineRule="exact"/>
              <w:rPr>
                <w:rFonts w:ascii="Malgun Gothic" w:hAnsi="Malgun Gothic" w:eastAsia="Malgun Gothic" w:cs="Malgun Gothic"/>
                <w:sz w:val="20"/>
                <w:szCs w:val="20"/>
              </w:rPr>
            </w:pPr>
            <w:r>
              <w:rPr>
                <w:rFonts w:ascii="Arial" w:hAnsi="Arial" w:eastAsia="Arial" w:cs="Arial"/>
                <w:sz w:val="20"/>
                <w:szCs w:val="20"/>
                <w:color w:val="231F20"/>
                <w:spacing w:val="8"/>
                <w:position w:val="-1"/>
              </w:rPr>
              <w:t>1100</w:t>
            </w:r>
            <w:r>
              <w:rPr>
                <w:rFonts w:ascii="Arial" w:hAnsi="Arial" w:eastAsia="Arial" w:cs="Arial"/>
                <w:sz w:val="20"/>
                <w:szCs w:val="20"/>
                <w:color w:val="231F20"/>
                <w:spacing w:val="23"/>
                <w:w w:val="101"/>
                <w:position w:val="-1"/>
              </w:rPr>
              <w:t xml:space="preserve"> </w:t>
            </w:r>
            <w:r>
              <w:rPr>
                <w:rFonts w:ascii="Malgun Gothic" w:hAnsi="Malgun Gothic" w:eastAsia="Malgun Gothic" w:cs="Malgun Gothic"/>
                <w:sz w:val="20"/>
                <w:szCs w:val="20"/>
                <w:color w:val="231F20"/>
                <w:spacing w:val="8"/>
                <w:position w:val="-1"/>
              </w:rPr>
              <w:t>万元</w:t>
            </w:r>
          </w:p>
        </w:tc>
        <w:tc>
          <w:tcPr>
            <w:tcW w:w="1581" w:type="dxa"/>
            <w:vAlign w:val="top"/>
          </w:tcPr>
          <w:p>
            <w:pPr>
              <w:ind w:left="345"/>
              <w:spacing w:before="164" w:line="203" w:lineRule="exact"/>
              <w:rPr>
                <w:rFonts w:ascii="Malgun Gothic" w:hAnsi="Malgun Gothic" w:eastAsia="Malgun Gothic" w:cs="Malgun Gothic"/>
                <w:sz w:val="23"/>
                <w:szCs w:val="23"/>
              </w:rPr>
            </w:pPr>
            <w:r>
              <w:rPr>
                <w:rFonts w:ascii="Malgun Gothic" w:hAnsi="Malgun Gothic" w:eastAsia="Malgun Gothic" w:cs="Malgun Gothic"/>
                <w:sz w:val="23"/>
                <w:szCs w:val="23"/>
                <w:color w:val="231F20"/>
                <w:spacing w:val="6"/>
                <w:position w:val="-2"/>
              </w:rPr>
              <w:t>420万元</w:t>
            </w:r>
          </w:p>
        </w:tc>
        <w:tc>
          <w:tcPr>
            <w:tcW w:w="1588" w:type="dxa"/>
            <w:vAlign w:val="top"/>
          </w:tcPr>
          <w:p>
            <w:pPr>
              <w:ind w:firstLine="486"/>
              <w:spacing w:before="148" w:line="220" w:lineRule="exact"/>
              <w:rPr/>
            </w:pPr>
            <w:r>
              <w:rPr>
                <w:position w:val="-4"/>
              </w:rPr>
              <w:drawing>
                <wp:inline distT="0" distB="0" distL="0" distR="0">
                  <wp:extent cx="376834" cy="140093"/>
                  <wp:effectExtent l="0" t="0" r="0" b="0"/>
                  <wp:docPr id="780" name="IM 780"/>
                  <wp:cNvGraphicFramePr/>
                  <a:graphic>
                    <a:graphicData uri="http://schemas.openxmlformats.org/drawingml/2006/picture">
                      <pic:pic>
                        <pic:nvPicPr>
                          <pic:cNvPr id="780" name="IM 780"/>
                          <pic:cNvPicPr/>
                        </pic:nvPicPr>
                        <pic:blipFill>
                          <a:blip r:embed="rId389"/>
                          <a:stretch>
                            <a:fillRect/>
                          </a:stretch>
                        </pic:blipFill>
                        <pic:spPr>
                          <a:xfrm rot="0">
                            <a:off x="0" y="0"/>
                            <a:ext cx="376834" cy="140093"/>
                          </a:xfrm>
                          <a:prstGeom prst="rect">
                            <a:avLst/>
                          </a:prstGeom>
                        </pic:spPr>
                      </pic:pic>
                    </a:graphicData>
                  </a:graphic>
                </wp:inline>
              </w:drawing>
            </w:r>
          </w:p>
        </w:tc>
      </w:tr>
      <w:tr>
        <w:trPr>
          <w:trHeight w:val="522" w:hRule="atLeast"/>
        </w:trPr>
        <w:tc>
          <w:tcPr>
            <w:tcW w:w="996" w:type="dxa"/>
            <w:vAlign w:val="top"/>
          </w:tcPr>
          <w:p>
            <w:pPr>
              <w:ind w:left="263"/>
              <w:spacing w:before="186" w:line="171" w:lineRule="auto"/>
              <w:rPr>
                <w:rFonts w:ascii="Arial" w:hAnsi="Arial" w:eastAsia="Arial" w:cs="Arial"/>
                <w:sz w:val="20"/>
                <w:szCs w:val="20"/>
              </w:rPr>
            </w:pPr>
            <w:r>
              <w:rPr>
                <w:rFonts w:ascii="Arial" w:hAnsi="Arial" w:eastAsia="Arial" w:cs="Arial"/>
                <w:sz w:val="20"/>
                <w:szCs w:val="20"/>
                <w:color w:val="231F20"/>
                <w:spacing w:val="1"/>
              </w:rPr>
              <w:t>2022</w:t>
            </w:r>
          </w:p>
        </w:tc>
        <w:tc>
          <w:tcPr>
            <w:tcW w:w="1053" w:type="dxa"/>
            <w:vAlign w:val="top"/>
          </w:tcPr>
          <w:p>
            <w:pPr>
              <w:ind w:firstLine="259"/>
              <w:spacing w:before="154" w:line="221" w:lineRule="exact"/>
              <w:rPr/>
            </w:pPr>
            <w:r>
              <w:rPr>
                <w:position w:val="-4"/>
              </w:rPr>
              <w:drawing>
                <wp:inline distT="0" distB="0" distL="0" distR="0">
                  <wp:extent cx="326237" cy="139890"/>
                  <wp:effectExtent l="0" t="0" r="0" b="0"/>
                  <wp:docPr id="782" name="IM 782"/>
                  <wp:cNvGraphicFramePr/>
                  <a:graphic>
                    <a:graphicData uri="http://schemas.openxmlformats.org/drawingml/2006/picture">
                      <pic:pic>
                        <pic:nvPicPr>
                          <pic:cNvPr id="782" name="IM 782"/>
                          <pic:cNvPicPr/>
                        </pic:nvPicPr>
                        <pic:blipFill>
                          <a:blip r:embed="rId390"/>
                          <a:stretch>
                            <a:fillRect/>
                          </a:stretch>
                        </pic:blipFill>
                        <pic:spPr>
                          <a:xfrm rot="0">
                            <a:off x="0" y="0"/>
                            <a:ext cx="326237" cy="139890"/>
                          </a:xfrm>
                          <a:prstGeom prst="rect">
                            <a:avLst/>
                          </a:prstGeom>
                        </pic:spPr>
                      </pic:pic>
                    </a:graphicData>
                  </a:graphic>
                </wp:inline>
              </w:drawing>
            </w:r>
          </w:p>
        </w:tc>
        <w:tc>
          <w:tcPr>
            <w:tcW w:w="1581" w:type="dxa"/>
            <w:vAlign w:val="top"/>
          </w:tcPr>
          <w:p>
            <w:pPr>
              <w:ind w:left="180"/>
              <w:spacing w:before="152" w:line="221" w:lineRule="exact"/>
              <w:rPr>
                <w:rFonts w:ascii="Malgun Gothic" w:hAnsi="Malgun Gothic" w:eastAsia="Malgun Gothic" w:cs="Malgun Gothic"/>
                <w:sz w:val="22"/>
                <w:szCs w:val="22"/>
              </w:rPr>
            </w:pPr>
            <w:r>
              <w:rPr>
                <w:rFonts w:ascii="Arial" w:hAnsi="Arial" w:eastAsia="Arial" w:cs="Arial"/>
                <w:sz w:val="22"/>
                <w:szCs w:val="22"/>
                <w:color w:val="231F20"/>
                <w:spacing w:val="2"/>
                <w:position w:val="-2"/>
              </w:rPr>
              <w:t>14</w:t>
            </w:r>
            <w:r>
              <w:rPr>
                <w:rFonts w:ascii="Arial" w:hAnsi="Arial" w:eastAsia="Arial" w:cs="Arial"/>
                <w:sz w:val="22"/>
                <w:szCs w:val="22"/>
                <w:color w:val="231F20"/>
                <w:spacing w:val="17"/>
                <w:position w:val="-2"/>
              </w:rPr>
              <w:t xml:space="preserve"> </w:t>
            </w:r>
            <w:r>
              <w:rPr>
                <w:rFonts w:ascii="Malgun Gothic" w:hAnsi="Malgun Gothic" w:eastAsia="Malgun Gothic" w:cs="Malgun Gothic"/>
                <w:sz w:val="22"/>
                <w:szCs w:val="22"/>
                <w:color w:val="231F20"/>
                <w:spacing w:val="2"/>
                <w:position w:val="-2"/>
              </w:rPr>
              <w:t>万平方米</w:t>
            </w:r>
          </w:p>
        </w:tc>
        <w:tc>
          <w:tcPr>
            <w:tcW w:w="1581" w:type="dxa"/>
            <w:vAlign w:val="top"/>
          </w:tcPr>
          <w:p>
            <w:pPr>
              <w:ind w:left="287"/>
              <w:spacing w:before="168" w:line="202" w:lineRule="exact"/>
              <w:rPr>
                <w:rFonts w:ascii="Malgun Gothic" w:hAnsi="Malgun Gothic" w:eastAsia="Malgun Gothic" w:cs="Malgun Gothic"/>
                <w:sz w:val="20"/>
                <w:szCs w:val="20"/>
              </w:rPr>
            </w:pPr>
            <w:r>
              <w:rPr>
                <w:rFonts w:ascii="Malgun Gothic" w:hAnsi="Malgun Gothic" w:eastAsia="Malgun Gothic" w:cs="Malgun Gothic"/>
                <w:sz w:val="20"/>
                <w:szCs w:val="20"/>
                <w:color w:val="231F20"/>
                <w:spacing w:val="24"/>
                <w:position w:val="-1"/>
              </w:rPr>
              <w:t>2700万元</w:t>
            </w:r>
          </w:p>
        </w:tc>
        <w:tc>
          <w:tcPr>
            <w:tcW w:w="1581" w:type="dxa"/>
            <w:vAlign w:val="top"/>
          </w:tcPr>
          <w:p>
            <w:pPr>
              <w:ind w:left="304"/>
              <w:spacing w:before="167" w:line="203" w:lineRule="exact"/>
              <w:rPr>
                <w:rFonts w:ascii="Malgun Gothic" w:hAnsi="Malgun Gothic" w:eastAsia="Malgun Gothic" w:cs="Malgun Gothic"/>
                <w:sz w:val="20"/>
                <w:szCs w:val="20"/>
              </w:rPr>
            </w:pPr>
            <w:r>
              <w:rPr>
                <w:rFonts w:ascii="Arial" w:hAnsi="Arial" w:eastAsia="Arial" w:cs="Arial"/>
                <w:sz w:val="20"/>
                <w:szCs w:val="20"/>
                <w:color w:val="231F20"/>
                <w:spacing w:val="6"/>
                <w:position w:val="-1"/>
              </w:rPr>
              <w:t>1015</w:t>
            </w:r>
            <w:r>
              <w:rPr>
                <w:rFonts w:ascii="Arial" w:hAnsi="Arial" w:eastAsia="Arial" w:cs="Arial"/>
                <w:sz w:val="20"/>
                <w:szCs w:val="20"/>
                <w:color w:val="231F20"/>
                <w:spacing w:val="35"/>
                <w:w w:val="101"/>
                <w:position w:val="-1"/>
              </w:rPr>
              <w:t xml:space="preserve"> </w:t>
            </w:r>
            <w:r>
              <w:rPr>
                <w:rFonts w:ascii="Malgun Gothic" w:hAnsi="Malgun Gothic" w:eastAsia="Malgun Gothic" w:cs="Malgun Gothic"/>
                <w:sz w:val="20"/>
                <w:szCs w:val="20"/>
                <w:color w:val="231F20"/>
                <w:spacing w:val="6"/>
                <w:position w:val="-1"/>
              </w:rPr>
              <w:t>万元</w:t>
            </w:r>
          </w:p>
        </w:tc>
        <w:tc>
          <w:tcPr>
            <w:tcW w:w="1588" w:type="dxa"/>
            <w:vAlign w:val="top"/>
          </w:tcPr>
          <w:p>
            <w:pPr>
              <w:ind w:firstLine="486"/>
              <w:spacing w:before="151" w:line="220" w:lineRule="exact"/>
              <w:rPr/>
            </w:pPr>
            <w:r>
              <w:rPr>
                <w:position w:val="-4"/>
              </w:rPr>
              <w:drawing>
                <wp:inline distT="0" distB="0" distL="0" distR="0">
                  <wp:extent cx="376834" cy="140093"/>
                  <wp:effectExtent l="0" t="0" r="0" b="0"/>
                  <wp:docPr id="784" name="IM 784"/>
                  <wp:cNvGraphicFramePr/>
                  <a:graphic>
                    <a:graphicData uri="http://schemas.openxmlformats.org/drawingml/2006/picture">
                      <pic:pic>
                        <pic:nvPicPr>
                          <pic:cNvPr id="784" name="IM 784"/>
                          <pic:cNvPicPr/>
                        </pic:nvPicPr>
                        <pic:blipFill>
                          <a:blip r:embed="rId391"/>
                          <a:stretch>
                            <a:fillRect/>
                          </a:stretch>
                        </pic:blipFill>
                        <pic:spPr>
                          <a:xfrm rot="0">
                            <a:off x="0" y="0"/>
                            <a:ext cx="376834" cy="140093"/>
                          </a:xfrm>
                          <a:prstGeom prst="rect">
                            <a:avLst/>
                          </a:prstGeom>
                        </pic:spPr>
                      </pic:pic>
                    </a:graphicData>
                  </a:graphic>
                </wp:inline>
              </w:drawing>
            </w:r>
          </w:p>
        </w:tc>
      </w:tr>
      <w:tr>
        <w:trPr>
          <w:trHeight w:val="530" w:hRule="atLeast"/>
        </w:trPr>
        <w:tc>
          <w:tcPr>
            <w:tcW w:w="996" w:type="dxa"/>
            <w:vAlign w:val="top"/>
          </w:tcPr>
          <w:p>
            <w:pPr>
              <w:ind w:left="148"/>
              <w:spacing w:before="154" w:line="222" w:lineRule="exact"/>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231F20"/>
                <w:spacing w:val="9"/>
                <w:position w:val="-2"/>
              </w:rPr>
              <w:t>增加值</w:t>
            </w:r>
          </w:p>
        </w:tc>
        <w:tc>
          <w:tcPr>
            <w:tcW w:w="1053" w:type="dxa"/>
            <w:vAlign w:val="top"/>
          </w:tcPr>
          <w:p>
            <w:pPr>
              <w:ind w:left="413"/>
              <w:spacing w:before="189" w:line="214" w:lineRule="auto"/>
              <w:rPr>
                <w:rFonts w:ascii="Arial" w:hAnsi="Arial" w:eastAsia="Arial" w:cs="Arial"/>
                <w:sz w:val="16"/>
                <w:szCs w:val="16"/>
              </w:rPr>
            </w:pPr>
            <w:r>
              <w:rPr>
                <w:rFonts w:ascii="Arial" w:hAnsi="Arial" w:eastAsia="Arial" w:cs="Arial"/>
                <w:sz w:val="16"/>
                <w:szCs w:val="16"/>
                <w:color w:val="231F20"/>
                <w:spacing w:val="-3"/>
              </w:rPr>
              <w:t>7%</w:t>
            </w:r>
          </w:p>
        </w:tc>
        <w:tc>
          <w:tcPr>
            <w:tcW w:w="1581" w:type="dxa"/>
            <w:vAlign w:val="top"/>
          </w:tcPr>
          <w:p>
            <w:pPr>
              <w:ind w:left="615"/>
              <w:spacing w:before="189" w:line="214" w:lineRule="auto"/>
              <w:rPr>
                <w:rFonts w:ascii="Arial" w:hAnsi="Arial" w:eastAsia="Arial" w:cs="Arial"/>
                <w:sz w:val="16"/>
                <w:szCs w:val="16"/>
              </w:rPr>
            </w:pPr>
            <w:r>
              <w:rPr>
                <w:rFonts w:ascii="Arial" w:hAnsi="Arial" w:eastAsia="Arial" w:cs="Arial"/>
                <w:sz w:val="16"/>
                <w:szCs w:val="16"/>
                <w:color w:val="231F20"/>
                <w:spacing w:val="7"/>
              </w:rPr>
              <w:t>27%</w:t>
            </w:r>
          </w:p>
        </w:tc>
        <w:tc>
          <w:tcPr>
            <w:tcW w:w="1581" w:type="dxa"/>
            <w:vAlign w:val="top"/>
          </w:tcPr>
          <w:p>
            <w:pPr>
              <w:ind w:left="572"/>
              <w:spacing w:before="189" w:line="215" w:lineRule="auto"/>
              <w:rPr>
                <w:rFonts w:ascii="Arial" w:hAnsi="Arial" w:eastAsia="Arial" w:cs="Arial"/>
                <w:sz w:val="16"/>
                <w:szCs w:val="16"/>
              </w:rPr>
            </w:pPr>
            <w:r>
              <w:rPr>
                <w:rFonts w:ascii="Arial" w:hAnsi="Arial" w:eastAsia="Arial" w:cs="Arial"/>
                <w:sz w:val="16"/>
                <w:szCs w:val="16"/>
                <w:color w:val="231F20"/>
                <w:spacing w:val="9"/>
              </w:rPr>
              <w:t>145%</w:t>
            </w:r>
          </w:p>
        </w:tc>
        <w:tc>
          <w:tcPr>
            <w:tcW w:w="1581" w:type="dxa"/>
            <w:vAlign w:val="top"/>
          </w:tcPr>
          <w:p>
            <w:pPr>
              <w:ind w:left="574"/>
              <w:spacing w:before="189" w:line="215" w:lineRule="auto"/>
              <w:rPr>
                <w:rFonts w:ascii="Arial" w:hAnsi="Arial" w:eastAsia="Arial" w:cs="Arial"/>
                <w:sz w:val="16"/>
                <w:szCs w:val="16"/>
              </w:rPr>
            </w:pPr>
            <w:r>
              <w:rPr>
                <w:rFonts w:ascii="Arial" w:hAnsi="Arial" w:eastAsia="Arial" w:cs="Arial"/>
                <w:sz w:val="16"/>
                <w:szCs w:val="16"/>
                <w:color w:val="231F20"/>
                <w:spacing w:val="9"/>
              </w:rPr>
              <w:t>142%</w:t>
            </w:r>
          </w:p>
        </w:tc>
        <w:tc>
          <w:tcPr>
            <w:tcW w:w="1588" w:type="dxa"/>
            <w:vAlign w:val="top"/>
          </w:tcPr>
          <w:p>
            <w:pPr>
              <w:ind w:left="636"/>
              <w:spacing w:before="189" w:line="215" w:lineRule="auto"/>
              <w:rPr>
                <w:rFonts w:ascii="Arial" w:hAnsi="Arial" w:eastAsia="Arial" w:cs="Arial"/>
                <w:sz w:val="16"/>
                <w:szCs w:val="16"/>
              </w:rPr>
            </w:pPr>
            <w:r>
              <w:rPr>
                <w:rFonts w:ascii="Arial" w:hAnsi="Arial" w:eastAsia="Arial" w:cs="Arial"/>
                <w:sz w:val="16"/>
                <w:szCs w:val="16"/>
                <w:color w:val="231F20"/>
                <w:spacing w:val="2"/>
              </w:rPr>
              <w:t>13%</w:t>
            </w:r>
          </w:p>
        </w:tc>
      </w:tr>
    </w:tbl>
    <w:p>
      <w:pPr>
        <w:spacing w:line="377" w:lineRule="auto"/>
        <w:rPr>
          <w:rFonts w:ascii="Arial"/>
          <w:sz w:val="21"/>
        </w:rPr>
      </w:pPr>
      <w:r/>
    </w:p>
    <w:p>
      <w:pPr>
        <w:ind w:left="3958"/>
        <w:spacing w:before="55" w:line="140" w:lineRule="exact"/>
        <w:rPr>
          <w:rFonts w:ascii="Arial" w:hAnsi="Arial" w:eastAsia="Arial" w:cs="Arial"/>
          <w:sz w:val="19"/>
          <w:szCs w:val="19"/>
        </w:rPr>
      </w:pPr>
      <w:r>
        <w:rPr>
          <w:rFonts w:ascii="Arial" w:hAnsi="Arial" w:eastAsia="Arial" w:cs="Arial"/>
          <w:sz w:val="19"/>
          <w:szCs w:val="19"/>
          <w:color w:val="231F20"/>
          <w:spacing w:val="5"/>
          <w:position w:val="-3"/>
        </w:rPr>
        <w:t>-157-</w:t>
      </w:r>
    </w:p>
    <w:p>
      <w:pPr>
        <w:spacing w:line="140" w:lineRule="exact"/>
        <w:sectPr>
          <w:headerReference w:type="default" r:id="rId386"/>
          <w:pgSz w:w="11906" w:h="16838"/>
          <w:pgMar w:top="1208" w:right="1757" w:bottom="400" w:left="1757" w:header="825" w:footer="0" w:gutter="0"/>
        </w:sectPr>
        <w:rPr>
          <w:rFonts w:ascii="Arial" w:hAnsi="Arial" w:eastAsia="Arial" w:cs="Arial"/>
          <w:sz w:val="19"/>
          <w:szCs w:val="19"/>
        </w:rPr>
      </w:pPr>
    </w:p>
    <w:p>
      <w:pPr>
        <w:spacing w:line="403" w:lineRule="auto"/>
        <w:rPr>
          <w:rFonts w:ascii="Arial"/>
          <w:sz w:val="21"/>
        </w:rPr>
      </w:pPr>
      <w:r>
        <w:drawing>
          <wp:anchor distT="0" distB="0" distL="0" distR="0" simplePos="0" relativeHeight="252168192"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786" name="IM 786"/>
            <wp:cNvGraphicFramePr/>
            <a:graphic>
              <a:graphicData uri="http://schemas.openxmlformats.org/drawingml/2006/picture">
                <pic:pic>
                  <pic:nvPicPr>
                    <pic:cNvPr id="786" name="IM 786"/>
                    <pic:cNvPicPr/>
                  </pic:nvPicPr>
                  <pic:blipFill>
                    <a:blip r:embed="rId392"/>
                    <a:stretch>
                      <a:fillRect/>
                    </a:stretch>
                  </pic:blipFill>
                  <pic:spPr>
                    <a:xfrm rot="0">
                      <a:off x="0" y="0"/>
                      <a:ext cx="5328005" cy="6350"/>
                    </a:xfrm>
                    <a:prstGeom prst="rect">
                      <a:avLst/>
                    </a:prstGeom>
                  </pic:spPr>
                </pic:pic>
              </a:graphicData>
            </a:graphic>
          </wp:anchor>
        </w:drawing>
      </w:r>
      <w:r/>
    </w:p>
    <w:p>
      <w:pPr>
        <w:pStyle w:val="BodyText"/>
        <w:ind w:left="834"/>
        <w:spacing w:before="125" w:line="300" w:lineRule="exact"/>
        <w:rPr>
          <w:sz w:val="29"/>
          <w:szCs w:val="29"/>
        </w:rPr>
      </w:pPr>
      <w:r>
        <w:rPr>
          <w:rFonts w:ascii="Malgun Gothic" w:hAnsi="Malgun Gothic" w:eastAsia="Malgun Gothic" w:cs="Malgun Gothic"/>
          <w:sz w:val="29"/>
          <w:szCs w:val="29"/>
          <w:color w:val="231F20"/>
          <w:spacing w:val="31"/>
          <w:position w:val="-1"/>
        </w:rPr>
        <w:t>(二)</w:t>
      </w:r>
      <w:r>
        <w:rPr>
          <w:rFonts w:ascii="Malgun Gothic" w:hAnsi="Malgun Gothic" w:eastAsia="Malgun Gothic" w:cs="Malgun Gothic"/>
          <w:sz w:val="29"/>
          <w:szCs w:val="29"/>
          <w:color w:val="231F20"/>
          <w:spacing w:val="86"/>
          <w:position w:val="-1"/>
        </w:rPr>
        <w:t xml:space="preserve"> </w:t>
      </w:r>
      <w:r>
        <w:rPr>
          <w:sz w:val="29"/>
          <w:szCs w:val="29"/>
          <w:color w:val="231F20"/>
          <w:spacing w:val="31"/>
          <w:position w:val="-1"/>
        </w:rPr>
        <w:t>存在的问题</w:t>
      </w:r>
    </w:p>
    <w:p>
      <w:pPr>
        <w:pStyle w:val="BodyText"/>
        <w:ind w:left="681"/>
        <w:spacing w:before="312" w:line="310" w:lineRule="exact"/>
        <w:rPr>
          <w:sz w:val="30"/>
          <w:szCs w:val="30"/>
        </w:rPr>
      </w:pPr>
      <w:r>
        <w:rPr>
          <w:rFonts w:ascii="Arial" w:hAnsi="Arial" w:eastAsia="Arial" w:cs="Arial"/>
          <w:sz w:val="30"/>
          <w:szCs w:val="30"/>
          <w:color w:val="231F20"/>
          <w:spacing w:val="16"/>
          <w:position w:val="-1"/>
        </w:rPr>
        <w:t>1.</w:t>
      </w:r>
      <w:r>
        <w:rPr>
          <w:rFonts w:ascii="Arial" w:hAnsi="Arial" w:eastAsia="Arial" w:cs="Arial"/>
          <w:sz w:val="30"/>
          <w:szCs w:val="30"/>
          <w:color w:val="231F20"/>
          <w:spacing w:val="77"/>
          <w:position w:val="-1"/>
        </w:rPr>
        <w:t xml:space="preserve"> </w:t>
      </w:r>
      <w:r>
        <w:rPr>
          <w:sz w:val="30"/>
          <w:szCs w:val="30"/>
          <w:color w:val="231F20"/>
          <w:spacing w:val="16"/>
          <w:position w:val="-1"/>
        </w:rPr>
        <w:t>老年大学经费来源不稳定,</w:t>
      </w:r>
      <w:r>
        <w:rPr>
          <w:sz w:val="30"/>
          <w:szCs w:val="30"/>
          <w:color w:val="231F20"/>
          <w:spacing w:val="16"/>
          <w:position w:val="-1"/>
        </w:rPr>
        <w:t xml:space="preserve">  </w:t>
      </w:r>
      <w:r>
        <w:rPr>
          <w:sz w:val="30"/>
          <w:szCs w:val="30"/>
          <w:color w:val="231F20"/>
          <w:spacing w:val="16"/>
          <w:position w:val="-1"/>
        </w:rPr>
        <w:t>政府财政投入总量不足。</w:t>
      </w:r>
    </w:p>
    <w:p>
      <w:pPr>
        <w:pStyle w:val="BodyText"/>
        <w:ind w:left="19" w:right="22" w:firstLine="814"/>
        <w:spacing w:before="312" w:line="288" w:lineRule="auto"/>
        <w:jc w:val="both"/>
        <w:rPr>
          <w:sz w:val="29"/>
          <w:szCs w:val="29"/>
        </w:rPr>
      </w:pPr>
      <w:r>
        <w:rPr>
          <w:rFonts w:ascii="Arial" w:hAnsi="Arial" w:eastAsia="Arial" w:cs="Arial"/>
          <w:sz w:val="30"/>
          <w:szCs w:val="30"/>
          <w:color w:val="231F20"/>
          <w:spacing w:val="30"/>
        </w:rPr>
        <w:t>(1)</w:t>
      </w:r>
      <w:r>
        <w:rPr>
          <w:rFonts w:ascii="Arial" w:hAnsi="Arial" w:eastAsia="Arial" w:cs="Arial"/>
          <w:sz w:val="30"/>
          <w:szCs w:val="30"/>
          <w:color w:val="231F20"/>
          <w:spacing w:val="1"/>
        </w:rPr>
        <w:t xml:space="preserve">  </w:t>
      </w:r>
      <w:r>
        <w:rPr>
          <w:sz w:val="30"/>
          <w:szCs w:val="30"/>
          <w:color w:val="231F20"/>
          <w:spacing w:val="30"/>
        </w:rPr>
        <w:t>政府对老年教育的财政投入总量不足,</w:t>
      </w:r>
      <w:r>
        <w:rPr>
          <w:sz w:val="30"/>
          <w:szCs w:val="30"/>
          <w:color w:val="231F20"/>
          <w:spacing w:val="30"/>
        </w:rPr>
        <w:t xml:space="preserve">  </w:t>
      </w:r>
      <w:r>
        <w:rPr>
          <w:sz w:val="30"/>
          <w:szCs w:val="30"/>
          <w:color w:val="231F20"/>
          <w:spacing w:val="30"/>
        </w:rPr>
        <w:t>预</w:t>
      </w:r>
      <w:r>
        <w:rPr>
          <w:sz w:val="30"/>
          <w:szCs w:val="30"/>
          <w:color w:val="231F20"/>
          <w:spacing w:val="29"/>
        </w:rPr>
        <w:t>算内经</w:t>
      </w:r>
      <w:r>
        <w:rPr>
          <w:sz w:val="30"/>
          <w:szCs w:val="30"/>
          <w:color w:val="231F20"/>
          <w:spacing w:val="1"/>
        </w:rPr>
        <w:t xml:space="preserve"> </w:t>
      </w:r>
      <w:r>
        <w:rPr>
          <w:sz w:val="29"/>
          <w:szCs w:val="29"/>
          <w:color w:val="231F20"/>
          <w:spacing w:val="22"/>
        </w:rPr>
        <w:t>费增长缓慢。</w:t>
      </w:r>
      <w:r>
        <w:rPr>
          <w:sz w:val="29"/>
          <w:szCs w:val="29"/>
          <w:color w:val="231F20"/>
          <w:spacing w:val="37"/>
          <w:w w:val="101"/>
        </w:rPr>
        <w:t xml:space="preserve">  </w:t>
      </w:r>
      <w:r>
        <w:rPr>
          <w:sz w:val="29"/>
          <w:szCs w:val="29"/>
          <w:color w:val="231F20"/>
          <w:spacing w:val="22"/>
        </w:rPr>
        <w:t>政府财政投入的增加,</w:t>
      </w:r>
      <w:r>
        <w:rPr>
          <w:sz w:val="29"/>
          <w:szCs w:val="29"/>
          <w:color w:val="231F20"/>
          <w:spacing w:val="31"/>
        </w:rPr>
        <w:t xml:space="preserve">  </w:t>
      </w:r>
      <w:r>
        <w:rPr>
          <w:sz w:val="29"/>
          <w:szCs w:val="29"/>
          <w:color w:val="231F20"/>
          <w:spacing w:val="22"/>
        </w:rPr>
        <w:t>远远赶不上学校和学员</w:t>
      </w:r>
      <w:r>
        <w:rPr>
          <w:sz w:val="29"/>
          <w:szCs w:val="29"/>
          <w:color w:val="231F20"/>
        </w:rPr>
        <w:t xml:space="preserve"> </w:t>
      </w:r>
      <w:r>
        <w:rPr>
          <w:sz w:val="29"/>
          <w:szCs w:val="29"/>
          <w:color w:val="231F20"/>
          <w:spacing w:val="31"/>
        </w:rPr>
        <w:t>数量的增加,</w:t>
      </w:r>
      <w:r>
        <w:rPr>
          <w:sz w:val="29"/>
          <w:szCs w:val="29"/>
          <w:color w:val="231F20"/>
          <w:spacing w:val="4"/>
        </w:rPr>
        <w:t xml:space="preserve">   </w:t>
      </w:r>
      <w:r>
        <w:rPr>
          <w:sz w:val="29"/>
          <w:szCs w:val="29"/>
          <w:color w:val="231F20"/>
          <w:spacing w:val="31"/>
        </w:rPr>
        <w:t>甚至有些地区财政拨款多年不变,</w:t>
      </w:r>
      <w:r>
        <w:rPr>
          <w:sz w:val="29"/>
          <w:szCs w:val="29"/>
          <w:color w:val="231F20"/>
          <w:spacing w:val="32"/>
          <w:w w:val="101"/>
        </w:rPr>
        <w:t xml:space="preserve">  </w:t>
      </w:r>
      <w:r>
        <w:rPr>
          <w:sz w:val="29"/>
          <w:szCs w:val="29"/>
          <w:color w:val="231F20"/>
          <w:spacing w:val="31"/>
        </w:rPr>
        <w:t>增长比例不</w:t>
      </w:r>
      <w:r>
        <w:rPr>
          <w:sz w:val="29"/>
          <w:szCs w:val="29"/>
          <w:color w:val="231F20"/>
        </w:rPr>
        <w:t xml:space="preserve"> </w:t>
      </w:r>
      <w:r>
        <w:rPr>
          <w:sz w:val="30"/>
          <w:szCs w:val="30"/>
          <w:color w:val="231F20"/>
          <w:spacing w:val="7"/>
        </w:rPr>
        <w:t>协调。</w:t>
      </w:r>
      <w:r>
        <w:rPr>
          <w:sz w:val="30"/>
          <w:szCs w:val="30"/>
          <w:color w:val="231F20"/>
          <w:spacing w:val="7"/>
        </w:rPr>
        <w:t xml:space="preserve"> </w:t>
      </w:r>
      <w:r>
        <w:rPr>
          <w:rFonts w:ascii="Arial" w:hAnsi="Arial" w:eastAsia="Arial" w:cs="Arial"/>
          <w:sz w:val="30"/>
          <w:szCs w:val="30"/>
          <w:color w:val="231F20"/>
          <w:spacing w:val="7"/>
        </w:rPr>
        <w:t>2017</w:t>
      </w:r>
      <w:r>
        <w:rPr>
          <w:rFonts w:ascii="Arial" w:hAnsi="Arial" w:eastAsia="Arial" w:cs="Arial"/>
          <w:sz w:val="30"/>
          <w:szCs w:val="30"/>
          <w:color w:val="231F20"/>
          <w:spacing w:val="35"/>
        </w:rPr>
        <w:t xml:space="preserve"> </w:t>
      </w:r>
      <w:r>
        <w:rPr>
          <w:sz w:val="30"/>
          <w:szCs w:val="30"/>
          <w:color w:val="231F20"/>
          <w:spacing w:val="7"/>
        </w:rPr>
        <w:t>年生均经费</w:t>
      </w:r>
      <w:r>
        <w:rPr>
          <w:sz w:val="30"/>
          <w:szCs w:val="30"/>
          <w:color w:val="231F20"/>
          <w:spacing w:val="7"/>
        </w:rPr>
        <w:t xml:space="preserve"> </w:t>
      </w:r>
      <w:r>
        <w:rPr>
          <w:rFonts w:ascii="Malgun Gothic" w:hAnsi="Malgun Gothic" w:eastAsia="Malgun Gothic" w:cs="Malgun Gothic"/>
          <w:sz w:val="30"/>
          <w:szCs w:val="30"/>
          <w:color w:val="231F20"/>
          <w:spacing w:val="7"/>
        </w:rPr>
        <w:t>比</w:t>
      </w:r>
      <w:r>
        <w:rPr>
          <w:rFonts w:ascii="Malgun Gothic" w:hAnsi="Malgun Gothic" w:eastAsia="Malgun Gothic" w:cs="Malgun Gothic"/>
          <w:sz w:val="30"/>
          <w:szCs w:val="30"/>
          <w:color w:val="231F20"/>
          <w:spacing w:val="7"/>
        </w:rPr>
        <w:t xml:space="preserve"> </w:t>
      </w:r>
      <w:r>
        <w:rPr>
          <w:rFonts w:ascii="Arial" w:hAnsi="Arial" w:eastAsia="Arial" w:cs="Arial"/>
          <w:sz w:val="30"/>
          <w:szCs w:val="30"/>
          <w:color w:val="231F20"/>
          <w:spacing w:val="7"/>
        </w:rPr>
        <w:t>2022</w:t>
      </w:r>
      <w:r>
        <w:rPr>
          <w:rFonts w:ascii="Arial" w:hAnsi="Arial" w:eastAsia="Arial" w:cs="Arial"/>
          <w:sz w:val="30"/>
          <w:szCs w:val="30"/>
          <w:color w:val="231F20"/>
          <w:spacing w:val="34"/>
        </w:rPr>
        <w:t xml:space="preserve"> </w:t>
      </w:r>
      <w:r>
        <w:rPr>
          <w:rFonts w:ascii="Malgun Gothic" w:hAnsi="Malgun Gothic" w:eastAsia="Malgun Gothic" w:cs="Malgun Gothic"/>
          <w:sz w:val="30"/>
          <w:szCs w:val="30"/>
          <w:color w:val="231F20"/>
          <w:spacing w:val="7"/>
        </w:rPr>
        <w:t>年有所下降,</w:t>
      </w:r>
      <w:r>
        <w:rPr>
          <w:rFonts w:ascii="Malgun Gothic" w:hAnsi="Malgun Gothic" w:eastAsia="Malgun Gothic" w:cs="Malgun Gothic"/>
          <w:sz w:val="30"/>
          <w:szCs w:val="30"/>
          <w:color w:val="231F20"/>
          <w:spacing w:val="7"/>
        </w:rPr>
        <w:t xml:space="preserve">  </w:t>
      </w:r>
      <w:r>
        <w:rPr>
          <w:sz w:val="30"/>
          <w:szCs w:val="30"/>
          <w:color w:val="231F20"/>
          <w:spacing w:val="7"/>
        </w:rPr>
        <w:t>经费投入与实</w:t>
      </w:r>
      <w:r>
        <w:rPr>
          <w:sz w:val="30"/>
          <w:szCs w:val="30"/>
          <w:color w:val="231F20"/>
        </w:rPr>
        <w:t xml:space="preserve"> </w:t>
      </w:r>
      <w:r>
        <w:rPr>
          <w:sz w:val="29"/>
          <w:szCs w:val="29"/>
          <w:color w:val="231F20"/>
          <w:spacing w:val="27"/>
        </w:rPr>
        <w:t>际需求差距很大,</w:t>
      </w:r>
      <w:r>
        <w:rPr>
          <w:sz w:val="29"/>
          <w:szCs w:val="29"/>
          <w:color w:val="231F20"/>
          <w:spacing w:val="35"/>
          <w:w w:val="101"/>
        </w:rPr>
        <w:t xml:space="preserve">  </w:t>
      </w:r>
      <w:r>
        <w:rPr>
          <w:sz w:val="29"/>
          <w:szCs w:val="29"/>
          <w:color w:val="231F20"/>
          <w:spacing w:val="27"/>
        </w:rPr>
        <w:t>不能满足老年大学规模扩张的需求。</w:t>
      </w:r>
    </w:p>
    <w:p>
      <w:pPr>
        <w:pStyle w:val="BodyText"/>
        <w:ind w:left="1863"/>
        <w:spacing w:before="246" w:line="261" w:lineRule="exact"/>
        <w:rPr>
          <w:sz w:val="26"/>
          <w:szCs w:val="26"/>
        </w:rPr>
      </w:pPr>
      <w:r>
        <w:rPr>
          <w:rFonts w:ascii="Arial" w:hAnsi="Arial" w:eastAsia="Arial" w:cs="Arial"/>
          <w:sz w:val="26"/>
          <w:szCs w:val="26"/>
          <w:color w:val="231F20"/>
          <w:spacing w:val="8"/>
          <w:position w:val="-2"/>
        </w:rPr>
        <w:t>2017</w:t>
      </w:r>
      <w:r>
        <w:rPr>
          <w:rFonts w:ascii="Arial" w:hAnsi="Arial" w:eastAsia="Arial" w:cs="Arial"/>
          <w:sz w:val="26"/>
          <w:szCs w:val="26"/>
          <w:color w:val="231F20"/>
          <w:spacing w:val="46"/>
          <w:position w:val="-2"/>
        </w:rPr>
        <w:t xml:space="preserve"> </w:t>
      </w:r>
      <w:r>
        <w:rPr>
          <w:sz w:val="26"/>
          <w:szCs w:val="26"/>
          <w:color w:val="231F20"/>
          <w:spacing w:val="8"/>
          <w:position w:val="-2"/>
        </w:rPr>
        <w:t>年与</w:t>
      </w:r>
      <w:r>
        <w:rPr>
          <w:sz w:val="26"/>
          <w:szCs w:val="26"/>
          <w:color w:val="231F20"/>
          <w:spacing w:val="8"/>
          <w:position w:val="-2"/>
        </w:rPr>
        <w:t xml:space="preserve"> </w:t>
      </w:r>
      <w:r>
        <w:rPr>
          <w:sz w:val="26"/>
          <w:szCs w:val="26"/>
          <w:color w:val="231F20"/>
          <w:spacing w:val="8"/>
          <w:position w:val="-2"/>
        </w:rPr>
        <w:t>2022年经费投入情况对比表</w:t>
      </w:r>
    </w:p>
    <w:p>
      <w:pPr>
        <w:spacing w:line="351" w:lineRule="auto"/>
        <w:rPr>
          <w:rFonts w:ascii="Arial"/>
          <w:sz w:val="21"/>
        </w:rPr>
      </w:pPr>
      <w:r/>
    </w:p>
    <w:p>
      <w:pPr>
        <w:spacing w:line="1869" w:lineRule="exact"/>
        <w:rPr/>
      </w:pPr>
      <w:r>
        <w:rPr>
          <w:position w:val="-37"/>
        </w:rPr>
        <w:drawing>
          <wp:inline distT="0" distB="0" distL="0" distR="0">
            <wp:extent cx="5328005" cy="1187005"/>
            <wp:effectExtent l="0" t="0" r="0" b="0"/>
            <wp:docPr id="788" name="IM 788"/>
            <wp:cNvGraphicFramePr/>
            <a:graphic>
              <a:graphicData uri="http://schemas.openxmlformats.org/drawingml/2006/picture">
                <pic:pic>
                  <pic:nvPicPr>
                    <pic:cNvPr id="788" name="IM 788"/>
                    <pic:cNvPicPr/>
                  </pic:nvPicPr>
                  <pic:blipFill>
                    <a:blip r:embed="rId393"/>
                    <a:stretch>
                      <a:fillRect/>
                    </a:stretch>
                  </pic:blipFill>
                  <pic:spPr>
                    <a:xfrm rot="0">
                      <a:off x="0" y="0"/>
                      <a:ext cx="5328005" cy="1187005"/>
                    </a:xfrm>
                    <a:prstGeom prst="rect">
                      <a:avLst/>
                    </a:prstGeom>
                  </pic:spPr>
                </pic:pic>
              </a:graphicData>
            </a:graphic>
          </wp:inline>
        </w:drawing>
      </w:r>
    </w:p>
    <w:p>
      <w:pPr>
        <w:pStyle w:val="BodyText"/>
        <w:ind w:left="26" w:right="18"/>
        <w:spacing w:before="323" w:line="295" w:lineRule="auto"/>
        <w:rPr>
          <w:sz w:val="26"/>
          <w:szCs w:val="26"/>
        </w:rPr>
      </w:pPr>
      <w:r>
        <w:rPr>
          <w:rFonts w:ascii="Malgun Gothic" w:hAnsi="Malgun Gothic" w:eastAsia="Malgun Gothic" w:cs="Malgun Gothic"/>
          <w:sz w:val="26"/>
          <w:szCs w:val="26"/>
          <w:color w:val="231F20"/>
          <w:spacing w:val="19"/>
        </w:rPr>
        <w:t>注:</w:t>
      </w:r>
      <w:r>
        <w:rPr>
          <w:rFonts w:ascii="Malgun Gothic" w:hAnsi="Malgun Gothic" w:eastAsia="Malgun Gothic" w:cs="Malgun Gothic"/>
          <w:sz w:val="26"/>
          <w:szCs w:val="26"/>
          <w:color w:val="231F20"/>
          <w:spacing w:val="13"/>
        </w:rPr>
        <w:t xml:space="preserve">  </w:t>
      </w:r>
      <w:r>
        <w:rPr>
          <w:sz w:val="26"/>
          <w:szCs w:val="26"/>
          <w:color w:val="231F20"/>
          <w:spacing w:val="19"/>
        </w:rPr>
        <w:t>由于省和长春市老年大学经费投入情况与其他地区差距较大,</w:t>
      </w:r>
      <w:r>
        <w:rPr>
          <w:sz w:val="26"/>
          <w:szCs w:val="26"/>
          <w:color w:val="231F20"/>
          <w:spacing w:val="19"/>
        </w:rPr>
        <w:t xml:space="preserve">  </w:t>
      </w:r>
      <w:r>
        <w:rPr>
          <w:rFonts w:ascii="Malgun Gothic" w:hAnsi="Malgun Gothic" w:eastAsia="Malgun Gothic" w:cs="Malgun Gothic"/>
          <w:sz w:val="26"/>
          <w:szCs w:val="26"/>
          <w:color w:val="231F20"/>
          <w:spacing w:val="19"/>
        </w:rPr>
        <w:t>未</w:t>
      </w:r>
      <w:r>
        <w:rPr>
          <w:rFonts w:ascii="Malgun Gothic" w:hAnsi="Malgun Gothic" w:eastAsia="Malgun Gothic" w:cs="Malgun Gothic"/>
          <w:sz w:val="26"/>
          <w:szCs w:val="26"/>
          <w:color w:val="231F20"/>
          <w:spacing w:val="1"/>
        </w:rPr>
        <w:t xml:space="preserve"> </w:t>
      </w:r>
      <w:r>
        <w:rPr>
          <w:sz w:val="26"/>
          <w:szCs w:val="26"/>
          <w:color w:val="231F20"/>
          <w:spacing w:val="7"/>
        </w:rPr>
        <w:t>列入本图表。</w:t>
      </w:r>
    </w:p>
    <w:p>
      <w:pPr>
        <w:pStyle w:val="BodyText"/>
        <w:ind w:left="1303"/>
        <w:spacing w:before="193" w:line="260" w:lineRule="exact"/>
        <w:rPr>
          <w:sz w:val="26"/>
          <w:szCs w:val="26"/>
        </w:rPr>
      </w:pPr>
      <w:r>
        <w:rPr>
          <w:sz w:val="26"/>
          <w:szCs w:val="26"/>
          <w:color w:val="231F20"/>
          <w:spacing w:val="12"/>
          <w:position w:val="-2"/>
        </w:rPr>
        <w:t>2017年与</w:t>
      </w:r>
      <w:r>
        <w:rPr>
          <w:sz w:val="26"/>
          <w:szCs w:val="26"/>
          <w:color w:val="231F20"/>
          <w:spacing w:val="54"/>
          <w:position w:val="-2"/>
        </w:rPr>
        <w:t xml:space="preserve"> </w:t>
      </w:r>
      <w:r>
        <w:rPr>
          <w:sz w:val="26"/>
          <w:szCs w:val="26"/>
          <w:color w:val="231F20"/>
          <w:spacing w:val="12"/>
          <w:position w:val="-2"/>
        </w:rPr>
        <w:t>2022年生均公用老年教育经费对比表</w:t>
      </w:r>
    </w:p>
    <w:p>
      <w:pPr>
        <w:spacing w:line="306" w:lineRule="auto"/>
        <w:rPr>
          <w:rFonts w:ascii="Arial"/>
          <w:sz w:val="21"/>
        </w:rPr>
      </w:pPr>
      <w:r/>
    </w:p>
    <w:p>
      <w:pPr>
        <w:spacing w:before="1" w:line="2333" w:lineRule="exact"/>
        <w:rPr/>
      </w:pPr>
      <w:r>
        <w:rPr>
          <w:position w:val="-46"/>
        </w:rPr>
        <w:drawing>
          <wp:inline distT="0" distB="0" distL="0" distR="0">
            <wp:extent cx="5328005" cy="1481327"/>
            <wp:effectExtent l="0" t="0" r="0" b="0"/>
            <wp:docPr id="790" name="IM 790"/>
            <wp:cNvGraphicFramePr/>
            <a:graphic>
              <a:graphicData uri="http://schemas.openxmlformats.org/drawingml/2006/picture">
                <pic:pic>
                  <pic:nvPicPr>
                    <pic:cNvPr id="790" name="IM 790"/>
                    <pic:cNvPicPr/>
                  </pic:nvPicPr>
                  <pic:blipFill>
                    <a:blip r:embed="rId394"/>
                    <a:stretch>
                      <a:fillRect/>
                    </a:stretch>
                  </pic:blipFill>
                  <pic:spPr>
                    <a:xfrm rot="0">
                      <a:off x="0" y="0"/>
                      <a:ext cx="5328005" cy="1481327"/>
                    </a:xfrm>
                    <a:prstGeom prst="rect">
                      <a:avLst/>
                    </a:prstGeom>
                  </pic:spPr>
                </pic:pic>
              </a:graphicData>
            </a:graphic>
          </wp:inline>
        </w:drawing>
      </w:r>
    </w:p>
    <w:p>
      <w:pPr>
        <w:pStyle w:val="BodyText"/>
        <w:ind w:left="24" w:right="21" w:firstLine="809"/>
        <w:spacing w:before="202" w:line="284" w:lineRule="auto"/>
        <w:jc w:val="both"/>
        <w:rPr>
          <w:sz w:val="29"/>
          <w:szCs w:val="29"/>
        </w:rPr>
      </w:pPr>
      <w:r>
        <w:rPr>
          <w:rFonts w:ascii="Arial" w:hAnsi="Arial" w:eastAsia="Arial" w:cs="Arial"/>
          <w:sz w:val="30"/>
          <w:szCs w:val="30"/>
          <w:color w:val="231F20"/>
          <w:spacing w:val="21"/>
        </w:rPr>
        <w:t>(2)</w:t>
      </w:r>
      <w:r>
        <w:rPr>
          <w:rFonts w:ascii="Arial" w:hAnsi="Arial" w:eastAsia="Arial" w:cs="Arial"/>
          <w:sz w:val="30"/>
          <w:szCs w:val="30"/>
          <w:color w:val="231F20"/>
          <w:spacing w:val="2"/>
        </w:rPr>
        <w:t xml:space="preserve">  </w:t>
      </w:r>
      <w:r>
        <w:rPr>
          <w:sz w:val="30"/>
          <w:szCs w:val="30"/>
          <w:color w:val="231F20"/>
          <w:spacing w:val="21"/>
        </w:rPr>
        <w:t>老年大学经费来源不稳定。</w:t>
      </w:r>
      <w:r>
        <w:rPr>
          <w:sz w:val="30"/>
          <w:szCs w:val="30"/>
          <w:color w:val="231F20"/>
          <w:spacing w:val="21"/>
        </w:rPr>
        <w:t xml:space="preserve">  </w:t>
      </w:r>
      <w:r>
        <w:rPr>
          <w:sz w:val="30"/>
          <w:szCs w:val="30"/>
          <w:color w:val="231F20"/>
          <w:spacing w:val="21"/>
        </w:rPr>
        <w:t>全省县级及以上老年</w:t>
      </w:r>
      <w:r>
        <w:rPr>
          <w:sz w:val="30"/>
          <w:szCs w:val="30"/>
          <w:color w:val="231F20"/>
        </w:rPr>
        <w:t xml:space="preserve"> </w:t>
      </w:r>
      <w:r>
        <w:rPr>
          <w:sz w:val="29"/>
          <w:szCs w:val="29"/>
          <w:color w:val="231F20"/>
          <w:spacing w:val="22"/>
        </w:rPr>
        <w:t>大学</w:t>
      </w:r>
      <w:r>
        <w:rPr>
          <w:sz w:val="29"/>
          <w:szCs w:val="29"/>
          <w:color w:val="231F20"/>
          <w:spacing w:val="45"/>
        </w:rPr>
        <w:t xml:space="preserve"> </w:t>
      </w:r>
      <w:r>
        <w:rPr>
          <w:rFonts w:ascii="Arial" w:hAnsi="Arial" w:eastAsia="Arial" w:cs="Arial"/>
          <w:sz w:val="29"/>
          <w:szCs w:val="29"/>
          <w:color w:val="231F20"/>
          <w:spacing w:val="22"/>
        </w:rPr>
        <w:t>60</w:t>
      </w:r>
      <w:r>
        <w:rPr>
          <w:rFonts w:ascii="Arial" w:hAnsi="Arial" w:eastAsia="Arial" w:cs="Arial"/>
          <w:sz w:val="29"/>
          <w:szCs w:val="29"/>
          <w:color w:val="231F20"/>
          <w:spacing w:val="22"/>
        </w:rPr>
        <w:t xml:space="preserve"> </w:t>
      </w:r>
      <w:r>
        <w:rPr>
          <w:sz w:val="29"/>
          <w:szCs w:val="29"/>
          <w:color w:val="231F20"/>
          <w:spacing w:val="22"/>
        </w:rPr>
        <w:t>个地区中仅有</w:t>
      </w:r>
      <w:r>
        <w:rPr>
          <w:sz w:val="29"/>
          <w:szCs w:val="29"/>
          <w:color w:val="231F20"/>
          <w:spacing w:val="58"/>
        </w:rPr>
        <w:t xml:space="preserve"> </w:t>
      </w:r>
      <w:r>
        <w:rPr>
          <w:sz w:val="29"/>
          <w:szCs w:val="29"/>
          <w:color w:val="231F20"/>
          <w:spacing w:val="22"/>
        </w:rPr>
        <w:t>33个地区列入财政预算,</w:t>
      </w:r>
      <w:r>
        <w:rPr>
          <w:sz w:val="29"/>
          <w:szCs w:val="29"/>
          <w:color w:val="231F20"/>
          <w:spacing w:val="22"/>
        </w:rPr>
        <w:t xml:space="preserve">   </w:t>
      </w:r>
      <w:r>
        <w:rPr>
          <w:rFonts w:ascii="Malgun Gothic" w:hAnsi="Malgun Gothic" w:eastAsia="Malgun Gothic" w:cs="Malgun Gothic"/>
          <w:sz w:val="29"/>
          <w:szCs w:val="29"/>
          <w:color w:val="231F20"/>
          <w:spacing w:val="22"/>
        </w:rPr>
        <w:t>每年能</w:t>
      </w:r>
      <w:r>
        <w:rPr>
          <w:rFonts w:ascii="Malgun Gothic" w:hAnsi="Malgun Gothic" w:eastAsia="Malgun Gothic" w:cs="Malgun Gothic"/>
          <w:sz w:val="29"/>
          <w:szCs w:val="29"/>
          <w:color w:val="231F20"/>
          <w:spacing w:val="21"/>
        </w:rPr>
        <w:t>享有</w:t>
      </w:r>
      <w:r>
        <w:rPr>
          <w:rFonts w:ascii="Malgun Gothic" w:hAnsi="Malgun Gothic" w:eastAsia="Malgun Gothic" w:cs="Malgun Gothic"/>
          <w:sz w:val="29"/>
          <w:szCs w:val="29"/>
          <w:color w:val="231F20"/>
        </w:rPr>
        <w:t xml:space="preserve"> </w:t>
      </w:r>
      <w:r>
        <w:rPr>
          <w:sz w:val="29"/>
          <w:szCs w:val="29"/>
          <w:color w:val="231F20"/>
          <w:spacing w:val="23"/>
        </w:rPr>
        <w:t>固定财政拨款。</w:t>
      </w:r>
      <w:r>
        <w:rPr>
          <w:sz w:val="29"/>
          <w:szCs w:val="29"/>
          <w:color w:val="231F20"/>
          <w:spacing w:val="31"/>
          <w:w w:val="101"/>
        </w:rPr>
        <w:t xml:space="preserve">  </w:t>
      </w:r>
      <w:r>
        <w:rPr>
          <w:sz w:val="29"/>
          <w:szCs w:val="29"/>
          <w:color w:val="231F20"/>
          <w:spacing w:val="23"/>
        </w:rPr>
        <w:t>有27个地区没有列入,</w:t>
      </w:r>
      <w:r>
        <w:rPr>
          <w:sz w:val="29"/>
          <w:szCs w:val="29"/>
          <w:color w:val="231F20"/>
          <w:spacing w:val="31"/>
        </w:rPr>
        <w:t xml:space="preserve">  </w:t>
      </w:r>
      <w:r>
        <w:rPr>
          <w:rFonts w:ascii="Malgun Gothic" w:hAnsi="Malgun Gothic" w:eastAsia="Malgun Gothic" w:cs="Malgun Gothic"/>
          <w:sz w:val="29"/>
          <w:szCs w:val="29"/>
          <w:color w:val="231F20"/>
          <w:spacing w:val="23"/>
        </w:rPr>
        <w:t>近</w:t>
      </w:r>
      <w:r>
        <w:rPr>
          <w:rFonts w:ascii="Malgun Gothic" w:hAnsi="Malgun Gothic" w:eastAsia="Malgun Gothic" w:cs="Malgun Gothic"/>
          <w:sz w:val="29"/>
          <w:szCs w:val="29"/>
          <w:color w:val="231F20"/>
          <w:spacing w:val="23"/>
        </w:rPr>
        <w:t xml:space="preserve"> </w:t>
      </w:r>
      <w:r>
        <w:rPr>
          <w:rFonts w:ascii="Arial" w:hAnsi="Arial" w:eastAsia="Arial" w:cs="Arial"/>
          <w:sz w:val="29"/>
          <w:szCs w:val="29"/>
          <w:color w:val="231F20"/>
          <w:spacing w:val="23"/>
        </w:rPr>
        <w:t>40%</w:t>
      </w:r>
      <w:r>
        <w:rPr>
          <w:rFonts w:ascii="Arial" w:hAnsi="Arial" w:eastAsia="Arial" w:cs="Arial"/>
          <w:sz w:val="29"/>
          <w:szCs w:val="29"/>
          <w:color w:val="231F20"/>
          <w:spacing w:val="23"/>
        </w:rPr>
        <w:t xml:space="preserve"> </w:t>
      </w:r>
      <w:r>
        <w:rPr>
          <w:sz w:val="29"/>
          <w:szCs w:val="29"/>
          <w:color w:val="231F20"/>
          <w:spacing w:val="23"/>
        </w:rPr>
        <w:t>的</w:t>
      </w:r>
      <w:r>
        <w:rPr>
          <w:sz w:val="29"/>
          <w:szCs w:val="29"/>
          <w:color w:val="231F20"/>
          <w:spacing w:val="22"/>
        </w:rPr>
        <w:t>老年大学</w:t>
      </w:r>
    </w:p>
    <w:p>
      <w:pPr>
        <w:ind w:left="3958"/>
        <w:spacing w:before="133" w:line="142" w:lineRule="exact"/>
        <w:rPr>
          <w:rFonts w:ascii="Arial" w:hAnsi="Arial" w:eastAsia="Arial" w:cs="Arial"/>
          <w:sz w:val="19"/>
          <w:szCs w:val="19"/>
        </w:rPr>
      </w:pPr>
      <w:r>
        <w:rPr>
          <w:rFonts w:ascii="Arial" w:hAnsi="Arial" w:eastAsia="Arial" w:cs="Arial"/>
          <w:sz w:val="19"/>
          <w:szCs w:val="19"/>
          <w:color w:val="231F20"/>
          <w:spacing w:val="5"/>
          <w:position w:val="-2"/>
        </w:rPr>
        <w:t>-158-</w:t>
      </w:r>
    </w:p>
    <w:p>
      <w:pPr>
        <w:spacing w:line="142" w:lineRule="exact"/>
        <w:sectPr>
          <w:headerReference w:type="default" r:id="rId384"/>
          <w:pgSz w:w="11906" w:h="16838"/>
          <w:pgMar w:top="1207" w:right="1757" w:bottom="400" w:left="1757" w:header="826" w:footer="0" w:gutter="0"/>
        </w:sectPr>
        <w:rPr>
          <w:rFonts w:ascii="Arial" w:hAnsi="Arial" w:eastAsia="Arial" w:cs="Arial"/>
          <w:sz w:val="19"/>
          <w:szCs w:val="19"/>
        </w:rPr>
      </w:pPr>
    </w:p>
    <w:p>
      <w:pPr>
        <w:spacing w:line="395" w:lineRule="auto"/>
        <w:rPr>
          <w:rFonts w:ascii="Arial"/>
          <w:sz w:val="21"/>
        </w:rPr>
      </w:pPr>
      <w:r>
        <w:drawing>
          <wp:anchor distT="0" distB="0" distL="0" distR="0" simplePos="0" relativeHeight="252174336"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794" name="IM 794"/>
            <wp:cNvGraphicFramePr/>
            <a:graphic>
              <a:graphicData uri="http://schemas.openxmlformats.org/drawingml/2006/picture">
                <pic:pic>
                  <pic:nvPicPr>
                    <pic:cNvPr id="794" name="IM 794"/>
                    <pic:cNvPicPr/>
                  </pic:nvPicPr>
                  <pic:blipFill>
                    <a:blip r:embed="rId396"/>
                    <a:stretch>
                      <a:fillRect/>
                    </a:stretch>
                  </pic:blipFill>
                  <pic:spPr>
                    <a:xfrm rot="0">
                      <a:off x="0" y="0"/>
                      <a:ext cx="5328005" cy="6350"/>
                    </a:xfrm>
                    <a:prstGeom prst="rect">
                      <a:avLst/>
                    </a:prstGeom>
                  </pic:spPr>
                </pic:pic>
              </a:graphicData>
            </a:graphic>
          </wp:anchor>
        </w:drawing>
      </w:r>
      <w:r/>
    </w:p>
    <w:p>
      <w:pPr>
        <w:pStyle w:val="BodyText"/>
        <w:ind w:left="23" w:right="122" w:firstLine="1"/>
        <w:spacing w:before="130" w:line="280" w:lineRule="auto"/>
        <w:rPr>
          <w:sz w:val="29"/>
          <w:szCs w:val="29"/>
        </w:rPr>
      </w:pPr>
      <w:r>
        <w:rPr>
          <w:sz w:val="30"/>
          <w:szCs w:val="30"/>
          <w:color w:val="231F20"/>
          <w:spacing w:val="22"/>
        </w:rPr>
        <w:t>无固定经费来源,</w:t>
      </w:r>
      <w:r>
        <w:rPr>
          <w:sz w:val="30"/>
          <w:szCs w:val="30"/>
          <w:color w:val="231F20"/>
          <w:spacing w:val="35"/>
          <w:w w:val="101"/>
        </w:rPr>
        <w:t xml:space="preserve">  </w:t>
      </w:r>
      <w:r>
        <w:rPr>
          <w:sz w:val="30"/>
          <w:szCs w:val="30"/>
          <w:color w:val="231F20"/>
          <w:spacing w:val="22"/>
        </w:rPr>
        <w:t>大多依靠挤占老干部局办公经费,</w:t>
      </w:r>
      <w:r>
        <w:rPr>
          <w:sz w:val="30"/>
          <w:szCs w:val="30"/>
          <w:color w:val="231F20"/>
          <w:spacing w:val="29"/>
        </w:rPr>
        <w:t xml:space="preserve">  </w:t>
      </w:r>
      <w:r>
        <w:rPr>
          <w:sz w:val="30"/>
          <w:szCs w:val="30"/>
          <w:color w:val="231F20"/>
          <w:spacing w:val="22"/>
        </w:rPr>
        <w:t>勉强维</w:t>
      </w:r>
      <w:r>
        <w:rPr>
          <w:sz w:val="30"/>
          <w:szCs w:val="30"/>
          <w:color w:val="231F20"/>
          <w:spacing w:val="1"/>
        </w:rPr>
        <w:t xml:space="preserve"> </w:t>
      </w:r>
      <w:r>
        <w:rPr>
          <w:sz w:val="29"/>
          <w:szCs w:val="29"/>
          <w:color w:val="231F20"/>
          <w:spacing w:val="9"/>
        </w:rPr>
        <w:t>持办学。</w:t>
      </w:r>
    </w:p>
    <w:p>
      <w:pPr>
        <w:pStyle w:val="BodyText"/>
        <w:ind w:left="21" w:right="4" w:firstLine="813"/>
        <w:spacing w:before="52" w:line="289" w:lineRule="auto"/>
        <w:rPr>
          <w:rFonts w:ascii="Malgun Gothic" w:hAnsi="Malgun Gothic" w:eastAsia="Malgun Gothic" w:cs="Malgun Gothic"/>
          <w:sz w:val="29"/>
          <w:szCs w:val="29"/>
        </w:rPr>
      </w:pPr>
      <w:r>
        <w:rPr>
          <w:rFonts w:ascii="Arial" w:hAnsi="Arial" w:eastAsia="Arial" w:cs="Arial"/>
          <w:sz w:val="29"/>
          <w:szCs w:val="29"/>
          <w:color w:val="231F20"/>
          <w:spacing w:val="13"/>
        </w:rPr>
        <w:t>(3)</w:t>
      </w:r>
      <w:r>
        <w:rPr>
          <w:rFonts w:ascii="Arial" w:hAnsi="Arial" w:eastAsia="Arial" w:cs="Arial"/>
          <w:sz w:val="29"/>
          <w:szCs w:val="29"/>
          <w:color w:val="231F20"/>
          <w:spacing w:val="63"/>
        </w:rPr>
        <w:t xml:space="preserve"> </w:t>
      </w:r>
      <w:r>
        <w:rPr>
          <w:sz w:val="29"/>
          <w:szCs w:val="29"/>
          <w:color w:val="231F20"/>
          <w:spacing w:val="13"/>
        </w:rPr>
        <w:t>区域间老年大学经费投入差距大。一是长春、</w:t>
      </w:r>
      <w:r>
        <w:rPr>
          <w:sz w:val="29"/>
          <w:szCs w:val="29"/>
          <w:color w:val="231F20"/>
          <w:spacing w:val="70"/>
        </w:rPr>
        <w:t xml:space="preserve"> </w:t>
      </w:r>
      <w:r>
        <w:rPr>
          <w:rFonts w:ascii="Malgun Gothic" w:hAnsi="Malgun Gothic" w:eastAsia="Malgun Gothic" w:cs="Malgun Gothic"/>
          <w:sz w:val="29"/>
          <w:szCs w:val="29"/>
          <w:color w:val="231F20"/>
          <w:spacing w:val="13"/>
        </w:rPr>
        <w:t>吉林、</w:t>
      </w:r>
      <w:r>
        <w:rPr>
          <w:rFonts w:ascii="Malgun Gothic" w:hAnsi="Malgun Gothic" w:eastAsia="Malgun Gothic" w:cs="Malgun Gothic"/>
          <w:sz w:val="29"/>
          <w:szCs w:val="29"/>
          <w:color w:val="231F20"/>
        </w:rPr>
        <w:t xml:space="preserve"> </w:t>
      </w:r>
      <w:r>
        <w:rPr>
          <w:sz w:val="29"/>
          <w:szCs w:val="29"/>
          <w:color w:val="231F20"/>
          <w:spacing w:val="26"/>
        </w:rPr>
        <w:t>延边等经济发展好的地区,</w:t>
      </w:r>
      <w:r>
        <w:rPr>
          <w:sz w:val="29"/>
          <w:szCs w:val="29"/>
          <w:color w:val="231F20"/>
          <w:spacing w:val="6"/>
        </w:rPr>
        <w:t xml:space="preserve">   </w:t>
      </w:r>
      <w:r>
        <w:rPr>
          <w:sz w:val="29"/>
          <w:szCs w:val="29"/>
          <w:color w:val="231F20"/>
          <w:spacing w:val="26"/>
        </w:rPr>
        <w:t>老年教育经费投入较多,</w:t>
      </w:r>
      <w:r>
        <w:rPr>
          <w:sz w:val="29"/>
          <w:szCs w:val="29"/>
          <w:color w:val="231F20"/>
          <w:spacing w:val="26"/>
        </w:rPr>
        <w:t xml:space="preserve">   </w:t>
      </w:r>
      <w:r>
        <w:rPr>
          <w:rFonts w:ascii="Malgun Gothic" w:hAnsi="Malgun Gothic" w:eastAsia="Malgun Gothic" w:cs="Malgun Gothic"/>
          <w:sz w:val="29"/>
          <w:szCs w:val="29"/>
          <w:color w:val="231F20"/>
          <w:spacing w:val="26"/>
        </w:rPr>
        <w:t>白城、</w:t>
      </w:r>
      <w:r>
        <w:rPr>
          <w:rFonts w:ascii="Malgun Gothic" w:hAnsi="Malgun Gothic" w:eastAsia="Malgun Gothic" w:cs="Malgun Gothic"/>
          <w:sz w:val="29"/>
          <w:szCs w:val="29"/>
          <w:color w:val="231F20"/>
        </w:rPr>
        <w:t xml:space="preserve">  </w:t>
      </w:r>
      <w:r>
        <w:rPr>
          <w:sz w:val="29"/>
          <w:szCs w:val="29"/>
          <w:color w:val="231F20"/>
          <w:spacing w:val="24"/>
        </w:rPr>
        <w:t>通化等经济欠发达地区,</w:t>
      </w:r>
      <w:r>
        <w:rPr>
          <w:sz w:val="29"/>
          <w:szCs w:val="29"/>
          <w:color w:val="231F20"/>
          <w:spacing w:val="34"/>
        </w:rPr>
        <w:t xml:space="preserve">  </w:t>
      </w:r>
      <w:r>
        <w:rPr>
          <w:sz w:val="29"/>
          <w:szCs w:val="29"/>
          <w:color w:val="231F20"/>
          <w:spacing w:val="24"/>
        </w:rPr>
        <w:t>老年教育经费投入相对较少。</w:t>
      </w:r>
      <w:r>
        <w:rPr>
          <w:sz w:val="29"/>
          <w:szCs w:val="29"/>
          <w:color w:val="231F20"/>
          <w:spacing w:val="24"/>
        </w:rPr>
        <w:t xml:space="preserve">  </w:t>
      </w:r>
      <w:r>
        <w:rPr>
          <w:rFonts w:ascii="Malgun Gothic" w:hAnsi="Malgun Gothic" w:eastAsia="Malgun Gothic" w:cs="Malgun Gothic"/>
          <w:sz w:val="29"/>
          <w:szCs w:val="29"/>
          <w:color w:val="231F20"/>
          <w:spacing w:val="24"/>
        </w:rPr>
        <w:t>二是</w:t>
      </w:r>
      <w:r>
        <w:rPr>
          <w:rFonts w:ascii="Malgun Gothic" w:hAnsi="Malgun Gothic" w:eastAsia="Malgun Gothic" w:cs="Malgun Gothic"/>
          <w:sz w:val="29"/>
          <w:szCs w:val="29"/>
          <w:color w:val="231F20"/>
        </w:rPr>
        <w:t xml:space="preserve">  </w:t>
      </w:r>
      <w:r>
        <w:rPr>
          <w:sz w:val="30"/>
          <w:szCs w:val="30"/>
          <w:color w:val="231F20"/>
          <w:spacing w:val="18"/>
        </w:rPr>
        <w:t>市州级学校多,</w:t>
      </w:r>
      <w:r>
        <w:rPr>
          <w:sz w:val="30"/>
          <w:szCs w:val="30"/>
          <w:color w:val="231F20"/>
          <w:spacing w:val="32"/>
        </w:rPr>
        <w:t xml:space="preserve">  </w:t>
      </w:r>
      <w:r>
        <w:rPr>
          <w:sz w:val="30"/>
          <w:szCs w:val="30"/>
          <w:color w:val="231F20"/>
          <w:spacing w:val="18"/>
        </w:rPr>
        <w:t>县区级少。</w:t>
      </w:r>
      <w:r>
        <w:rPr>
          <w:sz w:val="30"/>
          <w:szCs w:val="30"/>
          <w:color w:val="231F20"/>
          <w:spacing w:val="43"/>
        </w:rPr>
        <w:t xml:space="preserve"> </w:t>
      </w:r>
      <w:r>
        <w:rPr>
          <w:sz w:val="30"/>
          <w:szCs w:val="30"/>
          <w:color w:val="231F20"/>
          <w:spacing w:val="18"/>
        </w:rPr>
        <w:t>长春市这种现象较明显,</w:t>
      </w:r>
      <w:r>
        <w:rPr>
          <w:sz w:val="30"/>
          <w:szCs w:val="30"/>
          <w:color w:val="231F20"/>
          <w:spacing w:val="29"/>
        </w:rPr>
        <w:t xml:space="preserve">  </w:t>
      </w:r>
      <w:r>
        <w:rPr>
          <w:rFonts w:ascii="Malgun Gothic" w:hAnsi="Malgun Gothic" w:eastAsia="Malgun Gothic" w:cs="Malgun Gothic"/>
          <w:sz w:val="30"/>
          <w:szCs w:val="30"/>
          <w:color w:val="231F20"/>
          <w:spacing w:val="18"/>
        </w:rPr>
        <w:t>市老年</w:t>
      </w:r>
      <w:r>
        <w:rPr>
          <w:rFonts w:ascii="Malgun Gothic" w:hAnsi="Malgun Gothic" w:eastAsia="Malgun Gothic" w:cs="Malgun Gothic"/>
          <w:sz w:val="30"/>
          <w:szCs w:val="30"/>
          <w:color w:val="231F20"/>
        </w:rPr>
        <w:t xml:space="preserve">  </w:t>
      </w:r>
      <w:r>
        <w:rPr>
          <w:sz w:val="29"/>
          <w:szCs w:val="29"/>
          <w:color w:val="231F20"/>
          <w:spacing w:val="21"/>
        </w:rPr>
        <w:t>大学</w:t>
      </w:r>
      <w:r>
        <w:rPr>
          <w:sz w:val="29"/>
          <w:szCs w:val="29"/>
          <w:color w:val="231F20"/>
          <w:spacing w:val="45"/>
        </w:rPr>
        <w:t xml:space="preserve"> </w:t>
      </w:r>
      <w:r>
        <w:rPr>
          <w:rFonts w:ascii="Arial" w:hAnsi="Arial" w:eastAsia="Arial" w:cs="Arial"/>
          <w:sz w:val="29"/>
          <w:szCs w:val="29"/>
          <w:color w:val="231F20"/>
          <w:spacing w:val="21"/>
        </w:rPr>
        <w:t>2022</w:t>
      </w:r>
      <w:r>
        <w:rPr>
          <w:rFonts w:ascii="Arial" w:hAnsi="Arial" w:eastAsia="Arial" w:cs="Arial"/>
          <w:sz w:val="29"/>
          <w:szCs w:val="29"/>
          <w:color w:val="231F20"/>
          <w:spacing w:val="36"/>
        </w:rPr>
        <w:t xml:space="preserve"> </w:t>
      </w:r>
      <w:r>
        <w:rPr>
          <w:sz w:val="29"/>
          <w:szCs w:val="29"/>
          <w:color w:val="231F20"/>
          <w:spacing w:val="21"/>
        </w:rPr>
        <w:t>年经费为</w:t>
      </w:r>
      <w:r>
        <w:rPr>
          <w:sz w:val="29"/>
          <w:szCs w:val="29"/>
          <w:color w:val="231F20"/>
          <w:spacing w:val="70"/>
          <w:w w:val="101"/>
        </w:rPr>
        <w:t xml:space="preserve"> </w:t>
      </w:r>
      <w:r>
        <w:rPr>
          <w:rFonts w:ascii="Malgun Gothic" w:hAnsi="Malgun Gothic" w:eastAsia="Malgun Gothic" w:cs="Malgun Gothic"/>
          <w:sz w:val="29"/>
          <w:szCs w:val="29"/>
          <w:color w:val="231F20"/>
          <w:spacing w:val="21"/>
        </w:rPr>
        <w:t>1300万元,</w:t>
      </w:r>
      <w:r>
        <w:rPr>
          <w:rFonts w:ascii="Malgun Gothic" w:hAnsi="Malgun Gothic" w:eastAsia="Malgun Gothic" w:cs="Malgun Gothic"/>
          <w:sz w:val="29"/>
          <w:szCs w:val="29"/>
          <w:color w:val="231F20"/>
          <w:spacing w:val="8"/>
        </w:rPr>
        <w:t xml:space="preserve">  </w:t>
      </w:r>
      <w:r>
        <w:rPr>
          <w:sz w:val="29"/>
          <w:szCs w:val="29"/>
          <w:color w:val="231F20"/>
          <w:spacing w:val="21"/>
        </w:rPr>
        <w:t>其所</w:t>
      </w:r>
      <w:r>
        <w:rPr>
          <w:sz w:val="29"/>
          <w:szCs w:val="29"/>
          <w:color w:val="231F20"/>
          <w:spacing w:val="20"/>
        </w:rPr>
        <w:t>辖的</w:t>
      </w:r>
      <w:r>
        <w:rPr>
          <w:sz w:val="29"/>
          <w:szCs w:val="29"/>
          <w:color w:val="231F20"/>
          <w:spacing w:val="71"/>
        </w:rPr>
        <w:t xml:space="preserve"> </w:t>
      </w:r>
      <w:r>
        <w:rPr>
          <w:rFonts w:ascii="Arial" w:hAnsi="Arial" w:eastAsia="Arial" w:cs="Arial"/>
          <w:sz w:val="29"/>
          <w:szCs w:val="29"/>
          <w:color w:val="231F20"/>
          <w:spacing w:val="20"/>
        </w:rPr>
        <w:t>10</w:t>
      </w:r>
      <w:r>
        <w:rPr>
          <w:rFonts w:ascii="Arial" w:hAnsi="Arial" w:eastAsia="Arial" w:cs="Arial"/>
          <w:sz w:val="29"/>
          <w:szCs w:val="29"/>
          <w:color w:val="231F20"/>
          <w:spacing w:val="36"/>
        </w:rPr>
        <w:t xml:space="preserve"> </w:t>
      </w:r>
      <w:r>
        <w:rPr>
          <w:sz w:val="29"/>
          <w:szCs w:val="29"/>
          <w:color w:val="231F20"/>
          <w:spacing w:val="20"/>
        </w:rPr>
        <w:t>个县区级老年</w:t>
      </w:r>
      <w:r>
        <w:rPr>
          <w:sz w:val="29"/>
          <w:szCs w:val="29"/>
          <w:color w:val="231F20"/>
        </w:rPr>
        <w:t xml:space="preserve">  </w:t>
      </w:r>
      <w:r>
        <w:rPr>
          <w:sz w:val="29"/>
          <w:szCs w:val="29"/>
          <w:color w:val="231F20"/>
          <w:spacing w:val="18"/>
        </w:rPr>
        <w:t>大学经费总和为</w:t>
      </w:r>
      <w:r>
        <w:rPr>
          <w:sz w:val="29"/>
          <w:szCs w:val="29"/>
          <w:color w:val="231F20"/>
          <w:spacing w:val="76"/>
        </w:rPr>
        <w:t xml:space="preserve"> </w:t>
      </w:r>
      <w:r>
        <w:rPr>
          <w:rFonts w:ascii="Malgun Gothic" w:hAnsi="Malgun Gothic" w:eastAsia="Malgun Gothic" w:cs="Malgun Gothic"/>
          <w:sz w:val="29"/>
          <w:szCs w:val="29"/>
          <w:color w:val="231F20"/>
          <w:spacing w:val="18"/>
        </w:rPr>
        <w:t>145万元,</w:t>
      </w:r>
      <w:r>
        <w:rPr>
          <w:rFonts w:ascii="Malgun Gothic" w:hAnsi="Malgun Gothic" w:eastAsia="Malgun Gothic" w:cs="Malgun Gothic"/>
          <w:sz w:val="29"/>
          <w:szCs w:val="29"/>
          <w:color w:val="231F20"/>
          <w:spacing w:val="92"/>
        </w:rPr>
        <w:t xml:space="preserve"> </w:t>
      </w:r>
      <w:r>
        <w:rPr>
          <w:sz w:val="29"/>
          <w:szCs w:val="29"/>
          <w:color w:val="231F20"/>
          <w:spacing w:val="18"/>
        </w:rPr>
        <w:t>仅为市老年大学的</w:t>
      </w:r>
      <w:r>
        <w:rPr>
          <w:sz w:val="29"/>
          <w:szCs w:val="29"/>
          <w:color w:val="231F20"/>
          <w:spacing w:val="57"/>
        </w:rPr>
        <w:t xml:space="preserve"> </w:t>
      </w:r>
      <w:r>
        <w:rPr>
          <w:rFonts w:ascii="Malgun Gothic" w:hAnsi="Malgun Gothic" w:eastAsia="Malgun Gothic" w:cs="Malgun Gothic"/>
          <w:sz w:val="29"/>
          <w:szCs w:val="29"/>
          <w:color w:val="231F20"/>
          <w:spacing w:val="18"/>
        </w:rPr>
        <w:t>11%。</w:t>
      </w:r>
    </w:p>
    <w:p>
      <w:pPr>
        <w:pStyle w:val="BodyText"/>
        <w:ind w:left="661"/>
        <w:spacing w:before="45" w:line="311" w:lineRule="exact"/>
        <w:rPr>
          <w:sz w:val="31"/>
          <w:szCs w:val="31"/>
        </w:rPr>
      </w:pPr>
      <w:r>
        <w:rPr>
          <w:rFonts w:ascii="Arial" w:hAnsi="Arial" w:eastAsia="Arial" w:cs="Arial"/>
          <w:sz w:val="31"/>
          <w:szCs w:val="31"/>
          <w:color w:val="231F20"/>
          <w:spacing w:val="8"/>
          <w:position w:val="-1"/>
        </w:rPr>
        <w:t>2.</w:t>
      </w:r>
      <w:r>
        <w:rPr>
          <w:rFonts w:ascii="Arial" w:hAnsi="Arial" w:eastAsia="Arial" w:cs="Arial"/>
          <w:sz w:val="31"/>
          <w:szCs w:val="31"/>
          <w:color w:val="231F20"/>
          <w:spacing w:val="5"/>
          <w:position w:val="-1"/>
        </w:rPr>
        <w:t xml:space="preserve">  </w:t>
      </w:r>
      <w:r>
        <w:rPr>
          <w:sz w:val="31"/>
          <w:szCs w:val="31"/>
          <w:color w:val="231F20"/>
          <w:spacing w:val="8"/>
          <w:position w:val="-1"/>
        </w:rPr>
        <w:t>老年大学资源配置不均衡,</w:t>
      </w:r>
      <w:r>
        <w:rPr>
          <w:sz w:val="31"/>
          <w:szCs w:val="31"/>
          <w:color w:val="231F20"/>
          <w:spacing w:val="8"/>
          <w:position w:val="-1"/>
        </w:rPr>
        <w:t xml:space="preserve">  </w:t>
      </w:r>
      <w:r>
        <w:rPr>
          <w:sz w:val="31"/>
          <w:szCs w:val="31"/>
          <w:color w:val="231F20"/>
          <w:spacing w:val="8"/>
          <w:position w:val="-1"/>
        </w:rPr>
        <w:t>办学条件有待改善。</w:t>
      </w:r>
    </w:p>
    <w:p>
      <w:pPr>
        <w:pStyle w:val="BodyText"/>
        <w:ind w:left="20" w:firstLine="814"/>
        <w:spacing w:before="321" w:line="277" w:lineRule="auto"/>
        <w:rPr>
          <w:sz w:val="29"/>
          <w:szCs w:val="29"/>
        </w:rPr>
      </w:pPr>
      <w:r>
        <w:rPr>
          <w:rFonts w:ascii="Arial" w:hAnsi="Arial" w:eastAsia="Arial" w:cs="Arial"/>
          <w:sz w:val="29"/>
          <w:szCs w:val="29"/>
          <w:color w:val="231F20"/>
          <w:spacing w:val="28"/>
        </w:rPr>
        <w:t>(1)</w:t>
      </w:r>
      <w:r>
        <w:rPr>
          <w:rFonts w:ascii="Arial" w:hAnsi="Arial" w:eastAsia="Arial" w:cs="Arial"/>
          <w:sz w:val="29"/>
          <w:szCs w:val="29"/>
          <w:color w:val="231F20"/>
          <w:spacing w:val="28"/>
        </w:rPr>
        <w:t xml:space="preserve">  </w:t>
      </w:r>
      <w:r>
        <w:rPr>
          <w:sz w:val="29"/>
          <w:szCs w:val="29"/>
          <w:color w:val="231F20"/>
          <w:spacing w:val="28"/>
        </w:rPr>
        <w:t>办学场所不足,</w:t>
      </w:r>
      <w:r>
        <w:rPr>
          <w:sz w:val="29"/>
          <w:szCs w:val="29"/>
          <w:color w:val="231F20"/>
          <w:spacing w:val="40"/>
        </w:rPr>
        <w:t xml:space="preserve">  </w:t>
      </w:r>
      <w:r>
        <w:rPr>
          <w:sz w:val="29"/>
          <w:szCs w:val="29"/>
          <w:color w:val="231F20"/>
          <w:spacing w:val="28"/>
        </w:rPr>
        <w:t>县级学校办学设施简陋。</w:t>
      </w:r>
      <w:r>
        <w:rPr>
          <w:sz w:val="29"/>
          <w:szCs w:val="29"/>
          <w:color w:val="231F20"/>
          <w:spacing w:val="28"/>
        </w:rPr>
        <w:t xml:space="preserve">  </w:t>
      </w:r>
      <w:r>
        <w:rPr>
          <w:rFonts w:ascii="Malgun Gothic" w:hAnsi="Malgun Gothic" w:eastAsia="Malgun Gothic" w:cs="Malgun Gothic"/>
          <w:sz w:val="29"/>
          <w:szCs w:val="29"/>
          <w:color w:val="231F20"/>
          <w:spacing w:val="28"/>
        </w:rPr>
        <w:t>一是全</w:t>
      </w:r>
      <w:r>
        <w:rPr>
          <w:rFonts w:ascii="Malgun Gothic" w:hAnsi="Malgun Gothic" w:eastAsia="Malgun Gothic" w:cs="Malgun Gothic"/>
          <w:sz w:val="29"/>
          <w:szCs w:val="29"/>
          <w:color w:val="231F20"/>
        </w:rPr>
        <w:t xml:space="preserve">  </w:t>
      </w:r>
      <w:r>
        <w:rPr>
          <w:rFonts w:ascii="Malgun Gothic" w:hAnsi="Malgun Gothic" w:eastAsia="Malgun Gothic" w:cs="Malgun Gothic"/>
          <w:sz w:val="30"/>
          <w:szCs w:val="30"/>
          <w:color w:val="231F20"/>
          <w:spacing w:val="22"/>
        </w:rPr>
        <w:t>省有</w:t>
      </w:r>
      <w:r>
        <w:rPr>
          <w:rFonts w:ascii="Malgun Gothic" w:hAnsi="Malgun Gothic" w:eastAsia="Malgun Gothic" w:cs="Malgun Gothic"/>
          <w:sz w:val="30"/>
          <w:szCs w:val="30"/>
          <w:color w:val="231F20"/>
          <w:spacing w:val="22"/>
        </w:rPr>
        <w:t xml:space="preserve"> </w:t>
      </w:r>
      <w:r>
        <w:rPr>
          <w:sz w:val="30"/>
          <w:szCs w:val="30"/>
          <w:color w:val="231F20"/>
          <w:spacing w:val="22"/>
        </w:rPr>
        <w:t>8个地区老年大学有固定校舍,</w:t>
      </w:r>
      <w:r>
        <w:rPr>
          <w:sz w:val="30"/>
          <w:szCs w:val="30"/>
          <w:color w:val="231F20"/>
          <w:spacing w:val="6"/>
        </w:rPr>
        <w:t xml:space="preserve">   </w:t>
      </w:r>
      <w:r>
        <w:rPr>
          <w:sz w:val="30"/>
          <w:szCs w:val="30"/>
          <w:color w:val="231F20"/>
          <w:spacing w:val="22"/>
        </w:rPr>
        <w:t>依靠租借场所办学,</w:t>
      </w:r>
      <w:r>
        <w:rPr>
          <w:sz w:val="30"/>
          <w:szCs w:val="30"/>
          <w:color w:val="231F20"/>
          <w:spacing w:val="22"/>
        </w:rPr>
        <w:t xml:space="preserve">  </w:t>
      </w:r>
      <w:r>
        <w:rPr>
          <w:sz w:val="30"/>
          <w:szCs w:val="30"/>
          <w:color w:val="231F20"/>
          <w:spacing w:val="22"/>
        </w:rPr>
        <w:t>给</w:t>
      </w:r>
      <w:r>
        <w:rPr>
          <w:sz w:val="30"/>
          <w:szCs w:val="30"/>
          <w:color w:val="231F20"/>
        </w:rPr>
        <w:t xml:space="preserve">  </w:t>
      </w:r>
      <w:r>
        <w:rPr>
          <w:sz w:val="30"/>
          <w:szCs w:val="30"/>
          <w:color w:val="231F20"/>
          <w:spacing w:val="12"/>
        </w:rPr>
        <w:t>教学管理带来很大困难。</w:t>
      </w:r>
      <w:r>
        <w:rPr>
          <w:sz w:val="30"/>
          <w:szCs w:val="30"/>
          <w:color w:val="231F20"/>
          <w:spacing w:val="12"/>
        </w:rPr>
        <w:t xml:space="preserve">   </w:t>
      </w:r>
      <w:r>
        <w:rPr>
          <w:rFonts w:ascii="Malgun Gothic" w:hAnsi="Malgun Gothic" w:eastAsia="Malgun Gothic" w:cs="Malgun Gothic"/>
          <w:sz w:val="30"/>
          <w:szCs w:val="30"/>
          <w:color w:val="231F20"/>
          <w:spacing w:val="12"/>
        </w:rPr>
        <w:t>二是有</w:t>
      </w:r>
      <w:r>
        <w:rPr>
          <w:rFonts w:ascii="Malgun Gothic" w:hAnsi="Malgun Gothic" w:eastAsia="Malgun Gothic" w:cs="Malgun Gothic"/>
          <w:sz w:val="30"/>
          <w:szCs w:val="30"/>
          <w:color w:val="231F20"/>
          <w:spacing w:val="39"/>
        </w:rPr>
        <w:t xml:space="preserve"> </w:t>
      </w:r>
      <w:r>
        <w:rPr>
          <w:rFonts w:ascii="Arial" w:hAnsi="Arial" w:eastAsia="Arial" w:cs="Arial"/>
          <w:sz w:val="30"/>
          <w:szCs w:val="30"/>
          <w:color w:val="231F20"/>
          <w:spacing w:val="12"/>
        </w:rPr>
        <w:t>12</w:t>
      </w:r>
      <w:r>
        <w:rPr>
          <w:rFonts w:ascii="Arial" w:hAnsi="Arial" w:eastAsia="Arial" w:cs="Arial"/>
          <w:sz w:val="30"/>
          <w:szCs w:val="30"/>
          <w:color w:val="231F20"/>
          <w:spacing w:val="12"/>
        </w:rPr>
        <w:t xml:space="preserve"> </w:t>
      </w:r>
      <w:r>
        <w:rPr>
          <w:sz w:val="30"/>
          <w:szCs w:val="30"/>
          <w:color w:val="231F20"/>
          <w:spacing w:val="12"/>
        </w:rPr>
        <w:t>个地区的老年大学</w:t>
      </w:r>
      <w:r>
        <w:rPr>
          <w:sz w:val="30"/>
          <w:szCs w:val="30"/>
          <w:color w:val="231F20"/>
          <w:spacing w:val="11"/>
        </w:rPr>
        <w:t>是独</w:t>
      </w:r>
      <w:r>
        <w:rPr>
          <w:sz w:val="30"/>
          <w:szCs w:val="30"/>
          <w:color w:val="231F20"/>
        </w:rPr>
        <w:t xml:space="preserve">  </w:t>
      </w:r>
      <w:r>
        <w:rPr>
          <w:rFonts w:ascii="Malgun Gothic" w:hAnsi="Malgun Gothic" w:eastAsia="Malgun Gothic" w:cs="Malgun Gothic"/>
          <w:sz w:val="29"/>
          <w:szCs w:val="29"/>
          <w:color w:val="231F20"/>
          <w:spacing w:val="18"/>
        </w:rPr>
        <w:t>立校舍,</w:t>
      </w:r>
      <w:r>
        <w:rPr>
          <w:rFonts w:ascii="Malgun Gothic" w:hAnsi="Malgun Gothic" w:eastAsia="Malgun Gothic" w:cs="Malgun Gothic"/>
          <w:sz w:val="29"/>
          <w:szCs w:val="29"/>
          <w:color w:val="231F20"/>
          <w:spacing w:val="18"/>
        </w:rPr>
        <w:t xml:space="preserve">  </w:t>
      </w:r>
      <w:r>
        <w:rPr>
          <w:rFonts w:ascii="Arial" w:hAnsi="Arial" w:eastAsia="Arial" w:cs="Arial"/>
          <w:sz w:val="29"/>
          <w:szCs w:val="29"/>
          <w:color w:val="231F20"/>
          <w:spacing w:val="18"/>
        </w:rPr>
        <w:t>77%</w:t>
      </w:r>
      <w:r>
        <w:rPr>
          <w:rFonts w:ascii="Arial" w:hAnsi="Arial" w:eastAsia="Arial" w:cs="Arial"/>
          <w:sz w:val="29"/>
          <w:szCs w:val="29"/>
          <w:color w:val="231F20"/>
          <w:spacing w:val="36"/>
        </w:rPr>
        <w:t xml:space="preserve"> </w:t>
      </w:r>
      <w:r>
        <w:rPr>
          <w:sz w:val="29"/>
          <w:szCs w:val="29"/>
          <w:color w:val="231F20"/>
          <w:spacing w:val="18"/>
        </w:rPr>
        <w:t>的老年大学没有独立校舍,</w:t>
      </w:r>
      <w:r>
        <w:rPr>
          <w:sz w:val="29"/>
          <w:szCs w:val="29"/>
          <w:color w:val="231F20"/>
          <w:spacing w:val="31"/>
        </w:rPr>
        <w:t xml:space="preserve">  </w:t>
      </w:r>
      <w:r>
        <w:rPr>
          <w:sz w:val="29"/>
          <w:szCs w:val="29"/>
          <w:color w:val="231F20"/>
          <w:spacing w:val="18"/>
        </w:rPr>
        <w:t>与老干部局、</w:t>
      </w:r>
      <w:r>
        <w:rPr>
          <w:sz w:val="29"/>
          <w:szCs w:val="29"/>
          <w:color w:val="231F20"/>
          <w:spacing w:val="32"/>
        </w:rPr>
        <w:t xml:space="preserve">  </w:t>
      </w:r>
      <w:r>
        <w:rPr>
          <w:rFonts w:ascii="Malgun Gothic" w:hAnsi="Malgun Gothic" w:eastAsia="Malgun Gothic" w:cs="Malgun Gothic"/>
          <w:sz w:val="29"/>
          <w:szCs w:val="29"/>
          <w:color w:val="231F20"/>
          <w:spacing w:val="18"/>
        </w:rPr>
        <w:t>涉老</w:t>
      </w:r>
      <w:r>
        <w:rPr>
          <w:rFonts w:ascii="Malgun Gothic" w:hAnsi="Malgun Gothic" w:eastAsia="Malgun Gothic" w:cs="Malgun Gothic"/>
          <w:sz w:val="29"/>
          <w:szCs w:val="29"/>
          <w:color w:val="231F20"/>
        </w:rPr>
        <w:t xml:space="preserve">  </w:t>
      </w:r>
      <w:r>
        <w:rPr>
          <w:sz w:val="29"/>
          <w:szCs w:val="29"/>
          <w:color w:val="231F20"/>
          <w:spacing w:val="22"/>
        </w:rPr>
        <w:t>部门、</w:t>
      </w:r>
      <w:r>
        <w:rPr>
          <w:sz w:val="29"/>
          <w:szCs w:val="29"/>
          <w:color w:val="231F20"/>
          <w:spacing w:val="22"/>
        </w:rPr>
        <w:t xml:space="preserve"> </w:t>
      </w:r>
      <w:r>
        <w:rPr>
          <w:rFonts w:ascii="Malgun Gothic" w:hAnsi="Malgun Gothic" w:eastAsia="Malgun Gothic" w:cs="Malgun Gothic"/>
          <w:sz w:val="29"/>
          <w:szCs w:val="29"/>
          <w:color w:val="231F20"/>
          <w:spacing w:val="22"/>
        </w:rPr>
        <w:t>党校、</w:t>
      </w:r>
      <w:r>
        <w:rPr>
          <w:rFonts w:ascii="Malgun Gothic" w:hAnsi="Malgun Gothic" w:eastAsia="Malgun Gothic" w:cs="Malgun Gothic"/>
          <w:sz w:val="29"/>
          <w:szCs w:val="29"/>
          <w:color w:val="231F20"/>
          <w:spacing w:val="22"/>
        </w:rPr>
        <w:t xml:space="preserve"> </w:t>
      </w:r>
      <w:r>
        <w:rPr>
          <w:sz w:val="29"/>
          <w:szCs w:val="29"/>
          <w:color w:val="231F20"/>
          <w:spacing w:val="22"/>
        </w:rPr>
        <w:t>教育等部门联合办学,</w:t>
      </w:r>
      <w:r>
        <w:rPr>
          <w:sz w:val="29"/>
          <w:szCs w:val="29"/>
          <w:color w:val="231F20"/>
          <w:spacing w:val="31"/>
          <w:w w:val="101"/>
        </w:rPr>
        <w:t xml:space="preserve">  </w:t>
      </w:r>
      <w:r>
        <w:rPr>
          <w:sz w:val="29"/>
          <w:szCs w:val="29"/>
          <w:color w:val="231F20"/>
          <w:spacing w:val="22"/>
        </w:rPr>
        <w:t>办公与教学互</w:t>
      </w:r>
      <w:r>
        <w:rPr>
          <w:sz w:val="29"/>
          <w:szCs w:val="29"/>
          <w:color w:val="231F20"/>
          <w:spacing w:val="21"/>
        </w:rPr>
        <w:t>相影响。</w:t>
      </w:r>
      <w:r>
        <w:rPr>
          <w:sz w:val="29"/>
          <w:szCs w:val="29"/>
          <w:color w:val="231F20"/>
        </w:rPr>
        <w:t xml:space="preserve">   </w:t>
      </w:r>
      <w:r>
        <w:rPr>
          <w:rFonts w:ascii="Malgun Gothic" w:hAnsi="Malgun Gothic" w:eastAsia="Malgun Gothic" w:cs="Malgun Gothic"/>
          <w:sz w:val="29"/>
          <w:szCs w:val="29"/>
          <w:color w:val="231F20"/>
          <w:spacing w:val="30"/>
        </w:rPr>
        <w:t>三是有</w:t>
      </w:r>
      <w:r>
        <w:rPr>
          <w:rFonts w:ascii="Malgun Gothic" w:hAnsi="Malgun Gothic" w:eastAsia="Malgun Gothic" w:cs="Malgun Gothic"/>
          <w:sz w:val="29"/>
          <w:szCs w:val="29"/>
          <w:color w:val="231F20"/>
          <w:spacing w:val="30"/>
        </w:rPr>
        <w:t xml:space="preserve"> </w:t>
      </w:r>
      <w:r>
        <w:rPr>
          <w:sz w:val="29"/>
          <w:szCs w:val="29"/>
          <w:color w:val="231F20"/>
          <w:spacing w:val="30"/>
        </w:rPr>
        <w:t>6个地区的老年大学是由学校改建而成,</w:t>
      </w:r>
      <w:r>
        <w:rPr>
          <w:sz w:val="29"/>
          <w:szCs w:val="29"/>
          <w:color w:val="231F20"/>
          <w:spacing w:val="7"/>
        </w:rPr>
        <w:t xml:space="preserve">   </w:t>
      </w:r>
      <w:r>
        <w:rPr>
          <w:rFonts w:ascii="Malgun Gothic" w:hAnsi="Malgun Gothic" w:eastAsia="Malgun Gothic" w:cs="Malgun Gothic"/>
          <w:sz w:val="29"/>
          <w:szCs w:val="29"/>
          <w:color w:val="231F20"/>
          <w:spacing w:val="30"/>
        </w:rPr>
        <w:t>近</w:t>
      </w:r>
      <w:r>
        <w:rPr>
          <w:rFonts w:ascii="Malgun Gothic" w:hAnsi="Malgun Gothic" w:eastAsia="Malgun Gothic" w:cs="Malgun Gothic"/>
          <w:sz w:val="29"/>
          <w:szCs w:val="29"/>
          <w:color w:val="231F20"/>
          <w:spacing w:val="30"/>
        </w:rPr>
        <w:t xml:space="preserve"> </w:t>
      </w:r>
      <w:r>
        <w:rPr>
          <w:rFonts w:ascii="Malgun Gothic" w:hAnsi="Malgun Gothic" w:eastAsia="Malgun Gothic" w:cs="Malgun Gothic"/>
          <w:sz w:val="29"/>
          <w:szCs w:val="29"/>
          <w:color w:val="231F20"/>
          <w:spacing w:val="30"/>
        </w:rPr>
        <w:t>9成老年</w:t>
      </w:r>
      <w:r>
        <w:rPr>
          <w:rFonts w:ascii="Malgun Gothic" w:hAnsi="Malgun Gothic" w:eastAsia="Malgun Gothic" w:cs="Malgun Gothic"/>
          <w:sz w:val="29"/>
          <w:szCs w:val="29"/>
          <w:color w:val="231F20"/>
        </w:rPr>
        <w:t xml:space="preserve">  </w:t>
      </w:r>
      <w:r>
        <w:rPr>
          <w:sz w:val="29"/>
          <w:szCs w:val="29"/>
          <w:color w:val="231F20"/>
          <w:spacing w:val="20"/>
        </w:rPr>
        <w:t>大学是办公楼或宾馆改建,</w:t>
      </w:r>
      <w:r>
        <w:rPr>
          <w:sz w:val="29"/>
          <w:szCs w:val="29"/>
          <w:color w:val="231F20"/>
          <w:spacing w:val="5"/>
        </w:rPr>
        <w:t xml:space="preserve">   </w:t>
      </w:r>
      <w:r>
        <w:rPr>
          <w:sz w:val="29"/>
          <w:szCs w:val="29"/>
          <w:color w:val="231F20"/>
          <w:spacing w:val="20"/>
        </w:rPr>
        <w:t>房间格局不适合办学需求。</w:t>
      </w:r>
      <w:r>
        <w:rPr>
          <w:sz w:val="29"/>
          <w:szCs w:val="29"/>
          <w:color w:val="231F20"/>
          <w:spacing w:val="20"/>
        </w:rPr>
        <w:t xml:space="preserve">   </w:t>
      </w:r>
      <w:r>
        <w:rPr>
          <w:rFonts w:ascii="Malgun Gothic" w:hAnsi="Malgun Gothic" w:eastAsia="Malgun Gothic" w:cs="Malgun Gothic"/>
          <w:sz w:val="29"/>
          <w:szCs w:val="29"/>
          <w:color w:val="231F20"/>
          <w:spacing w:val="20"/>
        </w:rPr>
        <w:t>四是</w:t>
      </w:r>
      <w:r>
        <w:rPr>
          <w:rFonts w:ascii="Malgun Gothic" w:hAnsi="Malgun Gothic" w:eastAsia="Malgun Gothic" w:cs="Malgun Gothic"/>
          <w:sz w:val="29"/>
          <w:szCs w:val="29"/>
          <w:color w:val="231F20"/>
        </w:rPr>
        <w:t xml:space="preserve">  </w:t>
      </w:r>
      <w:r>
        <w:rPr>
          <w:sz w:val="29"/>
          <w:szCs w:val="29"/>
          <w:color w:val="231F20"/>
          <w:spacing w:val="31"/>
        </w:rPr>
        <w:t>市州级学校办学条件较好,</w:t>
      </w:r>
      <w:r>
        <w:rPr>
          <w:sz w:val="29"/>
          <w:szCs w:val="29"/>
          <w:color w:val="231F20"/>
          <w:spacing w:val="5"/>
        </w:rPr>
        <w:t xml:space="preserve">   </w:t>
      </w:r>
      <w:r>
        <w:rPr>
          <w:sz w:val="29"/>
          <w:szCs w:val="29"/>
          <w:color w:val="231F20"/>
          <w:spacing w:val="31"/>
        </w:rPr>
        <w:t>办学规范化水平较高,</w:t>
      </w:r>
      <w:r>
        <w:rPr>
          <w:sz w:val="29"/>
          <w:szCs w:val="29"/>
          <w:color w:val="231F20"/>
          <w:spacing w:val="31"/>
        </w:rPr>
        <w:t xml:space="preserve">  </w:t>
      </w:r>
      <w:r>
        <w:rPr>
          <w:sz w:val="29"/>
          <w:szCs w:val="29"/>
          <w:color w:val="231F20"/>
          <w:spacing w:val="31"/>
        </w:rPr>
        <w:t>县区级学</w:t>
      </w:r>
      <w:r>
        <w:rPr>
          <w:sz w:val="29"/>
          <w:szCs w:val="29"/>
          <w:color w:val="231F20"/>
        </w:rPr>
        <w:t xml:space="preserve">   </w:t>
      </w:r>
      <w:r>
        <w:rPr>
          <w:sz w:val="30"/>
          <w:szCs w:val="30"/>
          <w:color w:val="231F20"/>
          <w:spacing w:val="-3"/>
        </w:rPr>
        <w:t>校办学设施相对简陋。</w:t>
      </w:r>
      <w:r>
        <w:rPr>
          <w:sz w:val="30"/>
          <w:szCs w:val="30"/>
          <w:color w:val="231F20"/>
          <w:spacing w:val="-3"/>
        </w:rPr>
        <w:t xml:space="preserve">  </w:t>
      </w:r>
      <w:r>
        <w:rPr>
          <w:sz w:val="30"/>
          <w:szCs w:val="30"/>
          <w:color w:val="231F20"/>
          <w:spacing w:val="-3"/>
        </w:rPr>
        <w:t>全省仅有</w:t>
      </w:r>
      <w:r>
        <w:rPr>
          <w:sz w:val="30"/>
          <w:szCs w:val="30"/>
          <w:color w:val="231F20"/>
          <w:spacing w:val="30"/>
        </w:rPr>
        <w:t xml:space="preserve"> </w:t>
      </w:r>
      <w:r>
        <w:rPr>
          <w:rFonts w:ascii="Arial" w:hAnsi="Arial" w:eastAsia="Arial" w:cs="Arial"/>
          <w:sz w:val="30"/>
          <w:szCs w:val="30"/>
          <w:color w:val="231F20"/>
          <w:spacing w:val="-3"/>
        </w:rPr>
        <w:t>26%</w:t>
      </w:r>
      <w:r>
        <w:rPr>
          <w:rFonts w:ascii="Arial" w:hAnsi="Arial" w:eastAsia="Arial" w:cs="Arial"/>
          <w:sz w:val="30"/>
          <w:szCs w:val="30"/>
          <w:color w:val="231F20"/>
          <w:spacing w:val="21"/>
        </w:rPr>
        <w:t xml:space="preserve"> </w:t>
      </w:r>
      <w:r>
        <w:rPr>
          <w:sz w:val="30"/>
          <w:szCs w:val="30"/>
          <w:color w:val="231F20"/>
          <w:spacing w:val="-3"/>
        </w:rPr>
        <w:t>的</w:t>
      </w:r>
      <w:r>
        <w:rPr>
          <w:sz w:val="30"/>
          <w:szCs w:val="30"/>
          <w:color w:val="231F20"/>
          <w:spacing w:val="-4"/>
        </w:rPr>
        <w:t>学校有计算机、</w:t>
      </w:r>
      <w:r>
        <w:rPr>
          <w:sz w:val="30"/>
          <w:szCs w:val="30"/>
          <w:color w:val="231F20"/>
          <w:spacing w:val="33"/>
        </w:rPr>
        <w:t xml:space="preserve"> </w:t>
      </w:r>
      <w:r>
        <w:rPr>
          <w:sz w:val="30"/>
          <w:szCs w:val="30"/>
          <w:color w:val="231F20"/>
          <w:spacing w:val="-4"/>
        </w:rPr>
        <w:t>琴类、</w:t>
      </w:r>
      <w:r>
        <w:rPr>
          <w:sz w:val="30"/>
          <w:szCs w:val="30"/>
          <w:color w:val="231F20"/>
        </w:rPr>
        <w:t xml:space="preserve"> </w:t>
      </w:r>
      <w:r>
        <w:rPr>
          <w:sz w:val="29"/>
          <w:szCs w:val="29"/>
          <w:color w:val="231F20"/>
          <w:spacing w:val="26"/>
        </w:rPr>
        <w:t>投影仪等教学设备,</w:t>
      </w:r>
      <w:r>
        <w:rPr>
          <w:sz w:val="29"/>
          <w:szCs w:val="29"/>
          <w:color w:val="231F20"/>
          <w:spacing w:val="35"/>
          <w:w w:val="101"/>
        </w:rPr>
        <w:t xml:space="preserve">  </w:t>
      </w:r>
      <w:r>
        <w:rPr>
          <w:sz w:val="29"/>
          <w:szCs w:val="29"/>
          <w:color w:val="231F20"/>
          <w:spacing w:val="26"/>
        </w:rPr>
        <w:t>办学条件有待改善。</w:t>
      </w:r>
    </w:p>
    <w:p>
      <w:pPr>
        <w:pStyle w:val="BodyText"/>
        <w:ind w:left="23" w:right="123" w:firstLine="810"/>
        <w:spacing w:before="324" w:line="245" w:lineRule="auto"/>
        <w:rPr>
          <w:rFonts w:ascii="Arial" w:hAnsi="Arial" w:eastAsia="Arial" w:cs="Arial"/>
          <w:sz w:val="29"/>
          <w:szCs w:val="29"/>
        </w:rPr>
      </w:pPr>
      <w:r>
        <w:rPr>
          <w:rFonts w:ascii="Arial" w:hAnsi="Arial" w:eastAsia="Arial" w:cs="Arial"/>
          <w:sz w:val="29"/>
          <w:szCs w:val="29"/>
          <w:color w:val="231F20"/>
          <w:spacing w:val="36"/>
        </w:rPr>
        <w:t>(2)</w:t>
      </w:r>
      <w:r>
        <w:rPr>
          <w:rFonts w:ascii="Arial" w:hAnsi="Arial" w:eastAsia="Arial" w:cs="Arial"/>
          <w:sz w:val="29"/>
          <w:szCs w:val="29"/>
          <w:color w:val="231F20"/>
          <w:spacing w:val="9"/>
        </w:rPr>
        <w:t xml:space="preserve">  </w:t>
      </w:r>
      <w:r>
        <w:rPr>
          <w:sz w:val="29"/>
          <w:szCs w:val="29"/>
          <w:color w:val="231F20"/>
          <w:spacing w:val="36"/>
        </w:rPr>
        <w:t>省内老年大学教师分布极不均衡,</w:t>
      </w:r>
      <w:r>
        <w:rPr>
          <w:sz w:val="29"/>
          <w:szCs w:val="29"/>
          <w:color w:val="231F20"/>
          <w:spacing w:val="36"/>
        </w:rPr>
        <w:t xml:space="preserve">  </w:t>
      </w:r>
      <w:r>
        <w:rPr>
          <w:sz w:val="29"/>
          <w:szCs w:val="29"/>
          <w:color w:val="231F20"/>
          <w:spacing w:val="36"/>
        </w:rPr>
        <w:t>大致呈现</w:t>
      </w:r>
      <w:r>
        <w:rPr>
          <w:sz w:val="29"/>
          <w:szCs w:val="29"/>
          <w:color w:val="231F20"/>
          <w:spacing w:val="36"/>
        </w:rPr>
        <w:t xml:space="preserve">  </w:t>
      </w:r>
      <w:r>
        <w:rPr>
          <w:sz w:val="29"/>
          <w:szCs w:val="29"/>
          <w:color w:val="231F20"/>
          <w:spacing w:val="36"/>
        </w:rPr>
        <w:t>"发</w:t>
      </w:r>
      <w:r>
        <w:rPr>
          <w:sz w:val="29"/>
          <w:szCs w:val="29"/>
          <w:color w:val="231F20"/>
        </w:rPr>
        <w:t xml:space="preserve"> </w:t>
      </w:r>
      <w:r>
        <w:rPr>
          <w:sz w:val="29"/>
          <w:szCs w:val="29"/>
          <w:color w:val="231F20"/>
          <w:spacing w:val="14"/>
        </w:rPr>
        <w:t>达地区多</w:t>
      </w:r>
      <w:r>
        <w:rPr>
          <w:sz w:val="29"/>
          <w:szCs w:val="29"/>
          <w:color w:val="231F20"/>
          <w:spacing w:val="14"/>
        </w:rPr>
        <w:t xml:space="preserve"> </w:t>
      </w:r>
      <w:r>
        <w:rPr>
          <w:sz w:val="29"/>
          <w:szCs w:val="29"/>
          <w:color w:val="231F20"/>
          <w:spacing w:val="14"/>
        </w:rPr>
        <w:t>、欠发达地区少"的特点。省市老年大</w:t>
      </w:r>
      <w:r>
        <w:rPr>
          <w:sz w:val="29"/>
          <w:szCs w:val="29"/>
          <w:color w:val="231F20"/>
          <w:spacing w:val="13"/>
        </w:rPr>
        <w:t>学教师数量多</w:t>
      </w:r>
      <w:r>
        <w:rPr>
          <w:sz w:val="29"/>
          <w:szCs w:val="29"/>
          <w:color w:val="231F20"/>
          <w:spacing w:val="13"/>
        </w:rPr>
        <w:t xml:space="preserve"> </w:t>
      </w:r>
      <w:r>
        <w:rPr>
          <w:rFonts w:ascii="Arial" w:hAnsi="Arial" w:eastAsia="Arial" w:cs="Arial"/>
          <w:sz w:val="29"/>
          <w:szCs w:val="29"/>
          <w:color w:val="231F20"/>
          <w:spacing w:val="13"/>
        </w:rPr>
        <w:t>,</w:t>
      </w:r>
      <w:r>
        <w:rPr>
          <w:rFonts w:ascii="Arial" w:hAnsi="Arial" w:eastAsia="Arial" w:cs="Arial"/>
          <w:sz w:val="29"/>
          <w:szCs w:val="29"/>
          <w:color w:val="231F20"/>
        </w:rPr>
        <w:t xml:space="preserve"> </w:t>
      </w:r>
      <w:r>
        <w:rPr>
          <w:sz w:val="29"/>
          <w:szCs w:val="29"/>
          <w:color w:val="231F20"/>
          <w:spacing w:val="34"/>
        </w:rPr>
        <w:t>县区地区教师数量较少,有的学校仅有3-10人,教师待遇低</w:t>
      </w:r>
      <w:r>
        <w:rPr>
          <w:sz w:val="29"/>
          <w:szCs w:val="29"/>
          <w:color w:val="231F20"/>
          <w:spacing w:val="45"/>
        </w:rPr>
        <w:t xml:space="preserve"> </w:t>
      </w:r>
      <w:r>
        <w:rPr>
          <w:rFonts w:ascii="Arial" w:hAnsi="Arial" w:eastAsia="Arial" w:cs="Arial"/>
          <w:sz w:val="29"/>
          <w:szCs w:val="29"/>
          <w:color w:val="231F20"/>
          <w:spacing w:val="34"/>
        </w:rPr>
        <w:t>,</w:t>
      </w:r>
    </w:p>
    <w:p>
      <w:pPr>
        <w:spacing w:line="315" w:lineRule="auto"/>
        <w:rPr>
          <w:rFonts w:ascii="Arial"/>
          <w:sz w:val="21"/>
        </w:rPr>
      </w:pPr>
      <w:r/>
    </w:p>
    <w:p>
      <w:pPr>
        <w:ind w:left="3958"/>
        <w:spacing w:before="54" w:line="142" w:lineRule="exact"/>
        <w:rPr>
          <w:rFonts w:ascii="Arial" w:hAnsi="Arial" w:eastAsia="Arial" w:cs="Arial"/>
          <w:sz w:val="19"/>
          <w:szCs w:val="19"/>
        </w:rPr>
      </w:pPr>
      <w:r>
        <w:rPr>
          <w:rFonts w:ascii="Arial" w:hAnsi="Arial" w:eastAsia="Arial" w:cs="Arial"/>
          <w:sz w:val="19"/>
          <w:szCs w:val="19"/>
          <w:color w:val="231F20"/>
          <w:spacing w:val="5"/>
          <w:position w:val="-2"/>
        </w:rPr>
        <w:t>-159-</w:t>
      </w:r>
    </w:p>
    <w:p>
      <w:pPr>
        <w:spacing w:line="142" w:lineRule="exact"/>
        <w:sectPr>
          <w:headerReference w:type="default" r:id="rId395"/>
          <w:pgSz w:w="11906" w:h="16838"/>
          <w:pgMar w:top="1208" w:right="1658" w:bottom="400" w:left="1757" w:header="825" w:footer="0" w:gutter="0"/>
        </w:sectPr>
        <w:rPr>
          <w:rFonts w:ascii="Arial" w:hAnsi="Arial" w:eastAsia="Arial" w:cs="Arial"/>
          <w:sz w:val="19"/>
          <w:szCs w:val="19"/>
        </w:rPr>
      </w:pPr>
    </w:p>
    <w:p>
      <w:pPr>
        <w:spacing w:line="418" w:lineRule="auto"/>
        <w:rPr>
          <w:rFonts w:ascii="Arial"/>
          <w:sz w:val="21"/>
        </w:rPr>
      </w:pPr>
      <w:r>
        <w:drawing>
          <wp:anchor distT="0" distB="0" distL="0" distR="0" simplePos="0" relativeHeight="252180480"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798" name="IM 798"/>
            <wp:cNvGraphicFramePr/>
            <a:graphic>
              <a:graphicData uri="http://schemas.openxmlformats.org/drawingml/2006/picture">
                <pic:pic>
                  <pic:nvPicPr>
                    <pic:cNvPr id="798" name="IM 798"/>
                    <pic:cNvPicPr/>
                  </pic:nvPicPr>
                  <pic:blipFill>
                    <a:blip r:embed="rId398"/>
                    <a:stretch>
                      <a:fillRect/>
                    </a:stretch>
                  </pic:blipFill>
                  <pic:spPr>
                    <a:xfrm rot="0">
                      <a:off x="0" y="0"/>
                      <a:ext cx="5328005" cy="6350"/>
                    </a:xfrm>
                    <a:prstGeom prst="rect">
                      <a:avLst/>
                    </a:prstGeom>
                  </pic:spPr>
                </pic:pic>
              </a:graphicData>
            </a:graphic>
          </wp:anchor>
        </w:drawing>
      </w:r>
      <w:r/>
    </w:p>
    <w:p>
      <w:pPr>
        <w:pStyle w:val="BodyText"/>
        <w:ind w:left="31" w:right="131" w:hanging="3"/>
        <w:spacing w:before="130" w:line="274" w:lineRule="auto"/>
        <w:rPr>
          <w:sz w:val="30"/>
          <w:szCs w:val="30"/>
        </w:rPr>
      </w:pPr>
      <w:r>
        <w:rPr>
          <w:sz w:val="30"/>
          <w:szCs w:val="30"/>
          <w:color w:val="231F20"/>
          <w:spacing w:val="19"/>
        </w:rPr>
        <w:t>不在编,</w:t>
      </w:r>
      <w:r>
        <w:rPr>
          <w:sz w:val="30"/>
          <w:szCs w:val="30"/>
          <w:color w:val="231F20"/>
          <w:spacing w:val="37"/>
        </w:rPr>
        <w:t xml:space="preserve">  </w:t>
      </w:r>
      <w:r>
        <w:rPr>
          <w:sz w:val="30"/>
          <w:szCs w:val="30"/>
          <w:color w:val="231F20"/>
          <w:spacing w:val="19"/>
        </w:rPr>
        <w:t>流动性大,</w:t>
      </w:r>
      <w:r>
        <w:rPr>
          <w:sz w:val="30"/>
          <w:szCs w:val="30"/>
          <w:color w:val="231F20"/>
          <w:spacing w:val="30"/>
        </w:rPr>
        <w:t xml:space="preserve">  </w:t>
      </w:r>
      <w:r>
        <w:rPr>
          <w:sz w:val="30"/>
          <w:szCs w:val="30"/>
          <w:color w:val="231F20"/>
          <w:spacing w:val="19"/>
        </w:rPr>
        <w:t>管理难。</w:t>
      </w:r>
      <w:r>
        <w:rPr>
          <w:sz w:val="30"/>
          <w:szCs w:val="30"/>
          <w:color w:val="231F20"/>
          <w:spacing w:val="19"/>
        </w:rPr>
        <w:t xml:space="preserve"> </w:t>
      </w:r>
      <w:r>
        <w:rPr>
          <w:sz w:val="30"/>
          <w:szCs w:val="30"/>
          <w:color w:val="231F20"/>
          <w:spacing w:val="19"/>
        </w:rPr>
        <w:t>特别是县级,</w:t>
      </w:r>
      <w:r>
        <w:rPr>
          <w:sz w:val="30"/>
          <w:szCs w:val="30"/>
          <w:color w:val="231F20"/>
          <w:spacing w:val="30"/>
        </w:rPr>
        <w:t xml:space="preserve">  </w:t>
      </w:r>
      <w:r>
        <w:rPr>
          <w:sz w:val="30"/>
          <w:szCs w:val="30"/>
          <w:color w:val="231F20"/>
          <w:spacing w:val="19"/>
        </w:rPr>
        <w:t>教师资</w:t>
      </w:r>
      <w:r>
        <w:rPr>
          <w:sz w:val="30"/>
          <w:szCs w:val="30"/>
          <w:color w:val="231F20"/>
          <w:spacing w:val="18"/>
        </w:rPr>
        <w:t>源少,</w:t>
      </w:r>
      <w:r>
        <w:rPr>
          <w:sz w:val="30"/>
          <w:szCs w:val="30"/>
          <w:color w:val="231F20"/>
          <w:spacing w:val="36"/>
          <w:w w:val="101"/>
        </w:rPr>
        <w:t xml:space="preserve">  </w:t>
      </w:r>
      <w:r>
        <w:rPr>
          <w:rFonts w:ascii="Malgun Gothic" w:hAnsi="Malgun Gothic" w:eastAsia="Malgun Gothic" w:cs="Malgun Gothic"/>
          <w:sz w:val="30"/>
          <w:szCs w:val="30"/>
          <w:color w:val="231F20"/>
          <w:spacing w:val="18"/>
        </w:rPr>
        <w:t>有</w:t>
      </w:r>
      <w:r>
        <w:rPr>
          <w:rFonts w:ascii="Malgun Gothic" w:hAnsi="Malgun Gothic" w:eastAsia="Malgun Gothic" w:cs="Malgun Gothic"/>
          <w:sz w:val="30"/>
          <w:szCs w:val="30"/>
          <w:color w:val="231F20"/>
        </w:rPr>
        <w:t xml:space="preserve"> </w:t>
      </w:r>
      <w:r>
        <w:rPr>
          <w:sz w:val="30"/>
          <w:szCs w:val="30"/>
          <w:color w:val="231F20"/>
          <w:spacing w:val="17"/>
        </w:rPr>
        <w:t>些地方由于聘请不到的教师,</w:t>
      </w:r>
      <w:r>
        <w:rPr>
          <w:sz w:val="30"/>
          <w:szCs w:val="30"/>
          <w:color w:val="231F20"/>
          <w:spacing w:val="36"/>
        </w:rPr>
        <w:t xml:space="preserve">  </w:t>
      </w:r>
      <w:r>
        <w:rPr>
          <w:sz w:val="30"/>
          <w:szCs w:val="30"/>
          <w:color w:val="231F20"/>
          <w:spacing w:val="17"/>
        </w:rPr>
        <w:t>而导致课程无法正常</w:t>
      </w:r>
      <w:r>
        <w:rPr>
          <w:sz w:val="30"/>
          <w:szCs w:val="30"/>
          <w:color w:val="231F20"/>
          <w:spacing w:val="16"/>
        </w:rPr>
        <w:t>开设。</w:t>
      </w:r>
    </w:p>
    <w:p>
      <w:pPr>
        <w:pStyle w:val="BodyText"/>
        <w:ind w:left="663"/>
        <w:spacing w:before="45" w:line="310" w:lineRule="exact"/>
        <w:rPr>
          <w:sz w:val="30"/>
          <w:szCs w:val="30"/>
        </w:rPr>
      </w:pPr>
      <w:r>
        <w:rPr>
          <w:rFonts w:ascii="Arial" w:hAnsi="Arial" w:eastAsia="Arial" w:cs="Arial"/>
          <w:sz w:val="30"/>
          <w:szCs w:val="30"/>
          <w:color w:val="231F20"/>
          <w:spacing w:val="11"/>
          <w:position w:val="-2"/>
        </w:rPr>
        <w:t>3.</w:t>
      </w:r>
      <w:r>
        <w:rPr>
          <w:rFonts w:ascii="Arial" w:hAnsi="Arial" w:eastAsia="Arial" w:cs="Arial"/>
          <w:sz w:val="30"/>
          <w:szCs w:val="30"/>
          <w:color w:val="231F20"/>
          <w:spacing w:val="11"/>
          <w:position w:val="-2"/>
        </w:rPr>
        <w:t xml:space="preserve">  </w:t>
      </w:r>
      <w:r>
        <w:rPr>
          <w:sz w:val="30"/>
          <w:szCs w:val="30"/>
          <w:color w:val="231F20"/>
          <w:spacing w:val="11"/>
          <w:position w:val="-2"/>
        </w:rPr>
        <w:t>老年大学机构编制建设不健全。</w:t>
      </w:r>
    </w:p>
    <w:p>
      <w:pPr>
        <w:pStyle w:val="BodyText"/>
        <w:ind w:left="19" w:right="118" w:firstLine="660"/>
        <w:spacing w:before="316" w:line="289" w:lineRule="auto"/>
        <w:rPr>
          <w:sz w:val="30"/>
          <w:szCs w:val="30"/>
        </w:rPr>
      </w:pPr>
      <w:r>
        <w:rPr>
          <w:rFonts w:ascii="Malgun Gothic" w:hAnsi="Malgun Gothic" w:eastAsia="Malgun Gothic" w:cs="Malgun Gothic"/>
          <w:sz w:val="29"/>
          <w:szCs w:val="29"/>
          <w:color w:val="231F20"/>
          <w:spacing w:val="28"/>
        </w:rPr>
        <w:t>全省</w:t>
      </w:r>
      <w:r>
        <w:rPr>
          <w:rFonts w:ascii="Malgun Gothic" w:hAnsi="Malgun Gothic" w:eastAsia="Malgun Gothic" w:cs="Malgun Gothic"/>
          <w:sz w:val="29"/>
          <w:szCs w:val="29"/>
          <w:color w:val="231F20"/>
          <w:spacing w:val="28"/>
        </w:rPr>
        <w:t xml:space="preserve"> </w:t>
      </w:r>
      <w:r>
        <w:rPr>
          <w:sz w:val="29"/>
          <w:szCs w:val="29"/>
          <w:color w:val="231F20"/>
          <w:spacing w:val="28"/>
        </w:rPr>
        <w:t>54个地区的县级及以上老年大学中,</w:t>
      </w:r>
      <w:r>
        <w:rPr>
          <w:sz w:val="29"/>
          <w:szCs w:val="29"/>
          <w:color w:val="231F20"/>
          <w:spacing w:val="28"/>
        </w:rPr>
        <w:t xml:space="preserve">   </w:t>
      </w:r>
      <w:r>
        <w:rPr>
          <w:sz w:val="29"/>
          <w:szCs w:val="29"/>
          <w:color w:val="231F20"/>
          <w:spacing w:val="28"/>
        </w:rPr>
        <w:t>33个地区有</w:t>
      </w:r>
      <w:r>
        <w:rPr>
          <w:sz w:val="29"/>
          <w:szCs w:val="29"/>
          <w:color w:val="231F20"/>
          <w:spacing w:val="5"/>
        </w:rPr>
        <w:t xml:space="preserve"> </w:t>
      </w:r>
      <w:r>
        <w:rPr>
          <w:sz w:val="29"/>
          <w:szCs w:val="29"/>
          <w:color w:val="231F20"/>
          <w:spacing w:val="35"/>
        </w:rPr>
        <w:t>编制,</w:t>
      </w:r>
      <w:r>
        <w:rPr>
          <w:sz w:val="29"/>
          <w:szCs w:val="29"/>
          <w:color w:val="231F20"/>
          <w:spacing w:val="1"/>
        </w:rPr>
        <w:t xml:space="preserve">   </w:t>
      </w:r>
      <w:r>
        <w:rPr>
          <w:rFonts w:ascii="Malgun Gothic" w:hAnsi="Malgun Gothic" w:eastAsia="Malgun Gothic" w:cs="Malgun Gothic"/>
          <w:sz w:val="29"/>
          <w:szCs w:val="29"/>
          <w:color w:val="231F20"/>
          <w:spacing w:val="35"/>
        </w:rPr>
        <w:t>其中</w:t>
      </w:r>
      <w:r>
        <w:rPr>
          <w:rFonts w:ascii="Malgun Gothic" w:hAnsi="Malgun Gothic" w:eastAsia="Malgun Gothic" w:cs="Malgun Gothic"/>
          <w:sz w:val="29"/>
          <w:szCs w:val="29"/>
          <w:color w:val="231F20"/>
          <w:spacing w:val="56"/>
        </w:rPr>
        <w:t xml:space="preserve"> </w:t>
      </w:r>
      <w:r>
        <w:rPr>
          <w:sz w:val="29"/>
          <w:szCs w:val="29"/>
          <w:color w:val="231F20"/>
          <w:spacing w:val="35"/>
        </w:rPr>
        <w:t>13个地区的老年大学为独立机构编制单位,</w:t>
      </w:r>
      <w:r>
        <w:rPr>
          <w:sz w:val="29"/>
          <w:szCs w:val="29"/>
          <w:color w:val="231F20"/>
          <w:spacing w:val="31"/>
          <w:w w:val="101"/>
        </w:rPr>
        <w:t xml:space="preserve">  </w:t>
      </w:r>
      <w:r>
        <w:rPr>
          <w:rFonts w:ascii="Malgun Gothic" w:hAnsi="Malgun Gothic" w:eastAsia="Malgun Gothic" w:cs="Malgun Gothic"/>
          <w:sz w:val="29"/>
          <w:szCs w:val="29"/>
          <w:color w:val="231F20"/>
          <w:spacing w:val="35"/>
        </w:rPr>
        <w:t>其</w:t>
      </w:r>
      <w:r>
        <w:rPr>
          <w:rFonts w:ascii="Malgun Gothic" w:hAnsi="Malgun Gothic" w:eastAsia="Malgun Gothic" w:cs="Malgun Gothic"/>
          <w:sz w:val="29"/>
          <w:szCs w:val="29"/>
          <w:color w:val="231F20"/>
        </w:rPr>
        <w:t xml:space="preserve"> </w:t>
      </w:r>
      <w:r>
        <w:rPr>
          <w:sz w:val="29"/>
          <w:szCs w:val="29"/>
          <w:color w:val="231F20"/>
          <w:spacing w:val="31"/>
        </w:rPr>
        <w:t>他与活动中心和老干部局混编或依靠临时抽调人员办学,</w:t>
      </w:r>
      <w:r>
        <w:rPr>
          <w:sz w:val="29"/>
          <w:szCs w:val="29"/>
          <w:color w:val="231F20"/>
          <w:spacing w:val="3"/>
        </w:rPr>
        <w:t xml:space="preserve">   </w:t>
      </w:r>
      <w:r>
        <w:rPr>
          <w:rFonts w:ascii="Malgun Gothic" w:hAnsi="Malgun Gothic" w:eastAsia="Malgun Gothic" w:cs="Malgun Gothic"/>
          <w:sz w:val="29"/>
          <w:szCs w:val="29"/>
          <w:color w:val="231F20"/>
          <w:spacing w:val="31"/>
        </w:rPr>
        <w:t>机</w:t>
      </w:r>
      <w:r>
        <w:rPr>
          <w:rFonts w:ascii="Malgun Gothic" w:hAnsi="Malgun Gothic" w:eastAsia="Malgun Gothic" w:cs="Malgun Gothic"/>
          <w:sz w:val="29"/>
          <w:szCs w:val="29"/>
          <w:color w:val="231F20"/>
        </w:rPr>
        <w:t xml:space="preserve"> </w:t>
      </w:r>
      <w:r>
        <w:rPr>
          <w:sz w:val="29"/>
          <w:szCs w:val="29"/>
          <w:color w:val="231F20"/>
          <w:spacing w:val="32"/>
        </w:rPr>
        <w:t>构编制不健全导致人员流动性大,</w:t>
      </w:r>
      <w:r>
        <w:rPr>
          <w:sz w:val="29"/>
          <w:szCs w:val="29"/>
          <w:color w:val="231F20"/>
          <w:spacing w:val="32"/>
        </w:rPr>
        <w:t xml:space="preserve">  </w:t>
      </w:r>
      <w:r>
        <w:rPr>
          <w:sz w:val="29"/>
          <w:szCs w:val="29"/>
          <w:color w:val="231F20"/>
          <w:spacing w:val="32"/>
        </w:rPr>
        <w:t>工作连贯性差,</w:t>
      </w:r>
      <w:r>
        <w:rPr>
          <w:sz w:val="29"/>
          <w:szCs w:val="29"/>
          <w:color w:val="231F20"/>
          <w:spacing w:val="33"/>
        </w:rPr>
        <w:t xml:space="preserve">  </w:t>
      </w:r>
      <w:r>
        <w:rPr>
          <w:sz w:val="29"/>
          <w:szCs w:val="29"/>
          <w:color w:val="231F20"/>
          <w:spacing w:val="32"/>
        </w:rPr>
        <w:t>责任制落</w:t>
      </w:r>
      <w:r>
        <w:rPr>
          <w:sz w:val="29"/>
          <w:szCs w:val="29"/>
          <w:color w:val="231F20"/>
          <w:spacing w:val="1"/>
        </w:rPr>
        <w:t xml:space="preserve"> </w:t>
      </w:r>
      <w:r>
        <w:rPr>
          <w:sz w:val="30"/>
          <w:szCs w:val="30"/>
          <w:color w:val="231F20"/>
          <w:spacing w:val="16"/>
        </w:rPr>
        <w:t>实不到位,</w:t>
      </w:r>
      <w:r>
        <w:rPr>
          <w:sz w:val="30"/>
          <w:szCs w:val="30"/>
          <w:color w:val="231F20"/>
          <w:spacing w:val="39"/>
        </w:rPr>
        <w:t xml:space="preserve">  </w:t>
      </w:r>
      <w:r>
        <w:rPr>
          <w:sz w:val="30"/>
          <w:szCs w:val="30"/>
          <w:color w:val="231F20"/>
          <w:spacing w:val="16"/>
        </w:rPr>
        <w:t>老年大学运行多年没有起色。</w:t>
      </w:r>
    </w:p>
    <w:p>
      <w:pPr>
        <w:pStyle w:val="BodyText"/>
        <w:ind w:left="656"/>
        <w:spacing w:before="43" w:line="309" w:lineRule="exact"/>
        <w:rPr>
          <w:sz w:val="30"/>
          <w:szCs w:val="30"/>
        </w:rPr>
      </w:pPr>
      <w:r>
        <w:rPr>
          <w:rFonts w:ascii="Arial" w:hAnsi="Arial" w:eastAsia="Arial" w:cs="Arial"/>
          <w:sz w:val="30"/>
          <w:szCs w:val="30"/>
          <w:color w:val="231F20"/>
          <w:spacing w:val="14"/>
          <w:position w:val="-1"/>
        </w:rPr>
        <w:t>4.</w:t>
      </w:r>
      <w:r>
        <w:rPr>
          <w:rFonts w:ascii="Arial" w:hAnsi="Arial" w:eastAsia="Arial" w:cs="Arial"/>
          <w:sz w:val="30"/>
          <w:szCs w:val="30"/>
          <w:color w:val="231F20"/>
          <w:spacing w:val="14"/>
          <w:position w:val="-1"/>
        </w:rPr>
        <w:t xml:space="preserve">  </w:t>
      </w:r>
      <w:r>
        <w:rPr>
          <w:sz w:val="30"/>
          <w:szCs w:val="30"/>
          <w:color w:val="231F20"/>
          <w:spacing w:val="14"/>
          <w:position w:val="-1"/>
        </w:rPr>
        <w:t>老年大学覆盖面不高,</w:t>
      </w:r>
      <w:r>
        <w:rPr>
          <w:sz w:val="30"/>
          <w:szCs w:val="30"/>
          <w:color w:val="231F20"/>
          <w:spacing w:val="25"/>
          <w:w w:val="101"/>
          <w:position w:val="-1"/>
        </w:rPr>
        <w:t xml:space="preserve">  </w:t>
      </w:r>
      <w:r>
        <w:rPr>
          <w:sz w:val="30"/>
          <w:szCs w:val="30"/>
          <w:color w:val="231F20"/>
          <w:spacing w:val="14"/>
          <w:position w:val="-1"/>
        </w:rPr>
        <w:t>学员入学难。</w:t>
      </w:r>
    </w:p>
    <w:p>
      <w:pPr>
        <w:pStyle w:val="BodyText"/>
        <w:ind w:left="21" w:firstLine="659"/>
        <w:spacing w:before="313" w:line="289" w:lineRule="auto"/>
        <w:rPr>
          <w:sz w:val="29"/>
          <w:szCs w:val="29"/>
        </w:rPr>
      </w:pPr>
      <w:r>
        <w:rPr>
          <w:sz w:val="29"/>
          <w:szCs w:val="29"/>
          <w:color w:val="231F20"/>
          <w:spacing w:val="24"/>
        </w:rPr>
        <w:t>全省县级及以上老年大学覆盖率为</w:t>
      </w:r>
      <w:r>
        <w:rPr>
          <w:sz w:val="29"/>
          <w:szCs w:val="29"/>
          <w:color w:val="231F20"/>
          <w:spacing w:val="57"/>
        </w:rPr>
        <w:t xml:space="preserve"> </w:t>
      </w:r>
      <w:r>
        <w:rPr>
          <w:rFonts w:ascii="Arial" w:hAnsi="Arial" w:eastAsia="Arial" w:cs="Arial"/>
          <w:sz w:val="29"/>
          <w:szCs w:val="29"/>
          <w:color w:val="231F20"/>
          <w:spacing w:val="24"/>
        </w:rPr>
        <w:t>78%,</w:t>
      </w:r>
      <w:r>
        <w:rPr>
          <w:rFonts w:ascii="Arial" w:hAnsi="Arial" w:eastAsia="Arial" w:cs="Arial"/>
          <w:sz w:val="29"/>
          <w:szCs w:val="29"/>
          <w:color w:val="231F20"/>
          <w:spacing w:val="24"/>
        </w:rPr>
        <w:t xml:space="preserve">  </w:t>
      </w:r>
      <w:r>
        <w:rPr>
          <w:sz w:val="29"/>
          <w:szCs w:val="29"/>
          <w:color w:val="231F20"/>
          <w:spacing w:val="24"/>
        </w:rPr>
        <w:t>东</w:t>
      </w:r>
      <w:r>
        <w:rPr>
          <w:sz w:val="29"/>
          <w:szCs w:val="29"/>
          <w:color w:val="231F20"/>
          <w:spacing w:val="23"/>
        </w:rPr>
        <w:t>北部地区覆</w:t>
      </w:r>
      <w:r>
        <w:rPr>
          <w:sz w:val="29"/>
          <w:szCs w:val="29"/>
          <w:color w:val="231F20"/>
        </w:rPr>
        <w:t xml:space="preserve">  </w:t>
      </w:r>
      <w:r>
        <w:rPr>
          <w:sz w:val="30"/>
          <w:szCs w:val="30"/>
          <w:color w:val="231F20"/>
          <w:spacing w:val="14"/>
        </w:rPr>
        <w:t>盖率较高,长春、</w:t>
      </w:r>
      <w:r>
        <w:rPr>
          <w:sz w:val="30"/>
          <w:szCs w:val="30"/>
          <w:color w:val="231F20"/>
          <w:spacing w:val="61"/>
          <w:w w:val="101"/>
        </w:rPr>
        <w:t xml:space="preserve"> </w:t>
      </w:r>
      <w:r>
        <w:rPr>
          <w:sz w:val="30"/>
          <w:szCs w:val="30"/>
          <w:color w:val="231F20"/>
          <w:spacing w:val="14"/>
        </w:rPr>
        <w:t>吉林、延边等地已经实现全覆盖,并向社区、</w:t>
      </w:r>
      <w:r>
        <w:rPr>
          <w:sz w:val="30"/>
          <w:szCs w:val="30"/>
          <w:color w:val="231F20"/>
        </w:rPr>
        <w:t xml:space="preserve"> </w:t>
      </w:r>
      <w:r>
        <w:rPr>
          <w:sz w:val="29"/>
          <w:szCs w:val="29"/>
          <w:color w:val="231F20"/>
          <w:spacing w:val="17"/>
        </w:rPr>
        <w:t>乡镇发展。</w:t>
      </w:r>
      <w:r>
        <w:rPr>
          <w:sz w:val="29"/>
          <w:szCs w:val="29"/>
          <w:color w:val="231F20"/>
          <w:spacing w:val="50"/>
        </w:rPr>
        <w:t xml:space="preserve"> </w:t>
      </w:r>
      <w:r>
        <w:rPr>
          <w:sz w:val="29"/>
          <w:szCs w:val="29"/>
          <w:color w:val="231F20"/>
          <w:spacing w:val="17"/>
        </w:rPr>
        <w:t>个别县</w:t>
      </w:r>
      <w:r>
        <w:rPr>
          <w:sz w:val="29"/>
          <w:szCs w:val="29"/>
          <w:color w:val="231F20"/>
          <w:spacing w:val="25"/>
        </w:rPr>
        <w:t xml:space="preserve">  </w:t>
      </w:r>
      <w:r>
        <w:rPr>
          <w:rFonts w:ascii="Malgun Gothic" w:hAnsi="Malgun Gothic" w:eastAsia="Malgun Gothic" w:cs="Malgun Gothic"/>
          <w:sz w:val="29"/>
          <w:szCs w:val="29"/>
          <w:color w:val="231F20"/>
          <w:spacing w:val="17"/>
        </w:rPr>
        <w:t>(市、</w:t>
      </w:r>
      <w:r>
        <w:rPr>
          <w:rFonts w:ascii="Malgun Gothic" w:hAnsi="Malgun Gothic" w:eastAsia="Malgun Gothic" w:cs="Malgun Gothic"/>
          <w:sz w:val="29"/>
          <w:szCs w:val="29"/>
          <w:color w:val="231F20"/>
          <w:spacing w:val="61"/>
        </w:rPr>
        <w:t xml:space="preserve"> </w:t>
      </w:r>
      <w:r>
        <w:rPr>
          <w:sz w:val="29"/>
          <w:szCs w:val="29"/>
          <w:color w:val="231F20"/>
          <w:spacing w:val="17"/>
        </w:rPr>
        <w:t>区)</w:t>
      </w:r>
      <w:r>
        <w:rPr>
          <w:sz w:val="29"/>
          <w:szCs w:val="29"/>
          <w:color w:val="231F20"/>
          <w:spacing w:val="17"/>
        </w:rPr>
        <w:t xml:space="preserve">  </w:t>
      </w:r>
      <w:r>
        <w:rPr>
          <w:sz w:val="29"/>
          <w:szCs w:val="29"/>
          <w:color w:val="231F20"/>
          <w:spacing w:val="17"/>
        </w:rPr>
        <w:t>办学空</w:t>
      </w:r>
      <w:r>
        <w:rPr>
          <w:sz w:val="29"/>
          <w:szCs w:val="29"/>
          <w:color w:val="231F20"/>
          <w:spacing w:val="31"/>
          <w:w w:val="101"/>
        </w:rPr>
        <w:t xml:space="preserve"> </w:t>
      </w:r>
      <w:r>
        <w:rPr>
          <w:rFonts w:ascii="Malgun Gothic" w:hAnsi="Malgun Gothic" w:eastAsia="Malgun Gothic" w:cs="Malgun Gothic"/>
          <w:sz w:val="29"/>
          <w:szCs w:val="29"/>
          <w:color w:val="231F20"/>
          <w:spacing w:val="17"/>
        </w:rPr>
        <w:t>白。</w:t>
      </w:r>
      <w:r>
        <w:rPr>
          <w:sz w:val="29"/>
          <w:szCs w:val="29"/>
          <w:color w:val="231F20"/>
          <w:spacing w:val="16"/>
        </w:rPr>
        <w:t>老年大学现有数量</w:t>
      </w:r>
      <w:r>
        <w:rPr>
          <w:sz w:val="29"/>
          <w:szCs w:val="29"/>
          <w:color w:val="231F20"/>
        </w:rPr>
        <w:t xml:space="preserve">   </w:t>
      </w:r>
      <w:r>
        <w:rPr>
          <w:sz w:val="30"/>
          <w:szCs w:val="30"/>
          <w:color w:val="231F20"/>
          <w:spacing w:val="23"/>
        </w:rPr>
        <w:t>已远远不能满足老年人的入学需求,</w:t>
      </w:r>
      <w:r>
        <w:rPr>
          <w:sz w:val="30"/>
          <w:szCs w:val="30"/>
          <w:color w:val="231F20"/>
          <w:spacing w:val="23"/>
        </w:rPr>
        <w:t xml:space="preserve">  </w:t>
      </w:r>
      <w:r>
        <w:rPr>
          <w:sz w:val="30"/>
          <w:szCs w:val="30"/>
          <w:color w:val="231F20"/>
          <w:spacing w:val="23"/>
        </w:rPr>
        <w:t>一坐难求现象较普遍,</w:t>
      </w:r>
      <w:r>
        <w:rPr>
          <w:sz w:val="30"/>
          <w:szCs w:val="30"/>
          <w:color w:val="231F20"/>
          <w:spacing w:val="1"/>
        </w:rPr>
        <w:t xml:space="preserve">     </w:t>
      </w:r>
      <w:r>
        <w:rPr>
          <w:sz w:val="29"/>
          <w:szCs w:val="29"/>
          <w:color w:val="231F20"/>
          <w:spacing w:val="30"/>
        </w:rPr>
        <w:t>入学难和教育资源短缺已成为制约我省老年教育发展的突出</w:t>
      </w:r>
      <w:r>
        <w:rPr>
          <w:sz w:val="29"/>
          <w:szCs w:val="29"/>
          <w:color w:val="231F20"/>
        </w:rPr>
        <w:t xml:space="preserve">   </w:t>
      </w:r>
      <w:r>
        <w:rPr>
          <w:sz w:val="29"/>
          <w:szCs w:val="29"/>
          <w:color w:val="231F20"/>
          <w:spacing w:val="3"/>
        </w:rPr>
        <w:t>问题。</w:t>
      </w:r>
    </w:p>
    <w:p>
      <w:pPr>
        <w:pStyle w:val="BodyText"/>
        <w:ind w:left="675"/>
        <w:spacing w:before="56" w:line="297" w:lineRule="exact"/>
        <w:rPr>
          <w:sz w:val="29"/>
          <w:szCs w:val="29"/>
        </w:rPr>
      </w:pPr>
      <w:r>
        <w:rPr>
          <w:rFonts w:ascii="Malgun Gothic" w:hAnsi="Malgun Gothic" w:eastAsia="Malgun Gothic" w:cs="Malgun Gothic"/>
          <w:sz w:val="29"/>
          <w:szCs w:val="29"/>
          <w:color w:val="231F20"/>
          <w:spacing w:val="28"/>
          <w:position w:val="-2"/>
        </w:rPr>
        <w:t>三、</w:t>
      </w:r>
      <w:r>
        <w:rPr>
          <w:sz w:val="29"/>
          <w:szCs w:val="29"/>
          <w:color w:val="231F20"/>
          <w:spacing w:val="28"/>
          <w:position w:val="-2"/>
        </w:rPr>
        <w:t>吉林省老年教育事业发展的创新性尝试</w:t>
      </w:r>
    </w:p>
    <w:p>
      <w:pPr>
        <w:pStyle w:val="BodyText"/>
        <w:ind w:left="21" w:right="120" w:firstLine="655"/>
        <w:spacing w:before="325" w:line="286" w:lineRule="auto"/>
        <w:rPr>
          <w:sz w:val="29"/>
          <w:szCs w:val="29"/>
        </w:rPr>
      </w:pPr>
      <w:r>
        <w:rPr>
          <w:sz w:val="29"/>
          <w:szCs w:val="29"/>
          <w:color w:val="231F20"/>
          <w:spacing w:val="32"/>
        </w:rPr>
        <w:t>清晰认识问题,</w:t>
      </w:r>
      <w:r>
        <w:rPr>
          <w:sz w:val="29"/>
          <w:szCs w:val="29"/>
          <w:color w:val="231F20"/>
          <w:spacing w:val="32"/>
        </w:rPr>
        <w:t xml:space="preserve">  </w:t>
      </w:r>
      <w:r>
        <w:rPr>
          <w:rFonts w:ascii="Malgun Gothic" w:hAnsi="Malgun Gothic" w:eastAsia="Malgun Gothic" w:cs="Malgun Gothic"/>
          <w:sz w:val="29"/>
          <w:szCs w:val="29"/>
          <w:color w:val="231F20"/>
          <w:spacing w:val="32"/>
        </w:rPr>
        <w:t>才能正确的把握方向,</w:t>
      </w:r>
      <w:r>
        <w:rPr>
          <w:rFonts w:ascii="Malgun Gothic" w:hAnsi="Malgun Gothic" w:eastAsia="Malgun Gothic" w:cs="Malgun Gothic"/>
          <w:sz w:val="29"/>
          <w:szCs w:val="29"/>
          <w:color w:val="231F20"/>
          <w:spacing w:val="102"/>
        </w:rPr>
        <w:t xml:space="preserve"> </w:t>
      </w:r>
      <w:r>
        <w:rPr>
          <w:sz w:val="29"/>
          <w:szCs w:val="29"/>
          <w:color w:val="231F20"/>
          <w:spacing w:val="32"/>
        </w:rPr>
        <w:t>我省老年教育工</w:t>
      </w:r>
      <w:r>
        <w:rPr>
          <w:sz w:val="29"/>
          <w:szCs w:val="29"/>
          <w:color w:val="231F20"/>
        </w:rPr>
        <w:t xml:space="preserve"> </w:t>
      </w:r>
      <w:r>
        <w:rPr>
          <w:rFonts w:ascii="Malgun Gothic" w:hAnsi="Malgun Gothic" w:eastAsia="Malgun Gothic" w:cs="Malgun Gothic"/>
          <w:sz w:val="29"/>
          <w:szCs w:val="29"/>
          <w:color w:val="231F20"/>
          <w:spacing w:val="24"/>
        </w:rPr>
        <w:t>作者,</w:t>
      </w:r>
      <w:r>
        <w:rPr>
          <w:rFonts w:ascii="Malgun Gothic" w:hAnsi="Malgun Gothic" w:eastAsia="Malgun Gothic" w:cs="Malgun Gothic"/>
          <w:sz w:val="29"/>
          <w:szCs w:val="29"/>
          <w:color w:val="231F20"/>
          <w:spacing w:val="103"/>
        </w:rPr>
        <w:t xml:space="preserve"> </w:t>
      </w:r>
      <w:r>
        <w:rPr>
          <w:sz w:val="29"/>
          <w:szCs w:val="29"/>
          <w:color w:val="231F20"/>
          <w:spacing w:val="24"/>
        </w:rPr>
        <w:t>在问题和挑战面前,</w:t>
      </w:r>
      <w:r>
        <w:rPr>
          <w:sz w:val="29"/>
          <w:szCs w:val="29"/>
          <w:color w:val="231F20"/>
          <w:spacing w:val="32"/>
        </w:rPr>
        <w:t xml:space="preserve">  </w:t>
      </w:r>
      <w:r>
        <w:rPr>
          <w:sz w:val="29"/>
          <w:szCs w:val="29"/>
          <w:color w:val="231F20"/>
          <w:spacing w:val="24"/>
        </w:rPr>
        <w:t>始终秉持攻坚克难、</w:t>
      </w:r>
      <w:r>
        <w:rPr>
          <w:sz w:val="29"/>
          <w:szCs w:val="29"/>
          <w:color w:val="231F20"/>
          <w:spacing w:val="31"/>
          <w:w w:val="101"/>
        </w:rPr>
        <w:t xml:space="preserve">  </w:t>
      </w:r>
      <w:r>
        <w:rPr>
          <w:sz w:val="29"/>
          <w:szCs w:val="29"/>
          <w:color w:val="231F20"/>
          <w:spacing w:val="24"/>
        </w:rPr>
        <w:t>硕砺创新的</w:t>
      </w:r>
      <w:r>
        <w:rPr>
          <w:sz w:val="29"/>
          <w:szCs w:val="29"/>
          <w:color w:val="231F20"/>
        </w:rPr>
        <w:t xml:space="preserve"> </w:t>
      </w:r>
      <w:r>
        <w:rPr>
          <w:rFonts w:ascii="Malgun Gothic" w:hAnsi="Malgun Gothic" w:eastAsia="Malgun Gothic" w:cs="Malgun Gothic"/>
          <w:sz w:val="30"/>
          <w:szCs w:val="30"/>
          <w:color w:val="231F20"/>
          <w:spacing w:val="21"/>
        </w:rPr>
        <w:t>精神,</w:t>
      </w:r>
      <w:r>
        <w:rPr>
          <w:rFonts w:ascii="Malgun Gothic" w:hAnsi="Malgun Gothic" w:eastAsia="Malgun Gothic" w:cs="Malgun Gothic"/>
          <w:sz w:val="30"/>
          <w:szCs w:val="30"/>
          <w:color w:val="231F20"/>
          <w:spacing w:val="21"/>
        </w:rPr>
        <w:t xml:space="preserve">  </w:t>
      </w:r>
      <w:r>
        <w:rPr>
          <w:sz w:val="30"/>
          <w:szCs w:val="30"/>
          <w:color w:val="231F20"/>
          <w:spacing w:val="21"/>
        </w:rPr>
        <w:t>多方寻找破局前行之路,</w:t>
      </w:r>
      <w:r>
        <w:rPr>
          <w:sz w:val="30"/>
          <w:szCs w:val="30"/>
          <w:color w:val="231F20"/>
          <w:spacing w:val="29"/>
          <w:w w:val="101"/>
        </w:rPr>
        <w:t xml:space="preserve">  </w:t>
      </w:r>
      <w:r>
        <w:rPr>
          <w:rFonts w:ascii="Malgun Gothic" w:hAnsi="Malgun Gothic" w:eastAsia="Malgun Gothic" w:cs="Malgun Gothic"/>
          <w:sz w:val="30"/>
          <w:szCs w:val="30"/>
          <w:color w:val="231F20"/>
          <w:spacing w:val="21"/>
        </w:rPr>
        <w:t>做了</w:t>
      </w:r>
      <w:r>
        <w:rPr>
          <w:rFonts w:ascii="Malgun Gothic" w:hAnsi="Malgun Gothic" w:eastAsia="Malgun Gothic" w:cs="Malgun Gothic"/>
          <w:sz w:val="30"/>
          <w:szCs w:val="30"/>
          <w:color w:val="231F20"/>
          <w:spacing w:val="51"/>
        </w:rPr>
        <w:t xml:space="preserve"> </w:t>
      </w:r>
      <w:r>
        <w:rPr>
          <w:sz w:val="30"/>
          <w:szCs w:val="30"/>
          <w:color w:val="231F20"/>
          <w:spacing w:val="21"/>
        </w:rPr>
        <w:t>4项创新性工作尝</w:t>
      </w:r>
      <w:r>
        <w:rPr>
          <w:sz w:val="30"/>
          <w:szCs w:val="30"/>
          <w:color w:val="231F20"/>
          <w:spacing w:val="20"/>
        </w:rPr>
        <w:t>试,</w:t>
      </w:r>
      <w:r>
        <w:rPr>
          <w:sz w:val="30"/>
          <w:szCs w:val="30"/>
          <w:color w:val="231F20"/>
        </w:rPr>
        <w:t xml:space="preserve">    </w:t>
      </w:r>
      <w:r>
        <w:rPr>
          <w:sz w:val="29"/>
          <w:szCs w:val="29"/>
          <w:color w:val="231F20"/>
          <w:spacing w:val="25"/>
        </w:rPr>
        <w:t>以新发展理念,</w:t>
      </w:r>
      <w:r>
        <w:rPr>
          <w:sz w:val="29"/>
          <w:szCs w:val="29"/>
          <w:color w:val="231F20"/>
          <w:spacing w:val="36"/>
        </w:rPr>
        <w:t xml:space="preserve">  </w:t>
      </w:r>
      <w:r>
        <w:rPr>
          <w:sz w:val="29"/>
          <w:szCs w:val="29"/>
          <w:color w:val="231F20"/>
          <w:spacing w:val="25"/>
        </w:rPr>
        <w:t>构建新发展格局。</w:t>
      </w:r>
    </w:p>
    <w:p>
      <w:pPr>
        <w:pStyle w:val="BodyText"/>
        <w:ind w:left="811"/>
        <w:spacing w:before="48" w:line="309" w:lineRule="exact"/>
        <w:rPr>
          <w:sz w:val="30"/>
          <w:szCs w:val="30"/>
        </w:rPr>
      </w:pPr>
      <w:r>
        <w:rPr>
          <w:rFonts w:ascii="Malgun Gothic" w:hAnsi="Malgun Gothic" w:eastAsia="Malgun Gothic" w:cs="Malgun Gothic"/>
          <w:sz w:val="30"/>
          <w:szCs w:val="30"/>
          <w:color w:val="231F20"/>
          <w:spacing w:val="25"/>
          <w:position w:val="-1"/>
        </w:rPr>
        <w:t>(一</w:t>
      </w:r>
      <w:r>
        <w:rPr>
          <w:rFonts w:ascii="Malgun Gothic" w:hAnsi="Malgun Gothic" w:eastAsia="Malgun Gothic" w:cs="Malgun Gothic"/>
          <w:sz w:val="30"/>
          <w:szCs w:val="30"/>
          <w:color w:val="231F20"/>
          <w:spacing w:val="-10"/>
          <w:position w:val="-1"/>
        </w:rPr>
        <w:t xml:space="preserve"> </w:t>
      </w:r>
      <w:r>
        <w:rPr>
          <w:sz w:val="30"/>
          <w:szCs w:val="30"/>
          <w:color w:val="231F20"/>
          <w:spacing w:val="25"/>
          <w:position w:val="-1"/>
        </w:rPr>
        <w:t>)信息化引领老年教育新变革。</w:t>
      </w:r>
    </w:p>
    <w:p>
      <w:pPr>
        <w:pStyle w:val="BodyText"/>
        <w:ind w:left="666"/>
        <w:spacing w:before="318" w:line="298" w:lineRule="exact"/>
        <w:rPr>
          <w:rFonts w:ascii="Arial" w:hAnsi="Arial" w:eastAsia="Arial" w:cs="Arial"/>
          <w:sz w:val="29"/>
          <w:szCs w:val="29"/>
        </w:rPr>
      </w:pPr>
      <w:r>
        <w:rPr>
          <w:rFonts w:ascii="Arial" w:hAnsi="Arial" w:eastAsia="Arial" w:cs="Arial"/>
          <w:sz w:val="29"/>
          <w:szCs w:val="29"/>
          <w:color w:val="231F20"/>
          <w:spacing w:val="11"/>
          <w:position w:val="-1"/>
        </w:rPr>
        <w:t>2018</w:t>
      </w:r>
      <w:r>
        <w:rPr>
          <w:rFonts w:ascii="Arial" w:hAnsi="Arial" w:eastAsia="Arial" w:cs="Arial"/>
          <w:sz w:val="29"/>
          <w:szCs w:val="29"/>
          <w:color w:val="231F20"/>
          <w:spacing w:val="36"/>
          <w:w w:val="101"/>
          <w:position w:val="-1"/>
        </w:rPr>
        <w:t xml:space="preserve"> </w:t>
      </w:r>
      <w:r>
        <w:rPr>
          <w:sz w:val="29"/>
          <w:szCs w:val="29"/>
          <w:color w:val="231F20"/>
          <w:spacing w:val="11"/>
          <w:position w:val="-1"/>
        </w:rPr>
        <w:t>年教育部</w:t>
      </w:r>
      <w:r>
        <w:rPr>
          <w:sz w:val="29"/>
          <w:szCs w:val="29"/>
          <w:color w:val="231F20"/>
          <w:spacing w:val="11"/>
          <w:position w:val="-1"/>
        </w:rPr>
        <w:t xml:space="preserve"> </w:t>
      </w:r>
      <w:r>
        <w:rPr>
          <w:sz w:val="29"/>
          <w:szCs w:val="29"/>
          <w:color w:val="231F20"/>
          <w:spacing w:val="11"/>
          <w:position w:val="-1"/>
        </w:rPr>
        <w:t>印发了</w:t>
      </w:r>
      <w:r>
        <w:rPr>
          <w:sz w:val="29"/>
          <w:szCs w:val="29"/>
          <w:color w:val="231F20"/>
          <w:spacing w:val="11"/>
          <w:position w:val="-1"/>
        </w:rPr>
        <w:t xml:space="preserve">   </w:t>
      </w:r>
      <w:r>
        <w:rPr>
          <w:sz w:val="29"/>
          <w:szCs w:val="29"/>
          <w:color w:val="231F20"/>
          <w:spacing w:val="11"/>
          <w:position w:val="-1"/>
        </w:rPr>
        <w:t>《教育信息化</w:t>
      </w:r>
      <w:r>
        <w:rPr>
          <w:sz w:val="29"/>
          <w:szCs w:val="29"/>
          <w:color w:val="231F20"/>
          <w:spacing w:val="31"/>
          <w:position w:val="-1"/>
        </w:rPr>
        <w:t xml:space="preserve"> </w:t>
      </w:r>
      <w:r>
        <w:rPr>
          <w:rFonts w:ascii="Arial" w:hAnsi="Arial" w:eastAsia="Arial" w:cs="Arial"/>
          <w:sz w:val="29"/>
          <w:szCs w:val="29"/>
          <w:color w:val="231F20"/>
          <w:spacing w:val="11"/>
          <w:position w:val="-1"/>
        </w:rPr>
        <w:t>2</w:t>
      </w:r>
      <w:r>
        <w:rPr>
          <w:rFonts w:ascii="Arial" w:hAnsi="Arial" w:eastAsia="Arial" w:cs="Arial"/>
          <w:sz w:val="29"/>
          <w:szCs w:val="29"/>
          <w:color w:val="231F20"/>
          <w:spacing w:val="10"/>
          <w:position w:val="-1"/>
        </w:rPr>
        <w:t>.</w:t>
      </w:r>
      <w:r>
        <w:rPr>
          <w:rFonts w:ascii="Arial" w:hAnsi="Arial" w:eastAsia="Arial" w:cs="Arial"/>
          <w:sz w:val="29"/>
          <w:szCs w:val="29"/>
          <w:color w:val="231F20"/>
          <w:spacing w:val="10"/>
          <w:position w:val="-1"/>
        </w:rPr>
        <w:t xml:space="preserve"> </w:t>
      </w:r>
      <w:r>
        <w:rPr>
          <w:sz w:val="29"/>
          <w:szCs w:val="29"/>
          <w:color w:val="231F20"/>
          <w:spacing w:val="10"/>
          <w:position w:val="-1"/>
        </w:rPr>
        <w:t>0行动计划》</w:t>
      </w:r>
      <w:r>
        <w:rPr>
          <w:sz w:val="29"/>
          <w:szCs w:val="29"/>
          <w:color w:val="231F20"/>
          <w:spacing w:val="10"/>
          <w:position w:val="-1"/>
        </w:rPr>
        <w:t xml:space="preserve">   </w:t>
      </w:r>
      <w:r>
        <w:rPr>
          <w:rFonts w:ascii="Arial" w:hAnsi="Arial" w:eastAsia="Arial" w:cs="Arial"/>
          <w:sz w:val="29"/>
          <w:szCs w:val="29"/>
          <w:color w:val="231F20"/>
          <w:spacing w:val="10"/>
          <w:position w:val="-1"/>
        </w:rPr>
        <w:t>,</w:t>
      </w:r>
    </w:p>
    <w:p>
      <w:pPr>
        <w:spacing w:line="293" w:lineRule="auto"/>
        <w:rPr>
          <w:rFonts w:ascii="Arial"/>
          <w:sz w:val="21"/>
        </w:rPr>
      </w:pPr>
      <w:r/>
    </w:p>
    <w:p>
      <w:pPr>
        <w:ind w:left="3958"/>
        <w:spacing w:before="55" w:line="142" w:lineRule="exact"/>
        <w:rPr>
          <w:rFonts w:ascii="Arial" w:hAnsi="Arial" w:eastAsia="Arial" w:cs="Arial"/>
          <w:sz w:val="19"/>
          <w:szCs w:val="19"/>
        </w:rPr>
      </w:pPr>
      <w:r>
        <w:rPr>
          <w:rFonts w:ascii="Arial" w:hAnsi="Arial" w:eastAsia="Arial" w:cs="Arial"/>
          <w:sz w:val="19"/>
          <w:szCs w:val="19"/>
          <w:color w:val="231F20"/>
          <w:spacing w:val="5"/>
          <w:position w:val="-2"/>
        </w:rPr>
        <w:t>-160-</w:t>
      </w:r>
    </w:p>
    <w:p>
      <w:pPr>
        <w:spacing w:line="142" w:lineRule="exact"/>
        <w:sectPr>
          <w:headerReference w:type="default" r:id="rId397"/>
          <w:pgSz w:w="11906" w:h="16838"/>
          <w:pgMar w:top="1207" w:right="1658" w:bottom="400" w:left="1757" w:header="826" w:footer="0" w:gutter="0"/>
        </w:sectPr>
        <w:rPr>
          <w:rFonts w:ascii="Arial" w:hAnsi="Arial" w:eastAsia="Arial" w:cs="Arial"/>
          <w:sz w:val="19"/>
          <w:szCs w:val="19"/>
        </w:rPr>
      </w:pPr>
    </w:p>
    <w:p>
      <w:pPr>
        <w:spacing w:line="424" w:lineRule="auto"/>
        <w:rPr>
          <w:rFonts w:ascii="Arial"/>
          <w:sz w:val="21"/>
        </w:rPr>
      </w:pPr>
      <w:r>
        <w:drawing>
          <wp:anchor distT="0" distB="0" distL="0" distR="0" simplePos="0" relativeHeight="252186624"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802" name="IM 802"/>
            <wp:cNvGraphicFramePr/>
            <a:graphic>
              <a:graphicData uri="http://schemas.openxmlformats.org/drawingml/2006/picture">
                <pic:pic>
                  <pic:nvPicPr>
                    <pic:cNvPr id="802" name="IM 802"/>
                    <pic:cNvPicPr/>
                  </pic:nvPicPr>
                  <pic:blipFill>
                    <a:blip r:embed="rId400"/>
                    <a:stretch>
                      <a:fillRect/>
                    </a:stretch>
                  </pic:blipFill>
                  <pic:spPr>
                    <a:xfrm rot="0">
                      <a:off x="0" y="0"/>
                      <a:ext cx="5328005" cy="6350"/>
                    </a:xfrm>
                    <a:prstGeom prst="rect">
                      <a:avLst/>
                    </a:prstGeom>
                  </pic:spPr>
                </pic:pic>
              </a:graphicData>
            </a:graphic>
          </wp:anchor>
        </w:drawing>
      </w:r>
      <w:r/>
    </w:p>
    <w:p>
      <w:pPr>
        <w:pStyle w:val="BodyText"/>
        <w:ind w:left="21" w:firstLine="10"/>
        <w:spacing w:before="126" w:line="287" w:lineRule="auto"/>
        <w:jc w:val="both"/>
        <w:rPr>
          <w:sz w:val="29"/>
          <w:szCs w:val="29"/>
        </w:rPr>
      </w:pPr>
      <w:r>
        <w:rPr>
          <w:sz w:val="29"/>
          <w:szCs w:val="29"/>
          <w:color w:val="231F20"/>
          <w:spacing w:val="31"/>
        </w:rPr>
        <w:t>强调发展智能教育,</w:t>
      </w:r>
      <w:r>
        <w:rPr>
          <w:sz w:val="29"/>
          <w:szCs w:val="29"/>
          <w:color w:val="231F20"/>
          <w:spacing w:val="31"/>
        </w:rPr>
        <w:t xml:space="preserve">  </w:t>
      </w:r>
      <w:r>
        <w:rPr>
          <w:sz w:val="29"/>
          <w:szCs w:val="29"/>
          <w:color w:val="231F20"/>
          <w:spacing w:val="31"/>
        </w:rPr>
        <w:t>主动应对新技术浪潮,</w:t>
      </w:r>
      <w:r>
        <w:rPr>
          <w:sz w:val="29"/>
          <w:szCs w:val="29"/>
          <w:color w:val="231F20"/>
          <w:spacing w:val="38"/>
        </w:rPr>
        <w:t xml:space="preserve">  </w:t>
      </w:r>
      <w:r>
        <w:rPr>
          <w:sz w:val="29"/>
          <w:szCs w:val="29"/>
          <w:color w:val="231F20"/>
          <w:spacing w:val="31"/>
        </w:rPr>
        <w:t>催使教育变革势</w:t>
      </w:r>
      <w:r>
        <w:rPr>
          <w:sz w:val="29"/>
          <w:szCs w:val="29"/>
          <w:color w:val="231F20"/>
        </w:rPr>
        <w:t xml:space="preserve">   </w:t>
      </w:r>
      <w:r>
        <w:rPr>
          <w:rFonts w:ascii="Malgun Gothic" w:hAnsi="Malgun Gothic" w:eastAsia="Malgun Gothic" w:cs="Malgun Gothic"/>
          <w:sz w:val="30"/>
          <w:szCs w:val="30"/>
          <w:color w:val="231F20"/>
          <w:spacing w:val="14"/>
        </w:rPr>
        <w:t>在必行。</w:t>
      </w:r>
      <w:r>
        <w:rPr>
          <w:rFonts w:ascii="Malgun Gothic" w:hAnsi="Malgun Gothic" w:eastAsia="Malgun Gothic" w:cs="Malgun Gothic"/>
          <w:sz w:val="30"/>
          <w:szCs w:val="30"/>
          <w:color w:val="231F20"/>
          <w:spacing w:val="-46"/>
        </w:rPr>
        <w:t xml:space="preserve"> </w:t>
      </w:r>
      <w:r>
        <w:rPr>
          <w:sz w:val="30"/>
          <w:szCs w:val="30"/>
          <w:color w:val="231F20"/>
          <w:spacing w:val="14"/>
        </w:rPr>
        <w:t>2020年省委老干部局为我省老年教育信息化建设做</w:t>
      </w:r>
      <w:r>
        <w:rPr>
          <w:sz w:val="30"/>
          <w:szCs w:val="30"/>
          <w:color w:val="231F20"/>
        </w:rPr>
        <w:t xml:space="preserve">  </w:t>
      </w:r>
      <w:r>
        <w:rPr>
          <w:sz w:val="30"/>
          <w:szCs w:val="30"/>
          <w:color w:val="231F20"/>
          <w:spacing w:val="16"/>
        </w:rPr>
        <w:t>了顶层设计,</w:t>
      </w:r>
      <w:r>
        <w:rPr>
          <w:sz w:val="30"/>
          <w:szCs w:val="30"/>
          <w:color w:val="231F20"/>
          <w:spacing w:val="7"/>
        </w:rPr>
        <w:t xml:space="preserve">  </w:t>
      </w:r>
      <w:r>
        <w:rPr>
          <w:sz w:val="30"/>
          <w:szCs w:val="30"/>
          <w:color w:val="231F20"/>
          <w:spacing w:val="16"/>
        </w:rPr>
        <w:t>在省老年大学投资开发了全省共用的宣传统计、</w:t>
      </w:r>
      <w:r>
        <w:rPr>
          <w:sz w:val="30"/>
          <w:szCs w:val="30"/>
          <w:color w:val="231F20"/>
          <w:spacing w:val="1"/>
        </w:rPr>
        <w:t xml:space="preserve"> </w:t>
      </w:r>
      <w:r>
        <w:rPr>
          <w:sz w:val="29"/>
          <w:szCs w:val="29"/>
          <w:color w:val="231F20"/>
          <w:spacing w:val="21"/>
        </w:rPr>
        <w:t>智慧教务、</w:t>
      </w:r>
      <w:r>
        <w:rPr>
          <w:sz w:val="29"/>
          <w:szCs w:val="29"/>
          <w:color w:val="231F20"/>
          <w:spacing w:val="46"/>
          <w:w w:val="101"/>
        </w:rPr>
        <w:t xml:space="preserve"> </w:t>
      </w:r>
      <w:r>
        <w:rPr>
          <w:sz w:val="29"/>
          <w:szCs w:val="29"/>
          <w:color w:val="231F20"/>
          <w:spacing w:val="21"/>
        </w:rPr>
        <w:t>掌上学习</w:t>
      </w:r>
      <w:r>
        <w:rPr>
          <w:sz w:val="29"/>
          <w:szCs w:val="29"/>
          <w:color w:val="231F20"/>
          <w:spacing w:val="44"/>
        </w:rPr>
        <w:t xml:space="preserve"> </w:t>
      </w:r>
      <w:r>
        <w:rPr>
          <w:sz w:val="29"/>
          <w:szCs w:val="29"/>
          <w:color w:val="231F20"/>
        </w:rPr>
        <w:t>APP</w:t>
      </w:r>
      <w:r>
        <w:rPr>
          <w:sz w:val="29"/>
          <w:szCs w:val="29"/>
          <w:color w:val="231F20"/>
          <w:spacing w:val="21"/>
        </w:rPr>
        <w:t>等软件,</w:t>
      </w:r>
      <w:r>
        <w:rPr>
          <w:sz w:val="29"/>
          <w:szCs w:val="29"/>
          <w:color w:val="231F20"/>
          <w:spacing w:val="21"/>
        </w:rPr>
        <w:t xml:space="preserve">  </w:t>
      </w:r>
      <w:r>
        <w:rPr>
          <w:sz w:val="29"/>
          <w:szCs w:val="29"/>
          <w:color w:val="231F20"/>
          <w:spacing w:val="21"/>
        </w:rPr>
        <w:t>投资建设了数字化演播室,</w:t>
      </w:r>
      <w:r>
        <w:rPr>
          <w:sz w:val="29"/>
          <w:szCs w:val="29"/>
          <w:color w:val="231F20"/>
        </w:rPr>
        <w:t xml:space="preserve">   </w:t>
      </w:r>
      <w:r>
        <w:rPr>
          <w:sz w:val="30"/>
          <w:szCs w:val="30"/>
          <w:color w:val="231F20"/>
          <w:spacing w:val="19"/>
        </w:rPr>
        <w:t>决定以省校为基点,</w:t>
      </w:r>
      <w:r>
        <w:rPr>
          <w:sz w:val="30"/>
          <w:szCs w:val="30"/>
          <w:color w:val="231F20"/>
          <w:spacing w:val="3"/>
        </w:rPr>
        <w:t xml:space="preserve">  </w:t>
      </w:r>
      <w:r>
        <w:rPr>
          <w:sz w:val="30"/>
          <w:szCs w:val="30"/>
          <w:color w:val="231F20"/>
          <w:spacing w:val="19"/>
        </w:rPr>
        <w:t>带动全省老年大学信息化</w:t>
      </w:r>
      <w:r>
        <w:rPr>
          <w:sz w:val="30"/>
          <w:szCs w:val="30"/>
          <w:color w:val="231F20"/>
          <w:spacing w:val="18"/>
        </w:rPr>
        <w:t>水平全面提升,</w:t>
      </w:r>
      <w:r>
        <w:rPr>
          <w:sz w:val="30"/>
          <w:szCs w:val="30"/>
          <w:color w:val="231F20"/>
        </w:rPr>
        <w:t xml:space="preserve">   </w:t>
      </w:r>
      <w:r>
        <w:rPr>
          <w:sz w:val="29"/>
          <w:szCs w:val="29"/>
          <w:color w:val="231F20"/>
          <w:spacing w:val="25"/>
        </w:rPr>
        <w:t>着力建设以信息技术为支撑的智慧校园。</w:t>
      </w:r>
    </w:p>
    <w:p>
      <w:pPr>
        <w:pStyle w:val="BodyText"/>
        <w:ind w:left="23" w:firstLine="657"/>
        <w:spacing w:before="50" w:line="254" w:lineRule="auto"/>
        <w:rPr>
          <w:sz w:val="29"/>
          <w:szCs w:val="29"/>
        </w:rPr>
      </w:pPr>
      <w:r>
        <w:rPr>
          <w:rFonts w:ascii="Arial" w:hAnsi="Arial" w:eastAsia="Arial" w:cs="Arial"/>
          <w:sz w:val="30"/>
          <w:szCs w:val="30"/>
          <w:color w:val="231F20"/>
          <w:spacing w:val="21"/>
        </w:rPr>
        <w:t>1.</w:t>
      </w:r>
      <w:r>
        <w:rPr>
          <w:rFonts w:ascii="Arial" w:hAnsi="Arial" w:eastAsia="Arial" w:cs="Arial"/>
          <w:sz w:val="30"/>
          <w:szCs w:val="30"/>
          <w:color w:val="231F20"/>
          <w:spacing w:val="77"/>
        </w:rPr>
        <w:t xml:space="preserve"> </w:t>
      </w:r>
      <w:r>
        <w:rPr>
          <w:rFonts w:ascii="Malgun Gothic" w:hAnsi="Malgun Gothic" w:eastAsia="Malgun Gothic" w:cs="Malgun Gothic"/>
          <w:sz w:val="30"/>
          <w:szCs w:val="30"/>
          <w:color w:val="231F20"/>
          <w:spacing w:val="21"/>
        </w:rPr>
        <w:t>搭建平台,</w:t>
      </w:r>
      <w:r>
        <w:rPr>
          <w:rFonts w:ascii="Malgun Gothic" w:hAnsi="Malgun Gothic" w:eastAsia="Malgun Gothic" w:cs="Malgun Gothic"/>
          <w:sz w:val="30"/>
          <w:szCs w:val="30"/>
          <w:color w:val="231F20"/>
          <w:spacing w:val="104"/>
        </w:rPr>
        <w:t xml:space="preserve"> </w:t>
      </w:r>
      <w:r>
        <w:rPr>
          <w:sz w:val="30"/>
          <w:szCs w:val="30"/>
          <w:color w:val="231F20"/>
          <w:spacing w:val="21"/>
        </w:rPr>
        <w:t>交流展示促发展。</w:t>
      </w:r>
      <w:r>
        <w:rPr>
          <w:sz w:val="30"/>
          <w:szCs w:val="30"/>
          <w:color w:val="231F20"/>
          <w:spacing w:val="21"/>
        </w:rPr>
        <w:t xml:space="preserve">  </w:t>
      </w:r>
      <w:r>
        <w:rPr>
          <w:sz w:val="30"/>
          <w:szCs w:val="30"/>
          <w:color w:val="231F20"/>
          <w:spacing w:val="21"/>
        </w:rPr>
        <w:t>在省老年远程</w:t>
      </w:r>
      <w:r>
        <w:rPr>
          <w:sz w:val="30"/>
          <w:szCs w:val="30"/>
          <w:color w:val="231F20"/>
          <w:spacing w:val="20"/>
        </w:rPr>
        <w:t>教育学</w:t>
      </w:r>
      <w:r>
        <w:rPr>
          <w:sz w:val="30"/>
          <w:szCs w:val="30"/>
          <w:color w:val="231F20"/>
        </w:rPr>
        <w:t xml:space="preserve">  </w:t>
      </w:r>
      <w:r>
        <w:rPr>
          <w:sz w:val="29"/>
          <w:szCs w:val="29"/>
          <w:color w:val="231F20"/>
          <w:spacing w:val="28"/>
        </w:rPr>
        <w:t>习</w:t>
      </w:r>
      <w:r>
        <w:rPr>
          <w:sz w:val="29"/>
          <w:szCs w:val="29"/>
          <w:color w:val="231F20"/>
          <w:spacing w:val="28"/>
        </w:rPr>
        <w:t xml:space="preserve"> </w:t>
      </w:r>
      <w:r>
        <w:rPr>
          <w:sz w:val="29"/>
          <w:szCs w:val="29"/>
          <w:color w:val="231F20"/>
          <w:spacing w:val="28"/>
        </w:rPr>
        <w:t>网给</w:t>
      </w:r>
      <w:r>
        <w:rPr>
          <w:sz w:val="29"/>
          <w:szCs w:val="29"/>
          <w:color w:val="231F20"/>
          <w:spacing w:val="31"/>
        </w:rPr>
        <w:t xml:space="preserve"> </w:t>
      </w:r>
      <w:r>
        <w:rPr>
          <w:sz w:val="29"/>
          <w:szCs w:val="29"/>
          <w:color w:val="231F20"/>
          <w:spacing w:val="28"/>
        </w:rPr>
        <w:t>9个市州和梅河口搭建了独立二级网页,</w:t>
      </w:r>
      <w:r>
        <w:rPr>
          <w:sz w:val="29"/>
          <w:szCs w:val="29"/>
          <w:color w:val="231F20"/>
          <w:spacing w:val="1"/>
        </w:rPr>
        <w:t xml:space="preserve">   </w:t>
      </w:r>
      <w:r>
        <w:rPr>
          <w:sz w:val="29"/>
          <w:szCs w:val="29"/>
          <w:color w:val="231F20"/>
          <w:spacing w:val="28"/>
        </w:rPr>
        <w:t>为各</w:t>
      </w:r>
      <w:r>
        <w:rPr>
          <w:sz w:val="29"/>
          <w:szCs w:val="29"/>
          <w:color w:val="231F20"/>
          <w:spacing w:val="27"/>
        </w:rPr>
        <w:t>市州教</w:t>
      </w:r>
      <w:r>
        <w:rPr>
          <w:sz w:val="29"/>
          <w:szCs w:val="29"/>
          <w:color w:val="231F20"/>
        </w:rPr>
        <w:t xml:space="preserve">  </w:t>
      </w:r>
      <w:r>
        <w:rPr>
          <w:sz w:val="30"/>
          <w:szCs w:val="30"/>
          <w:color w:val="231F20"/>
          <w:spacing w:val="10"/>
        </w:rPr>
        <w:t>学成果、特色课程、优秀师资提供展示平台,并构建了省、市、</w:t>
      </w:r>
      <w:r>
        <w:rPr>
          <w:sz w:val="30"/>
          <w:szCs w:val="30"/>
          <w:color w:val="231F20"/>
          <w:spacing w:val="15"/>
        </w:rPr>
        <w:t xml:space="preserve"> </w:t>
      </w:r>
      <w:r>
        <w:rPr>
          <w:sz w:val="29"/>
          <w:szCs w:val="29"/>
          <w:color w:val="231F20"/>
          <w:spacing w:val="28"/>
        </w:rPr>
        <w:t>县三级信息审核发布模式,</w:t>
      </w:r>
      <w:r>
        <w:rPr>
          <w:sz w:val="29"/>
          <w:szCs w:val="29"/>
          <w:color w:val="231F20"/>
          <w:spacing w:val="28"/>
        </w:rPr>
        <w:t xml:space="preserve">  </w:t>
      </w:r>
      <w:r>
        <w:rPr>
          <w:sz w:val="29"/>
          <w:szCs w:val="29"/>
          <w:color w:val="231F20"/>
          <w:spacing w:val="28"/>
        </w:rPr>
        <w:t>严守信息发</w:t>
      </w:r>
      <w:r>
        <w:rPr>
          <w:sz w:val="29"/>
          <w:szCs w:val="29"/>
          <w:color w:val="231F20"/>
          <w:spacing w:val="27"/>
        </w:rPr>
        <w:t>布的意识形态安全。</w:t>
      </w:r>
    </w:p>
    <w:p>
      <w:pPr>
        <w:pStyle w:val="BodyText"/>
        <w:ind w:left="28" w:right="130" w:firstLine="632"/>
        <w:spacing w:before="314" w:line="241" w:lineRule="auto"/>
        <w:rPr>
          <w:sz w:val="29"/>
          <w:szCs w:val="29"/>
        </w:rPr>
      </w:pPr>
      <w:r>
        <w:rPr>
          <w:rFonts w:ascii="Arial" w:hAnsi="Arial" w:eastAsia="Arial" w:cs="Arial"/>
          <w:sz w:val="31"/>
          <w:szCs w:val="31"/>
          <w:color w:val="231F20"/>
          <w:spacing w:val="6"/>
        </w:rPr>
        <w:t>2.</w:t>
      </w:r>
      <w:r>
        <w:rPr>
          <w:rFonts w:ascii="Arial" w:hAnsi="Arial" w:eastAsia="Arial" w:cs="Arial"/>
          <w:sz w:val="31"/>
          <w:szCs w:val="31"/>
          <w:color w:val="231F20"/>
        </w:rPr>
        <w:t xml:space="preserve">  </w:t>
      </w:r>
      <w:r>
        <w:rPr>
          <w:sz w:val="31"/>
          <w:szCs w:val="31"/>
          <w:color w:val="231F20"/>
          <w:spacing w:val="6"/>
        </w:rPr>
        <w:t>数据支撑,</w:t>
      </w:r>
      <w:r>
        <w:rPr>
          <w:sz w:val="31"/>
          <w:szCs w:val="31"/>
          <w:color w:val="231F20"/>
          <w:spacing w:val="28"/>
          <w:w w:val="101"/>
        </w:rPr>
        <w:t xml:space="preserve">  </w:t>
      </w:r>
      <w:r>
        <w:rPr>
          <w:sz w:val="31"/>
          <w:szCs w:val="31"/>
          <w:color w:val="231F20"/>
          <w:spacing w:val="6"/>
        </w:rPr>
        <w:t>打破信息孤岛。</w:t>
      </w:r>
      <w:r>
        <w:rPr>
          <w:sz w:val="31"/>
          <w:szCs w:val="31"/>
          <w:color w:val="231F20"/>
          <w:spacing w:val="6"/>
        </w:rPr>
        <w:t xml:space="preserve">  </w:t>
      </w:r>
      <w:r>
        <w:rPr>
          <w:sz w:val="31"/>
          <w:szCs w:val="31"/>
          <w:color w:val="231F20"/>
          <w:spacing w:val="6"/>
        </w:rPr>
        <w:t>正在构建全省</w:t>
      </w:r>
      <w:r>
        <w:rPr>
          <w:sz w:val="31"/>
          <w:szCs w:val="31"/>
          <w:color w:val="231F20"/>
          <w:spacing w:val="5"/>
        </w:rPr>
        <w:t>通用、</w:t>
      </w:r>
      <w:r>
        <w:rPr>
          <w:sz w:val="31"/>
          <w:szCs w:val="31"/>
          <w:color w:val="231F20"/>
          <w:spacing w:val="5"/>
        </w:rPr>
        <w:t xml:space="preserve">  </w:t>
      </w:r>
      <w:r>
        <w:rPr>
          <w:sz w:val="31"/>
          <w:szCs w:val="31"/>
          <w:color w:val="231F20"/>
          <w:spacing w:val="5"/>
        </w:rPr>
        <w:t>动</w:t>
      </w:r>
      <w:r>
        <w:rPr>
          <w:sz w:val="31"/>
          <w:szCs w:val="31"/>
          <w:color w:val="231F20"/>
        </w:rPr>
        <w:t xml:space="preserve"> </w:t>
      </w:r>
      <w:r>
        <w:rPr>
          <w:sz w:val="29"/>
          <w:szCs w:val="29"/>
          <w:color w:val="231F20"/>
          <w:spacing w:val="26"/>
        </w:rPr>
        <w:t>态更新、</w:t>
      </w:r>
      <w:r>
        <w:rPr>
          <w:sz w:val="29"/>
          <w:szCs w:val="29"/>
          <w:color w:val="231F20"/>
          <w:spacing w:val="26"/>
        </w:rPr>
        <w:t xml:space="preserve"> </w:t>
      </w:r>
      <w:r>
        <w:rPr>
          <w:sz w:val="29"/>
          <w:szCs w:val="29"/>
          <w:color w:val="231F20"/>
          <w:spacing w:val="26"/>
        </w:rPr>
        <w:t>的数据资源库,</w:t>
      </w:r>
      <w:r>
        <w:rPr>
          <w:sz w:val="29"/>
          <w:szCs w:val="29"/>
          <w:color w:val="231F20"/>
          <w:spacing w:val="6"/>
        </w:rPr>
        <w:t xml:space="preserve">   </w:t>
      </w:r>
      <w:r>
        <w:rPr>
          <w:sz w:val="29"/>
          <w:szCs w:val="29"/>
          <w:color w:val="231F20"/>
          <w:spacing w:val="26"/>
        </w:rPr>
        <w:t>加快推进各校数据归集和共享,</w:t>
      </w:r>
      <w:r>
        <w:rPr>
          <w:sz w:val="29"/>
          <w:szCs w:val="29"/>
          <w:color w:val="231F20"/>
          <w:spacing w:val="32"/>
        </w:rPr>
        <w:t xml:space="preserve">  </w:t>
      </w:r>
      <w:r>
        <w:rPr>
          <w:sz w:val="29"/>
          <w:szCs w:val="29"/>
          <w:color w:val="231F20"/>
          <w:spacing w:val="26"/>
        </w:rPr>
        <w:t>为</w:t>
      </w:r>
      <w:r>
        <w:rPr>
          <w:sz w:val="29"/>
          <w:szCs w:val="29"/>
          <w:color w:val="231F20"/>
        </w:rPr>
        <w:t xml:space="preserve"> </w:t>
      </w:r>
      <w:r>
        <w:rPr>
          <w:sz w:val="29"/>
          <w:szCs w:val="29"/>
          <w:color w:val="231F20"/>
          <w:spacing w:val="26"/>
        </w:rPr>
        <w:t>全省老年大学业务协同和辅助决策提供数据支撑。</w:t>
      </w:r>
    </w:p>
    <w:p>
      <w:pPr>
        <w:pStyle w:val="BodyText"/>
        <w:ind w:left="22" w:right="117" w:firstLine="641"/>
        <w:spacing w:before="311" w:line="252" w:lineRule="auto"/>
        <w:rPr>
          <w:sz w:val="29"/>
          <w:szCs w:val="29"/>
        </w:rPr>
      </w:pPr>
      <w:r>
        <w:rPr>
          <w:sz w:val="30"/>
          <w:szCs w:val="30"/>
          <w:color w:val="231F20"/>
          <w:spacing w:val="30"/>
        </w:rPr>
        <w:t>3.教务创新,</w:t>
      </w:r>
      <w:r>
        <w:rPr>
          <w:sz w:val="30"/>
          <w:szCs w:val="30"/>
          <w:color w:val="231F20"/>
          <w:spacing w:val="30"/>
        </w:rPr>
        <w:t xml:space="preserve">  </w:t>
      </w:r>
      <w:r>
        <w:rPr>
          <w:sz w:val="30"/>
          <w:szCs w:val="30"/>
          <w:color w:val="231F20"/>
          <w:spacing w:val="30"/>
        </w:rPr>
        <w:t>实现办公</w:t>
      </w:r>
      <w:r>
        <w:rPr>
          <w:sz w:val="30"/>
          <w:szCs w:val="30"/>
          <w:color w:val="231F20"/>
          <w:spacing w:val="30"/>
        </w:rPr>
        <w:t xml:space="preserve"> </w:t>
      </w:r>
      <w:r>
        <w:rPr>
          <w:sz w:val="30"/>
          <w:szCs w:val="30"/>
          <w:color w:val="231F20"/>
          <w:spacing w:val="30"/>
        </w:rPr>
        <w:t>自动化。</w:t>
      </w:r>
      <w:r>
        <w:rPr>
          <w:sz w:val="30"/>
          <w:szCs w:val="30"/>
          <w:color w:val="231F20"/>
          <w:spacing w:val="-17"/>
        </w:rPr>
        <w:t xml:space="preserve"> </w:t>
      </w:r>
      <w:r>
        <w:rPr>
          <w:sz w:val="30"/>
          <w:szCs w:val="30"/>
          <w:color w:val="231F20"/>
          <w:spacing w:val="30"/>
        </w:rPr>
        <w:t>开发了智慧教务管理</w:t>
      </w:r>
      <w:r>
        <w:rPr>
          <w:sz w:val="30"/>
          <w:szCs w:val="30"/>
          <w:color w:val="231F20"/>
        </w:rPr>
        <w:t xml:space="preserve"> </w:t>
      </w:r>
      <w:r>
        <w:rPr>
          <w:sz w:val="30"/>
          <w:szCs w:val="30"/>
          <w:color w:val="231F20"/>
          <w:spacing w:val="20"/>
        </w:rPr>
        <w:t>系统。</w:t>
      </w:r>
      <w:r>
        <w:rPr>
          <w:sz w:val="30"/>
          <w:szCs w:val="30"/>
          <w:color w:val="231F20"/>
          <w:spacing w:val="-6"/>
        </w:rPr>
        <w:t xml:space="preserve"> </w:t>
      </w:r>
      <w:r>
        <w:rPr>
          <w:sz w:val="30"/>
          <w:szCs w:val="30"/>
          <w:color w:val="231F20"/>
          <w:spacing w:val="20"/>
        </w:rPr>
        <w:t>正在上线测试优化功能,</w:t>
      </w:r>
      <w:r>
        <w:rPr>
          <w:sz w:val="30"/>
          <w:szCs w:val="30"/>
          <w:color w:val="231F20"/>
          <w:spacing w:val="20"/>
        </w:rPr>
        <w:t xml:space="preserve">  </w:t>
      </w:r>
      <w:r>
        <w:rPr>
          <w:sz w:val="30"/>
          <w:szCs w:val="30"/>
          <w:color w:val="231F20"/>
          <w:spacing w:val="20"/>
        </w:rPr>
        <w:t>助力全省老年大学在招生报</w:t>
      </w:r>
      <w:r>
        <w:rPr>
          <w:sz w:val="30"/>
          <w:szCs w:val="30"/>
          <w:color w:val="231F20"/>
        </w:rPr>
        <w:t xml:space="preserve"> </w:t>
      </w:r>
      <w:r>
        <w:rPr>
          <w:rFonts w:ascii="Malgun Gothic" w:hAnsi="Malgun Gothic" w:eastAsia="Malgun Gothic" w:cs="Malgun Gothic"/>
          <w:sz w:val="30"/>
          <w:szCs w:val="30"/>
          <w:color w:val="231F20"/>
          <w:spacing w:val="15"/>
        </w:rPr>
        <w:t>名</w:t>
      </w:r>
      <w:r>
        <w:rPr>
          <w:rFonts w:ascii="Malgun Gothic" w:hAnsi="Malgun Gothic" w:eastAsia="Malgun Gothic" w:cs="Malgun Gothic"/>
          <w:sz w:val="30"/>
          <w:szCs w:val="30"/>
          <w:color w:val="231F20"/>
          <w:spacing w:val="-14"/>
        </w:rPr>
        <w:t xml:space="preserve"> </w:t>
      </w:r>
      <w:r>
        <w:rPr>
          <w:rFonts w:ascii="Malgun Gothic" w:hAnsi="Malgun Gothic" w:eastAsia="Malgun Gothic" w:cs="Malgun Gothic"/>
          <w:sz w:val="30"/>
          <w:szCs w:val="30"/>
          <w:color w:val="231F20"/>
          <w:spacing w:val="15"/>
        </w:rPr>
        <w:t>、</w:t>
      </w:r>
      <w:r>
        <w:rPr>
          <w:sz w:val="30"/>
          <w:szCs w:val="30"/>
          <w:color w:val="231F20"/>
          <w:spacing w:val="15"/>
        </w:rPr>
        <w:t>班级管理、</w:t>
      </w:r>
      <w:r>
        <w:rPr>
          <w:sz w:val="30"/>
          <w:szCs w:val="30"/>
          <w:color w:val="231F20"/>
          <w:spacing w:val="44"/>
          <w:w w:val="101"/>
        </w:rPr>
        <w:t xml:space="preserve"> </w:t>
      </w:r>
      <w:r>
        <w:rPr>
          <w:sz w:val="30"/>
          <w:szCs w:val="30"/>
          <w:color w:val="231F20"/>
          <w:spacing w:val="15"/>
        </w:rPr>
        <w:t>课程安排等方面实现全流程网上操</w:t>
      </w:r>
      <w:r>
        <w:rPr>
          <w:sz w:val="30"/>
          <w:szCs w:val="30"/>
          <w:color w:val="231F20"/>
          <w:spacing w:val="14"/>
        </w:rPr>
        <w:t>作,</w:t>
      </w:r>
      <w:r>
        <w:rPr>
          <w:sz w:val="30"/>
          <w:szCs w:val="30"/>
          <w:color w:val="231F20"/>
          <w:spacing w:val="14"/>
        </w:rPr>
        <w:t xml:space="preserve">  </w:t>
      </w:r>
      <w:r>
        <w:rPr>
          <w:sz w:val="30"/>
          <w:szCs w:val="30"/>
          <w:color w:val="231F20"/>
          <w:spacing w:val="14"/>
        </w:rPr>
        <w:t>创建</w:t>
      </w:r>
      <w:r>
        <w:rPr>
          <w:sz w:val="30"/>
          <w:szCs w:val="30"/>
          <w:color w:val="231F20"/>
        </w:rPr>
        <w:t xml:space="preserve"> </w:t>
      </w:r>
      <w:r>
        <w:rPr>
          <w:rFonts w:ascii="Malgun Gothic" w:hAnsi="Malgun Gothic" w:eastAsia="Malgun Gothic" w:cs="Malgun Gothic"/>
          <w:sz w:val="29"/>
          <w:szCs w:val="29"/>
          <w:color w:val="231F20"/>
          <w:spacing w:val="24"/>
        </w:rPr>
        <w:t>高效、</w:t>
      </w:r>
      <w:r>
        <w:rPr>
          <w:rFonts w:ascii="Malgun Gothic" w:hAnsi="Malgun Gothic" w:eastAsia="Malgun Gothic" w:cs="Malgun Gothic"/>
          <w:sz w:val="29"/>
          <w:szCs w:val="29"/>
          <w:color w:val="231F20"/>
          <w:spacing w:val="-46"/>
        </w:rPr>
        <w:t xml:space="preserve"> </w:t>
      </w:r>
      <w:r>
        <w:rPr>
          <w:sz w:val="29"/>
          <w:szCs w:val="29"/>
          <w:color w:val="231F20"/>
          <w:spacing w:val="24"/>
        </w:rPr>
        <w:t>便捷的教务工作新格局,</w:t>
      </w:r>
    </w:p>
    <w:p>
      <w:pPr>
        <w:pStyle w:val="BodyText"/>
        <w:ind w:left="19" w:right="120" w:firstLine="636"/>
        <w:spacing w:before="310" w:line="263" w:lineRule="auto"/>
        <w:rPr>
          <w:sz w:val="29"/>
          <w:szCs w:val="29"/>
        </w:rPr>
      </w:pPr>
      <w:r>
        <w:rPr>
          <w:rFonts w:ascii="Arial" w:hAnsi="Arial" w:eastAsia="Arial" w:cs="Arial"/>
          <w:sz w:val="31"/>
          <w:szCs w:val="31"/>
          <w:color w:val="231F20"/>
          <w:spacing w:val="13"/>
        </w:rPr>
        <w:t>4.</w:t>
      </w:r>
      <w:r>
        <w:rPr>
          <w:rFonts w:ascii="Arial" w:hAnsi="Arial" w:eastAsia="Arial" w:cs="Arial"/>
          <w:sz w:val="31"/>
          <w:szCs w:val="31"/>
          <w:color w:val="231F20"/>
          <w:spacing w:val="13"/>
        </w:rPr>
        <w:t xml:space="preserve">  </w:t>
      </w:r>
      <w:r>
        <w:rPr>
          <w:sz w:val="31"/>
          <w:szCs w:val="31"/>
          <w:color w:val="231F20"/>
          <w:spacing w:val="13"/>
        </w:rPr>
        <w:t>科技赋能,</w:t>
      </w:r>
      <w:r>
        <w:rPr>
          <w:sz w:val="31"/>
          <w:szCs w:val="31"/>
          <w:color w:val="231F20"/>
          <w:spacing w:val="13"/>
        </w:rPr>
        <w:t xml:space="preserve">  </w:t>
      </w:r>
      <w:r>
        <w:rPr>
          <w:sz w:val="31"/>
          <w:szCs w:val="31"/>
          <w:color w:val="231F20"/>
          <w:spacing w:val="13"/>
        </w:rPr>
        <w:t>打造宣教新模式。</w:t>
      </w:r>
      <w:r>
        <w:rPr>
          <w:sz w:val="31"/>
          <w:szCs w:val="31"/>
          <w:color w:val="231F20"/>
          <w:spacing w:val="15"/>
        </w:rPr>
        <w:t xml:space="preserve">  </w:t>
      </w:r>
      <w:r>
        <w:rPr>
          <w:sz w:val="31"/>
          <w:szCs w:val="31"/>
          <w:color w:val="231F20"/>
          <w:spacing w:val="13"/>
        </w:rPr>
        <w:t>演</w:t>
      </w:r>
      <w:r>
        <w:rPr>
          <w:sz w:val="31"/>
          <w:szCs w:val="31"/>
          <w:color w:val="231F20"/>
          <w:spacing w:val="12"/>
        </w:rPr>
        <w:t>播室开展精品课程</w:t>
      </w:r>
      <w:r>
        <w:rPr>
          <w:sz w:val="31"/>
          <w:szCs w:val="31"/>
          <w:color w:val="231F20"/>
          <w:spacing w:val="1"/>
        </w:rPr>
        <w:t xml:space="preserve"> </w:t>
      </w:r>
      <w:r>
        <w:rPr>
          <w:sz w:val="29"/>
          <w:szCs w:val="29"/>
          <w:color w:val="231F20"/>
          <w:spacing w:val="30"/>
        </w:rPr>
        <w:t>数字化改造,</w:t>
      </w:r>
      <w:r>
        <w:rPr>
          <w:sz w:val="29"/>
          <w:szCs w:val="29"/>
          <w:color w:val="231F20"/>
          <w:spacing w:val="7"/>
        </w:rPr>
        <w:t xml:space="preserve">   </w:t>
      </w:r>
      <w:r>
        <w:rPr>
          <w:sz w:val="29"/>
          <w:szCs w:val="29"/>
          <w:color w:val="231F20"/>
          <w:spacing w:val="30"/>
        </w:rPr>
        <w:t>录制适老度高,</w:t>
      </w:r>
      <w:r>
        <w:rPr>
          <w:sz w:val="29"/>
          <w:szCs w:val="29"/>
          <w:color w:val="231F20"/>
          <w:spacing w:val="1"/>
        </w:rPr>
        <w:t xml:space="preserve">   </w:t>
      </w:r>
      <w:r>
        <w:rPr>
          <w:sz w:val="29"/>
          <w:szCs w:val="29"/>
          <w:color w:val="231F20"/>
          <w:spacing w:val="30"/>
        </w:rPr>
        <w:t>科技感强的视频课程资源,</w:t>
      </w:r>
      <w:r>
        <w:rPr>
          <w:sz w:val="29"/>
          <w:szCs w:val="29"/>
          <w:color w:val="231F20"/>
          <w:spacing w:val="1"/>
        </w:rPr>
        <w:t xml:space="preserve">   </w:t>
      </w:r>
      <w:r>
        <w:rPr>
          <w:sz w:val="29"/>
          <w:szCs w:val="29"/>
          <w:color w:val="231F20"/>
          <w:spacing w:val="30"/>
        </w:rPr>
        <w:t>与</w:t>
      </w:r>
      <w:r>
        <w:rPr>
          <w:sz w:val="29"/>
          <w:szCs w:val="29"/>
          <w:color w:val="231F20"/>
        </w:rPr>
        <w:t xml:space="preserve"> </w:t>
      </w:r>
      <w:r>
        <w:rPr>
          <w:sz w:val="29"/>
          <w:szCs w:val="29"/>
          <w:color w:val="231F20"/>
          <w:spacing w:val="18"/>
        </w:rPr>
        <w:t>基层校共享。</w:t>
      </w:r>
      <w:r>
        <w:rPr>
          <w:sz w:val="29"/>
          <w:szCs w:val="29"/>
          <w:color w:val="231F20"/>
          <w:spacing w:val="34"/>
        </w:rPr>
        <w:t xml:space="preserve">  </w:t>
      </w:r>
      <w:r>
        <w:rPr>
          <w:rFonts w:ascii="Malgun Gothic" w:hAnsi="Malgun Gothic" w:eastAsia="Malgun Gothic" w:cs="Malgun Gothic"/>
          <w:sz w:val="29"/>
          <w:szCs w:val="29"/>
          <w:color w:val="231F20"/>
          <w:spacing w:val="18"/>
        </w:rPr>
        <w:t>以党建、</w:t>
      </w:r>
      <w:r>
        <w:rPr>
          <w:rFonts w:ascii="Malgun Gothic" w:hAnsi="Malgun Gothic" w:eastAsia="Malgun Gothic" w:cs="Malgun Gothic"/>
          <w:sz w:val="29"/>
          <w:szCs w:val="29"/>
          <w:color w:val="231F20"/>
          <w:spacing w:val="36"/>
        </w:rPr>
        <w:t xml:space="preserve"> </w:t>
      </w:r>
      <w:r>
        <w:rPr>
          <w:sz w:val="29"/>
          <w:szCs w:val="29"/>
          <w:color w:val="231F20"/>
          <w:spacing w:val="18"/>
        </w:rPr>
        <w:t>思政和特色校园为主题,</w:t>
      </w:r>
      <w:r>
        <w:rPr>
          <w:sz w:val="29"/>
          <w:szCs w:val="29"/>
          <w:color w:val="231F20"/>
          <w:spacing w:val="31"/>
          <w:w w:val="101"/>
        </w:rPr>
        <w:t xml:space="preserve">  </w:t>
      </w:r>
      <w:r>
        <w:rPr>
          <w:sz w:val="29"/>
          <w:szCs w:val="29"/>
          <w:color w:val="231F20"/>
          <w:spacing w:val="18"/>
        </w:rPr>
        <w:t>录制系列专</w:t>
      </w:r>
      <w:r>
        <w:rPr>
          <w:sz w:val="29"/>
          <w:szCs w:val="29"/>
          <w:color w:val="231F20"/>
        </w:rPr>
        <w:t xml:space="preserve"> </w:t>
      </w:r>
      <w:r>
        <w:rPr>
          <w:sz w:val="29"/>
          <w:szCs w:val="29"/>
          <w:color w:val="231F20"/>
          <w:spacing w:val="28"/>
        </w:rPr>
        <w:t>题片,</w:t>
      </w:r>
      <w:r>
        <w:rPr>
          <w:sz w:val="29"/>
          <w:szCs w:val="29"/>
          <w:color w:val="231F20"/>
          <w:spacing w:val="3"/>
        </w:rPr>
        <w:t xml:space="preserve">   </w:t>
      </w:r>
      <w:r>
        <w:rPr>
          <w:sz w:val="29"/>
          <w:szCs w:val="29"/>
          <w:color w:val="231F20"/>
          <w:spacing w:val="28"/>
        </w:rPr>
        <w:t>树立先进典型,</w:t>
      </w:r>
      <w:r>
        <w:rPr>
          <w:sz w:val="29"/>
          <w:szCs w:val="29"/>
          <w:color w:val="231F20"/>
          <w:spacing w:val="28"/>
        </w:rPr>
        <w:t xml:space="preserve">   </w:t>
      </w:r>
      <w:r>
        <w:rPr>
          <w:sz w:val="29"/>
          <w:szCs w:val="29"/>
          <w:color w:val="231F20"/>
          <w:spacing w:val="28"/>
        </w:rPr>
        <w:t>宣传各级办学成果,</w:t>
      </w:r>
      <w:r>
        <w:rPr>
          <w:sz w:val="29"/>
          <w:szCs w:val="29"/>
          <w:color w:val="231F20"/>
          <w:spacing w:val="1"/>
        </w:rPr>
        <w:t xml:space="preserve">   </w:t>
      </w:r>
      <w:r>
        <w:rPr>
          <w:sz w:val="29"/>
          <w:szCs w:val="29"/>
          <w:color w:val="231F20"/>
          <w:spacing w:val="28"/>
        </w:rPr>
        <w:t>推动全省宣教工</w:t>
      </w:r>
      <w:r>
        <w:rPr>
          <w:sz w:val="29"/>
          <w:szCs w:val="29"/>
          <w:color w:val="231F20"/>
          <w:spacing w:val="1"/>
        </w:rPr>
        <w:t xml:space="preserve"> </w:t>
      </w:r>
      <w:r>
        <w:rPr>
          <w:sz w:val="29"/>
          <w:szCs w:val="29"/>
          <w:color w:val="231F20"/>
          <w:spacing w:val="17"/>
        </w:rPr>
        <w:t>作提质升级。</w:t>
      </w:r>
    </w:p>
    <w:p>
      <w:pPr>
        <w:spacing w:line="293" w:lineRule="auto"/>
        <w:rPr>
          <w:rFonts w:ascii="Arial"/>
          <w:sz w:val="21"/>
        </w:rPr>
      </w:pPr>
      <w:r/>
    </w:p>
    <w:p>
      <w:pPr>
        <w:ind w:left="3958"/>
        <w:spacing w:before="55" w:line="142" w:lineRule="exact"/>
        <w:rPr>
          <w:rFonts w:ascii="Arial" w:hAnsi="Arial" w:eastAsia="Arial" w:cs="Arial"/>
          <w:sz w:val="19"/>
          <w:szCs w:val="19"/>
        </w:rPr>
      </w:pPr>
      <w:r>
        <w:rPr>
          <w:rFonts w:ascii="Arial" w:hAnsi="Arial" w:eastAsia="Arial" w:cs="Arial"/>
          <w:sz w:val="19"/>
          <w:szCs w:val="19"/>
          <w:color w:val="231F20"/>
          <w:spacing w:val="5"/>
          <w:position w:val="-2"/>
        </w:rPr>
        <w:t>-161-</w:t>
      </w:r>
    </w:p>
    <w:p>
      <w:pPr>
        <w:spacing w:line="142" w:lineRule="exact"/>
        <w:sectPr>
          <w:headerReference w:type="default" r:id="rId399"/>
          <w:pgSz w:w="11906" w:h="16838"/>
          <w:pgMar w:top="1208" w:right="1658" w:bottom="400" w:left="1757" w:header="825" w:footer="0" w:gutter="0"/>
        </w:sectPr>
        <w:rPr>
          <w:rFonts w:ascii="Arial" w:hAnsi="Arial" w:eastAsia="Arial" w:cs="Arial"/>
          <w:sz w:val="19"/>
          <w:szCs w:val="19"/>
        </w:rPr>
      </w:pPr>
    </w:p>
    <w:p>
      <w:pPr>
        <w:spacing w:line="384" w:lineRule="auto"/>
        <w:rPr>
          <w:rFonts w:ascii="Arial"/>
          <w:sz w:val="21"/>
        </w:rPr>
      </w:pPr>
      <w:r>
        <w:drawing>
          <wp:anchor distT="0" distB="0" distL="0" distR="0" simplePos="0" relativeHeight="252192768"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806" name="IM 806"/>
            <wp:cNvGraphicFramePr/>
            <a:graphic>
              <a:graphicData uri="http://schemas.openxmlformats.org/drawingml/2006/picture">
                <pic:pic>
                  <pic:nvPicPr>
                    <pic:cNvPr id="806" name="IM 806"/>
                    <pic:cNvPicPr/>
                  </pic:nvPicPr>
                  <pic:blipFill>
                    <a:blip r:embed="rId402"/>
                    <a:stretch>
                      <a:fillRect/>
                    </a:stretch>
                  </pic:blipFill>
                  <pic:spPr>
                    <a:xfrm rot="0">
                      <a:off x="0" y="0"/>
                      <a:ext cx="5328005" cy="6350"/>
                    </a:xfrm>
                    <a:prstGeom prst="rect">
                      <a:avLst/>
                    </a:prstGeom>
                  </pic:spPr>
                </pic:pic>
              </a:graphicData>
            </a:graphic>
          </wp:anchor>
        </w:drawing>
      </w:r>
      <w:r/>
    </w:p>
    <w:p>
      <w:pPr>
        <w:pStyle w:val="BodyText"/>
        <w:ind w:left="811"/>
        <w:spacing w:before="134" w:line="315" w:lineRule="exact"/>
        <w:rPr>
          <w:sz w:val="31"/>
          <w:szCs w:val="31"/>
        </w:rPr>
      </w:pPr>
      <w:r>
        <w:rPr>
          <w:rFonts w:ascii="Malgun Gothic" w:hAnsi="Malgun Gothic" w:eastAsia="Malgun Gothic" w:cs="Malgun Gothic"/>
          <w:sz w:val="31"/>
          <w:szCs w:val="31"/>
          <w:color w:val="231F20"/>
          <w:spacing w:val="14"/>
          <w:position w:val="-1"/>
        </w:rPr>
        <w:t>(二</w:t>
      </w:r>
      <w:r>
        <w:rPr>
          <w:rFonts w:ascii="Malgun Gothic" w:hAnsi="Malgun Gothic" w:eastAsia="Malgun Gothic" w:cs="Malgun Gothic"/>
          <w:sz w:val="31"/>
          <w:szCs w:val="31"/>
          <w:color w:val="231F20"/>
          <w:spacing w:val="14"/>
          <w:position w:val="-1"/>
        </w:rPr>
        <w:t xml:space="preserve"> </w:t>
      </w:r>
      <w:r>
        <w:rPr>
          <w:sz w:val="31"/>
          <w:szCs w:val="31"/>
          <w:color w:val="231F20"/>
          <w:spacing w:val="14"/>
          <w:position w:val="-1"/>
        </w:rPr>
        <w:t>)远程教育为推动普及提供新引擎。</w:t>
      </w:r>
    </w:p>
    <w:p>
      <w:pPr>
        <w:pStyle w:val="BodyText"/>
        <w:ind w:left="21" w:right="117" w:firstLine="654"/>
        <w:spacing w:before="316" w:line="287" w:lineRule="auto"/>
        <w:jc w:val="both"/>
        <w:rPr>
          <w:sz w:val="29"/>
          <w:szCs w:val="29"/>
        </w:rPr>
      </w:pPr>
      <w:r>
        <w:rPr>
          <w:sz w:val="29"/>
          <w:szCs w:val="29"/>
          <w:color w:val="231F20"/>
          <w:spacing w:val="40"/>
        </w:rPr>
        <w:t>远程教育是构筑知识经济时代人们终身学习</w:t>
      </w:r>
      <w:r>
        <w:rPr>
          <w:sz w:val="29"/>
          <w:szCs w:val="29"/>
          <w:color w:val="231F20"/>
          <w:spacing w:val="31"/>
        </w:rPr>
        <w:t xml:space="preserve"> </w:t>
      </w:r>
      <w:r>
        <w:rPr>
          <w:rFonts w:ascii="Malgun Gothic" w:hAnsi="Malgun Gothic" w:eastAsia="Malgun Gothic" w:cs="Malgun Gothic"/>
          <w:sz w:val="29"/>
          <w:szCs w:val="29"/>
          <w:color w:val="231F20"/>
          <w:spacing w:val="39"/>
        </w:rPr>
        <w:t>的重要支</w:t>
      </w:r>
      <w:r>
        <w:rPr>
          <w:rFonts w:ascii="Malgun Gothic" w:hAnsi="Malgun Gothic" w:eastAsia="Malgun Gothic" w:cs="Malgun Gothic"/>
          <w:sz w:val="29"/>
          <w:szCs w:val="29"/>
          <w:color w:val="231F20"/>
        </w:rPr>
        <w:t xml:space="preserve"> </w:t>
      </w:r>
      <w:r>
        <w:rPr>
          <w:rFonts w:ascii="Malgun Gothic" w:hAnsi="Malgun Gothic" w:eastAsia="Malgun Gothic" w:cs="Malgun Gothic"/>
          <w:sz w:val="29"/>
          <w:szCs w:val="29"/>
          <w:color w:val="231F20"/>
          <w:spacing w:val="21"/>
        </w:rPr>
        <w:t>柱,</w:t>
      </w:r>
      <w:r>
        <w:rPr>
          <w:rFonts w:ascii="Malgun Gothic" w:hAnsi="Malgun Gothic" w:eastAsia="Malgun Gothic" w:cs="Malgun Gothic"/>
          <w:sz w:val="29"/>
          <w:szCs w:val="29"/>
          <w:color w:val="231F20"/>
          <w:spacing w:val="21"/>
        </w:rPr>
        <w:t xml:space="preserve">  </w:t>
      </w:r>
      <w:r>
        <w:rPr>
          <w:sz w:val="29"/>
          <w:szCs w:val="29"/>
          <w:color w:val="231F20"/>
          <w:spacing w:val="21"/>
        </w:rPr>
        <w:t>以其开放度大,</w:t>
      </w:r>
      <w:r>
        <w:rPr>
          <w:sz w:val="29"/>
          <w:szCs w:val="29"/>
          <w:color w:val="231F20"/>
          <w:spacing w:val="25"/>
        </w:rPr>
        <w:t xml:space="preserve">  </w:t>
      </w:r>
      <w:r>
        <w:rPr>
          <w:sz w:val="29"/>
          <w:szCs w:val="29"/>
          <w:color w:val="231F20"/>
          <w:spacing w:val="21"/>
        </w:rPr>
        <w:t>时空限制小、</w:t>
      </w:r>
      <w:r>
        <w:rPr>
          <w:sz w:val="29"/>
          <w:szCs w:val="29"/>
          <w:color w:val="231F20"/>
          <w:spacing w:val="25"/>
        </w:rPr>
        <w:t xml:space="preserve">  </w:t>
      </w:r>
      <w:r>
        <w:rPr>
          <w:sz w:val="29"/>
          <w:szCs w:val="29"/>
          <w:color w:val="231F20"/>
          <w:spacing w:val="21"/>
        </w:rPr>
        <w:t>资源共享快</w:t>
      </w:r>
      <w:r>
        <w:rPr>
          <w:sz w:val="29"/>
          <w:szCs w:val="29"/>
          <w:color w:val="231F20"/>
          <w:spacing w:val="20"/>
        </w:rPr>
        <w:t>的优点,</w:t>
      </w:r>
      <w:r>
        <w:rPr>
          <w:sz w:val="29"/>
          <w:szCs w:val="29"/>
          <w:color w:val="231F20"/>
          <w:spacing w:val="20"/>
        </w:rPr>
        <w:t xml:space="preserve">   </w:t>
      </w:r>
      <w:r>
        <w:rPr>
          <w:sz w:val="29"/>
          <w:szCs w:val="29"/>
          <w:color w:val="231F20"/>
          <w:spacing w:val="20"/>
        </w:rPr>
        <w:t>成为</w:t>
      </w:r>
      <w:r>
        <w:rPr>
          <w:sz w:val="29"/>
          <w:szCs w:val="29"/>
          <w:color w:val="231F20"/>
        </w:rPr>
        <w:t xml:space="preserve"> </w:t>
      </w:r>
      <w:r>
        <w:rPr>
          <w:sz w:val="29"/>
          <w:szCs w:val="29"/>
          <w:color w:val="231F20"/>
          <w:spacing w:val="27"/>
        </w:rPr>
        <w:t>推动我省老年教育普及发展有力支撑</w:t>
      </w:r>
    </w:p>
    <w:p>
      <w:pPr>
        <w:pStyle w:val="BodyText"/>
        <w:ind w:left="22" w:right="116" w:firstLine="658"/>
        <w:spacing w:before="48" w:line="242" w:lineRule="auto"/>
        <w:rPr>
          <w:rFonts w:ascii="Malgun Gothic" w:hAnsi="Malgun Gothic" w:eastAsia="Malgun Gothic" w:cs="Malgun Gothic"/>
          <w:sz w:val="29"/>
          <w:szCs w:val="29"/>
        </w:rPr>
      </w:pPr>
      <w:r>
        <w:rPr>
          <w:sz w:val="30"/>
          <w:szCs w:val="30"/>
          <w:color w:val="231F20"/>
          <w:spacing w:val="-52"/>
          <w:w w:val="77"/>
        </w:rPr>
        <w:t>1.双网并行。1.双网并行。</w:t>
      </w:r>
      <w:r>
        <w:rPr>
          <w:sz w:val="30"/>
          <w:szCs w:val="30"/>
          <w:color w:val="231F20"/>
          <w:spacing w:val="49"/>
        </w:rPr>
        <w:t xml:space="preserve"> </w:t>
      </w:r>
      <w:r>
        <w:rPr>
          <w:sz w:val="30"/>
          <w:szCs w:val="30"/>
          <w:color w:val="231F20"/>
          <w:spacing w:val="9"/>
        </w:rPr>
        <w:t>省市两校先后于</w:t>
      </w:r>
      <w:r>
        <w:rPr>
          <w:sz w:val="30"/>
          <w:szCs w:val="30"/>
          <w:color w:val="231F20"/>
          <w:spacing w:val="42"/>
        </w:rPr>
        <w:t xml:space="preserve"> </w:t>
      </w:r>
      <w:r>
        <w:rPr>
          <w:rFonts w:ascii="Arial" w:hAnsi="Arial" w:eastAsia="Arial" w:cs="Arial"/>
          <w:sz w:val="30"/>
          <w:szCs w:val="30"/>
          <w:color w:val="231F20"/>
          <w:spacing w:val="9"/>
        </w:rPr>
        <w:t>2015</w:t>
      </w:r>
      <w:r>
        <w:rPr>
          <w:rFonts w:ascii="Arial" w:hAnsi="Arial" w:eastAsia="Arial" w:cs="Arial"/>
          <w:sz w:val="30"/>
          <w:szCs w:val="30"/>
          <w:color w:val="231F20"/>
          <w:spacing w:val="33"/>
        </w:rPr>
        <w:t xml:space="preserve"> </w:t>
      </w:r>
      <w:r>
        <w:rPr>
          <w:rFonts w:ascii="Malgun Gothic" w:hAnsi="Malgun Gothic" w:eastAsia="Malgun Gothic" w:cs="Malgun Gothic"/>
          <w:sz w:val="30"/>
          <w:szCs w:val="30"/>
          <w:color w:val="231F20"/>
          <w:spacing w:val="9"/>
        </w:rPr>
        <w:t>年和</w:t>
      </w:r>
      <w:r>
        <w:rPr>
          <w:rFonts w:ascii="Malgun Gothic" w:hAnsi="Malgun Gothic" w:eastAsia="Malgun Gothic" w:cs="Malgun Gothic"/>
          <w:sz w:val="30"/>
          <w:szCs w:val="30"/>
          <w:color w:val="231F20"/>
          <w:spacing w:val="9"/>
        </w:rPr>
        <w:t xml:space="preserve"> </w:t>
      </w:r>
      <w:r>
        <w:rPr>
          <w:rFonts w:ascii="Arial" w:hAnsi="Arial" w:eastAsia="Arial" w:cs="Arial"/>
          <w:sz w:val="30"/>
          <w:szCs w:val="30"/>
          <w:color w:val="231F20"/>
          <w:spacing w:val="9"/>
        </w:rPr>
        <w:t>2021</w:t>
      </w:r>
      <w:r>
        <w:rPr>
          <w:rFonts w:ascii="Arial" w:hAnsi="Arial" w:eastAsia="Arial" w:cs="Arial"/>
          <w:sz w:val="30"/>
          <w:szCs w:val="30"/>
          <w:color w:val="231F20"/>
          <w:spacing w:val="59"/>
        </w:rPr>
        <w:t xml:space="preserve"> </w:t>
      </w:r>
      <w:r>
        <w:rPr>
          <w:rFonts w:ascii="Malgun Gothic" w:hAnsi="Malgun Gothic" w:eastAsia="Malgun Gothic" w:cs="Malgun Gothic"/>
          <w:sz w:val="30"/>
          <w:szCs w:val="30"/>
          <w:color w:val="231F20"/>
          <w:spacing w:val="9"/>
        </w:rPr>
        <w:t>年搭建</w:t>
      </w:r>
      <w:r>
        <w:rPr>
          <w:rFonts w:ascii="Malgun Gothic" w:hAnsi="Malgun Gothic" w:eastAsia="Malgun Gothic" w:cs="Malgun Gothic"/>
          <w:sz w:val="30"/>
          <w:szCs w:val="30"/>
          <w:color w:val="231F20"/>
        </w:rPr>
        <w:t xml:space="preserve"> </w:t>
      </w:r>
      <w:r>
        <w:rPr>
          <w:rFonts w:ascii="Malgun Gothic" w:hAnsi="Malgun Gothic" w:eastAsia="Malgun Gothic" w:cs="Malgun Gothic"/>
          <w:sz w:val="29"/>
          <w:szCs w:val="29"/>
          <w:color w:val="231F20"/>
          <w:spacing w:val="22"/>
        </w:rPr>
        <w:t>了</w:t>
      </w:r>
      <w:r>
        <w:rPr>
          <w:rFonts w:ascii="Malgun Gothic" w:hAnsi="Malgun Gothic" w:eastAsia="Malgun Gothic" w:cs="Malgun Gothic"/>
          <w:sz w:val="29"/>
          <w:szCs w:val="29"/>
          <w:color w:val="231F20"/>
          <w:spacing w:val="-1"/>
        </w:rPr>
        <w:t xml:space="preserve"> </w:t>
      </w:r>
      <w:r>
        <w:rPr>
          <w:sz w:val="29"/>
          <w:szCs w:val="29"/>
          <w:color w:val="231F20"/>
          <w:spacing w:val="22"/>
        </w:rPr>
        <w:t>老年远程教育学习</w:t>
      </w:r>
      <w:r>
        <w:rPr>
          <w:sz w:val="29"/>
          <w:szCs w:val="29"/>
          <w:color w:val="231F20"/>
          <w:spacing w:val="31"/>
        </w:rPr>
        <w:t xml:space="preserve"> </w:t>
      </w:r>
      <w:r>
        <w:rPr>
          <w:sz w:val="29"/>
          <w:szCs w:val="29"/>
          <w:color w:val="231F20"/>
          <w:spacing w:val="22"/>
        </w:rPr>
        <w:t>网,</w:t>
      </w:r>
      <w:r>
        <w:rPr>
          <w:sz w:val="29"/>
          <w:szCs w:val="29"/>
          <w:color w:val="231F20"/>
          <w:spacing w:val="22"/>
        </w:rPr>
        <w:t xml:space="preserve">  </w:t>
      </w:r>
      <w:r>
        <w:rPr>
          <w:sz w:val="29"/>
          <w:szCs w:val="29"/>
          <w:color w:val="231F20"/>
          <w:spacing w:val="22"/>
        </w:rPr>
        <w:t>免费面向全省开放,</w:t>
      </w:r>
      <w:r>
        <w:rPr>
          <w:sz w:val="29"/>
          <w:szCs w:val="29"/>
          <w:color w:val="231F20"/>
          <w:spacing w:val="22"/>
        </w:rPr>
        <w:t xml:space="preserve">   </w:t>
      </w:r>
      <w:r>
        <w:rPr>
          <w:sz w:val="29"/>
          <w:szCs w:val="29"/>
          <w:color w:val="231F20"/>
          <w:spacing w:val="22"/>
        </w:rPr>
        <w:t>为线上学习提</w:t>
      </w:r>
      <w:r>
        <w:rPr>
          <w:sz w:val="29"/>
          <w:szCs w:val="29"/>
          <w:color w:val="231F20"/>
        </w:rPr>
        <w:t xml:space="preserve"> </w:t>
      </w:r>
      <w:r>
        <w:rPr>
          <w:rFonts w:ascii="Malgun Gothic" w:hAnsi="Malgun Gothic" w:eastAsia="Malgun Gothic" w:cs="Malgun Gothic"/>
          <w:sz w:val="29"/>
          <w:szCs w:val="29"/>
          <w:color w:val="231F20"/>
          <w:spacing w:val="16"/>
        </w:rPr>
        <w:t>供平台支持。</w:t>
      </w:r>
    </w:p>
    <w:p>
      <w:pPr>
        <w:pStyle w:val="BodyText"/>
        <w:ind w:left="18" w:firstLine="642"/>
        <w:spacing w:before="315" w:line="264" w:lineRule="auto"/>
        <w:rPr>
          <w:sz w:val="29"/>
          <w:szCs w:val="29"/>
        </w:rPr>
      </w:pPr>
      <w:r>
        <w:rPr>
          <w:rFonts w:ascii="Arial" w:hAnsi="Arial" w:eastAsia="Arial" w:cs="Arial"/>
          <w:sz w:val="30"/>
          <w:szCs w:val="30"/>
          <w:color w:val="231F20"/>
          <w:spacing w:val="-46"/>
          <w:w w:val="77"/>
        </w:rPr>
        <w:t>2.</w:t>
      </w:r>
      <w:r>
        <w:rPr>
          <w:sz w:val="30"/>
          <w:szCs w:val="30"/>
          <w:color w:val="231F20"/>
          <w:spacing w:val="-46"/>
          <w:w w:val="77"/>
        </w:rPr>
        <w:t>动静结合。2.动静结合。</w:t>
      </w:r>
      <w:r>
        <w:rPr>
          <w:sz w:val="30"/>
          <w:szCs w:val="30"/>
          <w:color w:val="231F20"/>
          <w:spacing w:val="-46"/>
          <w:w w:val="77"/>
        </w:rPr>
        <w:t xml:space="preserve">  </w:t>
      </w:r>
      <w:r>
        <w:rPr>
          <w:sz w:val="30"/>
          <w:szCs w:val="30"/>
          <w:color w:val="231F20"/>
          <w:spacing w:val="14"/>
        </w:rPr>
        <w:t>省市双网现有书</w:t>
      </w:r>
      <w:r>
        <w:rPr>
          <w:sz w:val="30"/>
          <w:szCs w:val="30"/>
          <w:color w:val="231F20"/>
          <w:spacing w:val="39"/>
        </w:rPr>
        <w:t xml:space="preserve"> </w:t>
      </w:r>
      <w:r>
        <w:rPr>
          <w:sz w:val="30"/>
          <w:szCs w:val="30"/>
          <w:color w:val="231F20"/>
          <w:spacing w:val="14"/>
        </w:rPr>
        <w:t>画、</w:t>
      </w:r>
      <w:r>
        <w:rPr>
          <w:sz w:val="30"/>
          <w:szCs w:val="30"/>
          <w:color w:val="231F20"/>
          <w:spacing w:val="14"/>
        </w:rPr>
        <w:t xml:space="preserve"> </w:t>
      </w:r>
      <w:r>
        <w:rPr>
          <w:sz w:val="30"/>
          <w:szCs w:val="30"/>
          <w:color w:val="231F20"/>
          <w:spacing w:val="14"/>
        </w:rPr>
        <w:t>声乐、</w:t>
      </w:r>
      <w:r>
        <w:rPr>
          <w:sz w:val="30"/>
          <w:szCs w:val="30"/>
          <w:color w:val="231F20"/>
          <w:spacing w:val="14"/>
        </w:rPr>
        <w:t xml:space="preserve"> </w:t>
      </w:r>
      <w:r>
        <w:rPr>
          <w:sz w:val="30"/>
          <w:szCs w:val="30"/>
          <w:color w:val="231F20"/>
          <w:spacing w:val="14"/>
        </w:rPr>
        <w:t>舞体等动态</w:t>
      </w:r>
      <w:r>
        <w:rPr>
          <w:sz w:val="30"/>
          <w:szCs w:val="30"/>
          <w:color w:val="231F20"/>
        </w:rPr>
        <w:t xml:space="preserve">  </w:t>
      </w:r>
      <w:r>
        <w:rPr>
          <w:sz w:val="29"/>
          <w:szCs w:val="29"/>
          <w:color w:val="231F20"/>
          <w:spacing w:val="9"/>
        </w:rPr>
        <w:t>视频课程289</w:t>
      </w:r>
      <w:r>
        <w:rPr>
          <w:sz w:val="29"/>
          <w:szCs w:val="29"/>
          <w:color w:val="231F20"/>
          <w:spacing w:val="57"/>
        </w:rPr>
        <w:t xml:space="preserve"> </w:t>
      </w:r>
      <w:r>
        <w:rPr>
          <w:sz w:val="29"/>
          <w:szCs w:val="29"/>
          <w:color w:val="231F20"/>
          <w:spacing w:val="9"/>
        </w:rPr>
        <w:t>门,</w:t>
      </w:r>
      <w:r>
        <w:rPr>
          <w:sz w:val="29"/>
          <w:szCs w:val="29"/>
          <w:color w:val="231F20"/>
          <w:spacing w:val="9"/>
        </w:rPr>
        <w:t xml:space="preserve">   </w:t>
      </w:r>
      <w:r>
        <w:rPr>
          <w:sz w:val="29"/>
          <w:szCs w:val="29"/>
          <w:color w:val="231F20"/>
          <w:spacing w:val="9"/>
        </w:rPr>
        <w:t>3542学时。</w:t>
      </w:r>
      <w:r>
        <w:rPr>
          <w:sz w:val="29"/>
          <w:szCs w:val="29"/>
          <w:color w:val="231F20"/>
          <w:spacing w:val="64"/>
          <w:w w:val="101"/>
        </w:rPr>
        <w:t xml:space="preserve"> </w:t>
      </w:r>
      <w:r>
        <w:rPr>
          <w:rFonts w:ascii="Malgun Gothic" w:hAnsi="Malgun Gothic" w:eastAsia="Malgun Gothic" w:cs="Malgun Gothic"/>
          <w:sz w:val="29"/>
          <w:szCs w:val="29"/>
          <w:color w:val="231F20"/>
          <w:spacing w:val="9"/>
        </w:rPr>
        <w:t>省校</w:t>
      </w:r>
      <w:r>
        <w:rPr>
          <w:rFonts w:ascii="Malgun Gothic" w:hAnsi="Malgun Gothic" w:eastAsia="Malgun Gothic" w:cs="Malgun Gothic"/>
          <w:sz w:val="29"/>
          <w:szCs w:val="29"/>
          <w:color w:val="231F20"/>
          <w:spacing w:val="9"/>
        </w:rPr>
        <w:t xml:space="preserve"> </w:t>
      </w:r>
      <w:r>
        <w:rPr>
          <w:rFonts w:ascii="Arial" w:hAnsi="Arial" w:eastAsia="Arial" w:cs="Arial"/>
          <w:sz w:val="29"/>
          <w:szCs w:val="29"/>
          <w:color w:val="231F20"/>
          <w:spacing w:val="9"/>
        </w:rPr>
        <w:t>160</w:t>
      </w:r>
      <w:r>
        <w:rPr>
          <w:rFonts w:ascii="Arial" w:hAnsi="Arial" w:eastAsia="Arial" w:cs="Arial"/>
          <w:sz w:val="29"/>
          <w:szCs w:val="29"/>
          <w:color w:val="231F20"/>
          <w:spacing w:val="35"/>
        </w:rPr>
        <w:t xml:space="preserve"> </w:t>
      </w:r>
      <w:r>
        <w:rPr>
          <w:sz w:val="29"/>
          <w:szCs w:val="29"/>
          <w:color w:val="231F20"/>
          <w:spacing w:val="9"/>
        </w:rPr>
        <w:t>门</w:t>
      </w:r>
      <w:r>
        <w:rPr>
          <w:sz w:val="29"/>
          <w:szCs w:val="29"/>
          <w:color w:val="231F20"/>
          <w:spacing w:val="9"/>
        </w:rPr>
        <w:t xml:space="preserve">  </w:t>
      </w:r>
      <w:r>
        <w:rPr>
          <w:rFonts w:ascii="Arial" w:hAnsi="Arial" w:eastAsia="Arial" w:cs="Arial"/>
          <w:sz w:val="29"/>
          <w:szCs w:val="29"/>
          <w:color w:val="231F20"/>
          <w:spacing w:val="9"/>
        </w:rPr>
        <w:t>1621</w:t>
      </w:r>
      <w:r>
        <w:rPr>
          <w:rFonts w:ascii="Arial" w:hAnsi="Arial" w:eastAsia="Arial" w:cs="Arial"/>
          <w:sz w:val="29"/>
          <w:szCs w:val="29"/>
          <w:color w:val="231F20"/>
          <w:spacing w:val="9"/>
        </w:rPr>
        <w:t xml:space="preserve"> </w:t>
      </w:r>
      <w:r>
        <w:rPr>
          <w:rFonts w:ascii="Arial" w:hAnsi="Arial" w:eastAsia="Arial" w:cs="Arial"/>
          <w:sz w:val="29"/>
          <w:szCs w:val="29"/>
          <w:color w:val="231F20"/>
          <w:spacing w:val="8"/>
        </w:rPr>
        <w:t xml:space="preserve"> </w:t>
      </w:r>
      <w:r>
        <w:rPr>
          <w:sz w:val="29"/>
          <w:szCs w:val="29"/>
          <w:color w:val="231F20"/>
          <w:spacing w:val="8"/>
        </w:rPr>
        <w:t>学时,</w:t>
      </w:r>
      <w:r>
        <w:rPr>
          <w:sz w:val="29"/>
          <w:szCs w:val="29"/>
          <w:color w:val="231F20"/>
          <w:spacing w:val="31"/>
        </w:rPr>
        <w:t xml:space="preserve">  </w:t>
      </w:r>
      <w:r>
        <w:rPr>
          <w:rFonts w:ascii="Malgun Gothic" w:hAnsi="Malgun Gothic" w:eastAsia="Malgun Gothic" w:cs="Malgun Gothic"/>
          <w:sz w:val="29"/>
          <w:szCs w:val="29"/>
          <w:color w:val="231F20"/>
          <w:spacing w:val="8"/>
        </w:rPr>
        <w:t>市校</w:t>
      </w:r>
      <w:r>
        <w:rPr>
          <w:rFonts w:ascii="Malgun Gothic" w:hAnsi="Malgun Gothic" w:eastAsia="Malgun Gothic" w:cs="Malgun Gothic"/>
          <w:sz w:val="29"/>
          <w:szCs w:val="29"/>
          <w:color w:val="231F20"/>
        </w:rPr>
        <w:t xml:space="preserve">  </w:t>
      </w:r>
      <w:r>
        <w:rPr>
          <w:rFonts w:ascii="Arial" w:hAnsi="Arial" w:eastAsia="Arial" w:cs="Arial"/>
          <w:sz w:val="29"/>
          <w:szCs w:val="29"/>
          <w:color w:val="231F20"/>
          <w:spacing w:val="16"/>
        </w:rPr>
        <w:t>129</w:t>
      </w:r>
      <w:r>
        <w:rPr>
          <w:rFonts w:ascii="Arial" w:hAnsi="Arial" w:eastAsia="Arial" w:cs="Arial"/>
          <w:sz w:val="29"/>
          <w:szCs w:val="29"/>
          <w:color w:val="231F20"/>
          <w:spacing w:val="36"/>
        </w:rPr>
        <w:t xml:space="preserve"> </w:t>
      </w:r>
      <w:r>
        <w:rPr>
          <w:sz w:val="29"/>
          <w:szCs w:val="29"/>
          <w:color w:val="231F20"/>
          <w:spacing w:val="16"/>
        </w:rPr>
        <w:t>门</w:t>
      </w:r>
      <w:r>
        <w:rPr>
          <w:sz w:val="29"/>
          <w:szCs w:val="29"/>
          <w:color w:val="231F20"/>
          <w:spacing w:val="70"/>
        </w:rPr>
        <w:t xml:space="preserve"> </w:t>
      </w:r>
      <w:r>
        <w:rPr>
          <w:sz w:val="29"/>
          <w:szCs w:val="29"/>
          <w:color w:val="231F20"/>
          <w:spacing w:val="16"/>
        </w:rPr>
        <w:t>1921学时,</w:t>
      </w:r>
      <w:r>
        <w:rPr>
          <w:sz w:val="29"/>
          <w:szCs w:val="29"/>
          <w:color w:val="231F20"/>
          <w:spacing w:val="16"/>
        </w:rPr>
        <w:t xml:space="preserve">  </w:t>
      </w:r>
      <w:r>
        <w:rPr>
          <w:sz w:val="29"/>
          <w:szCs w:val="29"/>
          <w:color w:val="231F20"/>
          <w:spacing w:val="16"/>
        </w:rPr>
        <w:t>省校还建设了静态电子图书</w:t>
      </w:r>
      <w:r>
        <w:rPr>
          <w:sz w:val="29"/>
          <w:szCs w:val="29"/>
          <w:color w:val="231F20"/>
          <w:spacing w:val="15"/>
        </w:rPr>
        <w:t>馆,</w:t>
      </w:r>
      <w:r>
        <w:rPr>
          <w:sz w:val="29"/>
          <w:szCs w:val="29"/>
          <w:color w:val="231F20"/>
          <w:spacing w:val="15"/>
        </w:rPr>
        <w:t xml:space="preserve">  </w:t>
      </w:r>
      <w:r>
        <w:rPr>
          <w:sz w:val="29"/>
          <w:szCs w:val="29"/>
          <w:color w:val="231F20"/>
          <w:spacing w:val="15"/>
        </w:rPr>
        <w:t>收集军事、</w:t>
      </w:r>
      <w:r>
        <w:rPr>
          <w:sz w:val="29"/>
          <w:szCs w:val="29"/>
          <w:color w:val="231F20"/>
        </w:rPr>
        <w:t xml:space="preserve"> </w:t>
      </w:r>
      <w:r>
        <w:rPr>
          <w:rFonts w:ascii="Malgun Gothic" w:hAnsi="Malgun Gothic" w:eastAsia="Malgun Gothic" w:cs="Malgun Gothic"/>
          <w:sz w:val="29"/>
          <w:szCs w:val="29"/>
          <w:color w:val="231F20"/>
          <w:spacing w:val="24"/>
        </w:rPr>
        <w:t>文化、</w:t>
      </w:r>
      <w:r>
        <w:rPr>
          <w:rFonts w:ascii="Malgun Gothic" w:hAnsi="Malgun Gothic" w:eastAsia="Malgun Gothic" w:cs="Malgun Gothic"/>
          <w:sz w:val="29"/>
          <w:szCs w:val="29"/>
          <w:color w:val="231F20"/>
          <w:spacing w:val="-20"/>
        </w:rPr>
        <w:t xml:space="preserve"> </w:t>
      </w:r>
      <w:r>
        <w:rPr>
          <w:sz w:val="29"/>
          <w:szCs w:val="29"/>
          <w:color w:val="231F20"/>
          <w:spacing w:val="24"/>
        </w:rPr>
        <w:t>历史等</w:t>
      </w:r>
      <w:r>
        <w:rPr>
          <w:sz w:val="29"/>
          <w:szCs w:val="29"/>
          <w:color w:val="231F20"/>
          <w:spacing w:val="70"/>
        </w:rPr>
        <w:t xml:space="preserve"> </w:t>
      </w:r>
      <w:r>
        <w:rPr>
          <w:rFonts w:ascii="Arial" w:hAnsi="Arial" w:eastAsia="Arial" w:cs="Arial"/>
          <w:sz w:val="29"/>
          <w:szCs w:val="29"/>
          <w:color w:val="231F20"/>
          <w:spacing w:val="24"/>
        </w:rPr>
        <w:t>18</w:t>
      </w:r>
      <w:r>
        <w:rPr>
          <w:rFonts w:ascii="Arial" w:hAnsi="Arial" w:eastAsia="Arial" w:cs="Arial"/>
          <w:sz w:val="29"/>
          <w:szCs w:val="29"/>
          <w:color w:val="231F20"/>
          <w:spacing w:val="36"/>
          <w:w w:val="101"/>
        </w:rPr>
        <w:t xml:space="preserve"> </w:t>
      </w:r>
      <w:r>
        <w:rPr>
          <w:sz w:val="29"/>
          <w:szCs w:val="29"/>
          <w:color w:val="231F20"/>
          <w:spacing w:val="24"/>
        </w:rPr>
        <w:t>个方面电子图书</w:t>
      </w:r>
      <w:r>
        <w:rPr>
          <w:sz w:val="29"/>
          <w:szCs w:val="29"/>
          <w:color w:val="231F20"/>
          <w:spacing w:val="5"/>
        </w:rPr>
        <w:t xml:space="preserve">  </w:t>
      </w:r>
      <w:r>
        <w:rPr>
          <w:rFonts w:ascii="Arial" w:hAnsi="Arial" w:eastAsia="Arial" w:cs="Arial"/>
          <w:sz w:val="29"/>
          <w:szCs w:val="29"/>
          <w:color w:val="231F20"/>
          <w:spacing w:val="24"/>
        </w:rPr>
        <w:t>1.</w:t>
      </w:r>
      <w:r>
        <w:rPr>
          <w:rFonts w:ascii="Arial" w:hAnsi="Arial" w:eastAsia="Arial" w:cs="Arial"/>
          <w:sz w:val="29"/>
          <w:szCs w:val="29"/>
          <w:color w:val="231F20"/>
          <w:spacing w:val="24"/>
        </w:rPr>
        <w:t xml:space="preserve"> </w:t>
      </w:r>
      <w:r>
        <w:rPr>
          <w:sz w:val="29"/>
          <w:szCs w:val="29"/>
          <w:color w:val="231F20"/>
          <w:spacing w:val="24"/>
        </w:rPr>
        <w:t>3万</w:t>
      </w:r>
      <w:r>
        <w:rPr>
          <w:sz w:val="29"/>
          <w:szCs w:val="29"/>
          <w:color w:val="231F20"/>
          <w:spacing w:val="23"/>
        </w:rPr>
        <w:t>册,</w:t>
      </w:r>
      <w:r>
        <w:rPr>
          <w:sz w:val="29"/>
          <w:szCs w:val="29"/>
          <w:color w:val="231F20"/>
          <w:spacing w:val="31"/>
          <w:w w:val="101"/>
        </w:rPr>
        <w:t xml:space="preserve">  </w:t>
      </w:r>
      <w:r>
        <w:rPr>
          <w:sz w:val="29"/>
          <w:szCs w:val="29"/>
          <w:color w:val="231F20"/>
          <w:spacing w:val="23"/>
        </w:rPr>
        <w:t>满足老年人的</w:t>
      </w:r>
      <w:r>
        <w:rPr>
          <w:sz w:val="29"/>
          <w:szCs w:val="29"/>
          <w:color w:val="231F20"/>
        </w:rPr>
        <w:t xml:space="preserve">  </w:t>
      </w:r>
      <w:r>
        <w:rPr>
          <w:sz w:val="29"/>
          <w:szCs w:val="29"/>
          <w:color w:val="231F20"/>
          <w:spacing w:val="14"/>
        </w:rPr>
        <w:t>向学需求。</w:t>
      </w:r>
    </w:p>
    <w:p>
      <w:pPr>
        <w:pStyle w:val="BodyText"/>
        <w:ind w:left="18" w:right="113" w:firstLine="644"/>
        <w:spacing w:before="315" w:line="256" w:lineRule="auto"/>
        <w:rPr>
          <w:sz w:val="29"/>
          <w:szCs w:val="29"/>
        </w:rPr>
      </w:pPr>
      <w:r>
        <w:rPr>
          <w:rFonts w:ascii="Arial" w:hAnsi="Arial" w:eastAsia="Arial" w:cs="Arial"/>
          <w:sz w:val="30"/>
          <w:szCs w:val="30"/>
          <w:color w:val="231F20"/>
          <w:spacing w:val="-48"/>
          <w:w w:val="75"/>
        </w:rPr>
        <w:t>3.</w:t>
      </w:r>
      <w:r>
        <w:rPr>
          <w:sz w:val="30"/>
          <w:szCs w:val="30"/>
          <w:color w:val="231F20"/>
          <w:spacing w:val="-48"/>
          <w:w w:val="75"/>
        </w:rPr>
        <w:t>两支队伍。3.两支队伍。</w:t>
      </w:r>
      <w:r>
        <w:rPr>
          <w:sz w:val="30"/>
          <w:szCs w:val="30"/>
          <w:color w:val="231F20"/>
          <w:spacing w:val="35"/>
        </w:rPr>
        <w:t xml:space="preserve"> </w:t>
      </w:r>
      <w:r>
        <w:rPr>
          <w:sz w:val="30"/>
          <w:szCs w:val="30"/>
          <w:color w:val="231F20"/>
          <w:spacing w:val="32"/>
        </w:rPr>
        <w:t>省校搭建了远程师资库,</w:t>
      </w:r>
      <w:r>
        <w:rPr>
          <w:sz w:val="30"/>
          <w:szCs w:val="30"/>
          <w:color w:val="231F20"/>
          <w:spacing w:val="2"/>
        </w:rPr>
        <w:t xml:space="preserve">   </w:t>
      </w:r>
      <w:r>
        <w:rPr>
          <w:sz w:val="30"/>
          <w:szCs w:val="30"/>
          <w:color w:val="231F20"/>
          <w:spacing w:val="32"/>
        </w:rPr>
        <w:t>推出线上教师</w:t>
      </w:r>
      <w:r>
        <w:rPr>
          <w:sz w:val="30"/>
          <w:szCs w:val="30"/>
          <w:color w:val="231F20"/>
          <w:spacing w:val="2"/>
        </w:rPr>
        <w:t xml:space="preserve"> </w:t>
      </w:r>
      <w:r>
        <w:rPr>
          <w:rFonts w:ascii="Arial" w:hAnsi="Arial" w:eastAsia="Arial" w:cs="Arial"/>
          <w:sz w:val="29"/>
          <w:szCs w:val="29"/>
          <w:color w:val="231F20"/>
          <w:spacing w:val="10"/>
        </w:rPr>
        <w:t>71</w:t>
      </w:r>
      <w:r>
        <w:rPr>
          <w:rFonts w:ascii="Arial" w:hAnsi="Arial" w:eastAsia="Arial" w:cs="Arial"/>
          <w:sz w:val="29"/>
          <w:szCs w:val="29"/>
          <w:color w:val="231F20"/>
          <w:spacing w:val="56"/>
        </w:rPr>
        <w:t xml:space="preserve"> </w:t>
      </w:r>
      <w:r>
        <w:rPr>
          <w:rFonts w:ascii="Malgun Gothic" w:hAnsi="Malgun Gothic" w:eastAsia="Malgun Gothic" w:cs="Malgun Gothic"/>
          <w:sz w:val="29"/>
          <w:szCs w:val="29"/>
          <w:color w:val="231F20"/>
          <w:spacing w:val="10"/>
        </w:rPr>
        <w:t>名</w:t>
      </w:r>
      <w:r>
        <w:rPr>
          <w:rFonts w:ascii="Malgun Gothic" w:hAnsi="Malgun Gothic" w:eastAsia="Malgun Gothic" w:cs="Malgun Gothic"/>
          <w:sz w:val="29"/>
          <w:szCs w:val="29"/>
          <w:color w:val="231F20"/>
          <w:spacing w:val="10"/>
        </w:rPr>
        <w:t xml:space="preserve"> </w:t>
      </w:r>
      <w:r>
        <w:rPr>
          <w:rFonts w:ascii="Arial" w:hAnsi="Arial" w:eastAsia="Arial" w:cs="Arial"/>
          <w:sz w:val="29"/>
          <w:szCs w:val="29"/>
          <w:color w:val="231F20"/>
          <w:spacing w:val="10"/>
        </w:rPr>
        <w:t>,</w:t>
      </w:r>
      <w:r>
        <w:rPr>
          <w:rFonts w:ascii="Arial" w:hAnsi="Arial" w:eastAsia="Arial" w:cs="Arial"/>
          <w:sz w:val="29"/>
          <w:szCs w:val="29"/>
          <w:color w:val="231F20"/>
          <w:spacing w:val="30"/>
        </w:rPr>
        <w:t xml:space="preserve">  </w:t>
      </w:r>
      <w:r>
        <w:rPr>
          <w:sz w:val="29"/>
          <w:szCs w:val="29"/>
          <w:color w:val="231F20"/>
          <w:spacing w:val="10"/>
        </w:rPr>
        <w:t>助力优质师资力量区域性共享。</w:t>
      </w:r>
      <w:r>
        <w:rPr>
          <w:sz w:val="29"/>
          <w:szCs w:val="29"/>
          <w:color w:val="231F20"/>
          <w:spacing w:val="10"/>
        </w:rPr>
        <w:t xml:space="preserve">   </w:t>
      </w:r>
      <w:r>
        <w:rPr>
          <w:sz w:val="29"/>
          <w:szCs w:val="29"/>
          <w:color w:val="231F20"/>
          <w:spacing w:val="10"/>
        </w:rPr>
        <w:t>即将建设全省老年远</w:t>
      </w:r>
      <w:r>
        <w:rPr>
          <w:sz w:val="29"/>
          <w:szCs w:val="29"/>
          <w:color w:val="231F20"/>
        </w:rPr>
        <w:t xml:space="preserve"> </w:t>
      </w:r>
      <w:r>
        <w:rPr>
          <w:sz w:val="29"/>
          <w:szCs w:val="29"/>
          <w:color w:val="231F20"/>
          <w:spacing w:val="20"/>
        </w:rPr>
        <w:t>程教育通讯员队伍,</w:t>
      </w:r>
      <w:r>
        <w:rPr>
          <w:sz w:val="29"/>
          <w:szCs w:val="29"/>
          <w:color w:val="231F20"/>
          <w:spacing w:val="37"/>
          <w:w w:val="101"/>
        </w:rPr>
        <w:t xml:space="preserve">  </w:t>
      </w:r>
      <w:r>
        <w:rPr>
          <w:sz w:val="29"/>
          <w:szCs w:val="29"/>
          <w:color w:val="231F20"/>
          <w:spacing w:val="20"/>
        </w:rPr>
        <w:t>参与</w:t>
      </w:r>
      <w:r>
        <w:rPr>
          <w:sz w:val="29"/>
          <w:szCs w:val="29"/>
          <w:color w:val="231F20"/>
          <w:spacing w:val="20"/>
        </w:rPr>
        <w:t xml:space="preserve">  </w:t>
      </w:r>
      <w:r>
        <w:rPr>
          <w:sz w:val="29"/>
          <w:szCs w:val="29"/>
          <w:color w:val="231F20"/>
          <w:spacing w:val="20"/>
        </w:rPr>
        <w:t>"两台一网"</w:t>
      </w:r>
      <w:r>
        <w:rPr>
          <w:sz w:val="29"/>
          <w:szCs w:val="29"/>
          <w:color w:val="231F20"/>
          <w:spacing w:val="20"/>
        </w:rPr>
        <w:t xml:space="preserve">  </w:t>
      </w:r>
      <w:r>
        <w:rPr>
          <w:rFonts w:ascii="Malgun Gothic" w:hAnsi="Malgun Gothic" w:eastAsia="Malgun Gothic" w:cs="Malgun Gothic"/>
          <w:sz w:val="29"/>
          <w:szCs w:val="29"/>
          <w:color w:val="231F20"/>
          <w:spacing w:val="20"/>
        </w:rPr>
        <w:t>即:</w:t>
      </w:r>
      <w:r>
        <w:rPr>
          <w:rFonts w:ascii="Malgun Gothic" w:hAnsi="Malgun Gothic" w:eastAsia="Malgun Gothic" w:cs="Malgun Gothic"/>
          <w:sz w:val="29"/>
          <w:szCs w:val="29"/>
          <w:color w:val="231F20"/>
          <w:spacing w:val="20"/>
        </w:rPr>
        <w:t xml:space="preserve">   </w:t>
      </w:r>
      <w:r>
        <w:rPr>
          <w:sz w:val="29"/>
          <w:szCs w:val="29"/>
          <w:color w:val="231F20"/>
          <w:spacing w:val="20"/>
        </w:rPr>
        <w:t>网站后台、</w:t>
      </w:r>
      <w:r>
        <w:rPr>
          <w:sz w:val="29"/>
          <w:szCs w:val="29"/>
          <w:color w:val="231F20"/>
          <w:spacing w:val="20"/>
        </w:rPr>
        <w:t xml:space="preserve"> </w:t>
      </w:r>
      <w:r>
        <w:rPr>
          <w:rFonts w:ascii="Malgun Gothic" w:hAnsi="Malgun Gothic" w:eastAsia="Malgun Gothic" w:cs="Malgun Gothic"/>
          <w:sz w:val="29"/>
          <w:szCs w:val="29"/>
          <w:color w:val="231F20"/>
          <w:spacing w:val="20"/>
        </w:rPr>
        <w:t>智慧</w:t>
      </w:r>
      <w:r>
        <w:rPr>
          <w:rFonts w:ascii="Malgun Gothic" w:hAnsi="Malgun Gothic" w:eastAsia="Malgun Gothic" w:cs="Malgun Gothic"/>
          <w:sz w:val="29"/>
          <w:szCs w:val="29"/>
          <w:color w:val="231F20"/>
        </w:rPr>
        <w:t xml:space="preserve"> </w:t>
      </w:r>
      <w:r>
        <w:rPr>
          <w:sz w:val="29"/>
          <w:szCs w:val="29"/>
          <w:color w:val="231F20"/>
          <w:spacing w:val="21"/>
        </w:rPr>
        <w:t>教务后台和老年远程教育学习</w:t>
      </w:r>
      <w:r>
        <w:rPr>
          <w:sz w:val="29"/>
          <w:szCs w:val="29"/>
          <w:color w:val="231F20"/>
          <w:spacing w:val="21"/>
        </w:rPr>
        <w:t xml:space="preserve"> </w:t>
      </w:r>
      <w:r>
        <w:rPr>
          <w:sz w:val="29"/>
          <w:szCs w:val="29"/>
          <w:color w:val="231F20"/>
          <w:spacing w:val="21"/>
        </w:rPr>
        <w:t>网运维工作。</w:t>
      </w:r>
    </w:p>
    <w:p>
      <w:pPr>
        <w:pStyle w:val="BodyText"/>
        <w:ind w:left="21" w:right="114" w:firstLine="635"/>
        <w:spacing w:before="315" w:line="266" w:lineRule="auto"/>
        <w:rPr>
          <w:rFonts w:ascii="Malgun Gothic" w:hAnsi="Malgun Gothic" w:eastAsia="Malgun Gothic" w:cs="Malgun Gothic"/>
          <w:sz w:val="29"/>
          <w:szCs w:val="29"/>
        </w:rPr>
      </w:pPr>
      <w:r>
        <w:rPr>
          <w:rFonts w:ascii="Arial" w:hAnsi="Arial" w:eastAsia="Arial" w:cs="Arial"/>
          <w:sz w:val="30"/>
          <w:szCs w:val="30"/>
          <w:color w:val="231F20"/>
          <w:spacing w:val="-46"/>
          <w:w w:val="75"/>
        </w:rPr>
        <w:t>4.</w:t>
      </w:r>
      <w:r>
        <w:rPr>
          <w:sz w:val="30"/>
          <w:szCs w:val="30"/>
          <w:color w:val="231F20"/>
          <w:spacing w:val="-46"/>
          <w:w w:val="75"/>
        </w:rPr>
        <w:t>以点带面。4.以点带面。</w:t>
      </w:r>
      <w:r>
        <w:rPr>
          <w:sz w:val="30"/>
          <w:szCs w:val="30"/>
          <w:color w:val="231F20"/>
          <w:spacing w:val="44"/>
        </w:rPr>
        <w:t xml:space="preserve"> </w:t>
      </w:r>
      <w:r>
        <w:rPr>
          <w:sz w:val="30"/>
          <w:szCs w:val="30"/>
          <w:color w:val="231F20"/>
          <w:spacing w:val="38"/>
        </w:rPr>
        <w:t>依托全省9个老年远程教育实验区和</w:t>
      </w:r>
      <w:r>
        <w:rPr>
          <w:sz w:val="30"/>
          <w:szCs w:val="30"/>
          <w:color w:val="231F20"/>
          <w:spacing w:val="55"/>
        </w:rPr>
        <w:t xml:space="preserve"> </w:t>
      </w:r>
      <w:r>
        <w:rPr>
          <w:rFonts w:ascii="Arial" w:hAnsi="Arial" w:eastAsia="Arial" w:cs="Arial"/>
          <w:sz w:val="30"/>
          <w:szCs w:val="30"/>
          <w:color w:val="231F20"/>
          <w:spacing w:val="38"/>
        </w:rPr>
        <w:t>2</w:t>
      </w:r>
      <w:r>
        <w:rPr>
          <w:rFonts w:ascii="Arial" w:hAnsi="Arial" w:eastAsia="Arial" w:cs="Arial"/>
          <w:sz w:val="30"/>
          <w:szCs w:val="30"/>
          <w:color w:val="231F20"/>
        </w:rPr>
        <w:t xml:space="preserve"> </w:t>
      </w:r>
      <w:r>
        <w:rPr>
          <w:sz w:val="29"/>
          <w:szCs w:val="29"/>
          <w:color w:val="231F20"/>
          <w:spacing w:val="32"/>
        </w:rPr>
        <w:t>个示范区,</w:t>
      </w:r>
      <w:r>
        <w:rPr>
          <w:sz w:val="29"/>
          <w:szCs w:val="29"/>
          <w:color w:val="231F20"/>
          <w:spacing w:val="1"/>
        </w:rPr>
        <w:t xml:space="preserve">   </w:t>
      </w:r>
      <w:r>
        <w:rPr>
          <w:sz w:val="29"/>
          <w:szCs w:val="29"/>
          <w:color w:val="231F20"/>
          <w:spacing w:val="32"/>
        </w:rPr>
        <w:t>以先进典型为引领,</w:t>
      </w:r>
      <w:r>
        <w:rPr>
          <w:sz w:val="29"/>
          <w:szCs w:val="29"/>
          <w:color w:val="231F20"/>
          <w:spacing w:val="1"/>
        </w:rPr>
        <w:t xml:space="preserve">   </w:t>
      </w:r>
      <w:r>
        <w:rPr>
          <w:sz w:val="29"/>
          <w:szCs w:val="29"/>
          <w:color w:val="231F20"/>
          <w:spacing w:val="32"/>
        </w:rPr>
        <w:t>不断扩大老年教育覆</w:t>
      </w:r>
      <w:r>
        <w:rPr>
          <w:sz w:val="29"/>
          <w:szCs w:val="29"/>
          <w:color w:val="231F20"/>
          <w:spacing w:val="31"/>
        </w:rPr>
        <w:t>盖面,</w:t>
      </w:r>
      <w:r>
        <w:rPr>
          <w:sz w:val="29"/>
          <w:szCs w:val="29"/>
          <w:color w:val="231F20"/>
        </w:rPr>
        <w:t xml:space="preserve">    </w:t>
      </w:r>
      <w:r>
        <w:rPr>
          <w:sz w:val="30"/>
          <w:szCs w:val="30"/>
          <w:color w:val="231F20"/>
          <w:spacing w:val="16"/>
        </w:rPr>
        <w:t>走深走实号召全省学习公主岭的创新精神,</w:t>
      </w:r>
      <w:r>
        <w:rPr>
          <w:sz w:val="30"/>
          <w:szCs w:val="30"/>
          <w:color w:val="231F20"/>
          <w:spacing w:val="16"/>
        </w:rPr>
        <w:t xml:space="preserve">  </w:t>
      </w:r>
      <w:r>
        <w:rPr>
          <w:sz w:val="30"/>
          <w:szCs w:val="30"/>
          <w:color w:val="231F20"/>
          <w:spacing w:val="16"/>
        </w:rPr>
        <w:t>用</w:t>
      </w:r>
      <w:r>
        <w:rPr>
          <w:sz w:val="30"/>
          <w:szCs w:val="30"/>
          <w:color w:val="231F20"/>
          <w:spacing w:val="15"/>
        </w:rPr>
        <w:t>一个屏幕、</w:t>
      </w:r>
      <w:r>
        <w:rPr>
          <w:sz w:val="30"/>
          <w:szCs w:val="30"/>
          <w:color w:val="231F20"/>
          <w:spacing w:val="15"/>
        </w:rPr>
        <w:t xml:space="preserve">  </w:t>
      </w:r>
      <w:r>
        <w:rPr>
          <w:rFonts w:ascii="Malgun Gothic" w:hAnsi="Malgun Gothic" w:eastAsia="Malgun Gothic" w:cs="Malgun Gothic"/>
          <w:sz w:val="30"/>
          <w:szCs w:val="30"/>
          <w:color w:val="231F20"/>
          <w:spacing w:val="15"/>
        </w:rPr>
        <w:t>一</w:t>
      </w:r>
      <w:r>
        <w:rPr>
          <w:rFonts w:ascii="Malgun Gothic" w:hAnsi="Malgun Gothic" w:eastAsia="Malgun Gothic" w:cs="Malgun Gothic"/>
          <w:sz w:val="30"/>
          <w:szCs w:val="30"/>
          <w:color w:val="231F20"/>
        </w:rPr>
        <w:t xml:space="preserve"> </w:t>
      </w:r>
      <w:r>
        <w:rPr>
          <w:sz w:val="30"/>
          <w:szCs w:val="30"/>
          <w:color w:val="231F20"/>
          <w:spacing w:val="15"/>
        </w:rPr>
        <w:t>个机器、</w:t>
      </w:r>
      <w:r>
        <w:rPr>
          <w:sz w:val="30"/>
          <w:szCs w:val="30"/>
          <w:color w:val="231F20"/>
          <w:spacing w:val="-25"/>
        </w:rPr>
        <w:t xml:space="preserve"> </w:t>
      </w:r>
      <w:r>
        <w:rPr>
          <w:sz w:val="30"/>
          <w:szCs w:val="30"/>
          <w:color w:val="231F20"/>
          <w:spacing w:val="15"/>
        </w:rPr>
        <w:t>一个人,</w:t>
      </w:r>
      <w:r>
        <w:rPr>
          <w:sz w:val="30"/>
          <w:szCs w:val="30"/>
          <w:color w:val="231F20"/>
          <w:spacing w:val="15"/>
        </w:rPr>
        <w:t xml:space="preserve">  </w:t>
      </w:r>
      <w:r>
        <w:rPr>
          <w:sz w:val="30"/>
          <w:szCs w:val="30"/>
          <w:color w:val="231F20"/>
          <w:spacing w:val="15"/>
        </w:rPr>
        <w:t>在乡村创办移动教学点;</w:t>
      </w:r>
      <w:r>
        <w:rPr>
          <w:sz w:val="30"/>
          <w:szCs w:val="30"/>
          <w:color w:val="231F20"/>
          <w:spacing w:val="14"/>
        </w:rPr>
        <w:t xml:space="preserve">   </w:t>
      </w:r>
      <w:r>
        <w:rPr>
          <w:sz w:val="30"/>
          <w:szCs w:val="30"/>
          <w:color w:val="231F20"/>
          <w:spacing w:val="14"/>
        </w:rPr>
        <w:t>四平的服务意识,</w:t>
      </w:r>
      <w:r>
        <w:rPr>
          <w:sz w:val="30"/>
          <w:szCs w:val="30"/>
          <w:color w:val="231F20"/>
        </w:rPr>
        <w:t xml:space="preserve"> </w:t>
      </w:r>
      <w:r>
        <w:rPr>
          <w:sz w:val="29"/>
          <w:szCs w:val="29"/>
          <w:color w:val="231F20"/>
          <w:spacing w:val="27"/>
        </w:rPr>
        <w:t>多次奔赴社区</w:t>
      </w:r>
      <w:r>
        <w:rPr>
          <w:sz w:val="29"/>
          <w:szCs w:val="29"/>
          <w:color w:val="231F20"/>
          <w:spacing w:val="31"/>
        </w:rPr>
        <w:t xml:space="preserve">  </w:t>
      </w:r>
      <w:r>
        <w:rPr>
          <w:rFonts w:ascii="Malgun Gothic" w:hAnsi="Malgun Gothic" w:eastAsia="Malgun Gothic" w:cs="Malgun Gothic"/>
          <w:sz w:val="29"/>
          <w:szCs w:val="29"/>
          <w:color w:val="231F20"/>
          <w:spacing w:val="27"/>
        </w:rPr>
        <w:t>(村屯)</w:t>
      </w:r>
      <w:r>
        <w:rPr>
          <w:rFonts w:ascii="Malgun Gothic" w:hAnsi="Malgun Gothic" w:eastAsia="Malgun Gothic" w:cs="Malgun Gothic"/>
          <w:sz w:val="29"/>
          <w:szCs w:val="29"/>
          <w:color w:val="231F20"/>
          <w:spacing w:val="9"/>
        </w:rPr>
        <w:t xml:space="preserve">  </w:t>
      </w:r>
      <w:r>
        <w:rPr>
          <w:rFonts w:ascii="Arial" w:hAnsi="Arial" w:eastAsia="Arial" w:cs="Arial"/>
          <w:sz w:val="29"/>
          <w:szCs w:val="29"/>
          <w:color w:val="231F20"/>
          <w:spacing w:val="27"/>
        </w:rPr>
        <w:t>,</w:t>
      </w:r>
      <w:r>
        <w:rPr>
          <w:rFonts w:ascii="Arial" w:hAnsi="Arial" w:eastAsia="Arial" w:cs="Arial"/>
          <w:sz w:val="29"/>
          <w:szCs w:val="29"/>
          <w:color w:val="231F20"/>
          <w:spacing w:val="1"/>
        </w:rPr>
        <w:t xml:space="preserve">   </w:t>
      </w:r>
      <w:r>
        <w:rPr>
          <w:sz w:val="29"/>
          <w:szCs w:val="29"/>
          <w:color w:val="231F20"/>
          <w:spacing w:val="27"/>
        </w:rPr>
        <w:t>言传身教,</w:t>
      </w:r>
      <w:r>
        <w:rPr>
          <w:sz w:val="29"/>
          <w:szCs w:val="29"/>
          <w:color w:val="231F20"/>
          <w:spacing w:val="6"/>
        </w:rPr>
        <w:t xml:space="preserve">   </w:t>
      </w:r>
      <w:r>
        <w:rPr>
          <w:rFonts w:ascii="Malgun Gothic" w:hAnsi="Malgun Gothic" w:eastAsia="Malgun Gothic" w:cs="Malgun Gothic"/>
          <w:sz w:val="29"/>
          <w:szCs w:val="29"/>
          <w:color w:val="231F20"/>
          <w:spacing w:val="27"/>
        </w:rPr>
        <w:t>扶技服志</w:t>
      </w:r>
      <w:r>
        <w:rPr>
          <w:rFonts w:ascii="Malgun Gothic" w:hAnsi="Malgun Gothic" w:eastAsia="Malgun Gothic" w:cs="Malgun Gothic"/>
          <w:sz w:val="29"/>
          <w:szCs w:val="29"/>
          <w:color w:val="231F20"/>
          <w:spacing w:val="26"/>
        </w:rPr>
        <w:t>;</w:t>
      </w:r>
      <w:r>
        <w:rPr>
          <w:rFonts w:ascii="Malgun Gothic" w:hAnsi="Malgun Gothic" w:eastAsia="Malgun Gothic" w:cs="Malgun Gothic"/>
          <w:sz w:val="29"/>
          <w:szCs w:val="29"/>
          <w:color w:val="231F20"/>
          <w:spacing w:val="26"/>
        </w:rPr>
        <w:t xml:space="preserve">  </w:t>
      </w:r>
      <w:r>
        <w:rPr>
          <w:sz w:val="29"/>
          <w:szCs w:val="29"/>
          <w:color w:val="231F20"/>
          <w:spacing w:val="26"/>
        </w:rPr>
        <w:t>梅河口的责</w:t>
      </w:r>
      <w:r>
        <w:rPr>
          <w:sz w:val="29"/>
          <w:szCs w:val="29"/>
          <w:color w:val="231F20"/>
        </w:rPr>
        <w:t xml:space="preserve"> </w:t>
      </w:r>
      <w:r>
        <w:rPr>
          <w:sz w:val="29"/>
          <w:szCs w:val="29"/>
          <w:color w:val="231F20"/>
          <w:spacing w:val="14"/>
        </w:rPr>
        <w:t>任担当,</w:t>
      </w:r>
      <w:r>
        <w:rPr>
          <w:sz w:val="29"/>
          <w:szCs w:val="29"/>
          <w:color w:val="231F20"/>
        </w:rPr>
        <w:t xml:space="preserve">   </w:t>
      </w:r>
      <w:r>
        <w:rPr>
          <w:sz w:val="29"/>
          <w:szCs w:val="29"/>
          <w:color w:val="231F20"/>
          <w:spacing w:val="14"/>
        </w:rPr>
        <w:t>采取管培训、</w:t>
      </w:r>
      <w:r>
        <w:rPr>
          <w:sz w:val="29"/>
          <w:szCs w:val="29"/>
          <w:color w:val="231F20"/>
          <w:spacing w:val="14"/>
        </w:rPr>
        <w:t xml:space="preserve">  </w:t>
      </w:r>
      <w:r>
        <w:rPr>
          <w:sz w:val="29"/>
          <w:szCs w:val="29"/>
          <w:color w:val="231F20"/>
          <w:spacing w:val="14"/>
        </w:rPr>
        <w:t>配设备、</w:t>
      </w:r>
      <w:r>
        <w:rPr>
          <w:sz w:val="29"/>
          <w:szCs w:val="29"/>
          <w:color w:val="231F20"/>
          <w:spacing w:val="14"/>
        </w:rPr>
        <w:t xml:space="preserve">  </w:t>
      </w:r>
      <w:r>
        <w:rPr>
          <w:sz w:val="29"/>
          <w:szCs w:val="29"/>
          <w:color w:val="231F20"/>
          <w:spacing w:val="14"/>
        </w:rPr>
        <w:t>派教师,</w:t>
      </w:r>
      <w:r>
        <w:rPr>
          <w:sz w:val="29"/>
          <w:szCs w:val="29"/>
          <w:color w:val="231F20"/>
          <w:spacing w:val="32"/>
        </w:rPr>
        <w:t xml:space="preserve">  </w:t>
      </w:r>
      <w:r>
        <w:rPr>
          <w:sz w:val="29"/>
          <w:szCs w:val="29"/>
          <w:color w:val="231F20"/>
          <w:spacing w:val="14"/>
        </w:rPr>
        <w:t>拓展</w:t>
      </w:r>
      <w:r>
        <w:rPr>
          <w:sz w:val="29"/>
          <w:szCs w:val="29"/>
          <w:color w:val="231F20"/>
          <w:spacing w:val="13"/>
        </w:rPr>
        <w:t>远程学习</w:t>
      </w:r>
      <w:r>
        <w:rPr>
          <w:sz w:val="29"/>
          <w:szCs w:val="29"/>
          <w:color w:val="231F20"/>
          <w:spacing w:val="32"/>
        </w:rPr>
        <w:t xml:space="preserve"> </w:t>
      </w:r>
      <w:r>
        <w:rPr>
          <w:rFonts w:ascii="Malgun Gothic" w:hAnsi="Malgun Gothic" w:eastAsia="Malgun Gothic" w:cs="Malgun Gothic"/>
          <w:sz w:val="29"/>
          <w:szCs w:val="29"/>
          <w:color w:val="231F20"/>
          <w:spacing w:val="13"/>
        </w:rPr>
        <w:t>点。</w:t>
      </w:r>
    </w:p>
    <w:p>
      <w:pPr>
        <w:spacing w:line="315" w:lineRule="auto"/>
        <w:rPr>
          <w:rFonts w:ascii="Arial"/>
          <w:sz w:val="21"/>
        </w:rPr>
      </w:pPr>
      <w:r/>
    </w:p>
    <w:p>
      <w:pPr>
        <w:ind w:left="3958"/>
        <w:spacing w:before="55" w:line="142" w:lineRule="exact"/>
        <w:rPr>
          <w:rFonts w:ascii="Arial" w:hAnsi="Arial" w:eastAsia="Arial" w:cs="Arial"/>
          <w:sz w:val="19"/>
          <w:szCs w:val="19"/>
        </w:rPr>
      </w:pPr>
      <w:r>
        <w:rPr>
          <w:rFonts w:ascii="Arial" w:hAnsi="Arial" w:eastAsia="Arial" w:cs="Arial"/>
          <w:sz w:val="19"/>
          <w:szCs w:val="19"/>
          <w:color w:val="231F20"/>
          <w:spacing w:val="5"/>
          <w:position w:val="-2"/>
        </w:rPr>
        <w:t>-162-</w:t>
      </w:r>
    </w:p>
    <w:p>
      <w:pPr>
        <w:spacing w:line="142" w:lineRule="exact"/>
        <w:sectPr>
          <w:headerReference w:type="default" r:id="rId401"/>
          <w:pgSz w:w="11906" w:h="16838"/>
          <w:pgMar w:top="1207" w:right="1663" w:bottom="400" w:left="1757" w:header="826" w:footer="0" w:gutter="0"/>
        </w:sectPr>
        <w:rPr>
          <w:rFonts w:ascii="Arial" w:hAnsi="Arial" w:eastAsia="Arial" w:cs="Arial"/>
          <w:sz w:val="19"/>
          <w:szCs w:val="19"/>
        </w:rPr>
      </w:pPr>
    </w:p>
    <w:p>
      <w:pPr>
        <w:spacing w:line="401" w:lineRule="auto"/>
        <w:rPr>
          <w:rFonts w:ascii="Arial"/>
          <w:sz w:val="21"/>
        </w:rPr>
      </w:pPr>
      <w:r>
        <w:drawing>
          <wp:anchor distT="0" distB="0" distL="0" distR="0" simplePos="0" relativeHeight="252198912"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808" name="IM 808"/>
            <wp:cNvGraphicFramePr/>
            <a:graphic>
              <a:graphicData uri="http://schemas.openxmlformats.org/drawingml/2006/picture">
                <pic:pic>
                  <pic:nvPicPr>
                    <pic:cNvPr id="808" name="IM 808"/>
                    <pic:cNvPicPr/>
                  </pic:nvPicPr>
                  <pic:blipFill>
                    <a:blip r:embed="rId403"/>
                    <a:stretch>
                      <a:fillRect/>
                    </a:stretch>
                  </pic:blipFill>
                  <pic:spPr>
                    <a:xfrm rot="0">
                      <a:off x="0" y="0"/>
                      <a:ext cx="5328005" cy="6350"/>
                    </a:xfrm>
                    <a:prstGeom prst="rect">
                      <a:avLst/>
                    </a:prstGeom>
                  </pic:spPr>
                </pic:pic>
              </a:graphicData>
            </a:graphic>
          </wp:anchor>
        </w:drawing>
      </w:r>
      <w:r/>
    </w:p>
    <w:p>
      <w:pPr>
        <w:pStyle w:val="BodyText"/>
        <w:ind w:left="14" w:right="120" w:firstLine="6"/>
        <w:spacing w:before="126" w:line="284" w:lineRule="auto"/>
        <w:rPr>
          <w:rFonts w:ascii="Malgun Gothic" w:hAnsi="Malgun Gothic" w:eastAsia="Malgun Gothic" w:cs="Malgun Gothic"/>
          <w:sz w:val="29"/>
          <w:szCs w:val="29"/>
        </w:rPr>
      </w:pPr>
      <w:r>
        <w:rPr>
          <w:sz w:val="29"/>
          <w:szCs w:val="29"/>
          <w:color w:val="231F20"/>
          <w:spacing w:val="39"/>
        </w:rPr>
        <w:t>经过全省各级老年大学的共同努力,</w:t>
      </w:r>
      <w:r>
        <w:rPr>
          <w:sz w:val="29"/>
          <w:szCs w:val="29"/>
          <w:color w:val="231F20"/>
          <w:spacing w:val="5"/>
        </w:rPr>
        <w:t xml:space="preserve">   </w:t>
      </w:r>
      <w:r>
        <w:rPr>
          <w:sz w:val="29"/>
          <w:szCs w:val="29"/>
          <w:color w:val="231F20"/>
          <w:spacing w:val="39"/>
        </w:rPr>
        <w:t>现远程教育学习</w:t>
      </w:r>
      <w:r>
        <w:rPr>
          <w:sz w:val="29"/>
          <w:szCs w:val="29"/>
          <w:color w:val="231F20"/>
          <w:spacing w:val="39"/>
        </w:rPr>
        <w:t xml:space="preserve"> </w:t>
      </w:r>
      <w:r>
        <w:rPr>
          <w:sz w:val="29"/>
          <w:szCs w:val="29"/>
          <w:color w:val="231F20"/>
          <w:spacing w:val="39"/>
        </w:rPr>
        <w:t>点达</w:t>
      </w:r>
      <w:r>
        <w:rPr>
          <w:sz w:val="29"/>
          <w:szCs w:val="29"/>
          <w:color w:val="231F20"/>
          <w:spacing w:val="1"/>
        </w:rPr>
        <w:t xml:space="preserve"> </w:t>
      </w:r>
      <w:r>
        <w:rPr>
          <w:sz w:val="29"/>
          <w:szCs w:val="29"/>
          <w:color w:val="231F20"/>
          <w:spacing w:val="18"/>
        </w:rPr>
        <w:t>210个,</w:t>
      </w:r>
      <w:r>
        <w:rPr>
          <w:sz w:val="29"/>
          <w:szCs w:val="29"/>
          <w:color w:val="231F20"/>
          <w:spacing w:val="5"/>
        </w:rPr>
        <w:t xml:space="preserve">   </w:t>
      </w:r>
      <w:r>
        <w:rPr>
          <w:sz w:val="29"/>
          <w:szCs w:val="29"/>
          <w:color w:val="231F20"/>
          <w:spacing w:val="18"/>
        </w:rPr>
        <w:t>参与学习</w:t>
      </w:r>
      <w:r>
        <w:rPr>
          <w:sz w:val="29"/>
          <w:szCs w:val="29"/>
          <w:color w:val="231F20"/>
          <w:spacing w:val="18"/>
        </w:rPr>
        <w:t xml:space="preserve"> </w:t>
      </w:r>
      <w:r>
        <w:rPr>
          <w:rFonts w:ascii="Malgun Gothic" w:hAnsi="Malgun Gothic" w:eastAsia="Malgun Gothic" w:cs="Malgun Gothic"/>
          <w:sz w:val="29"/>
          <w:szCs w:val="29"/>
          <w:color w:val="231F20"/>
          <w:spacing w:val="18"/>
        </w:rPr>
        <w:t>的老年人</w:t>
      </w:r>
      <w:r>
        <w:rPr>
          <w:rFonts w:ascii="Malgun Gothic" w:hAnsi="Malgun Gothic" w:eastAsia="Malgun Gothic" w:cs="Malgun Gothic"/>
          <w:sz w:val="29"/>
          <w:szCs w:val="29"/>
          <w:color w:val="231F20"/>
          <w:spacing w:val="18"/>
        </w:rPr>
        <w:t xml:space="preserve"> </w:t>
      </w:r>
      <w:r>
        <w:rPr>
          <w:rFonts w:ascii="Malgun Gothic" w:hAnsi="Malgun Gothic" w:eastAsia="Malgun Gothic" w:cs="Malgun Gothic"/>
          <w:sz w:val="29"/>
          <w:szCs w:val="29"/>
          <w:color w:val="231F20"/>
          <w:spacing w:val="18"/>
        </w:rPr>
        <w:t>10万人次。</w:t>
      </w:r>
    </w:p>
    <w:p>
      <w:pPr>
        <w:pStyle w:val="BodyText"/>
        <w:ind w:left="811"/>
        <w:spacing w:before="44" w:line="310" w:lineRule="exact"/>
        <w:rPr>
          <w:sz w:val="30"/>
          <w:szCs w:val="30"/>
        </w:rPr>
      </w:pPr>
      <w:r>
        <w:rPr>
          <w:rFonts w:ascii="Malgun Gothic" w:hAnsi="Malgun Gothic" w:eastAsia="Malgun Gothic" w:cs="Malgun Gothic"/>
          <w:sz w:val="30"/>
          <w:szCs w:val="30"/>
          <w:color w:val="231F20"/>
          <w:spacing w:val="24"/>
          <w:position w:val="-1"/>
        </w:rPr>
        <w:t>(三</w:t>
      </w:r>
      <w:r>
        <w:rPr>
          <w:rFonts w:ascii="Malgun Gothic" w:hAnsi="Malgun Gothic" w:eastAsia="Malgun Gothic" w:cs="Malgun Gothic"/>
          <w:sz w:val="30"/>
          <w:szCs w:val="30"/>
          <w:color w:val="231F20"/>
          <w:spacing w:val="-2"/>
          <w:position w:val="-1"/>
        </w:rPr>
        <w:t xml:space="preserve"> </w:t>
      </w:r>
      <w:r>
        <w:rPr>
          <w:sz w:val="30"/>
          <w:szCs w:val="30"/>
          <w:color w:val="231F20"/>
          <w:spacing w:val="24"/>
          <w:position w:val="-1"/>
        </w:rPr>
        <w:t>)教研成果转化为办学注入新动力。</w:t>
      </w:r>
    </w:p>
    <w:p>
      <w:pPr>
        <w:pStyle w:val="BodyText"/>
        <w:ind w:left="22" w:right="116" w:firstLine="650"/>
        <w:spacing w:before="312" w:line="287" w:lineRule="auto"/>
        <w:jc w:val="both"/>
        <w:rPr>
          <w:rFonts w:ascii="Malgun Gothic" w:hAnsi="Malgun Gothic" w:eastAsia="Malgun Gothic" w:cs="Malgun Gothic"/>
          <w:sz w:val="29"/>
          <w:szCs w:val="29"/>
        </w:rPr>
      </w:pPr>
      <w:r>
        <w:rPr>
          <w:sz w:val="29"/>
          <w:szCs w:val="29"/>
          <w:color w:val="231F20"/>
          <w:spacing w:val="22"/>
        </w:rPr>
        <w:t>近年来,</w:t>
      </w:r>
      <w:r>
        <w:rPr>
          <w:sz w:val="29"/>
          <w:szCs w:val="29"/>
          <w:color w:val="231F20"/>
          <w:spacing w:val="7"/>
        </w:rPr>
        <w:t xml:space="preserve">   </w:t>
      </w:r>
      <w:r>
        <w:rPr>
          <w:rFonts w:ascii="Malgun Gothic" w:hAnsi="Malgun Gothic" w:eastAsia="Malgun Gothic" w:cs="Malgun Gothic"/>
          <w:sz w:val="29"/>
          <w:szCs w:val="29"/>
          <w:color w:val="231F20"/>
          <w:spacing w:val="22"/>
        </w:rPr>
        <w:t>我省先后向</w:t>
      </w:r>
      <w:r>
        <w:rPr>
          <w:rFonts w:ascii="Malgun Gothic" w:hAnsi="Malgun Gothic" w:eastAsia="Malgun Gothic" w:cs="Malgun Gothic"/>
          <w:sz w:val="29"/>
          <w:szCs w:val="29"/>
          <w:color w:val="231F20"/>
          <w:spacing w:val="-9"/>
        </w:rPr>
        <w:t xml:space="preserve"> </w:t>
      </w:r>
      <w:r>
        <w:rPr>
          <w:rFonts w:ascii="Malgun Gothic" w:hAnsi="Malgun Gothic" w:eastAsia="Malgun Gothic" w:cs="Malgun Gothic"/>
          <w:sz w:val="29"/>
          <w:szCs w:val="29"/>
          <w:color w:val="231F20"/>
          <w:spacing w:val="22"/>
        </w:rPr>
        <w:t>中</w:t>
      </w:r>
      <w:r>
        <w:rPr>
          <w:rFonts w:ascii="Malgun Gothic" w:hAnsi="Malgun Gothic" w:eastAsia="Malgun Gothic" w:cs="Malgun Gothic"/>
          <w:sz w:val="29"/>
          <w:szCs w:val="29"/>
          <w:color w:val="231F20"/>
          <w:spacing w:val="-11"/>
        </w:rPr>
        <w:t xml:space="preserve"> </w:t>
      </w:r>
      <w:r>
        <w:rPr>
          <w:sz w:val="29"/>
          <w:szCs w:val="29"/>
          <w:color w:val="231F20"/>
          <w:spacing w:val="22"/>
        </w:rPr>
        <w:t>国老年大学协会报送经验性和学</w:t>
      </w:r>
      <w:r>
        <w:rPr>
          <w:sz w:val="29"/>
          <w:szCs w:val="29"/>
          <w:color w:val="231F20"/>
        </w:rPr>
        <w:t xml:space="preserve"> </w:t>
      </w:r>
      <w:r>
        <w:rPr>
          <w:sz w:val="29"/>
          <w:szCs w:val="29"/>
          <w:color w:val="231F20"/>
          <w:spacing w:val="25"/>
        </w:rPr>
        <w:t>术文章</w:t>
      </w:r>
      <w:r>
        <w:rPr>
          <w:sz w:val="29"/>
          <w:szCs w:val="29"/>
          <w:color w:val="231F20"/>
          <w:spacing w:val="47"/>
        </w:rPr>
        <w:t xml:space="preserve"> </w:t>
      </w:r>
      <w:r>
        <w:rPr>
          <w:rFonts w:ascii="Malgun Gothic" w:hAnsi="Malgun Gothic" w:eastAsia="Malgun Gothic" w:cs="Malgun Gothic"/>
          <w:sz w:val="29"/>
          <w:szCs w:val="29"/>
          <w:color w:val="231F20"/>
          <w:spacing w:val="25"/>
        </w:rPr>
        <w:t>350余篇,</w:t>
      </w:r>
      <w:r>
        <w:rPr>
          <w:rFonts w:ascii="Malgun Gothic" w:hAnsi="Malgun Gothic" w:eastAsia="Malgun Gothic" w:cs="Malgun Gothic"/>
          <w:sz w:val="29"/>
          <w:szCs w:val="29"/>
          <w:color w:val="231F20"/>
          <w:spacing w:val="80"/>
        </w:rPr>
        <w:t xml:space="preserve"> </w:t>
      </w:r>
      <w:r>
        <w:rPr>
          <w:sz w:val="29"/>
          <w:szCs w:val="29"/>
          <w:color w:val="231F20"/>
          <w:spacing w:val="25"/>
        </w:rPr>
        <w:t>立项省市级课题</w:t>
      </w:r>
      <w:r>
        <w:rPr>
          <w:sz w:val="29"/>
          <w:szCs w:val="29"/>
          <w:color w:val="231F20"/>
          <w:spacing w:val="57"/>
        </w:rPr>
        <w:t xml:space="preserve"> </w:t>
      </w:r>
      <w:r>
        <w:rPr>
          <w:sz w:val="29"/>
          <w:szCs w:val="29"/>
          <w:color w:val="231F20"/>
          <w:spacing w:val="25"/>
        </w:rPr>
        <w:t>11项,</w:t>
      </w:r>
      <w:r>
        <w:rPr>
          <w:sz w:val="29"/>
          <w:szCs w:val="29"/>
          <w:color w:val="231F20"/>
          <w:spacing w:val="31"/>
        </w:rPr>
        <w:t xml:space="preserve">  </w:t>
      </w:r>
      <w:r>
        <w:rPr>
          <w:sz w:val="29"/>
          <w:szCs w:val="29"/>
          <w:color w:val="231F20"/>
          <w:spacing w:val="25"/>
        </w:rPr>
        <w:t>编印出版论文集</w:t>
      </w:r>
      <w:r>
        <w:rPr>
          <w:sz w:val="29"/>
          <w:szCs w:val="29"/>
          <w:color w:val="231F20"/>
          <w:spacing w:val="32"/>
        </w:rPr>
        <w:t xml:space="preserve"> </w:t>
      </w:r>
      <w:r>
        <w:rPr>
          <w:rFonts w:ascii="Arial" w:hAnsi="Arial" w:eastAsia="Arial" w:cs="Arial"/>
          <w:sz w:val="29"/>
          <w:szCs w:val="29"/>
          <w:color w:val="231F20"/>
          <w:spacing w:val="25"/>
        </w:rPr>
        <w:t>6</w:t>
      </w:r>
      <w:r>
        <w:rPr>
          <w:rFonts w:ascii="Arial" w:hAnsi="Arial" w:eastAsia="Arial" w:cs="Arial"/>
          <w:sz w:val="29"/>
          <w:szCs w:val="29"/>
          <w:color w:val="231F20"/>
        </w:rPr>
        <w:t xml:space="preserve"> </w:t>
      </w:r>
      <w:r>
        <w:rPr>
          <w:rFonts w:ascii="Malgun Gothic" w:hAnsi="Malgun Gothic" w:eastAsia="Malgun Gothic" w:cs="Malgun Gothic"/>
          <w:sz w:val="30"/>
          <w:szCs w:val="30"/>
          <w:color w:val="231F20"/>
          <w:spacing w:val="22"/>
        </w:rPr>
        <w:t>本。</w:t>
      </w:r>
      <w:r>
        <w:rPr>
          <w:sz w:val="30"/>
          <w:szCs w:val="30"/>
          <w:color w:val="231F20"/>
          <w:spacing w:val="22"/>
        </w:rPr>
        <w:t>在各级老年大学的高度重视下,</w:t>
      </w:r>
      <w:r>
        <w:rPr>
          <w:sz w:val="30"/>
          <w:szCs w:val="30"/>
          <w:color w:val="231F20"/>
          <w:spacing w:val="29"/>
          <w:w w:val="101"/>
        </w:rPr>
        <w:t xml:space="preserve">  </w:t>
      </w:r>
      <w:r>
        <w:rPr>
          <w:sz w:val="30"/>
          <w:szCs w:val="30"/>
          <w:color w:val="231F20"/>
          <w:spacing w:val="22"/>
        </w:rPr>
        <w:t>教科研成果得</w:t>
      </w:r>
      <w:r>
        <w:rPr>
          <w:sz w:val="30"/>
          <w:szCs w:val="30"/>
          <w:color w:val="231F20"/>
          <w:spacing w:val="21"/>
        </w:rPr>
        <w:t>到了较好</w:t>
      </w:r>
      <w:r>
        <w:rPr>
          <w:sz w:val="30"/>
          <w:szCs w:val="30"/>
          <w:color w:val="231F20"/>
        </w:rPr>
        <w:t xml:space="preserve"> </w:t>
      </w:r>
      <w:r>
        <w:rPr>
          <w:sz w:val="30"/>
          <w:szCs w:val="30"/>
          <w:color w:val="231F20"/>
          <w:spacing w:val="22"/>
        </w:rPr>
        <w:t>地转化,</w:t>
      </w:r>
      <w:r>
        <w:rPr>
          <w:sz w:val="30"/>
          <w:szCs w:val="30"/>
          <w:color w:val="231F20"/>
          <w:spacing w:val="30"/>
        </w:rPr>
        <w:t xml:space="preserve">  </w:t>
      </w:r>
      <w:r>
        <w:rPr>
          <w:sz w:val="30"/>
          <w:szCs w:val="30"/>
          <w:color w:val="231F20"/>
          <w:spacing w:val="22"/>
        </w:rPr>
        <w:t>成为指导办学实践的行动指南,</w:t>
      </w:r>
      <w:r>
        <w:rPr>
          <w:sz w:val="30"/>
          <w:szCs w:val="30"/>
          <w:color w:val="231F20"/>
          <w:spacing w:val="37"/>
        </w:rPr>
        <w:t xml:space="preserve">  </w:t>
      </w:r>
      <w:r>
        <w:rPr>
          <w:sz w:val="30"/>
          <w:szCs w:val="30"/>
          <w:color w:val="231F20"/>
          <w:spacing w:val="22"/>
        </w:rPr>
        <w:t>推动我</w:t>
      </w:r>
      <w:r>
        <w:rPr>
          <w:sz w:val="30"/>
          <w:szCs w:val="30"/>
          <w:color w:val="231F20"/>
          <w:spacing w:val="21"/>
        </w:rPr>
        <w:t>省老年教育</w:t>
      </w:r>
      <w:r>
        <w:rPr>
          <w:sz w:val="30"/>
          <w:szCs w:val="30"/>
          <w:color w:val="231F20"/>
        </w:rPr>
        <w:t xml:space="preserve"> </w:t>
      </w:r>
      <w:r>
        <w:rPr>
          <w:rFonts w:ascii="Malgun Gothic" w:hAnsi="Malgun Gothic" w:eastAsia="Malgun Gothic" w:cs="Malgun Gothic"/>
          <w:sz w:val="29"/>
          <w:szCs w:val="29"/>
          <w:color w:val="231F20"/>
          <w:spacing w:val="18"/>
        </w:rPr>
        <w:t>工作革故鼎新。</w:t>
      </w:r>
    </w:p>
    <w:p>
      <w:pPr>
        <w:pStyle w:val="BodyText"/>
        <w:ind w:left="20" w:right="5" w:firstLine="661"/>
        <w:spacing w:before="40" w:line="275" w:lineRule="auto"/>
        <w:rPr>
          <w:sz w:val="29"/>
          <w:szCs w:val="29"/>
        </w:rPr>
      </w:pPr>
      <w:r>
        <w:rPr>
          <w:rFonts w:ascii="Arial" w:hAnsi="Arial" w:eastAsia="Arial" w:cs="Arial"/>
          <w:sz w:val="30"/>
          <w:szCs w:val="30"/>
          <w:color w:val="231F20"/>
          <w:spacing w:val="13"/>
        </w:rPr>
        <w:t>1.</w:t>
      </w:r>
      <w:r>
        <w:rPr>
          <w:rFonts w:ascii="Arial" w:hAnsi="Arial" w:eastAsia="Arial" w:cs="Arial"/>
          <w:sz w:val="30"/>
          <w:szCs w:val="30"/>
          <w:color w:val="231F20"/>
          <w:spacing w:val="13"/>
        </w:rPr>
        <w:t xml:space="preserve">  </w:t>
      </w:r>
      <w:r>
        <w:rPr>
          <w:sz w:val="30"/>
          <w:szCs w:val="30"/>
          <w:color w:val="231F20"/>
          <w:spacing w:val="13"/>
        </w:rPr>
        <w:t>注重内涵发展。</w:t>
      </w:r>
      <w:r>
        <w:rPr>
          <w:sz w:val="30"/>
          <w:szCs w:val="30"/>
          <w:color w:val="231F20"/>
          <w:spacing w:val="13"/>
        </w:rPr>
        <w:t xml:space="preserve">  </w:t>
      </w:r>
      <w:r>
        <w:rPr>
          <w:sz w:val="30"/>
          <w:szCs w:val="30"/>
          <w:color w:val="231F20"/>
          <w:spacing w:val="13"/>
        </w:rPr>
        <w:t>一是队伍素质得到提升,</w:t>
      </w:r>
      <w:r>
        <w:rPr>
          <w:sz w:val="30"/>
          <w:szCs w:val="30"/>
          <w:color w:val="231F20"/>
          <w:spacing w:val="13"/>
        </w:rPr>
        <w:t xml:space="preserve">  </w:t>
      </w:r>
      <w:r>
        <w:rPr>
          <w:sz w:val="30"/>
          <w:szCs w:val="30"/>
          <w:color w:val="231F20"/>
          <w:spacing w:val="12"/>
        </w:rPr>
        <w:t xml:space="preserve">  </w:t>
      </w:r>
      <w:r>
        <w:rPr>
          <w:rFonts w:ascii="Malgun Gothic" w:hAnsi="Malgun Gothic" w:eastAsia="Malgun Gothic" w:cs="Malgun Gothic"/>
          <w:sz w:val="30"/>
          <w:szCs w:val="30"/>
          <w:color w:val="231F20"/>
          <w:spacing w:val="12"/>
        </w:rPr>
        <w:t>白山市、</w:t>
      </w:r>
      <w:r>
        <w:rPr>
          <w:rFonts w:ascii="Malgun Gothic" w:hAnsi="Malgun Gothic" w:eastAsia="Malgun Gothic" w:cs="Malgun Gothic"/>
          <w:sz w:val="30"/>
          <w:szCs w:val="30"/>
          <w:color w:val="231F20"/>
        </w:rPr>
        <w:t xml:space="preserve">  </w:t>
      </w:r>
      <w:r>
        <w:rPr>
          <w:rFonts w:ascii="Malgun Gothic" w:hAnsi="Malgun Gothic" w:eastAsia="Malgun Gothic" w:cs="Malgun Gothic"/>
          <w:sz w:val="30"/>
          <w:szCs w:val="30"/>
          <w:color w:val="231F20"/>
          <w:spacing w:val="19"/>
        </w:rPr>
        <w:t>延吉市、</w:t>
      </w:r>
      <w:r>
        <w:rPr>
          <w:rFonts w:ascii="Malgun Gothic" w:hAnsi="Malgun Gothic" w:eastAsia="Malgun Gothic" w:cs="Malgun Gothic"/>
          <w:sz w:val="30"/>
          <w:szCs w:val="30"/>
          <w:color w:val="231F20"/>
          <w:spacing w:val="-23"/>
        </w:rPr>
        <w:t xml:space="preserve"> </w:t>
      </w:r>
      <w:r>
        <w:rPr>
          <w:sz w:val="30"/>
          <w:szCs w:val="30"/>
          <w:color w:val="231F20"/>
          <w:spacing w:val="19"/>
        </w:rPr>
        <w:t>朝阳区老年大学在稳定师资队伍,</w:t>
      </w:r>
      <w:r>
        <w:rPr>
          <w:sz w:val="30"/>
          <w:szCs w:val="30"/>
          <w:color w:val="231F20"/>
          <w:spacing w:val="19"/>
        </w:rPr>
        <w:t xml:space="preserve">  </w:t>
      </w:r>
      <w:r>
        <w:rPr>
          <w:sz w:val="30"/>
          <w:szCs w:val="30"/>
          <w:color w:val="231F20"/>
          <w:spacing w:val="19"/>
        </w:rPr>
        <w:t>加强教师考核和</w:t>
      </w:r>
      <w:r>
        <w:rPr>
          <w:sz w:val="30"/>
          <w:szCs w:val="30"/>
          <w:color w:val="231F20"/>
        </w:rPr>
        <w:t xml:space="preserve">  </w:t>
      </w:r>
      <w:r>
        <w:rPr>
          <w:sz w:val="29"/>
          <w:szCs w:val="29"/>
          <w:color w:val="231F20"/>
          <w:spacing w:val="17"/>
        </w:rPr>
        <w:t>师德师风建设方面,</w:t>
      </w:r>
      <w:r>
        <w:rPr>
          <w:sz w:val="29"/>
          <w:szCs w:val="29"/>
          <w:color w:val="231F20"/>
          <w:spacing w:val="26"/>
        </w:rPr>
        <w:t xml:space="preserve">  </w:t>
      </w:r>
      <w:r>
        <w:rPr>
          <w:rFonts w:ascii="Malgun Gothic" w:hAnsi="Malgun Gothic" w:eastAsia="Malgun Gothic" w:cs="Malgun Gothic"/>
          <w:sz w:val="29"/>
          <w:szCs w:val="29"/>
          <w:color w:val="231F20"/>
          <w:spacing w:val="17"/>
        </w:rPr>
        <w:t>提出</w:t>
      </w:r>
      <w:r>
        <w:rPr>
          <w:rFonts w:ascii="Malgun Gothic" w:hAnsi="Malgun Gothic" w:eastAsia="Malgun Gothic" w:cs="Malgun Gothic"/>
          <w:sz w:val="29"/>
          <w:szCs w:val="29"/>
          <w:color w:val="231F20"/>
          <w:spacing w:val="17"/>
        </w:rPr>
        <w:t xml:space="preserve"> </w:t>
      </w:r>
      <w:r>
        <w:rPr>
          <w:rFonts w:ascii="Malgun Gothic" w:hAnsi="Malgun Gothic" w:eastAsia="Malgun Gothic" w:cs="Malgun Gothic"/>
          <w:sz w:val="29"/>
          <w:szCs w:val="29"/>
          <w:color w:val="231F20"/>
          <w:spacing w:val="17"/>
        </w:rPr>
        <w:t>了</w:t>
      </w:r>
      <w:r>
        <w:rPr>
          <w:rFonts w:ascii="Malgun Gothic" w:hAnsi="Malgun Gothic" w:eastAsia="Malgun Gothic" w:cs="Malgun Gothic"/>
          <w:sz w:val="29"/>
          <w:szCs w:val="29"/>
          <w:color w:val="231F20"/>
          <w:spacing w:val="17"/>
        </w:rPr>
        <w:t xml:space="preserve"> </w:t>
      </w:r>
      <w:r>
        <w:rPr>
          <w:sz w:val="29"/>
          <w:szCs w:val="29"/>
          <w:color w:val="231F20"/>
          <w:spacing w:val="17"/>
        </w:rPr>
        <w:t>务实举措。</w:t>
      </w:r>
      <w:r>
        <w:rPr>
          <w:sz w:val="29"/>
          <w:szCs w:val="29"/>
          <w:color w:val="231F20"/>
          <w:spacing w:val="63"/>
        </w:rPr>
        <w:t xml:space="preserve"> </w:t>
      </w:r>
      <w:r>
        <w:rPr>
          <w:sz w:val="29"/>
          <w:szCs w:val="29"/>
          <w:color w:val="231F20"/>
          <w:spacing w:val="17"/>
        </w:rPr>
        <w:t>二是管理服务不断创</w:t>
      </w:r>
      <w:r>
        <w:rPr>
          <w:sz w:val="29"/>
          <w:szCs w:val="29"/>
          <w:color w:val="231F20"/>
        </w:rPr>
        <w:t xml:space="preserve">   </w:t>
      </w:r>
      <w:r>
        <w:rPr>
          <w:rFonts w:ascii="Malgun Gothic" w:hAnsi="Malgun Gothic" w:eastAsia="Malgun Gothic" w:cs="Malgun Gothic"/>
          <w:sz w:val="29"/>
          <w:szCs w:val="29"/>
          <w:color w:val="231F20"/>
          <w:spacing w:val="25"/>
        </w:rPr>
        <w:t>新,</w:t>
      </w:r>
      <w:r>
        <w:rPr>
          <w:rFonts w:ascii="Malgun Gothic" w:hAnsi="Malgun Gothic" w:eastAsia="Malgun Gothic" w:cs="Malgun Gothic"/>
          <w:sz w:val="29"/>
          <w:szCs w:val="29"/>
          <w:color w:val="231F20"/>
          <w:spacing w:val="92"/>
        </w:rPr>
        <w:t xml:space="preserve"> </w:t>
      </w:r>
      <w:r>
        <w:rPr>
          <w:sz w:val="29"/>
          <w:szCs w:val="29"/>
          <w:color w:val="231F20"/>
          <w:spacing w:val="25"/>
        </w:rPr>
        <w:t>省校提出教学质量监控体系,</w:t>
      </w:r>
      <w:r>
        <w:rPr>
          <w:sz w:val="29"/>
          <w:szCs w:val="29"/>
          <w:color w:val="231F20"/>
          <w:spacing w:val="25"/>
        </w:rPr>
        <w:t xml:space="preserve">  </w:t>
      </w:r>
      <w:r>
        <w:rPr>
          <w:sz w:val="29"/>
          <w:szCs w:val="29"/>
          <w:color w:val="231F20"/>
          <w:spacing w:val="25"/>
        </w:rPr>
        <w:t>市校主抓</w:t>
      </w:r>
      <w:r>
        <w:rPr>
          <w:sz w:val="29"/>
          <w:szCs w:val="29"/>
          <w:color w:val="231F20"/>
          <w:spacing w:val="24"/>
        </w:rPr>
        <w:t xml:space="preserve">  </w:t>
      </w:r>
      <w:r>
        <w:rPr>
          <w:rFonts w:ascii="Arial" w:hAnsi="Arial" w:eastAsia="Arial" w:cs="Arial"/>
          <w:sz w:val="29"/>
          <w:szCs w:val="29"/>
          <w:color w:val="231F20"/>
          <w:spacing w:val="24"/>
        </w:rPr>
        <w:t>"12345"</w:t>
      </w:r>
      <w:r>
        <w:rPr>
          <w:rFonts w:ascii="Arial" w:hAnsi="Arial" w:eastAsia="Arial" w:cs="Arial"/>
          <w:sz w:val="29"/>
          <w:szCs w:val="29"/>
          <w:color w:val="231F20"/>
          <w:spacing w:val="48"/>
          <w:w w:val="101"/>
        </w:rPr>
        <w:t xml:space="preserve"> </w:t>
      </w:r>
      <w:r>
        <w:rPr>
          <w:rFonts w:ascii="Malgun Gothic" w:hAnsi="Malgun Gothic" w:eastAsia="Malgun Gothic" w:cs="Malgun Gothic"/>
          <w:sz w:val="29"/>
          <w:szCs w:val="29"/>
          <w:color w:val="231F20"/>
          <w:spacing w:val="24"/>
        </w:rPr>
        <w:t>工程,</w:t>
      </w:r>
      <w:r>
        <w:rPr>
          <w:rFonts w:ascii="Malgun Gothic" w:hAnsi="Malgun Gothic" w:eastAsia="Malgun Gothic" w:cs="Malgun Gothic"/>
          <w:sz w:val="29"/>
          <w:szCs w:val="29"/>
          <w:color w:val="231F20"/>
        </w:rPr>
        <w:t xml:space="preserve">    </w:t>
      </w:r>
      <w:r>
        <w:rPr>
          <w:sz w:val="29"/>
          <w:szCs w:val="29"/>
          <w:color w:val="231F20"/>
          <w:spacing w:val="36"/>
        </w:rPr>
        <w:t>安图县推出</w:t>
      </w:r>
      <w:r>
        <w:rPr>
          <w:sz w:val="29"/>
          <w:szCs w:val="29"/>
          <w:color w:val="231F20"/>
          <w:spacing w:val="36"/>
        </w:rPr>
        <w:t xml:space="preserve">  </w:t>
      </w:r>
      <w:r>
        <w:rPr>
          <w:sz w:val="29"/>
          <w:szCs w:val="29"/>
          <w:color w:val="231F20"/>
          <w:spacing w:val="36"/>
        </w:rPr>
        <w:t>"人性化"服务理念,</w:t>
      </w:r>
      <w:r>
        <w:rPr>
          <w:sz w:val="29"/>
          <w:szCs w:val="29"/>
          <w:color w:val="231F20"/>
          <w:spacing w:val="34"/>
        </w:rPr>
        <w:t xml:space="preserve">  </w:t>
      </w:r>
      <w:r>
        <w:rPr>
          <w:sz w:val="29"/>
          <w:szCs w:val="29"/>
          <w:color w:val="231F20"/>
          <w:spacing w:val="36"/>
        </w:rPr>
        <w:t>助推规范办学和人文关怀</w:t>
      </w:r>
      <w:r>
        <w:rPr>
          <w:sz w:val="29"/>
          <w:szCs w:val="29"/>
          <w:color w:val="231F20"/>
        </w:rPr>
        <w:t xml:space="preserve">  </w:t>
      </w:r>
      <w:r>
        <w:rPr>
          <w:sz w:val="29"/>
          <w:szCs w:val="29"/>
          <w:color w:val="231F20"/>
          <w:spacing w:val="18"/>
        </w:rPr>
        <w:t>实现聚力共赢。</w:t>
      </w:r>
      <w:r>
        <w:rPr>
          <w:sz w:val="29"/>
          <w:szCs w:val="29"/>
          <w:color w:val="231F20"/>
          <w:spacing w:val="18"/>
        </w:rPr>
        <w:t xml:space="preserve">  </w:t>
      </w:r>
      <w:r>
        <w:rPr>
          <w:rFonts w:ascii="Malgun Gothic" w:hAnsi="Malgun Gothic" w:eastAsia="Malgun Gothic" w:cs="Malgun Gothic"/>
          <w:sz w:val="29"/>
          <w:szCs w:val="29"/>
          <w:color w:val="231F20"/>
          <w:spacing w:val="18"/>
        </w:rPr>
        <w:t>三是党建和文化深入人心,</w:t>
      </w:r>
      <w:r>
        <w:rPr>
          <w:rFonts w:ascii="Malgun Gothic" w:hAnsi="Malgun Gothic" w:eastAsia="Malgun Gothic" w:cs="Malgun Gothic"/>
          <w:sz w:val="29"/>
          <w:szCs w:val="29"/>
          <w:color w:val="231F20"/>
          <w:spacing w:val="90"/>
        </w:rPr>
        <w:t xml:space="preserve"> </w:t>
      </w:r>
      <w:r>
        <w:rPr>
          <w:sz w:val="29"/>
          <w:szCs w:val="29"/>
          <w:color w:val="231F20"/>
          <w:spacing w:val="18"/>
        </w:rPr>
        <w:t>辽源市、临江市、</w:t>
      </w:r>
      <w:r>
        <w:rPr>
          <w:sz w:val="29"/>
          <w:szCs w:val="29"/>
          <w:color w:val="231F20"/>
        </w:rPr>
        <w:t xml:space="preserve"> </w:t>
      </w:r>
      <w:r>
        <w:rPr>
          <w:sz w:val="30"/>
          <w:szCs w:val="30"/>
          <w:color w:val="231F20"/>
          <w:spacing w:val="14"/>
        </w:rPr>
        <w:t>梨树县老年大学在建立学员基层党组织、</w:t>
      </w:r>
      <w:r>
        <w:rPr>
          <w:sz w:val="30"/>
          <w:szCs w:val="30"/>
          <w:color w:val="231F20"/>
          <w:spacing w:val="14"/>
        </w:rPr>
        <w:t xml:space="preserve">  </w:t>
      </w:r>
      <w:r>
        <w:rPr>
          <w:sz w:val="30"/>
          <w:szCs w:val="30"/>
          <w:color w:val="231F20"/>
          <w:spacing w:val="14"/>
        </w:rPr>
        <w:t>加强校园文化建设</w:t>
      </w:r>
      <w:r>
        <w:rPr>
          <w:sz w:val="30"/>
          <w:szCs w:val="30"/>
          <w:color w:val="231F20"/>
          <w:spacing w:val="2"/>
        </w:rPr>
        <w:t xml:space="preserve">  </w:t>
      </w:r>
      <w:r>
        <w:rPr>
          <w:sz w:val="30"/>
          <w:szCs w:val="30"/>
          <w:color w:val="231F20"/>
          <w:spacing w:val="19"/>
        </w:rPr>
        <w:t>和文化养老等方面的经验做法为政治立校,</w:t>
      </w:r>
      <w:r>
        <w:rPr>
          <w:sz w:val="30"/>
          <w:szCs w:val="30"/>
          <w:color w:val="231F20"/>
          <w:spacing w:val="40"/>
        </w:rPr>
        <w:t xml:space="preserve">  </w:t>
      </w:r>
      <w:r>
        <w:rPr>
          <w:sz w:val="30"/>
          <w:szCs w:val="30"/>
          <w:color w:val="231F20"/>
          <w:spacing w:val="19"/>
        </w:rPr>
        <w:t>文化兴校坚定了</w:t>
      </w:r>
      <w:r>
        <w:rPr>
          <w:sz w:val="30"/>
          <w:szCs w:val="30"/>
          <w:color w:val="231F20"/>
        </w:rPr>
        <w:t xml:space="preserve">   </w:t>
      </w:r>
      <w:r>
        <w:rPr>
          <w:sz w:val="29"/>
          <w:szCs w:val="29"/>
          <w:color w:val="231F20"/>
          <w:spacing w:val="14"/>
        </w:rPr>
        <w:t>立场方向。</w:t>
      </w:r>
    </w:p>
    <w:p>
      <w:pPr>
        <w:pStyle w:val="BodyText"/>
        <w:ind w:left="26" w:firstLine="635"/>
        <w:spacing w:before="313" w:line="258" w:lineRule="auto"/>
        <w:rPr>
          <w:rFonts w:ascii="Malgun Gothic" w:hAnsi="Malgun Gothic" w:eastAsia="Malgun Gothic" w:cs="Malgun Gothic"/>
          <w:sz w:val="29"/>
          <w:szCs w:val="29"/>
        </w:rPr>
      </w:pPr>
      <w:r>
        <w:rPr>
          <w:rFonts w:ascii="Arial" w:hAnsi="Arial" w:eastAsia="Arial" w:cs="Arial"/>
          <w:sz w:val="30"/>
          <w:szCs w:val="30"/>
          <w:color w:val="231F20"/>
          <w:spacing w:val="14"/>
        </w:rPr>
        <w:t>2.</w:t>
      </w:r>
      <w:r>
        <w:rPr>
          <w:rFonts w:ascii="Arial" w:hAnsi="Arial" w:eastAsia="Arial" w:cs="Arial"/>
          <w:sz w:val="30"/>
          <w:szCs w:val="30"/>
          <w:color w:val="231F20"/>
          <w:spacing w:val="14"/>
        </w:rPr>
        <w:t xml:space="preserve">  </w:t>
      </w:r>
      <w:r>
        <w:rPr>
          <w:sz w:val="30"/>
          <w:szCs w:val="30"/>
          <w:color w:val="231F20"/>
          <w:spacing w:val="14"/>
        </w:rPr>
        <w:t>推动开放办学。</w:t>
      </w:r>
      <w:r>
        <w:rPr>
          <w:sz w:val="30"/>
          <w:szCs w:val="30"/>
          <w:color w:val="231F20"/>
          <w:spacing w:val="33"/>
          <w:w w:val="101"/>
        </w:rPr>
        <w:t xml:space="preserve">  </w:t>
      </w:r>
      <w:r>
        <w:rPr>
          <w:sz w:val="30"/>
          <w:szCs w:val="30"/>
          <w:color w:val="231F20"/>
          <w:spacing w:val="14"/>
        </w:rPr>
        <w:t>很多学校开展了</w:t>
      </w:r>
      <w:r>
        <w:rPr>
          <w:sz w:val="30"/>
          <w:szCs w:val="30"/>
          <w:color w:val="231F20"/>
          <w:spacing w:val="36"/>
        </w:rPr>
        <w:t xml:space="preserve"> </w:t>
      </w:r>
      <w:r>
        <w:rPr>
          <w:sz w:val="30"/>
          <w:szCs w:val="30"/>
          <w:color w:val="231F20"/>
          <w:spacing w:val="14"/>
        </w:rPr>
        <w:t>利用社会资源,</w:t>
      </w:r>
      <w:r>
        <w:rPr>
          <w:sz w:val="30"/>
          <w:szCs w:val="30"/>
          <w:color w:val="231F20"/>
          <w:spacing w:val="36"/>
        </w:rPr>
        <w:t xml:space="preserve">  </w:t>
      </w:r>
      <w:r>
        <w:rPr>
          <w:rFonts w:ascii="Malgun Gothic" w:hAnsi="Malgun Gothic" w:eastAsia="Malgun Gothic" w:cs="Malgun Gothic"/>
          <w:sz w:val="30"/>
          <w:szCs w:val="30"/>
          <w:color w:val="231F20"/>
          <w:spacing w:val="14"/>
        </w:rPr>
        <w:t>助</w:t>
      </w:r>
      <w:r>
        <w:rPr>
          <w:rFonts w:ascii="Malgun Gothic" w:hAnsi="Malgun Gothic" w:eastAsia="Malgun Gothic" w:cs="Malgun Gothic"/>
          <w:sz w:val="30"/>
          <w:szCs w:val="30"/>
          <w:color w:val="231F20"/>
        </w:rPr>
        <w:t xml:space="preserve">  </w:t>
      </w:r>
      <w:r>
        <w:rPr>
          <w:sz w:val="30"/>
          <w:szCs w:val="30"/>
          <w:color w:val="231F20"/>
          <w:spacing w:val="9"/>
        </w:rPr>
        <w:t>力开放办学方面的研究,</w:t>
      </w:r>
      <w:r>
        <w:rPr>
          <w:sz w:val="30"/>
          <w:szCs w:val="30"/>
          <w:color w:val="231F20"/>
          <w:spacing w:val="9"/>
        </w:rPr>
        <w:t xml:space="preserve">  </w:t>
      </w:r>
      <w:r>
        <w:rPr>
          <w:sz w:val="30"/>
          <w:szCs w:val="30"/>
          <w:color w:val="231F20"/>
          <w:spacing w:val="9"/>
        </w:rPr>
        <w:t>把理论成果转化为实践行动。</w:t>
      </w:r>
      <w:r>
        <w:rPr>
          <w:sz w:val="30"/>
          <w:szCs w:val="30"/>
          <w:color w:val="231F20"/>
          <w:spacing w:val="9"/>
        </w:rPr>
        <w:t xml:space="preserve">  </w:t>
      </w:r>
      <w:r>
        <w:rPr>
          <w:rFonts w:ascii="Malgun Gothic" w:hAnsi="Malgun Gothic" w:eastAsia="Malgun Gothic" w:cs="Malgun Gothic"/>
          <w:sz w:val="30"/>
          <w:szCs w:val="30"/>
          <w:color w:val="231F20"/>
          <w:spacing w:val="9"/>
        </w:rPr>
        <w:t>省市、</w:t>
      </w:r>
      <w:r>
        <w:rPr>
          <w:rFonts w:ascii="Malgun Gothic" w:hAnsi="Malgun Gothic" w:eastAsia="Malgun Gothic" w:cs="Malgun Gothic"/>
          <w:sz w:val="30"/>
          <w:szCs w:val="30"/>
          <w:color w:val="231F20"/>
          <w:spacing w:val="13"/>
        </w:rPr>
        <w:t xml:space="preserve"> </w:t>
      </w:r>
      <w:r>
        <w:rPr>
          <w:rFonts w:ascii="Malgun Gothic" w:hAnsi="Malgun Gothic" w:eastAsia="Malgun Gothic" w:cs="Malgun Gothic"/>
          <w:sz w:val="30"/>
          <w:szCs w:val="30"/>
          <w:color w:val="231F20"/>
          <w:spacing w:val="9"/>
        </w:rPr>
        <w:t>通化、</w:t>
      </w:r>
      <w:r>
        <w:rPr>
          <w:rFonts w:ascii="Malgun Gothic" w:hAnsi="Malgun Gothic" w:eastAsia="Malgun Gothic" w:cs="Malgun Gothic"/>
          <w:sz w:val="30"/>
          <w:szCs w:val="30"/>
          <w:color w:val="231F20"/>
          <w:spacing w:val="9"/>
        </w:rPr>
        <w:t xml:space="preserve"> </w:t>
      </w:r>
      <w:r>
        <w:rPr>
          <w:sz w:val="30"/>
          <w:szCs w:val="30"/>
          <w:color w:val="231F20"/>
          <w:spacing w:val="9"/>
        </w:rPr>
        <w:t>四平等地借助高校优势力量共建基地、</w:t>
      </w:r>
      <w:r>
        <w:rPr>
          <w:sz w:val="30"/>
          <w:szCs w:val="30"/>
          <w:color w:val="231F20"/>
          <w:spacing w:val="25"/>
        </w:rPr>
        <w:t xml:space="preserve">  </w:t>
      </w:r>
      <w:r>
        <w:rPr>
          <w:sz w:val="30"/>
          <w:szCs w:val="30"/>
          <w:color w:val="231F20"/>
          <w:spacing w:val="9"/>
        </w:rPr>
        <w:t>共享师资;</w:t>
      </w:r>
      <w:r>
        <w:rPr>
          <w:sz w:val="30"/>
          <w:szCs w:val="30"/>
          <w:color w:val="231F20"/>
          <w:spacing w:val="35"/>
          <w:w w:val="101"/>
        </w:rPr>
        <w:t xml:space="preserve">  </w:t>
      </w:r>
      <w:r>
        <w:rPr>
          <w:sz w:val="30"/>
          <w:szCs w:val="30"/>
          <w:color w:val="231F20"/>
          <w:spacing w:val="9"/>
        </w:rPr>
        <w:t>绿</w:t>
      </w:r>
      <w:r>
        <w:rPr>
          <w:sz w:val="30"/>
          <w:szCs w:val="30"/>
          <w:color w:val="231F20"/>
        </w:rPr>
        <w:t xml:space="preserve">  </w:t>
      </w:r>
      <w:r>
        <w:rPr>
          <w:sz w:val="30"/>
          <w:szCs w:val="30"/>
          <w:color w:val="231F20"/>
          <w:spacing w:val="5"/>
        </w:rPr>
        <w:t>园</w:t>
      </w:r>
      <w:r>
        <w:rPr>
          <w:sz w:val="30"/>
          <w:szCs w:val="30"/>
          <w:color w:val="231F20"/>
          <w:spacing w:val="5"/>
        </w:rPr>
        <w:t xml:space="preserve"> </w:t>
      </w:r>
      <w:r>
        <w:rPr>
          <w:sz w:val="30"/>
          <w:szCs w:val="30"/>
          <w:color w:val="231F20"/>
          <w:spacing w:val="5"/>
        </w:rPr>
        <w:t>区借助区文化大厦场所和设施合作共办、</w:t>
      </w:r>
      <w:r>
        <w:rPr>
          <w:sz w:val="30"/>
          <w:szCs w:val="30"/>
          <w:color w:val="231F20"/>
          <w:spacing w:val="26"/>
        </w:rPr>
        <w:t xml:space="preserve">  </w:t>
      </w:r>
      <w:r>
        <w:rPr>
          <w:sz w:val="30"/>
          <w:szCs w:val="30"/>
          <w:color w:val="231F20"/>
          <w:spacing w:val="5"/>
        </w:rPr>
        <w:t>共享资源。</w:t>
      </w:r>
      <w:r>
        <w:rPr>
          <w:sz w:val="30"/>
          <w:szCs w:val="30"/>
          <w:color w:val="231F20"/>
          <w:spacing w:val="45"/>
        </w:rPr>
        <w:t xml:space="preserve"> </w:t>
      </w:r>
      <w:r>
        <w:rPr>
          <w:rFonts w:ascii="Malgun Gothic" w:hAnsi="Malgun Gothic" w:eastAsia="Malgun Gothic" w:cs="Malgun Gothic"/>
          <w:sz w:val="30"/>
          <w:szCs w:val="30"/>
          <w:color w:val="231F20"/>
          <w:spacing w:val="5"/>
        </w:rPr>
        <w:t>有些</w:t>
      </w:r>
      <w:r>
        <w:rPr>
          <w:rFonts w:ascii="Malgun Gothic" w:hAnsi="Malgun Gothic" w:eastAsia="Malgun Gothic" w:cs="Malgun Gothic"/>
          <w:sz w:val="30"/>
          <w:szCs w:val="30"/>
          <w:color w:val="231F20"/>
        </w:rPr>
        <w:t xml:space="preserve">  </w:t>
      </w:r>
      <w:r>
        <w:rPr>
          <w:sz w:val="29"/>
          <w:szCs w:val="29"/>
          <w:color w:val="231F20"/>
          <w:spacing w:val="20"/>
        </w:rPr>
        <w:t>学校与企事业单位联合开展义诊、</w:t>
      </w:r>
      <w:r>
        <w:rPr>
          <w:sz w:val="29"/>
          <w:szCs w:val="29"/>
          <w:color w:val="231F20"/>
          <w:spacing w:val="20"/>
        </w:rPr>
        <w:t xml:space="preserve">  </w:t>
      </w:r>
      <w:r>
        <w:rPr>
          <w:sz w:val="29"/>
          <w:szCs w:val="29"/>
          <w:color w:val="231F20"/>
          <w:spacing w:val="20"/>
        </w:rPr>
        <w:t>举办讲座,</w:t>
      </w:r>
      <w:r>
        <w:rPr>
          <w:sz w:val="29"/>
          <w:szCs w:val="29"/>
          <w:color w:val="231F20"/>
          <w:spacing w:val="20"/>
        </w:rPr>
        <w:t xml:space="preserve">   </w:t>
      </w:r>
      <w:r>
        <w:rPr>
          <w:rFonts w:ascii="Malgun Gothic" w:hAnsi="Malgun Gothic" w:eastAsia="Malgun Gothic" w:cs="Malgun Gothic"/>
          <w:sz w:val="29"/>
          <w:szCs w:val="29"/>
          <w:color w:val="231F20"/>
          <w:spacing w:val="20"/>
        </w:rPr>
        <w:t>共享文化,</w:t>
      </w:r>
      <w:r>
        <w:rPr>
          <w:rFonts w:ascii="Malgun Gothic" w:hAnsi="Malgun Gothic" w:eastAsia="Malgun Gothic" w:cs="Malgun Gothic"/>
          <w:sz w:val="29"/>
          <w:szCs w:val="29"/>
          <w:color w:val="231F20"/>
          <w:spacing w:val="20"/>
        </w:rPr>
        <w:t xml:space="preserve">  </w:t>
      </w:r>
      <w:r>
        <w:rPr>
          <w:rFonts w:ascii="Malgun Gothic" w:hAnsi="Malgun Gothic" w:eastAsia="Malgun Gothic" w:cs="Malgun Gothic"/>
          <w:sz w:val="29"/>
          <w:szCs w:val="29"/>
          <w:color w:val="231F20"/>
          <w:spacing w:val="20"/>
        </w:rPr>
        <w:t>形</w:t>
      </w:r>
    </w:p>
    <w:p>
      <w:pPr>
        <w:spacing w:line="314" w:lineRule="auto"/>
        <w:rPr>
          <w:rFonts w:ascii="Arial"/>
          <w:sz w:val="21"/>
        </w:rPr>
      </w:pPr>
      <w:r/>
    </w:p>
    <w:p>
      <w:pPr>
        <w:ind w:left="3958"/>
        <w:spacing w:before="54" w:line="142" w:lineRule="exact"/>
        <w:rPr>
          <w:rFonts w:ascii="Arial" w:hAnsi="Arial" w:eastAsia="Arial" w:cs="Arial"/>
          <w:sz w:val="19"/>
          <w:szCs w:val="19"/>
        </w:rPr>
      </w:pPr>
      <w:r>
        <w:rPr>
          <w:rFonts w:ascii="Arial" w:hAnsi="Arial" w:eastAsia="Arial" w:cs="Arial"/>
          <w:sz w:val="19"/>
          <w:szCs w:val="19"/>
          <w:color w:val="231F20"/>
          <w:spacing w:val="5"/>
          <w:position w:val="-2"/>
        </w:rPr>
        <w:t>-163-</w:t>
      </w:r>
    </w:p>
    <w:p>
      <w:pPr>
        <w:spacing w:line="142" w:lineRule="exact"/>
        <w:sectPr>
          <w:headerReference w:type="default" r:id="rId399"/>
          <w:pgSz w:w="11906" w:h="16838"/>
          <w:pgMar w:top="1208" w:right="1658" w:bottom="400" w:left="1757" w:header="825" w:footer="0" w:gutter="0"/>
        </w:sectPr>
        <w:rPr>
          <w:rFonts w:ascii="Arial" w:hAnsi="Arial" w:eastAsia="Arial" w:cs="Arial"/>
          <w:sz w:val="19"/>
          <w:szCs w:val="19"/>
        </w:rPr>
      </w:pPr>
    </w:p>
    <w:p>
      <w:pPr>
        <w:spacing w:line="401" w:lineRule="auto"/>
        <w:rPr>
          <w:rFonts w:ascii="Arial"/>
          <w:sz w:val="21"/>
        </w:rPr>
      </w:pPr>
      <w:r>
        <w:drawing>
          <wp:anchor distT="0" distB="0" distL="0" distR="0" simplePos="0" relativeHeight="252205056"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812" name="IM 812"/>
            <wp:cNvGraphicFramePr/>
            <a:graphic>
              <a:graphicData uri="http://schemas.openxmlformats.org/drawingml/2006/picture">
                <pic:pic>
                  <pic:nvPicPr>
                    <pic:cNvPr id="812" name="IM 812"/>
                    <pic:cNvPicPr/>
                  </pic:nvPicPr>
                  <pic:blipFill>
                    <a:blip r:embed="rId405"/>
                    <a:stretch>
                      <a:fillRect/>
                    </a:stretch>
                  </pic:blipFill>
                  <pic:spPr>
                    <a:xfrm rot="0">
                      <a:off x="0" y="0"/>
                      <a:ext cx="5328005" cy="6350"/>
                    </a:xfrm>
                    <a:prstGeom prst="rect">
                      <a:avLst/>
                    </a:prstGeom>
                  </pic:spPr>
                </pic:pic>
              </a:graphicData>
            </a:graphic>
          </wp:anchor>
        </w:drawing>
      </w:r>
      <w:r/>
    </w:p>
    <w:p>
      <w:pPr>
        <w:pStyle w:val="BodyText"/>
        <w:ind w:left="26"/>
        <w:spacing w:before="126" w:line="297" w:lineRule="exact"/>
        <w:rPr>
          <w:sz w:val="29"/>
          <w:szCs w:val="29"/>
        </w:rPr>
      </w:pPr>
      <w:r>
        <w:rPr>
          <w:rFonts w:ascii="Malgun Gothic" w:hAnsi="Malgun Gothic" w:eastAsia="Malgun Gothic" w:cs="Malgun Gothic"/>
          <w:sz w:val="29"/>
          <w:szCs w:val="29"/>
          <w:color w:val="231F20"/>
          <w:spacing w:val="18"/>
          <w:position w:val="-1"/>
        </w:rPr>
        <w:t>成广借力</w:t>
      </w:r>
      <w:r>
        <w:rPr>
          <w:rFonts w:ascii="Malgun Gothic" w:hAnsi="Malgun Gothic" w:eastAsia="Malgun Gothic" w:cs="Malgun Gothic"/>
          <w:sz w:val="29"/>
          <w:szCs w:val="29"/>
          <w:color w:val="231F20"/>
          <w:spacing w:val="-7"/>
          <w:position w:val="-1"/>
        </w:rPr>
        <w:t xml:space="preserve"> </w:t>
      </w:r>
      <w:r>
        <w:rPr>
          <w:rFonts w:ascii="Arial" w:hAnsi="Arial" w:eastAsia="Arial" w:cs="Arial"/>
          <w:sz w:val="29"/>
          <w:szCs w:val="29"/>
          <w:color w:val="231F20"/>
          <w:spacing w:val="18"/>
          <w:position w:val="-1"/>
        </w:rPr>
        <w:t>,</w:t>
      </w:r>
      <w:r>
        <w:rPr>
          <w:rFonts w:ascii="Arial" w:hAnsi="Arial" w:eastAsia="Arial" w:cs="Arial"/>
          <w:sz w:val="29"/>
          <w:szCs w:val="29"/>
          <w:color w:val="231F20"/>
          <w:spacing w:val="18"/>
          <w:position w:val="-1"/>
        </w:rPr>
        <w:t xml:space="preserve">  </w:t>
      </w:r>
      <w:r>
        <w:rPr>
          <w:sz w:val="29"/>
          <w:szCs w:val="29"/>
          <w:color w:val="231F20"/>
          <w:spacing w:val="18"/>
          <w:position w:val="-1"/>
        </w:rPr>
        <w:t>助发展,</w:t>
      </w:r>
      <w:r>
        <w:rPr>
          <w:sz w:val="29"/>
          <w:szCs w:val="29"/>
          <w:color w:val="231F20"/>
          <w:spacing w:val="18"/>
          <w:position w:val="-1"/>
        </w:rPr>
        <w:t xml:space="preserve">   </w:t>
      </w:r>
      <w:r>
        <w:rPr>
          <w:sz w:val="29"/>
          <w:szCs w:val="29"/>
          <w:color w:val="231F20"/>
          <w:spacing w:val="18"/>
          <w:position w:val="-1"/>
        </w:rPr>
        <w:t>开放办学的新格局。</w:t>
      </w:r>
    </w:p>
    <w:p>
      <w:pPr>
        <w:pStyle w:val="BodyText"/>
        <w:ind w:left="21" w:right="101" w:firstLine="642"/>
        <w:spacing w:before="321" w:line="289" w:lineRule="auto"/>
        <w:rPr>
          <w:sz w:val="29"/>
          <w:szCs w:val="29"/>
        </w:rPr>
      </w:pPr>
      <w:r>
        <w:rPr>
          <w:rFonts w:ascii="Arial" w:hAnsi="Arial" w:eastAsia="Arial" w:cs="Arial"/>
          <w:sz w:val="30"/>
          <w:szCs w:val="30"/>
          <w:color w:val="231F20"/>
          <w:spacing w:val="16"/>
        </w:rPr>
        <w:t>3.</w:t>
      </w:r>
      <w:r>
        <w:rPr>
          <w:rFonts w:ascii="Arial" w:hAnsi="Arial" w:eastAsia="Arial" w:cs="Arial"/>
          <w:sz w:val="30"/>
          <w:szCs w:val="30"/>
          <w:color w:val="231F20"/>
          <w:spacing w:val="16"/>
        </w:rPr>
        <w:t xml:space="preserve">  </w:t>
      </w:r>
      <w:r>
        <w:rPr>
          <w:sz w:val="30"/>
          <w:szCs w:val="30"/>
          <w:color w:val="231F20"/>
          <w:spacing w:val="16"/>
        </w:rPr>
        <w:t>转变思维模式。</w:t>
      </w:r>
      <w:r>
        <w:rPr>
          <w:sz w:val="30"/>
          <w:szCs w:val="30"/>
          <w:color w:val="231F20"/>
          <w:spacing w:val="16"/>
        </w:rPr>
        <w:t xml:space="preserve">  </w:t>
      </w:r>
      <w:r>
        <w:rPr>
          <w:sz w:val="30"/>
          <w:szCs w:val="30"/>
          <w:color w:val="231F20"/>
          <w:spacing w:val="16"/>
        </w:rPr>
        <w:t>教育科研还主导了</w:t>
      </w:r>
      <w:r>
        <w:rPr>
          <w:sz w:val="30"/>
          <w:szCs w:val="30"/>
          <w:color w:val="231F20"/>
          <w:spacing w:val="39"/>
          <w:w w:val="101"/>
        </w:rPr>
        <w:t xml:space="preserve"> </w:t>
      </w:r>
      <w:r>
        <w:rPr>
          <w:sz w:val="30"/>
          <w:szCs w:val="30"/>
          <w:color w:val="231F20"/>
          <w:spacing w:val="16"/>
        </w:rPr>
        <w:t>思维模式转化,</w:t>
      </w:r>
      <w:r>
        <w:rPr>
          <w:sz w:val="30"/>
          <w:szCs w:val="30"/>
          <w:color w:val="231F20"/>
        </w:rPr>
        <w:t xml:space="preserve">    </w:t>
      </w:r>
      <w:r>
        <w:rPr>
          <w:sz w:val="30"/>
          <w:szCs w:val="30"/>
          <w:color w:val="231F20"/>
          <w:spacing w:val="22"/>
        </w:rPr>
        <w:t>一是互联网思维的转化,</w:t>
      </w:r>
      <w:r>
        <w:rPr>
          <w:sz w:val="30"/>
          <w:szCs w:val="30"/>
          <w:color w:val="231F20"/>
          <w:spacing w:val="30"/>
          <w:w w:val="101"/>
        </w:rPr>
        <w:t xml:space="preserve">  </w:t>
      </w:r>
      <w:r>
        <w:rPr>
          <w:sz w:val="30"/>
          <w:szCs w:val="30"/>
          <w:color w:val="231F20"/>
          <w:spacing w:val="22"/>
        </w:rPr>
        <w:t>受疫情影响,</w:t>
      </w:r>
      <w:r>
        <w:rPr>
          <w:sz w:val="30"/>
          <w:szCs w:val="30"/>
          <w:color w:val="231F20"/>
          <w:spacing w:val="37"/>
        </w:rPr>
        <w:t xml:space="preserve">  </w:t>
      </w:r>
      <w:r>
        <w:rPr>
          <w:sz w:val="30"/>
          <w:szCs w:val="30"/>
          <w:color w:val="231F20"/>
          <w:spacing w:val="22"/>
        </w:rPr>
        <w:t>各级老年大学纷纷投</w:t>
      </w:r>
      <w:r>
        <w:rPr>
          <w:sz w:val="30"/>
          <w:szCs w:val="30"/>
          <w:color w:val="231F20"/>
        </w:rPr>
        <w:t xml:space="preserve"> </w:t>
      </w:r>
      <w:r>
        <w:rPr>
          <w:sz w:val="29"/>
          <w:szCs w:val="29"/>
          <w:color w:val="231F20"/>
          <w:spacing w:val="27"/>
        </w:rPr>
        <w:t>入到运用</w:t>
      </w:r>
      <w:r>
        <w:rPr>
          <w:sz w:val="29"/>
          <w:szCs w:val="29"/>
          <w:color w:val="231F20"/>
          <w:spacing w:val="27"/>
        </w:rPr>
        <w:t xml:space="preserve"> </w:t>
      </w:r>
      <w:r>
        <w:rPr>
          <w:sz w:val="29"/>
          <w:szCs w:val="29"/>
          <w:color w:val="231F20"/>
          <w:spacing w:val="27"/>
        </w:rPr>
        <w:t>互联网技术开展远程学习和线上办公方面的理论研</w:t>
      </w:r>
      <w:r>
        <w:rPr>
          <w:sz w:val="29"/>
          <w:szCs w:val="29"/>
          <w:color w:val="231F20"/>
          <w:spacing w:val="4"/>
        </w:rPr>
        <w:t xml:space="preserve"> </w:t>
      </w:r>
      <w:r>
        <w:rPr>
          <w:sz w:val="29"/>
          <w:szCs w:val="29"/>
          <w:color w:val="231F20"/>
          <w:spacing w:val="24"/>
        </w:rPr>
        <w:t>究与实践探索,</w:t>
      </w:r>
      <w:r>
        <w:rPr>
          <w:sz w:val="29"/>
          <w:szCs w:val="29"/>
          <w:color w:val="231F20"/>
          <w:spacing w:val="34"/>
        </w:rPr>
        <w:t xml:space="preserve">  </w:t>
      </w:r>
      <w:r>
        <w:rPr>
          <w:rFonts w:ascii="Malgun Gothic" w:hAnsi="Malgun Gothic" w:eastAsia="Malgun Gothic" w:cs="Malgun Gothic"/>
          <w:sz w:val="29"/>
          <w:szCs w:val="29"/>
          <w:color w:val="231F20"/>
          <w:spacing w:val="24"/>
        </w:rPr>
        <w:t>零距离、</w:t>
      </w:r>
      <w:r>
        <w:rPr>
          <w:rFonts w:ascii="Malgun Gothic" w:hAnsi="Malgun Gothic" w:eastAsia="Malgun Gothic" w:cs="Malgun Gothic"/>
          <w:sz w:val="29"/>
          <w:szCs w:val="29"/>
          <w:color w:val="231F20"/>
          <w:spacing w:val="-13"/>
        </w:rPr>
        <w:t xml:space="preserve"> </w:t>
      </w:r>
      <w:r>
        <w:rPr>
          <w:rFonts w:ascii="Malgun Gothic" w:hAnsi="Malgun Gothic" w:eastAsia="Malgun Gothic" w:cs="Malgun Gothic"/>
          <w:sz w:val="29"/>
          <w:szCs w:val="29"/>
          <w:color w:val="231F20"/>
          <w:spacing w:val="24"/>
        </w:rPr>
        <w:t>慧分享、</w:t>
      </w:r>
      <w:r>
        <w:rPr>
          <w:rFonts w:ascii="Malgun Gothic" w:hAnsi="Malgun Gothic" w:eastAsia="Malgun Gothic" w:cs="Malgun Gothic"/>
          <w:sz w:val="29"/>
          <w:szCs w:val="29"/>
          <w:color w:val="231F20"/>
          <w:spacing w:val="-13"/>
        </w:rPr>
        <w:t xml:space="preserve"> </w:t>
      </w:r>
      <w:r>
        <w:rPr>
          <w:rFonts w:ascii="Malgun Gothic" w:hAnsi="Malgun Gothic" w:eastAsia="Malgun Gothic" w:cs="Malgun Gothic"/>
          <w:sz w:val="29"/>
          <w:szCs w:val="29"/>
          <w:color w:val="231F20"/>
          <w:spacing w:val="24"/>
        </w:rPr>
        <w:t>便操作的</w:t>
      </w:r>
      <w:r>
        <w:rPr>
          <w:rFonts w:ascii="Malgun Gothic" w:hAnsi="Malgun Gothic" w:eastAsia="Malgun Gothic" w:cs="Malgun Gothic"/>
          <w:sz w:val="29"/>
          <w:szCs w:val="29"/>
          <w:color w:val="231F20"/>
          <w:spacing w:val="41"/>
        </w:rPr>
        <w:t xml:space="preserve"> </w:t>
      </w:r>
      <w:r>
        <w:rPr>
          <w:sz w:val="29"/>
          <w:szCs w:val="29"/>
          <w:color w:val="231F20"/>
          <w:spacing w:val="24"/>
        </w:rPr>
        <w:t>"互联网+教育"</w:t>
      </w:r>
      <w:r>
        <w:rPr>
          <w:sz w:val="29"/>
          <w:szCs w:val="29"/>
          <w:color w:val="231F20"/>
        </w:rPr>
        <w:t xml:space="preserve"> </w:t>
      </w:r>
      <w:r>
        <w:rPr>
          <w:sz w:val="30"/>
          <w:szCs w:val="30"/>
          <w:color w:val="231F20"/>
          <w:spacing w:val="13"/>
        </w:rPr>
        <w:t>已成为未来我省老年教育新趋势。</w:t>
      </w:r>
      <w:r>
        <w:rPr>
          <w:sz w:val="30"/>
          <w:szCs w:val="30"/>
          <w:color w:val="231F20"/>
          <w:spacing w:val="13"/>
        </w:rPr>
        <w:t xml:space="preserve">  </w:t>
      </w:r>
      <w:r>
        <w:rPr>
          <w:sz w:val="30"/>
          <w:szCs w:val="30"/>
          <w:color w:val="231F20"/>
          <w:spacing w:val="13"/>
        </w:rPr>
        <w:t>二是全域思维的转化,</w:t>
      </w:r>
      <w:r>
        <w:rPr>
          <w:sz w:val="30"/>
          <w:szCs w:val="30"/>
          <w:color w:val="231F20"/>
          <w:spacing w:val="13"/>
        </w:rPr>
        <w:t xml:space="preserve">  </w:t>
      </w:r>
      <w:r>
        <w:rPr>
          <w:sz w:val="30"/>
          <w:szCs w:val="30"/>
          <w:color w:val="231F20"/>
          <w:spacing w:val="12"/>
        </w:rPr>
        <w:t xml:space="preserve"> </w:t>
      </w:r>
      <w:r>
        <w:rPr>
          <w:rFonts w:ascii="Malgun Gothic" w:hAnsi="Malgun Gothic" w:eastAsia="Malgun Gothic" w:cs="Malgun Gothic"/>
          <w:sz w:val="30"/>
          <w:szCs w:val="30"/>
          <w:color w:val="231F20"/>
          <w:spacing w:val="12"/>
        </w:rPr>
        <w:t>各</w:t>
      </w:r>
      <w:r>
        <w:rPr>
          <w:rFonts w:ascii="Malgun Gothic" w:hAnsi="Malgun Gothic" w:eastAsia="Malgun Gothic" w:cs="Malgun Gothic"/>
          <w:sz w:val="30"/>
          <w:szCs w:val="30"/>
          <w:color w:val="231F20"/>
        </w:rPr>
        <w:t xml:space="preserve"> </w:t>
      </w:r>
      <w:r>
        <w:rPr>
          <w:sz w:val="29"/>
          <w:szCs w:val="29"/>
          <w:color w:val="231F20"/>
          <w:spacing w:val="31"/>
        </w:rPr>
        <w:t>校正由关注自身建设,</w:t>
      </w:r>
      <w:r>
        <w:rPr>
          <w:sz w:val="29"/>
          <w:szCs w:val="29"/>
          <w:color w:val="231F20"/>
          <w:spacing w:val="1"/>
        </w:rPr>
        <w:t xml:space="preserve">   </w:t>
      </w:r>
      <w:r>
        <w:rPr>
          <w:sz w:val="29"/>
          <w:szCs w:val="29"/>
          <w:color w:val="231F20"/>
          <w:spacing w:val="31"/>
        </w:rPr>
        <w:t>走向助力基层发展,</w:t>
      </w:r>
      <w:r>
        <w:rPr>
          <w:sz w:val="29"/>
          <w:szCs w:val="29"/>
          <w:color w:val="231F20"/>
        </w:rPr>
        <w:t xml:space="preserve">   </w:t>
      </w:r>
      <w:r>
        <w:rPr>
          <w:sz w:val="29"/>
          <w:szCs w:val="29"/>
          <w:color w:val="231F20"/>
          <w:spacing w:val="31"/>
        </w:rPr>
        <w:t>将</w:t>
      </w:r>
      <w:r>
        <w:rPr>
          <w:sz w:val="29"/>
          <w:szCs w:val="29"/>
          <w:color w:val="231F20"/>
          <w:spacing w:val="30"/>
        </w:rPr>
        <w:t>集聚的教育资</w:t>
      </w:r>
      <w:r>
        <w:rPr>
          <w:sz w:val="29"/>
          <w:szCs w:val="29"/>
          <w:color w:val="231F20"/>
          <w:spacing w:val="2"/>
        </w:rPr>
        <w:t xml:space="preserve"> </w:t>
      </w:r>
      <w:r>
        <w:rPr>
          <w:sz w:val="30"/>
          <w:szCs w:val="30"/>
          <w:color w:val="231F20"/>
          <w:spacing w:val="5"/>
        </w:rPr>
        <w:t>源向基层辐射,</w:t>
      </w:r>
      <w:r>
        <w:rPr>
          <w:sz w:val="30"/>
          <w:szCs w:val="30"/>
          <w:color w:val="231F20"/>
          <w:spacing w:val="33"/>
        </w:rPr>
        <w:t xml:space="preserve">  </w:t>
      </w:r>
      <w:r>
        <w:rPr>
          <w:sz w:val="30"/>
          <w:szCs w:val="30"/>
          <w:color w:val="231F20"/>
          <w:spacing w:val="5"/>
        </w:rPr>
        <w:t>指导、</w:t>
      </w:r>
      <w:r>
        <w:rPr>
          <w:sz w:val="30"/>
          <w:szCs w:val="30"/>
          <w:color w:val="231F20"/>
          <w:spacing w:val="40"/>
        </w:rPr>
        <w:t xml:space="preserve"> </w:t>
      </w:r>
      <w:r>
        <w:rPr>
          <w:sz w:val="30"/>
          <w:szCs w:val="30"/>
          <w:color w:val="231F20"/>
          <w:spacing w:val="5"/>
        </w:rPr>
        <w:t>引领、</w:t>
      </w:r>
      <w:r>
        <w:rPr>
          <w:sz w:val="30"/>
          <w:szCs w:val="30"/>
          <w:color w:val="231F20"/>
          <w:spacing w:val="5"/>
        </w:rPr>
        <w:t xml:space="preserve"> </w:t>
      </w:r>
      <w:r>
        <w:rPr>
          <w:sz w:val="30"/>
          <w:szCs w:val="30"/>
          <w:color w:val="231F20"/>
          <w:spacing w:val="5"/>
        </w:rPr>
        <w:t>带动创建了社区、</w:t>
      </w:r>
      <w:r>
        <w:rPr>
          <w:sz w:val="30"/>
          <w:szCs w:val="30"/>
          <w:color w:val="231F20"/>
          <w:spacing w:val="29"/>
        </w:rPr>
        <w:t xml:space="preserve">  </w:t>
      </w:r>
      <w:r>
        <w:rPr>
          <w:sz w:val="30"/>
          <w:szCs w:val="30"/>
          <w:color w:val="231F20"/>
          <w:spacing w:val="5"/>
        </w:rPr>
        <w:t>乡</w:t>
      </w:r>
      <w:r>
        <w:rPr>
          <w:sz w:val="30"/>
          <w:szCs w:val="30"/>
          <w:color w:val="231F20"/>
          <w:spacing w:val="5"/>
        </w:rPr>
        <w:t xml:space="preserve">   </w:t>
      </w:r>
      <w:r>
        <w:rPr>
          <w:sz w:val="30"/>
          <w:szCs w:val="30"/>
          <w:color w:val="231F20"/>
          <w:spacing w:val="5"/>
        </w:rPr>
        <w:t>(镇)</w:t>
      </w:r>
      <w:r>
        <w:rPr>
          <w:sz w:val="30"/>
          <w:szCs w:val="30"/>
          <w:color w:val="231F20"/>
          <w:spacing w:val="23"/>
        </w:rPr>
        <w:t xml:space="preserve">  </w:t>
      </w:r>
      <w:r>
        <w:rPr>
          <w:rFonts w:ascii="Malgun Gothic" w:hAnsi="Malgun Gothic" w:eastAsia="Malgun Gothic" w:cs="Malgun Gothic"/>
          <w:sz w:val="30"/>
          <w:szCs w:val="30"/>
          <w:color w:val="231F20"/>
          <w:spacing w:val="5"/>
        </w:rPr>
        <w:t>村</w:t>
      </w:r>
      <w:r>
        <w:rPr>
          <w:rFonts w:ascii="Malgun Gothic" w:hAnsi="Malgun Gothic" w:eastAsia="Malgun Gothic" w:cs="Malgun Gothic"/>
          <w:sz w:val="30"/>
          <w:szCs w:val="30"/>
          <w:color w:val="231F20"/>
        </w:rPr>
        <w:t xml:space="preserve"> </w:t>
      </w:r>
      <w:r>
        <w:rPr>
          <w:sz w:val="29"/>
          <w:szCs w:val="29"/>
          <w:color w:val="231F20"/>
          <w:spacing w:val="26"/>
        </w:rPr>
        <w:t>屯教学点</w:t>
      </w:r>
      <w:r>
        <w:rPr>
          <w:sz w:val="29"/>
          <w:szCs w:val="29"/>
          <w:color w:val="231F20"/>
          <w:spacing w:val="44"/>
        </w:rPr>
        <w:t xml:space="preserve"> </w:t>
      </w:r>
      <w:r>
        <w:rPr>
          <w:rFonts w:ascii="Arial" w:hAnsi="Arial" w:eastAsia="Arial" w:cs="Arial"/>
          <w:sz w:val="29"/>
          <w:szCs w:val="29"/>
          <w:color w:val="231F20"/>
          <w:spacing w:val="26"/>
        </w:rPr>
        <w:t>349</w:t>
      </w:r>
      <w:r>
        <w:rPr>
          <w:rFonts w:ascii="Arial" w:hAnsi="Arial" w:eastAsia="Arial" w:cs="Arial"/>
          <w:sz w:val="29"/>
          <w:szCs w:val="29"/>
          <w:color w:val="231F20"/>
          <w:spacing w:val="26"/>
        </w:rPr>
        <w:t xml:space="preserve"> </w:t>
      </w:r>
      <w:r>
        <w:rPr>
          <w:sz w:val="29"/>
          <w:szCs w:val="29"/>
          <w:color w:val="231F20"/>
          <w:spacing w:val="26"/>
        </w:rPr>
        <w:t>个,</w:t>
      </w:r>
      <w:r>
        <w:rPr>
          <w:sz w:val="29"/>
          <w:szCs w:val="29"/>
          <w:color w:val="231F20"/>
        </w:rPr>
        <w:t xml:space="preserve">   </w:t>
      </w:r>
      <w:r>
        <w:rPr>
          <w:sz w:val="29"/>
          <w:szCs w:val="29"/>
          <w:color w:val="231F20"/>
          <w:spacing w:val="26"/>
        </w:rPr>
        <w:t>为扩大老年教育覆盖面,</w:t>
      </w:r>
      <w:r>
        <w:rPr>
          <w:sz w:val="29"/>
          <w:szCs w:val="29"/>
          <w:color w:val="231F20"/>
          <w:spacing w:val="32"/>
        </w:rPr>
        <w:t xml:space="preserve">  </w:t>
      </w:r>
      <w:r>
        <w:rPr>
          <w:sz w:val="29"/>
          <w:szCs w:val="29"/>
          <w:color w:val="231F20"/>
          <w:spacing w:val="25"/>
        </w:rPr>
        <w:t>促进区域协调发</w:t>
      </w:r>
      <w:r>
        <w:rPr>
          <w:sz w:val="29"/>
          <w:szCs w:val="29"/>
          <w:color w:val="231F20"/>
          <w:spacing w:val="1"/>
        </w:rPr>
        <w:t xml:space="preserve"> </w:t>
      </w:r>
      <w:r>
        <w:rPr>
          <w:sz w:val="29"/>
          <w:szCs w:val="29"/>
          <w:color w:val="231F20"/>
          <w:spacing w:val="8"/>
        </w:rPr>
        <w:t>展谋方略、</w:t>
      </w:r>
      <w:r>
        <w:rPr>
          <w:sz w:val="29"/>
          <w:szCs w:val="29"/>
          <w:color w:val="231F20"/>
          <w:spacing w:val="45"/>
          <w:w w:val="101"/>
        </w:rPr>
        <w:t xml:space="preserve"> </w:t>
      </w:r>
      <w:r>
        <w:rPr>
          <w:sz w:val="29"/>
          <w:szCs w:val="29"/>
          <w:color w:val="231F20"/>
          <w:spacing w:val="8"/>
        </w:rPr>
        <w:t>绘蓝图。</w:t>
      </w:r>
    </w:p>
    <w:p>
      <w:pPr>
        <w:pStyle w:val="BodyText"/>
        <w:ind w:left="811"/>
        <w:spacing w:before="43" w:line="314" w:lineRule="exact"/>
        <w:rPr>
          <w:sz w:val="31"/>
          <w:szCs w:val="31"/>
        </w:rPr>
      </w:pPr>
      <w:r>
        <w:rPr>
          <w:rFonts w:ascii="Malgun Gothic" w:hAnsi="Malgun Gothic" w:eastAsia="Malgun Gothic" w:cs="Malgun Gothic"/>
          <w:sz w:val="31"/>
          <w:szCs w:val="31"/>
          <w:color w:val="231F20"/>
          <w:spacing w:val="6"/>
          <w:position w:val="-1"/>
        </w:rPr>
        <w:t>(四</w:t>
      </w:r>
      <w:r>
        <w:rPr>
          <w:rFonts w:ascii="Malgun Gothic" w:hAnsi="Malgun Gothic" w:eastAsia="Malgun Gothic" w:cs="Malgun Gothic"/>
          <w:sz w:val="31"/>
          <w:szCs w:val="31"/>
          <w:color w:val="231F20"/>
          <w:spacing w:val="6"/>
          <w:position w:val="-1"/>
        </w:rPr>
        <w:t xml:space="preserve"> </w:t>
      </w:r>
      <w:r>
        <w:rPr>
          <w:rFonts w:ascii="Arial" w:hAnsi="Arial" w:eastAsia="Arial" w:cs="Arial"/>
          <w:sz w:val="31"/>
          <w:szCs w:val="31"/>
          <w:color w:val="231F20"/>
          <w:spacing w:val="6"/>
          <w:position w:val="-1"/>
        </w:rPr>
        <w:t>)</w:t>
      </w:r>
      <w:r>
        <w:rPr>
          <w:rFonts w:ascii="Arial" w:hAnsi="Arial" w:eastAsia="Arial" w:cs="Arial"/>
          <w:sz w:val="31"/>
          <w:szCs w:val="31"/>
          <w:color w:val="231F20"/>
          <w:spacing w:val="78"/>
          <w:position w:val="-1"/>
        </w:rPr>
        <w:t xml:space="preserve"> </w:t>
      </w:r>
      <w:r>
        <w:rPr>
          <w:sz w:val="31"/>
          <w:szCs w:val="31"/>
          <w:color w:val="231F20"/>
          <w:spacing w:val="6"/>
          <w:position w:val="-1"/>
        </w:rPr>
        <w:t>双进活动树立了老年教育公益事业新形象。</w:t>
      </w:r>
    </w:p>
    <w:p>
      <w:pPr>
        <w:pStyle w:val="BodyText"/>
        <w:ind w:left="684"/>
        <w:spacing w:before="313" w:line="300" w:lineRule="exact"/>
        <w:rPr>
          <w:rFonts w:ascii="Arial" w:hAnsi="Arial" w:eastAsia="Arial" w:cs="Arial"/>
          <w:sz w:val="30"/>
          <w:szCs w:val="30"/>
        </w:rPr>
      </w:pPr>
      <w:r>
        <w:rPr>
          <w:sz w:val="30"/>
          <w:szCs w:val="30"/>
          <w:color w:val="231F20"/>
          <w:spacing w:val="16"/>
          <w:position w:val="-1"/>
        </w:rPr>
        <w:t>为推进吉林省社区建设和文化养老事业协同发展,</w:t>
      </w:r>
      <w:r>
        <w:rPr>
          <w:sz w:val="30"/>
          <w:szCs w:val="30"/>
          <w:color w:val="231F20"/>
          <w:spacing w:val="7"/>
          <w:position w:val="-1"/>
        </w:rPr>
        <w:t xml:space="preserve">   </w:t>
      </w:r>
      <w:r>
        <w:rPr>
          <w:rFonts w:ascii="Arial" w:hAnsi="Arial" w:eastAsia="Arial" w:cs="Arial"/>
          <w:sz w:val="30"/>
          <w:szCs w:val="30"/>
          <w:color w:val="231F20"/>
          <w:spacing w:val="16"/>
          <w:position w:val="-1"/>
        </w:rPr>
        <w:t>2018</w:t>
      </w:r>
    </w:p>
    <w:p>
      <w:pPr>
        <w:pStyle w:val="BodyText"/>
        <w:ind w:left="14" w:firstLine="12"/>
        <w:spacing w:before="319" w:line="289" w:lineRule="auto"/>
        <w:rPr>
          <w:sz w:val="29"/>
          <w:szCs w:val="29"/>
        </w:rPr>
      </w:pPr>
      <w:r>
        <w:rPr>
          <w:rFonts w:ascii="Malgun Gothic" w:hAnsi="Malgun Gothic" w:eastAsia="Malgun Gothic" w:cs="Malgun Gothic"/>
          <w:sz w:val="29"/>
          <w:szCs w:val="29"/>
          <w:color w:val="231F20"/>
          <w:spacing w:val="14"/>
        </w:rPr>
        <w:t>年,</w:t>
      </w:r>
      <w:r>
        <w:rPr>
          <w:rFonts w:ascii="Malgun Gothic" w:hAnsi="Malgun Gothic" w:eastAsia="Malgun Gothic" w:cs="Malgun Gothic"/>
          <w:sz w:val="29"/>
          <w:szCs w:val="29"/>
          <w:color w:val="231F20"/>
          <w:spacing w:val="5"/>
        </w:rPr>
        <w:t xml:space="preserve">  </w:t>
      </w:r>
      <w:r>
        <w:rPr>
          <w:sz w:val="29"/>
          <w:szCs w:val="29"/>
          <w:color w:val="231F20"/>
          <w:spacing w:val="14"/>
        </w:rPr>
        <w:t>省民政厅邀约省委老干部局签订了</w:t>
      </w:r>
      <w:r>
        <w:rPr>
          <w:sz w:val="29"/>
          <w:szCs w:val="29"/>
          <w:color w:val="231F20"/>
          <w:spacing w:val="63"/>
          <w:w w:val="101"/>
        </w:rPr>
        <w:t xml:space="preserve"> </w:t>
      </w:r>
      <w:r>
        <w:rPr>
          <w:sz w:val="29"/>
          <w:szCs w:val="29"/>
          <w:color w:val="231F20"/>
          <w:spacing w:val="14"/>
        </w:rPr>
        <w:t>《战略合作备忘录》</w:t>
      </w:r>
      <w:r>
        <w:rPr>
          <w:sz w:val="29"/>
          <w:szCs w:val="29"/>
          <w:color w:val="231F20"/>
          <w:spacing w:val="14"/>
        </w:rPr>
        <w:t xml:space="preserve">  </w:t>
      </w:r>
      <w:r>
        <w:rPr>
          <w:rFonts w:ascii="Arial" w:hAnsi="Arial" w:eastAsia="Arial" w:cs="Arial"/>
          <w:sz w:val="29"/>
          <w:szCs w:val="29"/>
          <w:color w:val="231F20"/>
          <w:spacing w:val="14"/>
        </w:rPr>
        <w:t>,</w:t>
      </w:r>
      <w:r>
        <w:rPr>
          <w:rFonts w:ascii="Arial" w:hAnsi="Arial" w:eastAsia="Arial" w:cs="Arial"/>
          <w:sz w:val="29"/>
          <w:szCs w:val="29"/>
          <w:color w:val="231F20"/>
        </w:rPr>
        <w:t xml:space="preserve">   </w:t>
      </w:r>
      <w:r>
        <w:rPr>
          <w:sz w:val="30"/>
          <w:szCs w:val="30"/>
          <w:color w:val="231F20"/>
          <w:spacing w:val="15"/>
        </w:rPr>
        <w:t>联合开展</w:t>
      </w:r>
      <w:r>
        <w:rPr>
          <w:sz w:val="30"/>
          <w:szCs w:val="30"/>
          <w:color w:val="231F20"/>
          <w:spacing w:val="15"/>
        </w:rPr>
        <w:t xml:space="preserve">  </w:t>
      </w:r>
      <w:r>
        <w:rPr>
          <w:sz w:val="30"/>
          <w:szCs w:val="30"/>
          <w:color w:val="231F20"/>
          <w:spacing w:val="15"/>
        </w:rPr>
        <w:t>"老年大学教师和学员骨干进社区、</w:t>
      </w:r>
      <w:r>
        <w:rPr>
          <w:sz w:val="30"/>
          <w:szCs w:val="30"/>
          <w:color w:val="231F20"/>
          <w:spacing w:val="15"/>
        </w:rPr>
        <w:t xml:space="preserve">  </w:t>
      </w:r>
      <w:r>
        <w:rPr>
          <w:sz w:val="30"/>
          <w:szCs w:val="30"/>
          <w:color w:val="231F20"/>
          <w:spacing w:val="15"/>
        </w:rPr>
        <w:t>进养老机构,</w:t>
      </w:r>
      <w:r>
        <w:rPr>
          <w:sz w:val="30"/>
          <w:szCs w:val="30"/>
          <w:color w:val="231F20"/>
        </w:rPr>
        <w:t xml:space="preserve">     </w:t>
      </w:r>
      <w:r>
        <w:rPr>
          <w:sz w:val="30"/>
          <w:szCs w:val="30"/>
          <w:color w:val="231F20"/>
          <w:spacing w:val="22"/>
        </w:rPr>
        <w:t>社区和养老机构文体骨干进老年大学"</w:t>
      </w:r>
      <w:r>
        <w:rPr>
          <w:sz w:val="30"/>
          <w:szCs w:val="30"/>
          <w:color w:val="231F20"/>
          <w:spacing w:val="10"/>
        </w:rPr>
        <w:t xml:space="preserve">  </w:t>
      </w:r>
      <w:r>
        <w:rPr>
          <w:rFonts w:ascii="Malgun Gothic" w:hAnsi="Malgun Gothic" w:eastAsia="Malgun Gothic" w:cs="Malgun Gothic"/>
          <w:sz w:val="30"/>
          <w:szCs w:val="30"/>
          <w:color w:val="231F20"/>
          <w:spacing w:val="22"/>
        </w:rPr>
        <w:t>的</w:t>
      </w:r>
      <w:r>
        <w:rPr>
          <w:rFonts w:ascii="Malgun Gothic" w:hAnsi="Malgun Gothic" w:eastAsia="Malgun Gothic" w:cs="Malgun Gothic"/>
          <w:sz w:val="30"/>
          <w:szCs w:val="30"/>
          <w:color w:val="231F20"/>
          <w:spacing w:val="38"/>
        </w:rPr>
        <w:t xml:space="preserve"> </w:t>
      </w:r>
      <w:r>
        <w:rPr>
          <w:sz w:val="30"/>
          <w:szCs w:val="30"/>
          <w:color w:val="231F20"/>
          <w:spacing w:val="22"/>
        </w:rPr>
        <w:t>"双进"公益活动。</w:t>
      </w:r>
      <w:r>
        <w:rPr>
          <w:sz w:val="30"/>
          <w:szCs w:val="30"/>
          <w:color w:val="231F20"/>
        </w:rPr>
        <w:t xml:space="preserve"> </w:t>
      </w:r>
      <w:r>
        <w:rPr>
          <w:rFonts w:ascii="Arial" w:hAnsi="Arial" w:eastAsia="Arial" w:cs="Arial"/>
          <w:sz w:val="29"/>
          <w:szCs w:val="29"/>
          <w:color w:val="231F20"/>
          <w:spacing w:val="28"/>
        </w:rPr>
        <w:t>2021</w:t>
      </w:r>
      <w:r>
        <w:rPr>
          <w:rFonts w:ascii="Arial" w:hAnsi="Arial" w:eastAsia="Arial" w:cs="Arial"/>
          <w:sz w:val="29"/>
          <w:szCs w:val="29"/>
          <w:color w:val="231F20"/>
          <w:spacing w:val="49"/>
          <w:w w:val="101"/>
        </w:rPr>
        <w:t xml:space="preserve"> </w:t>
      </w:r>
      <w:r>
        <w:rPr>
          <w:rFonts w:ascii="Malgun Gothic" w:hAnsi="Malgun Gothic" w:eastAsia="Malgun Gothic" w:cs="Malgun Gothic"/>
          <w:sz w:val="29"/>
          <w:szCs w:val="29"/>
          <w:color w:val="231F20"/>
          <w:spacing w:val="28"/>
        </w:rPr>
        <w:t>年,</w:t>
      </w:r>
      <w:r>
        <w:rPr>
          <w:rFonts w:ascii="Malgun Gothic" w:hAnsi="Malgun Gothic" w:eastAsia="Malgun Gothic" w:cs="Malgun Gothic"/>
          <w:sz w:val="29"/>
          <w:szCs w:val="29"/>
          <w:color w:val="231F20"/>
          <w:spacing w:val="41"/>
        </w:rPr>
        <w:t xml:space="preserve"> </w:t>
      </w:r>
      <w:r>
        <w:rPr>
          <w:sz w:val="29"/>
          <w:szCs w:val="29"/>
          <w:color w:val="231F20"/>
          <w:spacing w:val="28"/>
        </w:rPr>
        <w:t>两部门又联合印发了文件,助力各校获取社区支持,</w:t>
      </w:r>
      <w:r>
        <w:rPr>
          <w:sz w:val="29"/>
          <w:szCs w:val="29"/>
          <w:color w:val="231F20"/>
        </w:rPr>
        <w:t xml:space="preserve">   </w:t>
      </w:r>
      <w:r>
        <w:rPr>
          <w:sz w:val="29"/>
          <w:szCs w:val="29"/>
          <w:color w:val="231F20"/>
          <w:spacing w:val="24"/>
        </w:rPr>
        <w:t>为开展双进活动提供指导方案。</w:t>
      </w:r>
      <w:r>
        <w:rPr>
          <w:sz w:val="29"/>
          <w:szCs w:val="29"/>
          <w:color w:val="231F20"/>
          <w:spacing w:val="24"/>
        </w:rPr>
        <w:t xml:space="preserve">  </w:t>
      </w:r>
      <w:r>
        <w:rPr>
          <w:sz w:val="29"/>
          <w:szCs w:val="29"/>
          <w:color w:val="231F20"/>
          <w:spacing w:val="24"/>
        </w:rPr>
        <w:t>几年来,</w:t>
      </w:r>
      <w:r>
        <w:rPr>
          <w:sz w:val="29"/>
          <w:szCs w:val="29"/>
          <w:color w:val="231F20"/>
          <w:spacing w:val="33"/>
        </w:rPr>
        <w:t xml:space="preserve">  </w:t>
      </w:r>
      <w:r>
        <w:rPr>
          <w:sz w:val="29"/>
          <w:szCs w:val="29"/>
          <w:color w:val="231F20"/>
          <w:spacing w:val="24"/>
        </w:rPr>
        <w:t>全省各级老年大学</w:t>
      </w:r>
      <w:r>
        <w:rPr>
          <w:sz w:val="29"/>
          <w:szCs w:val="29"/>
          <w:color w:val="231F20"/>
        </w:rPr>
        <w:t xml:space="preserve">   </w:t>
      </w:r>
      <w:r>
        <w:rPr>
          <w:sz w:val="30"/>
          <w:szCs w:val="30"/>
          <w:color w:val="231F20"/>
          <w:spacing w:val="26"/>
        </w:rPr>
        <w:t>以文件为遵循,发挥</w:t>
      </w:r>
      <w:r>
        <w:rPr>
          <w:sz w:val="30"/>
          <w:szCs w:val="30"/>
          <w:color w:val="231F20"/>
          <w:spacing w:val="26"/>
        </w:rPr>
        <w:t xml:space="preserve"> </w:t>
      </w:r>
      <w:r>
        <w:rPr>
          <w:sz w:val="30"/>
          <w:szCs w:val="30"/>
          <w:color w:val="231F20"/>
          <w:spacing w:val="26"/>
        </w:rPr>
        <w:t>自身优势,组织义务培训;扩大服务范围,</w:t>
      </w:r>
      <w:r>
        <w:rPr>
          <w:sz w:val="30"/>
          <w:szCs w:val="30"/>
          <w:color w:val="231F20"/>
        </w:rPr>
        <w:t xml:space="preserve">   </w:t>
      </w:r>
      <w:r>
        <w:rPr>
          <w:sz w:val="29"/>
          <w:szCs w:val="29"/>
          <w:color w:val="231F20"/>
          <w:spacing w:val="30"/>
        </w:rPr>
        <w:t>开展公益支教;</w:t>
      </w:r>
      <w:r>
        <w:rPr>
          <w:sz w:val="29"/>
          <w:szCs w:val="29"/>
          <w:color w:val="231F20"/>
          <w:spacing w:val="39"/>
          <w:w w:val="101"/>
        </w:rPr>
        <w:t xml:space="preserve">  </w:t>
      </w:r>
      <w:r>
        <w:rPr>
          <w:rFonts w:ascii="Malgun Gothic" w:hAnsi="Malgun Gothic" w:eastAsia="Malgun Gothic" w:cs="Malgun Gothic"/>
          <w:sz w:val="29"/>
          <w:szCs w:val="29"/>
          <w:color w:val="231F20"/>
          <w:spacing w:val="30"/>
        </w:rPr>
        <w:t>搭建展示平台,</w:t>
      </w:r>
      <w:r>
        <w:rPr>
          <w:rFonts w:ascii="Malgun Gothic" w:hAnsi="Malgun Gothic" w:eastAsia="Malgun Gothic" w:cs="Malgun Gothic"/>
          <w:sz w:val="29"/>
          <w:szCs w:val="29"/>
          <w:color w:val="231F20"/>
          <w:spacing w:val="30"/>
        </w:rPr>
        <w:t xml:space="preserve">  </w:t>
      </w:r>
      <w:r>
        <w:rPr>
          <w:sz w:val="29"/>
          <w:szCs w:val="29"/>
          <w:color w:val="231F20"/>
          <w:spacing w:val="30"/>
        </w:rPr>
        <w:t>组织特色活动,</w:t>
      </w:r>
      <w:r>
        <w:rPr>
          <w:sz w:val="29"/>
          <w:szCs w:val="29"/>
          <w:color w:val="231F20"/>
          <w:spacing w:val="31"/>
        </w:rPr>
        <w:t xml:space="preserve">  </w:t>
      </w:r>
      <w:r>
        <w:rPr>
          <w:sz w:val="29"/>
          <w:szCs w:val="29"/>
          <w:color w:val="231F20"/>
          <w:spacing w:val="30"/>
        </w:rPr>
        <w:t>把双进活动</w:t>
      </w:r>
      <w:r>
        <w:rPr>
          <w:sz w:val="29"/>
          <w:szCs w:val="29"/>
          <w:color w:val="231F20"/>
        </w:rPr>
        <w:t xml:space="preserve">   </w:t>
      </w:r>
      <w:r>
        <w:rPr>
          <w:sz w:val="29"/>
          <w:szCs w:val="29"/>
          <w:color w:val="231F20"/>
          <w:spacing w:val="10"/>
        </w:rPr>
        <w:t>办出特色、</w:t>
      </w:r>
      <w:r>
        <w:rPr>
          <w:sz w:val="29"/>
          <w:szCs w:val="29"/>
          <w:color w:val="231F20"/>
          <w:spacing w:val="54"/>
        </w:rPr>
        <w:t xml:space="preserve"> </w:t>
      </w:r>
      <w:r>
        <w:rPr>
          <w:sz w:val="29"/>
          <w:szCs w:val="29"/>
          <w:color w:val="231F20"/>
          <w:spacing w:val="10"/>
        </w:rPr>
        <w:t>办成品牌。</w:t>
      </w:r>
    </w:p>
    <w:p>
      <w:pPr>
        <w:pStyle w:val="BodyText"/>
        <w:ind w:left="681"/>
        <w:spacing w:before="48" w:line="309" w:lineRule="exact"/>
        <w:rPr>
          <w:rFonts w:ascii="Malgun Gothic" w:hAnsi="Malgun Gothic" w:eastAsia="Malgun Gothic" w:cs="Malgun Gothic"/>
          <w:sz w:val="30"/>
          <w:szCs w:val="30"/>
        </w:rPr>
      </w:pPr>
      <w:r>
        <w:rPr>
          <w:rFonts w:ascii="Arial" w:hAnsi="Arial" w:eastAsia="Arial" w:cs="Arial"/>
          <w:sz w:val="30"/>
          <w:szCs w:val="30"/>
          <w:color w:val="231F20"/>
          <w:spacing w:val="3"/>
          <w:position w:val="-2"/>
        </w:rPr>
        <w:t>1.</w:t>
      </w:r>
      <w:r>
        <w:rPr>
          <w:rFonts w:ascii="Arial" w:hAnsi="Arial" w:eastAsia="Arial" w:cs="Arial"/>
          <w:sz w:val="30"/>
          <w:szCs w:val="30"/>
          <w:color w:val="231F20"/>
          <w:spacing w:val="3"/>
          <w:position w:val="-2"/>
        </w:rPr>
        <w:t xml:space="preserve">  </w:t>
      </w:r>
      <w:r>
        <w:rPr>
          <w:sz w:val="30"/>
          <w:szCs w:val="30"/>
          <w:color w:val="231F20"/>
          <w:spacing w:val="3"/>
          <w:position w:val="-2"/>
        </w:rPr>
        <w:t>师资团队建起来了</w:t>
      </w:r>
      <w:r>
        <w:rPr>
          <w:sz w:val="30"/>
          <w:szCs w:val="30"/>
          <w:color w:val="231F20"/>
          <w:spacing w:val="3"/>
          <w:position w:val="-2"/>
        </w:rPr>
        <w:t xml:space="preserve"> </w:t>
      </w:r>
      <w:r>
        <w:rPr>
          <w:rFonts w:ascii="Malgun Gothic" w:hAnsi="Malgun Gothic" w:eastAsia="Malgun Gothic" w:cs="Malgun Gothic"/>
          <w:sz w:val="30"/>
          <w:szCs w:val="30"/>
          <w:color w:val="231F20"/>
          <w:spacing w:val="3"/>
          <w:position w:val="-2"/>
        </w:rPr>
        <w:t>。</w:t>
      </w:r>
    </w:p>
    <w:p>
      <w:pPr>
        <w:pStyle w:val="BodyText"/>
        <w:ind w:left="675"/>
        <w:spacing w:before="317" w:line="298" w:lineRule="exact"/>
        <w:rPr>
          <w:sz w:val="29"/>
          <w:szCs w:val="29"/>
        </w:rPr>
      </w:pPr>
      <w:r>
        <w:rPr>
          <w:sz w:val="29"/>
          <w:szCs w:val="29"/>
          <w:color w:val="231F20"/>
          <w:spacing w:val="26"/>
          <w:position w:val="-1"/>
        </w:rPr>
        <w:t>省校义务培训社区文体骨干</w:t>
      </w:r>
      <w:r>
        <w:rPr>
          <w:sz w:val="29"/>
          <w:szCs w:val="29"/>
          <w:color w:val="231F20"/>
          <w:spacing w:val="44"/>
          <w:w w:val="101"/>
          <w:position w:val="-1"/>
        </w:rPr>
        <w:t xml:space="preserve"> </w:t>
      </w:r>
      <w:r>
        <w:rPr>
          <w:rFonts w:ascii="Malgun Gothic" w:hAnsi="Malgun Gothic" w:eastAsia="Malgun Gothic" w:cs="Malgun Gothic"/>
          <w:sz w:val="29"/>
          <w:szCs w:val="29"/>
          <w:color w:val="231F20"/>
          <w:spacing w:val="26"/>
          <w:position w:val="-1"/>
        </w:rPr>
        <w:t>3005名,</w:t>
      </w:r>
      <w:r>
        <w:rPr>
          <w:rFonts w:ascii="Malgun Gothic" w:hAnsi="Malgun Gothic" w:eastAsia="Malgun Gothic" w:cs="Malgun Gothic"/>
          <w:sz w:val="29"/>
          <w:szCs w:val="29"/>
          <w:color w:val="231F20"/>
          <w:spacing w:val="1"/>
          <w:position w:val="-1"/>
        </w:rPr>
        <w:t xml:space="preserve">  </w:t>
      </w:r>
      <w:r>
        <w:rPr>
          <w:sz w:val="29"/>
          <w:szCs w:val="29"/>
          <w:color w:val="231F20"/>
          <w:spacing w:val="26"/>
          <w:position w:val="-1"/>
        </w:rPr>
        <w:t>组织</w:t>
      </w:r>
      <w:r>
        <w:rPr>
          <w:sz w:val="29"/>
          <w:szCs w:val="29"/>
          <w:color w:val="231F20"/>
          <w:spacing w:val="32"/>
          <w:w w:val="101"/>
          <w:position w:val="-1"/>
        </w:rPr>
        <w:t xml:space="preserve"> </w:t>
      </w:r>
      <w:r>
        <w:rPr>
          <w:rFonts w:ascii="Arial" w:hAnsi="Arial" w:eastAsia="Arial" w:cs="Arial"/>
          <w:sz w:val="29"/>
          <w:szCs w:val="29"/>
          <w:color w:val="231F20"/>
          <w:spacing w:val="26"/>
          <w:position w:val="-1"/>
        </w:rPr>
        <w:t>4</w:t>
      </w:r>
      <w:r>
        <w:rPr>
          <w:rFonts w:ascii="Arial" w:hAnsi="Arial" w:eastAsia="Arial" w:cs="Arial"/>
          <w:sz w:val="29"/>
          <w:szCs w:val="29"/>
          <w:color w:val="231F20"/>
          <w:spacing w:val="25"/>
          <w:position w:val="-1"/>
        </w:rPr>
        <w:t>00</w:t>
      </w:r>
      <w:r>
        <w:rPr>
          <w:rFonts w:ascii="Arial" w:hAnsi="Arial" w:eastAsia="Arial" w:cs="Arial"/>
          <w:sz w:val="29"/>
          <w:szCs w:val="29"/>
          <w:color w:val="231F20"/>
          <w:spacing w:val="36"/>
          <w:position w:val="-1"/>
        </w:rPr>
        <w:t xml:space="preserve"> </w:t>
      </w:r>
      <w:r>
        <w:rPr>
          <w:rFonts w:ascii="Malgun Gothic" w:hAnsi="Malgun Gothic" w:eastAsia="Malgun Gothic" w:cs="Malgun Gothic"/>
          <w:sz w:val="29"/>
          <w:szCs w:val="29"/>
          <w:color w:val="231F20"/>
          <w:spacing w:val="25"/>
          <w:position w:val="-1"/>
        </w:rPr>
        <w:t>余名</w:t>
      </w:r>
      <w:r>
        <w:rPr>
          <w:rFonts w:ascii="Malgun Gothic" w:hAnsi="Malgun Gothic" w:eastAsia="Malgun Gothic" w:cs="Malgun Gothic"/>
          <w:sz w:val="29"/>
          <w:szCs w:val="29"/>
          <w:color w:val="231F20"/>
          <w:spacing w:val="-11"/>
          <w:position w:val="-1"/>
        </w:rPr>
        <w:t xml:space="preserve"> </w:t>
      </w:r>
      <w:r>
        <w:rPr>
          <w:sz w:val="29"/>
          <w:szCs w:val="29"/>
          <w:color w:val="231F20"/>
          <w:spacing w:val="25"/>
          <w:position w:val="-1"/>
        </w:rPr>
        <w:t>学</w:t>
      </w:r>
    </w:p>
    <w:p>
      <w:pPr>
        <w:spacing w:line="315" w:lineRule="auto"/>
        <w:rPr>
          <w:rFonts w:ascii="Arial"/>
          <w:sz w:val="21"/>
        </w:rPr>
      </w:pPr>
      <w:r/>
    </w:p>
    <w:p>
      <w:pPr>
        <w:ind w:left="3958"/>
        <w:spacing w:before="55" w:line="142" w:lineRule="exact"/>
        <w:rPr>
          <w:rFonts w:ascii="Arial" w:hAnsi="Arial" w:eastAsia="Arial" w:cs="Arial"/>
          <w:sz w:val="19"/>
          <w:szCs w:val="19"/>
        </w:rPr>
      </w:pPr>
      <w:r>
        <w:rPr>
          <w:rFonts w:ascii="Arial" w:hAnsi="Arial" w:eastAsia="Arial" w:cs="Arial"/>
          <w:sz w:val="19"/>
          <w:szCs w:val="19"/>
          <w:color w:val="231F20"/>
          <w:spacing w:val="5"/>
          <w:position w:val="-2"/>
        </w:rPr>
        <w:t>-164-</w:t>
      </w:r>
    </w:p>
    <w:p>
      <w:pPr>
        <w:spacing w:line="142" w:lineRule="exact"/>
        <w:sectPr>
          <w:headerReference w:type="default" r:id="rId404"/>
          <w:pgSz w:w="11906" w:h="16838"/>
          <w:pgMar w:top="1207" w:right="1649" w:bottom="400" w:left="1757" w:header="826" w:footer="0" w:gutter="0"/>
        </w:sectPr>
        <w:rPr>
          <w:rFonts w:ascii="Arial" w:hAnsi="Arial" w:eastAsia="Arial" w:cs="Arial"/>
          <w:sz w:val="19"/>
          <w:szCs w:val="19"/>
        </w:rPr>
      </w:pPr>
    </w:p>
    <w:p>
      <w:pPr>
        <w:spacing w:line="401" w:lineRule="auto"/>
        <w:rPr>
          <w:rFonts w:ascii="Arial"/>
          <w:sz w:val="21"/>
        </w:rPr>
      </w:pPr>
      <w:r>
        <w:drawing>
          <wp:anchor distT="0" distB="0" distL="0" distR="0" simplePos="0" relativeHeight="252211200"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814" name="IM 814"/>
            <wp:cNvGraphicFramePr/>
            <a:graphic>
              <a:graphicData uri="http://schemas.openxmlformats.org/drawingml/2006/picture">
                <pic:pic>
                  <pic:nvPicPr>
                    <pic:cNvPr id="814" name="IM 814"/>
                    <pic:cNvPicPr/>
                  </pic:nvPicPr>
                  <pic:blipFill>
                    <a:blip r:embed="rId406"/>
                    <a:stretch>
                      <a:fillRect/>
                    </a:stretch>
                  </pic:blipFill>
                  <pic:spPr>
                    <a:xfrm rot="0">
                      <a:off x="0" y="0"/>
                      <a:ext cx="5328005" cy="6350"/>
                    </a:xfrm>
                    <a:prstGeom prst="rect">
                      <a:avLst/>
                    </a:prstGeom>
                  </pic:spPr>
                </pic:pic>
              </a:graphicData>
            </a:graphic>
          </wp:anchor>
        </w:drawing>
      </w:r>
      <w:r/>
    </w:p>
    <w:p>
      <w:pPr>
        <w:pStyle w:val="BodyText"/>
        <w:ind w:left="22" w:right="20" w:firstLine="23"/>
        <w:spacing w:before="125" w:line="289" w:lineRule="auto"/>
        <w:jc w:val="both"/>
        <w:rPr>
          <w:sz w:val="29"/>
          <w:szCs w:val="29"/>
        </w:rPr>
      </w:pPr>
      <w:r>
        <w:rPr>
          <w:sz w:val="29"/>
          <w:szCs w:val="29"/>
          <w:color w:val="231F20"/>
          <w:spacing w:val="16"/>
        </w:rPr>
        <w:t>员志愿者深入基层送课。</w:t>
      </w:r>
      <w:r>
        <w:rPr>
          <w:sz w:val="29"/>
          <w:szCs w:val="29"/>
          <w:color w:val="231F20"/>
          <w:spacing w:val="31"/>
          <w:w w:val="101"/>
        </w:rPr>
        <w:t xml:space="preserve">  </w:t>
      </w:r>
      <w:r>
        <w:rPr>
          <w:sz w:val="29"/>
          <w:szCs w:val="29"/>
          <w:color w:val="231F20"/>
          <w:spacing w:val="16"/>
        </w:rPr>
        <w:t>警石从报名的</w:t>
      </w:r>
      <w:r>
        <w:rPr>
          <w:sz w:val="29"/>
          <w:szCs w:val="29"/>
          <w:color w:val="231F20"/>
          <w:spacing w:val="44"/>
          <w:w w:val="101"/>
        </w:rPr>
        <w:t xml:space="preserve"> </w:t>
      </w:r>
      <w:r>
        <w:rPr>
          <w:rFonts w:ascii="Arial" w:hAnsi="Arial" w:eastAsia="Arial" w:cs="Arial"/>
          <w:sz w:val="29"/>
          <w:szCs w:val="29"/>
          <w:color w:val="231F20"/>
          <w:spacing w:val="16"/>
        </w:rPr>
        <w:t>300</w:t>
      </w:r>
      <w:r>
        <w:rPr>
          <w:rFonts w:ascii="Arial" w:hAnsi="Arial" w:eastAsia="Arial" w:cs="Arial"/>
          <w:sz w:val="29"/>
          <w:szCs w:val="29"/>
          <w:color w:val="231F20"/>
          <w:spacing w:val="36"/>
        </w:rPr>
        <w:t xml:space="preserve"> </w:t>
      </w:r>
      <w:r>
        <w:rPr>
          <w:sz w:val="29"/>
          <w:szCs w:val="29"/>
          <w:color w:val="231F20"/>
          <w:spacing w:val="16"/>
        </w:rPr>
        <w:t>多名学员志愿者</w:t>
      </w:r>
      <w:r>
        <w:rPr>
          <w:sz w:val="29"/>
          <w:szCs w:val="29"/>
          <w:color w:val="231F20"/>
        </w:rPr>
        <w:t xml:space="preserve"> </w:t>
      </w:r>
      <w:r>
        <w:rPr>
          <w:rFonts w:ascii="Malgun Gothic" w:hAnsi="Malgun Gothic" w:eastAsia="Malgun Gothic" w:cs="Malgun Gothic"/>
          <w:sz w:val="29"/>
          <w:szCs w:val="29"/>
          <w:color w:val="231F20"/>
          <w:spacing w:val="13"/>
        </w:rPr>
        <w:t>中</w:t>
      </w:r>
      <w:r>
        <w:rPr>
          <w:rFonts w:ascii="Malgun Gothic" w:hAnsi="Malgun Gothic" w:eastAsia="Malgun Gothic" w:cs="Malgun Gothic"/>
          <w:sz w:val="29"/>
          <w:szCs w:val="29"/>
          <w:color w:val="231F20"/>
          <w:spacing w:val="13"/>
        </w:rPr>
        <w:t xml:space="preserve"> </w:t>
      </w:r>
      <w:r>
        <w:rPr>
          <w:rFonts w:ascii="Arial" w:hAnsi="Arial" w:eastAsia="Arial" w:cs="Arial"/>
          <w:sz w:val="29"/>
          <w:szCs w:val="29"/>
          <w:color w:val="231F20"/>
          <w:spacing w:val="13"/>
        </w:rPr>
        <w:t>,</w:t>
      </w:r>
      <w:r>
        <w:rPr>
          <w:rFonts w:ascii="Arial" w:hAnsi="Arial" w:eastAsia="Arial" w:cs="Arial"/>
          <w:sz w:val="29"/>
          <w:szCs w:val="29"/>
          <w:color w:val="231F20"/>
          <w:spacing w:val="13"/>
        </w:rPr>
        <w:t xml:space="preserve">  </w:t>
      </w:r>
      <w:r>
        <w:rPr>
          <w:sz w:val="29"/>
          <w:szCs w:val="29"/>
          <w:color w:val="231F20"/>
          <w:spacing w:val="13"/>
        </w:rPr>
        <w:t>按照专业知识水平、</w:t>
      </w:r>
      <w:r>
        <w:rPr>
          <w:sz w:val="29"/>
          <w:szCs w:val="29"/>
          <w:color w:val="231F20"/>
          <w:spacing w:val="25"/>
        </w:rPr>
        <w:t xml:space="preserve">  </w:t>
      </w:r>
      <w:r>
        <w:rPr>
          <w:sz w:val="29"/>
          <w:szCs w:val="29"/>
          <w:color w:val="231F20"/>
          <w:spacing w:val="13"/>
        </w:rPr>
        <w:t>身体健康状况选拔出</w:t>
      </w:r>
      <w:r>
        <w:rPr>
          <w:sz w:val="29"/>
          <w:szCs w:val="29"/>
          <w:color w:val="231F20"/>
          <w:spacing w:val="13"/>
        </w:rPr>
        <w:t xml:space="preserve">  </w:t>
      </w:r>
      <w:r>
        <w:rPr>
          <w:rFonts w:ascii="Malgun Gothic" w:hAnsi="Malgun Gothic" w:eastAsia="Malgun Gothic" w:cs="Malgun Gothic"/>
          <w:sz w:val="29"/>
          <w:szCs w:val="29"/>
          <w:color w:val="231F20"/>
          <w:spacing w:val="13"/>
        </w:rPr>
        <w:t>112</w:t>
      </w:r>
      <w:r>
        <w:rPr>
          <w:rFonts w:ascii="Malgun Gothic" w:hAnsi="Malgun Gothic" w:eastAsia="Malgun Gothic" w:cs="Malgun Gothic"/>
          <w:sz w:val="29"/>
          <w:szCs w:val="29"/>
          <w:color w:val="231F20"/>
          <w:spacing w:val="12"/>
        </w:rPr>
        <w:t>名</w:t>
      </w:r>
      <w:r>
        <w:rPr>
          <w:rFonts w:ascii="Malgun Gothic" w:hAnsi="Malgun Gothic" w:eastAsia="Malgun Gothic" w:cs="Malgun Gothic"/>
          <w:sz w:val="29"/>
          <w:szCs w:val="29"/>
          <w:color w:val="231F20"/>
          <w:spacing w:val="12"/>
        </w:rPr>
        <w:t xml:space="preserve"> </w:t>
      </w:r>
      <w:r>
        <w:rPr>
          <w:rFonts w:ascii="Arial" w:hAnsi="Arial" w:eastAsia="Arial" w:cs="Arial"/>
          <w:sz w:val="29"/>
          <w:szCs w:val="29"/>
          <w:color w:val="231F20"/>
          <w:spacing w:val="12"/>
        </w:rPr>
        <w:t>,</w:t>
      </w:r>
      <w:r>
        <w:rPr>
          <w:rFonts w:ascii="Arial" w:hAnsi="Arial" w:eastAsia="Arial" w:cs="Arial"/>
          <w:sz w:val="29"/>
          <w:szCs w:val="29"/>
          <w:color w:val="231F20"/>
          <w:spacing w:val="12"/>
        </w:rPr>
        <w:t xml:space="preserve">  </w:t>
      </w:r>
      <w:r>
        <w:rPr>
          <w:sz w:val="29"/>
          <w:szCs w:val="29"/>
          <w:color w:val="231F20"/>
          <w:spacing w:val="12"/>
        </w:rPr>
        <w:t>组成</w:t>
      </w:r>
      <w:r>
        <w:rPr>
          <w:sz w:val="29"/>
          <w:szCs w:val="29"/>
          <w:color w:val="231F20"/>
        </w:rPr>
        <w:t xml:space="preserve"> </w:t>
      </w:r>
      <w:r>
        <w:rPr>
          <w:rFonts w:ascii="Malgun Gothic" w:hAnsi="Malgun Gothic" w:eastAsia="Malgun Gothic" w:cs="Malgun Gothic"/>
          <w:sz w:val="29"/>
          <w:szCs w:val="29"/>
          <w:color w:val="231F20"/>
          <w:spacing w:val="13"/>
        </w:rPr>
        <w:t>了</w:t>
      </w:r>
      <w:r>
        <w:rPr>
          <w:rFonts w:ascii="Malgun Gothic" w:hAnsi="Malgun Gothic" w:eastAsia="Malgun Gothic" w:cs="Malgun Gothic"/>
          <w:sz w:val="29"/>
          <w:szCs w:val="29"/>
          <w:color w:val="231F20"/>
          <w:spacing w:val="13"/>
        </w:rPr>
        <w:t xml:space="preserve"> </w:t>
      </w:r>
      <w:r>
        <w:rPr>
          <w:sz w:val="29"/>
          <w:szCs w:val="29"/>
          <w:color w:val="231F20"/>
          <w:spacing w:val="13"/>
        </w:rPr>
        <w:t>书</w:t>
      </w:r>
      <w:r>
        <w:rPr>
          <w:sz w:val="29"/>
          <w:szCs w:val="29"/>
          <w:color w:val="231F20"/>
          <w:spacing w:val="33"/>
          <w:w w:val="101"/>
        </w:rPr>
        <w:t xml:space="preserve"> </w:t>
      </w:r>
      <w:r>
        <w:rPr>
          <w:sz w:val="29"/>
          <w:szCs w:val="29"/>
          <w:color w:val="231F20"/>
          <w:spacing w:val="13"/>
        </w:rPr>
        <w:t>画、</w:t>
      </w:r>
      <w:r>
        <w:rPr>
          <w:sz w:val="29"/>
          <w:szCs w:val="29"/>
          <w:color w:val="231F20"/>
          <w:spacing w:val="13"/>
        </w:rPr>
        <w:t xml:space="preserve"> </w:t>
      </w:r>
      <w:r>
        <w:rPr>
          <w:rFonts w:ascii="Malgun Gothic" w:hAnsi="Malgun Gothic" w:eastAsia="Malgun Gothic" w:cs="Malgun Gothic"/>
          <w:sz w:val="29"/>
          <w:szCs w:val="29"/>
          <w:color w:val="231F20"/>
          <w:spacing w:val="13"/>
        </w:rPr>
        <w:t>舞蹈等</w:t>
      </w:r>
      <w:r>
        <w:rPr>
          <w:rFonts w:ascii="Malgun Gothic" w:hAnsi="Malgun Gothic" w:eastAsia="Malgun Gothic" w:cs="Malgun Gothic"/>
          <w:sz w:val="29"/>
          <w:szCs w:val="29"/>
          <w:color w:val="231F20"/>
          <w:spacing w:val="13"/>
        </w:rPr>
        <w:t xml:space="preserve"> </w:t>
      </w:r>
      <w:r>
        <w:rPr>
          <w:sz w:val="29"/>
          <w:szCs w:val="29"/>
          <w:color w:val="231F20"/>
          <w:spacing w:val="13"/>
        </w:rPr>
        <w:t>12个师资小组,</w:t>
      </w:r>
      <w:r>
        <w:rPr>
          <w:sz w:val="29"/>
          <w:szCs w:val="29"/>
          <w:color w:val="231F20"/>
          <w:spacing w:val="13"/>
        </w:rPr>
        <w:t xml:space="preserve">   </w:t>
      </w:r>
      <w:r>
        <w:rPr>
          <w:sz w:val="29"/>
          <w:szCs w:val="29"/>
          <w:color w:val="231F20"/>
          <w:spacing w:val="13"/>
        </w:rPr>
        <w:t>赴基层送课。</w:t>
      </w:r>
      <w:r>
        <w:rPr>
          <w:sz w:val="29"/>
          <w:szCs w:val="29"/>
          <w:color w:val="231F20"/>
          <w:spacing w:val="13"/>
        </w:rPr>
        <w:t xml:space="preserve">   </w:t>
      </w:r>
      <w:r>
        <w:rPr>
          <w:sz w:val="29"/>
          <w:szCs w:val="29"/>
          <w:color w:val="231F20"/>
          <w:spacing w:val="13"/>
        </w:rPr>
        <w:t>朝阳区老年</w:t>
      </w:r>
      <w:r>
        <w:rPr>
          <w:sz w:val="29"/>
          <w:szCs w:val="29"/>
          <w:color w:val="231F20"/>
        </w:rPr>
        <w:t xml:space="preserve"> </w:t>
      </w:r>
      <w:r>
        <w:rPr>
          <w:sz w:val="30"/>
          <w:szCs w:val="30"/>
          <w:color w:val="231F20"/>
          <w:spacing w:val="9"/>
        </w:rPr>
        <w:t>大学对</w:t>
      </w:r>
      <w:r>
        <w:rPr>
          <w:sz w:val="30"/>
          <w:szCs w:val="30"/>
          <w:color w:val="231F20"/>
          <w:spacing w:val="37"/>
        </w:rPr>
        <w:t xml:space="preserve"> </w:t>
      </w:r>
      <w:r>
        <w:rPr>
          <w:rFonts w:ascii="Arial" w:hAnsi="Arial" w:eastAsia="Arial" w:cs="Arial"/>
          <w:sz w:val="30"/>
          <w:szCs w:val="30"/>
          <w:color w:val="231F20"/>
          <w:spacing w:val="9"/>
        </w:rPr>
        <w:t>8</w:t>
      </w:r>
      <w:r>
        <w:rPr>
          <w:rFonts w:ascii="Arial" w:hAnsi="Arial" w:eastAsia="Arial" w:cs="Arial"/>
          <w:sz w:val="30"/>
          <w:szCs w:val="30"/>
          <w:color w:val="231F20"/>
          <w:spacing w:val="9"/>
        </w:rPr>
        <w:t xml:space="preserve"> </w:t>
      </w:r>
      <w:r>
        <w:rPr>
          <w:sz w:val="30"/>
          <w:szCs w:val="30"/>
          <w:color w:val="231F20"/>
          <w:spacing w:val="9"/>
        </w:rPr>
        <w:t>个街道、</w:t>
      </w:r>
      <w:r>
        <w:rPr>
          <w:sz w:val="30"/>
          <w:szCs w:val="30"/>
          <w:color w:val="231F20"/>
          <w:spacing w:val="9"/>
        </w:rPr>
        <w:t xml:space="preserve"> </w:t>
      </w:r>
      <w:r>
        <w:rPr>
          <w:rFonts w:ascii="Arial" w:hAnsi="Arial" w:eastAsia="Arial" w:cs="Arial"/>
          <w:sz w:val="30"/>
          <w:szCs w:val="30"/>
          <w:color w:val="231F20"/>
          <w:spacing w:val="9"/>
        </w:rPr>
        <w:t>55</w:t>
      </w:r>
      <w:r>
        <w:rPr>
          <w:rFonts w:ascii="Arial" w:hAnsi="Arial" w:eastAsia="Arial" w:cs="Arial"/>
          <w:sz w:val="30"/>
          <w:szCs w:val="30"/>
          <w:color w:val="231F20"/>
          <w:spacing w:val="9"/>
        </w:rPr>
        <w:t xml:space="preserve"> </w:t>
      </w:r>
      <w:r>
        <w:rPr>
          <w:sz w:val="30"/>
          <w:szCs w:val="30"/>
          <w:color w:val="231F20"/>
          <w:spacing w:val="9"/>
        </w:rPr>
        <w:t>个社区和</w:t>
      </w:r>
      <w:r>
        <w:rPr>
          <w:sz w:val="30"/>
          <w:szCs w:val="30"/>
          <w:color w:val="231F20"/>
          <w:spacing w:val="43"/>
        </w:rPr>
        <w:t xml:space="preserve"> </w:t>
      </w:r>
      <w:r>
        <w:rPr>
          <w:sz w:val="30"/>
          <w:szCs w:val="30"/>
          <w:color w:val="231F20"/>
          <w:spacing w:val="9"/>
        </w:rPr>
        <w:t>2个养老机构的</w:t>
      </w:r>
      <w:r>
        <w:rPr>
          <w:sz w:val="30"/>
          <w:szCs w:val="30"/>
          <w:color w:val="231F20"/>
          <w:spacing w:val="42"/>
        </w:rPr>
        <w:t xml:space="preserve"> </w:t>
      </w:r>
      <w:r>
        <w:rPr>
          <w:rFonts w:ascii="Malgun Gothic" w:hAnsi="Malgun Gothic" w:eastAsia="Malgun Gothic" w:cs="Malgun Gothic"/>
          <w:sz w:val="30"/>
          <w:szCs w:val="30"/>
          <w:color w:val="231F20"/>
          <w:spacing w:val="9"/>
        </w:rPr>
        <w:t>289名文体骨</w:t>
      </w:r>
      <w:r>
        <w:rPr>
          <w:rFonts w:ascii="Malgun Gothic" w:hAnsi="Malgun Gothic" w:eastAsia="Malgun Gothic" w:cs="Malgun Gothic"/>
          <w:sz w:val="30"/>
          <w:szCs w:val="30"/>
          <w:color w:val="231F20"/>
        </w:rPr>
        <w:t xml:space="preserve"> </w:t>
      </w:r>
      <w:r>
        <w:rPr>
          <w:sz w:val="29"/>
          <w:szCs w:val="29"/>
          <w:color w:val="231F20"/>
          <w:spacing w:val="19"/>
        </w:rPr>
        <w:t>干开展了</w:t>
      </w:r>
      <w:r>
        <w:rPr>
          <w:sz w:val="29"/>
          <w:szCs w:val="29"/>
          <w:color w:val="231F20"/>
          <w:spacing w:val="19"/>
        </w:rPr>
        <w:t xml:space="preserve">  </w:t>
      </w:r>
      <w:r>
        <w:rPr>
          <w:sz w:val="29"/>
          <w:szCs w:val="29"/>
          <w:color w:val="231F20"/>
          <w:spacing w:val="19"/>
        </w:rPr>
        <w:t>3期集中培训。</w:t>
      </w:r>
      <w:r>
        <w:rPr>
          <w:sz w:val="29"/>
          <w:szCs w:val="29"/>
          <w:color w:val="231F20"/>
          <w:spacing w:val="19"/>
        </w:rPr>
        <w:t xml:space="preserve">  </w:t>
      </w:r>
      <w:r>
        <w:rPr>
          <w:sz w:val="29"/>
          <w:szCs w:val="29"/>
          <w:color w:val="231F20"/>
          <w:spacing w:val="19"/>
        </w:rPr>
        <w:t>这些文体骨干和学员志愿者,</w:t>
      </w:r>
      <w:r>
        <w:rPr>
          <w:sz w:val="29"/>
          <w:szCs w:val="29"/>
          <w:color w:val="231F20"/>
          <w:spacing w:val="19"/>
        </w:rPr>
        <w:t xml:space="preserve">   </w:t>
      </w:r>
      <w:r>
        <w:rPr>
          <w:sz w:val="29"/>
          <w:szCs w:val="29"/>
          <w:color w:val="231F20"/>
          <w:spacing w:val="19"/>
        </w:rPr>
        <w:t>组成</w:t>
      </w:r>
      <w:r>
        <w:rPr>
          <w:sz w:val="29"/>
          <w:szCs w:val="29"/>
          <w:color w:val="231F20"/>
          <w:spacing w:val="5"/>
        </w:rPr>
        <w:t xml:space="preserve"> </w:t>
      </w:r>
      <w:r>
        <w:rPr>
          <w:rFonts w:ascii="Malgun Gothic" w:hAnsi="Malgun Gothic" w:eastAsia="Malgun Gothic" w:cs="Malgun Gothic"/>
          <w:sz w:val="30"/>
          <w:szCs w:val="30"/>
          <w:color w:val="231F20"/>
          <w:spacing w:val="7"/>
        </w:rPr>
        <w:t>了一支有技能、</w:t>
      </w:r>
      <w:r>
        <w:rPr>
          <w:rFonts w:ascii="Malgun Gothic" w:hAnsi="Malgun Gothic" w:eastAsia="Malgun Gothic" w:cs="Malgun Gothic"/>
          <w:sz w:val="30"/>
          <w:szCs w:val="30"/>
          <w:color w:val="231F20"/>
          <w:spacing w:val="7"/>
        </w:rPr>
        <w:t xml:space="preserve"> </w:t>
      </w:r>
      <w:r>
        <w:rPr>
          <w:sz w:val="30"/>
          <w:szCs w:val="30"/>
          <w:color w:val="231F20"/>
          <w:spacing w:val="7"/>
        </w:rPr>
        <w:t>愿奉献、</w:t>
      </w:r>
      <w:r>
        <w:rPr>
          <w:sz w:val="30"/>
          <w:szCs w:val="30"/>
          <w:color w:val="231F20"/>
          <w:spacing w:val="7"/>
        </w:rPr>
        <w:t xml:space="preserve"> </w:t>
      </w:r>
      <w:r>
        <w:rPr>
          <w:sz w:val="30"/>
          <w:szCs w:val="30"/>
          <w:color w:val="231F20"/>
          <w:spacing w:val="7"/>
        </w:rPr>
        <w:t>勇担当</w:t>
      </w:r>
      <w:r>
        <w:rPr>
          <w:sz w:val="30"/>
          <w:szCs w:val="30"/>
          <w:color w:val="231F20"/>
          <w:spacing w:val="7"/>
        </w:rPr>
        <w:t xml:space="preserve"> </w:t>
      </w:r>
      <w:r>
        <w:rPr>
          <w:sz w:val="30"/>
          <w:szCs w:val="30"/>
          <w:color w:val="231F20"/>
          <w:spacing w:val="7"/>
        </w:rPr>
        <w:t>的公益师资团队</w:t>
      </w:r>
      <w:r>
        <w:rPr>
          <w:sz w:val="30"/>
          <w:szCs w:val="30"/>
          <w:color w:val="231F20"/>
          <w:spacing w:val="6"/>
        </w:rPr>
        <w:t>,</w:t>
      </w:r>
      <w:r>
        <w:rPr>
          <w:sz w:val="30"/>
          <w:szCs w:val="30"/>
          <w:color w:val="231F20"/>
          <w:spacing w:val="6"/>
        </w:rPr>
        <w:t xml:space="preserve">   </w:t>
      </w:r>
      <w:r>
        <w:rPr>
          <w:sz w:val="30"/>
          <w:szCs w:val="30"/>
          <w:color w:val="231F20"/>
          <w:spacing w:val="6"/>
        </w:rPr>
        <w:t>成为了</w:t>
      </w:r>
      <w:r>
        <w:rPr>
          <w:sz w:val="30"/>
          <w:szCs w:val="30"/>
          <w:color w:val="231F20"/>
          <w:spacing w:val="6"/>
        </w:rPr>
        <w:t xml:space="preserve"> </w:t>
      </w:r>
      <w:r>
        <w:rPr>
          <w:rFonts w:ascii="Malgun Gothic" w:hAnsi="Malgun Gothic" w:eastAsia="Malgun Gothic" w:cs="Malgun Gothic"/>
          <w:sz w:val="30"/>
          <w:szCs w:val="30"/>
          <w:color w:val="231F20"/>
          <w:spacing w:val="6"/>
        </w:rPr>
        <w:t>理</w:t>
      </w:r>
      <w:r>
        <w:rPr>
          <w:rFonts w:ascii="Malgun Gothic" w:hAnsi="Malgun Gothic" w:eastAsia="Malgun Gothic" w:cs="Malgun Gothic"/>
          <w:sz w:val="30"/>
          <w:szCs w:val="30"/>
          <w:color w:val="231F20"/>
        </w:rPr>
        <w:t xml:space="preserve"> </w:t>
      </w:r>
      <w:r>
        <w:rPr>
          <w:sz w:val="29"/>
          <w:szCs w:val="29"/>
          <w:color w:val="231F20"/>
          <w:spacing w:val="20"/>
        </w:rPr>
        <w:t>论传播宣讲员</w:t>
      </w:r>
      <w:r>
        <w:rPr>
          <w:sz w:val="29"/>
          <w:szCs w:val="29"/>
          <w:color w:val="231F20"/>
          <w:spacing w:val="20"/>
        </w:rPr>
        <w:t xml:space="preserve"> </w:t>
      </w:r>
      <w:r>
        <w:rPr>
          <w:rFonts w:ascii="Malgun Gothic" w:hAnsi="Malgun Gothic" w:eastAsia="Malgun Gothic" w:cs="Malgun Gothic"/>
          <w:sz w:val="29"/>
          <w:szCs w:val="29"/>
          <w:color w:val="231F20"/>
          <w:spacing w:val="20"/>
        </w:rPr>
        <w:t>、</w:t>
      </w:r>
      <w:r>
        <w:rPr>
          <w:sz w:val="29"/>
          <w:szCs w:val="29"/>
          <w:color w:val="231F20"/>
          <w:spacing w:val="20"/>
        </w:rPr>
        <w:t>先进事迹广播员</w:t>
      </w:r>
      <w:r>
        <w:rPr>
          <w:sz w:val="29"/>
          <w:szCs w:val="29"/>
          <w:color w:val="231F20"/>
          <w:spacing w:val="20"/>
        </w:rPr>
        <w:t xml:space="preserve"> </w:t>
      </w:r>
      <w:r>
        <w:rPr>
          <w:rFonts w:ascii="Malgun Gothic" w:hAnsi="Malgun Gothic" w:eastAsia="Malgun Gothic" w:cs="Malgun Gothic"/>
          <w:sz w:val="29"/>
          <w:szCs w:val="29"/>
          <w:color w:val="231F20"/>
          <w:spacing w:val="20"/>
        </w:rPr>
        <w:t>、</w:t>
      </w:r>
      <w:r>
        <w:rPr>
          <w:sz w:val="29"/>
          <w:szCs w:val="29"/>
          <w:color w:val="231F20"/>
          <w:spacing w:val="20"/>
        </w:rPr>
        <w:t>志愿活动服务员,</w:t>
      </w:r>
    </w:p>
    <w:p>
      <w:pPr>
        <w:pStyle w:val="BodyText"/>
        <w:ind w:left="661"/>
        <w:spacing w:before="47" w:line="308" w:lineRule="exact"/>
        <w:rPr>
          <w:rFonts w:ascii="Malgun Gothic" w:hAnsi="Malgun Gothic" w:eastAsia="Malgun Gothic" w:cs="Malgun Gothic"/>
          <w:sz w:val="30"/>
          <w:szCs w:val="30"/>
        </w:rPr>
      </w:pPr>
      <w:r>
        <w:rPr>
          <w:rFonts w:ascii="Arial" w:hAnsi="Arial" w:eastAsia="Arial" w:cs="Arial"/>
          <w:sz w:val="30"/>
          <w:szCs w:val="30"/>
          <w:color w:val="231F20"/>
          <w:spacing w:val="5"/>
          <w:position w:val="-2"/>
        </w:rPr>
        <w:t>2.</w:t>
      </w:r>
      <w:r>
        <w:rPr>
          <w:rFonts w:ascii="Arial" w:hAnsi="Arial" w:eastAsia="Arial" w:cs="Arial"/>
          <w:sz w:val="30"/>
          <w:szCs w:val="30"/>
          <w:color w:val="231F20"/>
          <w:spacing w:val="5"/>
          <w:position w:val="-2"/>
        </w:rPr>
        <w:t xml:space="preserve">  </w:t>
      </w:r>
      <w:r>
        <w:rPr>
          <w:sz w:val="30"/>
          <w:szCs w:val="30"/>
          <w:color w:val="231F20"/>
          <w:spacing w:val="5"/>
          <w:position w:val="-2"/>
        </w:rPr>
        <w:t>老年学堂办起来了</w:t>
      </w:r>
      <w:r>
        <w:rPr>
          <w:sz w:val="30"/>
          <w:szCs w:val="30"/>
          <w:color w:val="231F20"/>
          <w:spacing w:val="5"/>
          <w:position w:val="-2"/>
        </w:rPr>
        <w:t xml:space="preserve"> </w:t>
      </w:r>
      <w:r>
        <w:rPr>
          <w:rFonts w:ascii="Malgun Gothic" w:hAnsi="Malgun Gothic" w:eastAsia="Malgun Gothic" w:cs="Malgun Gothic"/>
          <w:sz w:val="30"/>
          <w:szCs w:val="30"/>
          <w:color w:val="231F20"/>
          <w:spacing w:val="5"/>
          <w:position w:val="-2"/>
        </w:rPr>
        <w:t>。</w:t>
      </w:r>
    </w:p>
    <w:p>
      <w:pPr>
        <w:pStyle w:val="BodyText"/>
        <w:ind w:left="10" w:right="20" w:firstLine="668"/>
        <w:spacing w:before="310" w:line="287" w:lineRule="auto"/>
        <w:rPr>
          <w:sz w:val="30"/>
          <w:szCs w:val="30"/>
        </w:rPr>
      </w:pPr>
      <w:r>
        <w:rPr>
          <w:sz w:val="30"/>
          <w:szCs w:val="30"/>
          <w:color w:val="231F20"/>
          <w:spacing w:val="18"/>
        </w:rPr>
        <w:t>辽源为</w:t>
      </w:r>
      <w:r>
        <w:rPr>
          <w:sz w:val="30"/>
          <w:szCs w:val="30"/>
          <w:color w:val="231F20"/>
          <w:spacing w:val="3"/>
        </w:rPr>
        <w:t xml:space="preserve">  </w:t>
      </w:r>
      <w:r>
        <w:rPr>
          <w:sz w:val="30"/>
          <w:szCs w:val="30"/>
          <w:color w:val="231F20"/>
          <w:spacing w:val="18"/>
        </w:rPr>
        <w:t>19个社区及</w:t>
      </w:r>
      <w:r>
        <w:rPr>
          <w:sz w:val="30"/>
          <w:szCs w:val="30"/>
          <w:color w:val="231F20"/>
          <w:spacing w:val="43"/>
        </w:rPr>
        <w:t xml:space="preserve"> </w:t>
      </w:r>
      <w:r>
        <w:rPr>
          <w:sz w:val="30"/>
          <w:szCs w:val="30"/>
          <w:color w:val="231F20"/>
          <w:spacing w:val="18"/>
        </w:rPr>
        <w:t>6个养老机构,</w:t>
      </w:r>
      <w:r>
        <w:rPr>
          <w:sz w:val="30"/>
          <w:szCs w:val="30"/>
          <w:color w:val="231F20"/>
          <w:spacing w:val="29"/>
        </w:rPr>
        <w:t xml:space="preserve">  </w:t>
      </w:r>
      <w:r>
        <w:rPr>
          <w:sz w:val="30"/>
          <w:szCs w:val="30"/>
          <w:color w:val="231F20"/>
          <w:spacing w:val="18"/>
        </w:rPr>
        <w:t>送去了声乐、</w:t>
      </w:r>
      <w:r>
        <w:rPr>
          <w:sz w:val="30"/>
          <w:szCs w:val="30"/>
          <w:color w:val="231F20"/>
          <w:spacing w:val="18"/>
        </w:rPr>
        <w:t xml:space="preserve"> </w:t>
      </w:r>
      <w:r>
        <w:rPr>
          <w:sz w:val="30"/>
          <w:szCs w:val="30"/>
          <w:color w:val="231F20"/>
          <w:spacing w:val="17"/>
        </w:rPr>
        <w:t xml:space="preserve"> </w:t>
      </w:r>
      <w:r>
        <w:rPr>
          <w:sz w:val="30"/>
          <w:szCs w:val="30"/>
          <w:color w:val="231F20"/>
          <w:spacing w:val="17"/>
        </w:rPr>
        <w:t>太极</w:t>
      </w:r>
      <w:r>
        <w:rPr>
          <w:sz w:val="30"/>
          <w:szCs w:val="30"/>
          <w:color w:val="231F20"/>
          <w:spacing w:val="1"/>
        </w:rPr>
        <w:t xml:space="preserve"> </w:t>
      </w:r>
      <w:r>
        <w:rPr>
          <w:sz w:val="29"/>
          <w:szCs w:val="29"/>
          <w:color w:val="231F20"/>
          <w:spacing w:val="22"/>
        </w:rPr>
        <w:t>拳等专业课程,</w:t>
      </w:r>
      <w:r>
        <w:rPr>
          <w:sz w:val="29"/>
          <w:szCs w:val="29"/>
          <w:color w:val="231F20"/>
          <w:spacing w:val="5"/>
        </w:rPr>
        <w:t xml:space="preserve">   </w:t>
      </w:r>
      <w:r>
        <w:rPr>
          <w:sz w:val="29"/>
          <w:szCs w:val="29"/>
          <w:color w:val="231F20"/>
          <w:spacing w:val="22"/>
        </w:rPr>
        <w:t>丰富了老年学堂的教育资源。</w:t>
      </w:r>
      <w:r>
        <w:rPr>
          <w:sz w:val="29"/>
          <w:szCs w:val="29"/>
          <w:color w:val="231F20"/>
          <w:spacing w:val="22"/>
        </w:rPr>
        <w:t xml:space="preserve">  </w:t>
      </w:r>
      <w:r>
        <w:rPr>
          <w:sz w:val="29"/>
          <w:szCs w:val="29"/>
          <w:color w:val="231F20"/>
          <w:spacing w:val="22"/>
        </w:rPr>
        <w:t>集安与街道、</w:t>
      </w:r>
      <w:r>
        <w:rPr>
          <w:sz w:val="29"/>
          <w:szCs w:val="29"/>
          <w:color w:val="231F20"/>
          <w:spacing w:val="2"/>
        </w:rPr>
        <w:t xml:space="preserve"> </w:t>
      </w:r>
      <w:r>
        <w:rPr>
          <w:sz w:val="30"/>
          <w:szCs w:val="30"/>
          <w:color w:val="231F20"/>
          <w:spacing w:val="28"/>
        </w:rPr>
        <w:t>社区召开了</w:t>
      </w:r>
      <w:r>
        <w:rPr>
          <w:sz w:val="30"/>
          <w:szCs w:val="30"/>
          <w:color w:val="231F20"/>
          <w:spacing w:val="36"/>
          <w:w w:val="101"/>
        </w:rPr>
        <w:t xml:space="preserve">  </w:t>
      </w:r>
      <w:r>
        <w:rPr>
          <w:sz w:val="30"/>
          <w:szCs w:val="30"/>
          <w:color w:val="231F20"/>
          <w:spacing w:val="28"/>
        </w:rPr>
        <w:t>"双进"活动动员部署会,</w:t>
      </w:r>
      <w:r>
        <w:rPr>
          <w:sz w:val="30"/>
          <w:szCs w:val="30"/>
          <w:color w:val="231F20"/>
          <w:spacing w:val="29"/>
        </w:rPr>
        <w:t xml:space="preserve">  </w:t>
      </w:r>
      <w:r>
        <w:rPr>
          <w:sz w:val="30"/>
          <w:szCs w:val="30"/>
          <w:color w:val="231F20"/>
          <w:spacing w:val="28"/>
        </w:rPr>
        <w:t>印发了指导文件,</w:t>
      </w:r>
      <w:r>
        <w:rPr>
          <w:sz w:val="30"/>
          <w:szCs w:val="30"/>
          <w:color w:val="231F20"/>
          <w:spacing w:val="28"/>
        </w:rPr>
        <w:t xml:space="preserve">  </w:t>
      </w:r>
      <w:r>
        <w:rPr>
          <w:rFonts w:ascii="Malgun Gothic" w:hAnsi="Malgun Gothic" w:eastAsia="Malgun Gothic" w:cs="Malgun Gothic"/>
          <w:sz w:val="30"/>
          <w:szCs w:val="30"/>
          <w:color w:val="231F20"/>
          <w:spacing w:val="28"/>
        </w:rPr>
        <w:t>在</w:t>
      </w:r>
      <w:r>
        <w:rPr>
          <w:rFonts w:ascii="Malgun Gothic" w:hAnsi="Malgun Gothic" w:eastAsia="Malgun Gothic" w:cs="Malgun Gothic"/>
          <w:sz w:val="30"/>
          <w:szCs w:val="30"/>
          <w:color w:val="231F20"/>
          <w:spacing w:val="1"/>
        </w:rPr>
        <w:t xml:space="preserve"> </w:t>
      </w:r>
      <w:r>
        <w:rPr>
          <w:sz w:val="29"/>
          <w:szCs w:val="29"/>
          <w:color w:val="231F20"/>
          <w:spacing w:val="19"/>
        </w:rPr>
        <w:t>4个街道</w:t>
      </w:r>
      <w:r>
        <w:rPr>
          <w:sz w:val="29"/>
          <w:szCs w:val="29"/>
          <w:color w:val="231F20"/>
          <w:spacing w:val="31"/>
        </w:rPr>
        <w:t xml:space="preserve"> </w:t>
      </w:r>
      <w:r>
        <w:rPr>
          <w:sz w:val="29"/>
          <w:szCs w:val="29"/>
          <w:color w:val="231F20"/>
          <w:spacing w:val="19"/>
        </w:rPr>
        <w:t>24个社区开设老年学堂。</w:t>
      </w:r>
      <w:r>
        <w:rPr>
          <w:sz w:val="29"/>
          <w:szCs w:val="29"/>
          <w:color w:val="231F20"/>
          <w:spacing w:val="31"/>
        </w:rPr>
        <w:t xml:space="preserve">  </w:t>
      </w:r>
      <w:r>
        <w:rPr>
          <w:sz w:val="29"/>
          <w:szCs w:val="29"/>
          <w:color w:val="231F20"/>
          <w:spacing w:val="19"/>
        </w:rPr>
        <w:t>梅河口开创</w:t>
      </w:r>
      <w:r>
        <w:rPr>
          <w:sz w:val="29"/>
          <w:szCs w:val="29"/>
          <w:color w:val="231F20"/>
          <w:spacing w:val="19"/>
        </w:rPr>
        <w:t xml:space="preserve">  </w:t>
      </w:r>
      <w:r>
        <w:rPr>
          <w:rFonts w:ascii="Arial" w:hAnsi="Arial" w:eastAsia="Arial" w:cs="Arial"/>
          <w:sz w:val="29"/>
          <w:szCs w:val="29"/>
          <w:color w:val="231F20"/>
          <w:spacing w:val="19"/>
        </w:rPr>
        <w:t>"1+</w:t>
      </w:r>
      <w:r>
        <w:rPr>
          <w:rFonts w:ascii="Arial" w:hAnsi="Arial" w:eastAsia="Arial" w:cs="Arial"/>
          <w:sz w:val="29"/>
          <w:szCs w:val="29"/>
          <w:color w:val="231F20"/>
          <w:spacing w:val="18"/>
        </w:rPr>
        <w:t>16"</w:t>
      </w:r>
      <w:r>
        <w:rPr>
          <w:rFonts w:ascii="Arial" w:hAnsi="Arial" w:eastAsia="Arial" w:cs="Arial"/>
          <w:sz w:val="29"/>
          <w:szCs w:val="29"/>
          <w:color w:val="231F20"/>
          <w:spacing w:val="74"/>
          <w:w w:val="101"/>
        </w:rPr>
        <w:t xml:space="preserve"> </w:t>
      </w:r>
      <w:r>
        <w:rPr>
          <w:rFonts w:ascii="Malgun Gothic" w:hAnsi="Malgun Gothic" w:eastAsia="Malgun Gothic" w:cs="Malgun Gothic"/>
          <w:sz w:val="29"/>
          <w:szCs w:val="29"/>
          <w:color w:val="231F20"/>
          <w:spacing w:val="18"/>
        </w:rPr>
        <w:t>老年</w:t>
      </w:r>
      <w:r>
        <w:rPr>
          <w:rFonts w:ascii="Malgun Gothic" w:hAnsi="Malgun Gothic" w:eastAsia="Malgun Gothic" w:cs="Malgun Gothic"/>
          <w:sz w:val="29"/>
          <w:szCs w:val="29"/>
          <w:color w:val="231F20"/>
        </w:rPr>
        <w:t xml:space="preserve"> </w:t>
      </w:r>
      <w:r>
        <w:rPr>
          <w:sz w:val="29"/>
          <w:szCs w:val="29"/>
          <w:color w:val="231F20"/>
          <w:spacing w:val="34"/>
        </w:rPr>
        <w:t>大学办学新模式,</w:t>
      </w:r>
      <w:r>
        <w:rPr>
          <w:sz w:val="29"/>
          <w:szCs w:val="29"/>
          <w:color w:val="231F20"/>
          <w:spacing w:val="31"/>
          <w:w w:val="101"/>
        </w:rPr>
        <w:t xml:space="preserve">  </w:t>
      </w:r>
      <w:r>
        <w:rPr>
          <w:sz w:val="29"/>
          <w:szCs w:val="29"/>
          <w:color w:val="231F20"/>
          <w:spacing w:val="34"/>
        </w:rPr>
        <w:t>创办</w:t>
      </w:r>
      <w:r>
        <w:rPr>
          <w:sz w:val="29"/>
          <w:szCs w:val="29"/>
          <w:color w:val="231F20"/>
          <w:spacing w:val="70"/>
        </w:rPr>
        <w:t xml:space="preserve"> </w:t>
      </w:r>
      <w:r>
        <w:rPr>
          <w:sz w:val="29"/>
          <w:szCs w:val="29"/>
          <w:color w:val="231F20"/>
          <w:spacing w:val="34"/>
        </w:rPr>
        <w:t>16所社区分校,</w:t>
      </w:r>
      <w:r>
        <w:rPr>
          <w:sz w:val="29"/>
          <w:szCs w:val="29"/>
          <w:color w:val="231F20"/>
          <w:spacing w:val="31"/>
          <w:w w:val="101"/>
        </w:rPr>
        <w:t xml:space="preserve">  </w:t>
      </w:r>
      <w:r>
        <w:rPr>
          <w:rFonts w:ascii="Malgun Gothic" w:hAnsi="Malgun Gothic" w:eastAsia="Malgun Gothic" w:cs="Malgun Gothic"/>
          <w:sz w:val="29"/>
          <w:szCs w:val="29"/>
          <w:color w:val="231F20"/>
          <w:spacing w:val="34"/>
        </w:rPr>
        <w:t>各校共</w:t>
      </w:r>
      <w:r>
        <w:rPr>
          <w:rFonts w:ascii="Malgun Gothic" w:hAnsi="Malgun Gothic" w:eastAsia="Malgun Gothic" w:cs="Malgun Gothic"/>
          <w:sz w:val="29"/>
          <w:szCs w:val="29"/>
          <w:color w:val="231F20"/>
          <w:spacing w:val="33"/>
        </w:rPr>
        <w:t>同</w:t>
      </w:r>
      <w:r>
        <w:rPr>
          <w:rFonts w:ascii="Malgun Gothic" w:hAnsi="Malgun Gothic" w:eastAsia="Malgun Gothic" w:cs="Malgun Gothic"/>
          <w:sz w:val="29"/>
          <w:szCs w:val="29"/>
          <w:color w:val="231F20"/>
          <w:spacing w:val="-11"/>
        </w:rPr>
        <w:t xml:space="preserve"> </w:t>
      </w:r>
      <w:r>
        <w:rPr>
          <w:rFonts w:ascii="Malgun Gothic" w:hAnsi="Malgun Gothic" w:eastAsia="Malgun Gothic" w:cs="Malgun Gothic"/>
          <w:sz w:val="29"/>
          <w:szCs w:val="29"/>
          <w:color w:val="231F20"/>
          <w:spacing w:val="33"/>
        </w:rPr>
        <w:t>努力下,</w:t>
      </w:r>
      <w:r>
        <w:rPr>
          <w:rFonts w:ascii="Malgun Gothic" w:hAnsi="Malgun Gothic" w:eastAsia="Malgun Gothic" w:cs="Malgun Gothic"/>
          <w:sz w:val="29"/>
          <w:szCs w:val="29"/>
          <w:color w:val="231F20"/>
        </w:rPr>
        <w:t xml:space="preserve">   </w:t>
      </w:r>
      <w:r>
        <w:rPr>
          <w:sz w:val="30"/>
          <w:szCs w:val="30"/>
          <w:color w:val="231F20"/>
          <w:spacing w:val="21"/>
        </w:rPr>
        <w:t>老年学堂如雨后春笋般,</w:t>
      </w:r>
      <w:r>
        <w:rPr>
          <w:sz w:val="30"/>
          <w:szCs w:val="30"/>
          <w:color w:val="231F20"/>
          <w:spacing w:val="31"/>
        </w:rPr>
        <w:t xml:space="preserve">  </w:t>
      </w:r>
      <w:r>
        <w:rPr>
          <w:sz w:val="30"/>
          <w:szCs w:val="30"/>
          <w:color w:val="231F20"/>
          <w:spacing w:val="21"/>
        </w:rPr>
        <w:t>蓬勃兴起,</w:t>
      </w:r>
      <w:r>
        <w:rPr>
          <w:sz w:val="30"/>
          <w:szCs w:val="30"/>
          <w:color w:val="231F20"/>
          <w:spacing w:val="30"/>
        </w:rPr>
        <w:t xml:space="preserve">  </w:t>
      </w:r>
      <w:r>
        <w:rPr>
          <w:sz w:val="30"/>
          <w:szCs w:val="30"/>
          <w:color w:val="231F20"/>
          <w:spacing w:val="21"/>
        </w:rPr>
        <w:t>现全省共对接社区</w:t>
      </w:r>
      <w:r>
        <w:rPr>
          <w:sz w:val="30"/>
          <w:szCs w:val="30"/>
          <w:color w:val="231F20"/>
          <w:spacing w:val="55"/>
        </w:rPr>
        <w:t xml:space="preserve"> </w:t>
      </w:r>
      <w:r>
        <w:rPr>
          <w:rFonts w:ascii="Arial" w:hAnsi="Arial" w:eastAsia="Arial" w:cs="Arial"/>
          <w:sz w:val="30"/>
          <w:szCs w:val="30"/>
          <w:color w:val="231F20"/>
          <w:spacing w:val="21"/>
        </w:rPr>
        <w:t>195</w:t>
      </w:r>
      <w:r>
        <w:rPr>
          <w:rFonts w:ascii="Arial" w:hAnsi="Arial" w:eastAsia="Arial" w:cs="Arial"/>
          <w:sz w:val="30"/>
          <w:szCs w:val="30"/>
          <w:color w:val="231F20"/>
        </w:rPr>
        <w:t xml:space="preserve"> </w:t>
      </w:r>
      <w:r>
        <w:rPr>
          <w:sz w:val="30"/>
          <w:szCs w:val="30"/>
          <w:color w:val="231F20"/>
          <w:spacing w:val="12"/>
        </w:rPr>
        <w:t>个,</w:t>
      </w:r>
      <w:r>
        <w:rPr>
          <w:sz w:val="30"/>
          <w:szCs w:val="30"/>
          <w:color w:val="231F20"/>
          <w:spacing w:val="30"/>
        </w:rPr>
        <w:t xml:space="preserve">  </w:t>
      </w:r>
      <w:r>
        <w:rPr>
          <w:sz w:val="30"/>
          <w:szCs w:val="30"/>
          <w:color w:val="231F20"/>
          <w:spacing w:val="12"/>
        </w:rPr>
        <w:t>创办老年学堂</w:t>
      </w:r>
      <w:r>
        <w:rPr>
          <w:sz w:val="30"/>
          <w:szCs w:val="30"/>
          <w:color w:val="231F20"/>
          <w:spacing w:val="42"/>
        </w:rPr>
        <w:t xml:space="preserve"> </w:t>
      </w:r>
      <w:r>
        <w:rPr>
          <w:rFonts w:ascii="Arial" w:hAnsi="Arial" w:eastAsia="Arial" w:cs="Arial"/>
          <w:sz w:val="30"/>
          <w:szCs w:val="30"/>
          <w:color w:val="231F20"/>
          <w:spacing w:val="12"/>
        </w:rPr>
        <w:t>300</w:t>
      </w:r>
      <w:r>
        <w:rPr>
          <w:rFonts w:ascii="Arial" w:hAnsi="Arial" w:eastAsia="Arial" w:cs="Arial"/>
          <w:sz w:val="30"/>
          <w:szCs w:val="30"/>
          <w:color w:val="231F20"/>
          <w:spacing w:val="12"/>
        </w:rPr>
        <w:t xml:space="preserve"> </w:t>
      </w:r>
      <w:r>
        <w:rPr>
          <w:sz w:val="30"/>
          <w:szCs w:val="30"/>
          <w:color w:val="231F20"/>
          <w:spacing w:val="12"/>
        </w:rPr>
        <w:t>余个,</w:t>
      </w:r>
      <w:r>
        <w:rPr>
          <w:sz w:val="30"/>
          <w:szCs w:val="30"/>
          <w:color w:val="231F20"/>
          <w:spacing w:val="29"/>
        </w:rPr>
        <w:t xml:space="preserve">  </w:t>
      </w:r>
      <w:r>
        <w:rPr>
          <w:sz w:val="30"/>
          <w:szCs w:val="30"/>
          <w:color w:val="231F20"/>
          <w:spacing w:val="12"/>
        </w:rPr>
        <w:t>为百姓搭建了</w:t>
      </w:r>
      <w:r>
        <w:rPr>
          <w:sz w:val="30"/>
          <w:szCs w:val="30"/>
          <w:color w:val="231F20"/>
          <w:spacing w:val="12"/>
        </w:rPr>
        <w:t xml:space="preserve">   </w:t>
      </w:r>
      <w:r>
        <w:rPr>
          <w:sz w:val="30"/>
          <w:szCs w:val="30"/>
          <w:color w:val="231F20"/>
          <w:spacing w:val="12"/>
        </w:rPr>
        <w:t>"家门</w:t>
      </w:r>
      <w:r>
        <w:rPr>
          <w:sz w:val="30"/>
          <w:szCs w:val="30"/>
          <w:color w:val="231F20"/>
          <w:spacing w:val="30"/>
        </w:rPr>
        <w:t xml:space="preserve"> </w:t>
      </w:r>
      <w:r>
        <w:rPr>
          <w:rFonts w:ascii="Malgun Gothic" w:hAnsi="Malgun Gothic" w:eastAsia="Malgun Gothic" w:cs="Malgun Gothic"/>
          <w:sz w:val="30"/>
          <w:szCs w:val="30"/>
          <w:color w:val="231F20"/>
          <w:spacing w:val="12"/>
        </w:rPr>
        <w:t>口"</w:t>
      </w:r>
      <w:r>
        <w:rPr>
          <w:rFonts w:ascii="Malgun Gothic" w:hAnsi="Malgun Gothic" w:eastAsia="Malgun Gothic" w:cs="Malgun Gothic"/>
          <w:sz w:val="30"/>
          <w:szCs w:val="30"/>
          <w:color w:val="231F20"/>
          <w:spacing w:val="51"/>
        </w:rPr>
        <w:t xml:space="preserve"> </w:t>
      </w:r>
      <w:r>
        <w:rPr>
          <w:rFonts w:ascii="Malgun Gothic" w:hAnsi="Malgun Gothic" w:eastAsia="Malgun Gothic" w:cs="Malgun Gothic"/>
          <w:sz w:val="30"/>
          <w:szCs w:val="30"/>
          <w:color w:val="231F20"/>
          <w:spacing w:val="12"/>
        </w:rPr>
        <w:t>的老</w:t>
      </w:r>
      <w:r>
        <w:rPr>
          <w:rFonts w:ascii="Malgun Gothic" w:hAnsi="Malgun Gothic" w:eastAsia="Malgun Gothic" w:cs="Malgun Gothic"/>
          <w:sz w:val="30"/>
          <w:szCs w:val="30"/>
          <w:color w:val="231F20"/>
        </w:rPr>
        <w:t xml:space="preserve"> </w:t>
      </w:r>
      <w:r>
        <w:rPr>
          <w:sz w:val="30"/>
          <w:szCs w:val="30"/>
          <w:color w:val="231F20"/>
          <w:spacing w:val="18"/>
        </w:rPr>
        <w:t>年大学,</w:t>
      </w:r>
      <w:r>
        <w:rPr>
          <w:sz w:val="30"/>
          <w:szCs w:val="30"/>
          <w:color w:val="231F20"/>
          <w:spacing w:val="18"/>
        </w:rPr>
        <w:t xml:space="preserve">  </w:t>
      </w:r>
      <w:r>
        <w:rPr>
          <w:sz w:val="30"/>
          <w:szCs w:val="30"/>
          <w:color w:val="231F20"/>
          <w:spacing w:val="18"/>
        </w:rPr>
        <w:t>助力实现了文化养老新风尚。</w:t>
      </w:r>
    </w:p>
    <w:p>
      <w:pPr>
        <w:pStyle w:val="BodyText"/>
        <w:ind w:left="663"/>
        <w:spacing w:before="44" w:line="310" w:lineRule="exact"/>
        <w:rPr>
          <w:rFonts w:ascii="Malgun Gothic" w:hAnsi="Malgun Gothic" w:eastAsia="Malgun Gothic" w:cs="Malgun Gothic"/>
          <w:sz w:val="30"/>
          <w:szCs w:val="30"/>
        </w:rPr>
      </w:pPr>
      <w:r>
        <w:rPr>
          <w:rFonts w:ascii="Arial" w:hAnsi="Arial" w:eastAsia="Arial" w:cs="Arial"/>
          <w:sz w:val="30"/>
          <w:szCs w:val="30"/>
          <w:color w:val="231F20"/>
          <w:spacing w:val="5"/>
          <w:position w:val="-2"/>
        </w:rPr>
        <w:t>3.</w:t>
      </w:r>
      <w:r>
        <w:rPr>
          <w:rFonts w:ascii="Arial" w:hAnsi="Arial" w:eastAsia="Arial" w:cs="Arial"/>
          <w:sz w:val="30"/>
          <w:szCs w:val="30"/>
          <w:color w:val="231F20"/>
          <w:spacing w:val="5"/>
          <w:position w:val="-2"/>
        </w:rPr>
        <w:t xml:space="preserve">  </w:t>
      </w:r>
      <w:r>
        <w:rPr>
          <w:sz w:val="30"/>
          <w:szCs w:val="30"/>
          <w:color w:val="231F20"/>
          <w:spacing w:val="5"/>
          <w:position w:val="-2"/>
        </w:rPr>
        <w:t>社会影响力提升了</w:t>
      </w:r>
      <w:r>
        <w:rPr>
          <w:sz w:val="30"/>
          <w:szCs w:val="30"/>
          <w:color w:val="231F20"/>
          <w:spacing w:val="5"/>
          <w:position w:val="-2"/>
        </w:rPr>
        <w:t xml:space="preserve"> </w:t>
      </w:r>
      <w:r>
        <w:rPr>
          <w:rFonts w:ascii="Malgun Gothic" w:hAnsi="Malgun Gothic" w:eastAsia="Malgun Gothic" w:cs="Malgun Gothic"/>
          <w:sz w:val="30"/>
          <w:szCs w:val="30"/>
          <w:color w:val="231F20"/>
          <w:spacing w:val="5"/>
          <w:position w:val="-2"/>
        </w:rPr>
        <w:t>。</w:t>
      </w:r>
    </w:p>
    <w:p>
      <w:pPr>
        <w:pStyle w:val="BodyText"/>
        <w:ind w:left="17" w:right="20" w:firstLine="676"/>
        <w:spacing w:before="318" w:line="285" w:lineRule="auto"/>
        <w:rPr>
          <w:rFonts w:ascii="Malgun Gothic" w:hAnsi="Malgun Gothic" w:eastAsia="Malgun Gothic" w:cs="Malgun Gothic"/>
          <w:sz w:val="30"/>
          <w:szCs w:val="30"/>
        </w:rPr>
      </w:pPr>
      <w:r>
        <w:rPr>
          <w:sz w:val="30"/>
          <w:szCs w:val="30"/>
          <w:color w:val="231F20"/>
          <w:spacing w:val="20"/>
        </w:rPr>
        <w:t>师资团队和老年学堂教育、</w:t>
      </w:r>
      <w:r>
        <w:rPr>
          <w:sz w:val="30"/>
          <w:szCs w:val="30"/>
          <w:color w:val="231F20"/>
          <w:spacing w:val="32"/>
        </w:rPr>
        <w:t xml:space="preserve">  </w:t>
      </w:r>
      <w:r>
        <w:rPr>
          <w:sz w:val="30"/>
          <w:szCs w:val="30"/>
          <w:color w:val="231F20"/>
          <w:spacing w:val="20"/>
        </w:rPr>
        <w:t>培养、</w:t>
      </w:r>
      <w:r>
        <w:rPr>
          <w:sz w:val="30"/>
          <w:szCs w:val="30"/>
          <w:color w:val="231F20"/>
          <w:spacing w:val="20"/>
        </w:rPr>
        <w:t xml:space="preserve"> </w:t>
      </w:r>
      <w:r>
        <w:rPr>
          <w:sz w:val="30"/>
          <w:szCs w:val="30"/>
          <w:color w:val="231F20"/>
          <w:spacing w:val="20"/>
        </w:rPr>
        <w:t>带动更多老年人发</w:t>
      </w:r>
      <w:r>
        <w:rPr>
          <w:sz w:val="30"/>
          <w:szCs w:val="30"/>
          <w:color w:val="231F20"/>
          <w:spacing w:val="1"/>
        </w:rPr>
        <w:t xml:space="preserve"> </w:t>
      </w:r>
      <w:r>
        <w:rPr>
          <w:sz w:val="30"/>
          <w:szCs w:val="30"/>
          <w:color w:val="231F20"/>
          <w:spacing w:val="10"/>
        </w:rPr>
        <w:t>挥潜力和优长,</w:t>
      </w:r>
      <w:r>
        <w:rPr>
          <w:sz w:val="30"/>
          <w:szCs w:val="30"/>
          <w:color w:val="231F20"/>
          <w:spacing w:val="34"/>
        </w:rPr>
        <w:t xml:space="preserve">  </w:t>
      </w:r>
      <w:r>
        <w:rPr>
          <w:sz w:val="30"/>
          <w:szCs w:val="30"/>
          <w:color w:val="231F20"/>
          <w:spacing w:val="10"/>
        </w:rPr>
        <w:t>他们通过创编歌曲、</w:t>
      </w:r>
      <w:r>
        <w:rPr>
          <w:sz w:val="30"/>
          <w:szCs w:val="30"/>
          <w:color w:val="231F20"/>
          <w:spacing w:val="29"/>
          <w:w w:val="101"/>
        </w:rPr>
        <w:t xml:space="preserve">  </w:t>
      </w:r>
      <w:r>
        <w:rPr>
          <w:sz w:val="30"/>
          <w:szCs w:val="30"/>
          <w:color w:val="231F20"/>
          <w:spacing w:val="10"/>
        </w:rPr>
        <w:t>创作小品</w:t>
      </w:r>
      <w:r>
        <w:rPr>
          <w:sz w:val="30"/>
          <w:szCs w:val="30"/>
          <w:color w:val="231F20"/>
          <w:spacing w:val="10"/>
        </w:rPr>
        <w:t xml:space="preserve"> </w:t>
      </w:r>
      <w:r>
        <w:rPr>
          <w:rFonts w:ascii="Malgun Gothic" w:hAnsi="Malgun Gothic" w:eastAsia="Malgun Gothic" w:cs="Malgun Gothic"/>
          <w:sz w:val="30"/>
          <w:szCs w:val="30"/>
          <w:color w:val="231F20"/>
          <w:spacing w:val="10"/>
        </w:rPr>
        <w:t>、</w:t>
      </w:r>
      <w:r>
        <w:rPr>
          <w:sz w:val="30"/>
          <w:szCs w:val="30"/>
          <w:color w:val="231F20"/>
          <w:spacing w:val="10"/>
        </w:rPr>
        <w:t>写诗作画等</w:t>
      </w:r>
      <w:r>
        <w:rPr>
          <w:sz w:val="30"/>
          <w:szCs w:val="30"/>
          <w:color w:val="231F20"/>
        </w:rPr>
        <w:t xml:space="preserve"> </w:t>
      </w:r>
      <w:r>
        <w:rPr>
          <w:sz w:val="29"/>
          <w:szCs w:val="29"/>
          <w:color w:val="231F20"/>
          <w:spacing w:val="19"/>
        </w:rPr>
        <w:t>多种艺术形式,</w:t>
      </w:r>
      <w:r>
        <w:rPr>
          <w:sz w:val="29"/>
          <w:szCs w:val="29"/>
          <w:color w:val="231F20"/>
          <w:spacing w:val="4"/>
        </w:rPr>
        <w:t xml:space="preserve">   </w:t>
      </w:r>
      <w:r>
        <w:rPr>
          <w:sz w:val="29"/>
          <w:szCs w:val="29"/>
          <w:color w:val="231F20"/>
          <w:spacing w:val="19"/>
        </w:rPr>
        <w:t>常年深入城乡社区、</w:t>
      </w:r>
      <w:r>
        <w:rPr>
          <w:sz w:val="29"/>
          <w:szCs w:val="29"/>
          <w:color w:val="231F20"/>
          <w:spacing w:val="31"/>
          <w:w w:val="101"/>
        </w:rPr>
        <w:t xml:space="preserve">  </w:t>
      </w:r>
      <w:r>
        <w:rPr>
          <w:sz w:val="29"/>
          <w:szCs w:val="29"/>
          <w:color w:val="231F20"/>
          <w:spacing w:val="19"/>
        </w:rPr>
        <w:t>部队、</w:t>
      </w:r>
      <w:r>
        <w:rPr>
          <w:sz w:val="29"/>
          <w:szCs w:val="29"/>
          <w:color w:val="231F20"/>
          <w:spacing w:val="19"/>
        </w:rPr>
        <w:t xml:space="preserve"> </w:t>
      </w:r>
      <w:r>
        <w:rPr>
          <w:sz w:val="29"/>
          <w:szCs w:val="29"/>
          <w:color w:val="231F20"/>
          <w:spacing w:val="19"/>
        </w:rPr>
        <w:t>散老院开展活动</w:t>
      </w:r>
      <w:r>
        <w:rPr>
          <w:sz w:val="29"/>
          <w:szCs w:val="29"/>
          <w:color w:val="231F20"/>
        </w:rPr>
        <w:t xml:space="preserve"> </w:t>
      </w:r>
      <w:r>
        <w:rPr>
          <w:rFonts w:ascii="Arial" w:hAnsi="Arial" w:eastAsia="Arial" w:cs="Arial"/>
          <w:sz w:val="29"/>
          <w:szCs w:val="29"/>
          <w:color w:val="231F20"/>
          <w:spacing w:val="31"/>
        </w:rPr>
        <w:t>500</w:t>
      </w:r>
      <w:r>
        <w:rPr>
          <w:rFonts w:ascii="Arial" w:hAnsi="Arial" w:eastAsia="Arial" w:cs="Arial"/>
          <w:sz w:val="29"/>
          <w:szCs w:val="29"/>
          <w:color w:val="231F20"/>
          <w:spacing w:val="36"/>
        </w:rPr>
        <w:t xml:space="preserve"> </w:t>
      </w:r>
      <w:r>
        <w:rPr>
          <w:sz w:val="29"/>
          <w:szCs w:val="29"/>
          <w:color w:val="231F20"/>
          <w:spacing w:val="31"/>
        </w:rPr>
        <w:t>余场,</w:t>
      </w:r>
      <w:r>
        <w:rPr>
          <w:sz w:val="29"/>
          <w:szCs w:val="29"/>
          <w:color w:val="231F20"/>
          <w:spacing w:val="31"/>
        </w:rPr>
        <w:t xml:space="preserve">  </w:t>
      </w:r>
      <w:r>
        <w:rPr>
          <w:sz w:val="29"/>
          <w:szCs w:val="29"/>
          <w:color w:val="231F20"/>
          <w:spacing w:val="31"/>
        </w:rPr>
        <w:t>惠及群众</w:t>
      </w:r>
      <w:r>
        <w:rPr>
          <w:sz w:val="29"/>
          <w:szCs w:val="29"/>
          <w:color w:val="231F20"/>
          <w:spacing w:val="44"/>
        </w:rPr>
        <w:t xml:space="preserve"> </w:t>
      </w:r>
      <w:r>
        <w:rPr>
          <w:rFonts w:ascii="Malgun Gothic" w:hAnsi="Malgun Gothic" w:eastAsia="Malgun Gothic" w:cs="Malgun Gothic"/>
          <w:sz w:val="29"/>
          <w:szCs w:val="29"/>
          <w:color w:val="231F20"/>
          <w:spacing w:val="31"/>
        </w:rPr>
        <w:t>3万余人,</w:t>
      </w:r>
      <w:r>
        <w:rPr>
          <w:rFonts w:ascii="Malgun Gothic" w:hAnsi="Malgun Gothic" w:eastAsia="Malgun Gothic" w:cs="Malgun Gothic"/>
          <w:sz w:val="29"/>
          <w:szCs w:val="29"/>
          <w:color w:val="231F20"/>
          <w:spacing w:val="8"/>
        </w:rPr>
        <w:t xml:space="preserve">  </w:t>
      </w:r>
      <w:r>
        <w:rPr>
          <w:sz w:val="29"/>
          <w:szCs w:val="29"/>
          <w:color w:val="231F20"/>
          <w:spacing w:val="31"/>
        </w:rPr>
        <w:t>展示了教学成</w:t>
      </w:r>
      <w:r>
        <w:rPr>
          <w:sz w:val="29"/>
          <w:szCs w:val="29"/>
          <w:color w:val="231F20"/>
          <w:spacing w:val="30"/>
        </w:rPr>
        <w:t>果,</w:t>
      </w:r>
      <w:r>
        <w:rPr>
          <w:sz w:val="29"/>
          <w:szCs w:val="29"/>
          <w:color w:val="231F20"/>
        </w:rPr>
        <w:t xml:space="preserve">   </w:t>
      </w:r>
      <w:r>
        <w:rPr>
          <w:sz w:val="29"/>
          <w:szCs w:val="29"/>
          <w:color w:val="231F20"/>
          <w:spacing w:val="30"/>
        </w:rPr>
        <w:t>传播社会</w:t>
      </w:r>
      <w:r>
        <w:rPr>
          <w:sz w:val="29"/>
          <w:szCs w:val="29"/>
          <w:color w:val="231F20"/>
          <w:spacing w:val="2"/>
        </w:rPr>
        <w:t xml:space="preserve"> </w:t>
      </w:r>
      <w:r>
        <w:rPr>
          <w:rFonts w:ascii="Malgun Gothic" w:hAnsi="Malgun Gothic" w:eastAsia="Malgun Gothic" w:cs="Malgun Gothic"/>
          <w:sz w:val="30"/>
          <w:szCs w:val="30"/>
          <w:color w:val="231F20"/>
          <w:spacing w:val="19"/>
        </w:rPr>
        <w:t>正能量。</w:t>
      </w:r>
      <w:r>
        <w:rPr>
          <w:rFonts w:ascii="Malgun Gothic" w:hAnsi="Malgun Gothic" w:eastAsia="Malgun Gothic" w:cs="Malgun Gothic"/>
          <w:sz w:val="30"/>
          <w:szCs w:val="30"/>
          <w:color w:val="231F20"/>
          <w:spacing w:val="-42"/>
        </w:rPr>
        <w:t xml:space="preserve"> </w:t>
      </w:r>
      <w:r>
        <w:rPr>
          <w:sz w:val="30"/>
          <w:szCs w:val="30"/>
          <w:color w:val="231F20"/>
          <w:spacing w:val="19"/>
        </w:rPr>
        <w:t>他们紧扣时代主题,</w:t>
      </w:r>
      <w:r>
        <w:rPr>
          <w:sz w:val="30"/>
          <w:szCs w:val="30"/>
          <w:color w:val="231F20"/>
          <w:spacing w:val="29"/>
        </w:rPr>
        <w:t xml:space="preserve">  </w:t>
      </w:r>
      <w:r>
        <w:rPr>
          <w:sz w:val="30"/>
          <w:szCs w:val="30"/>
          <w:color w:val="231F20"/>
          <w:spacing w:val="19"/>
        </w:rPr>
        <w:t>歌颂党的百年光辉历程,</w:t>
      </w:r>
      <w:r>
        <w:rPr>
          <w:sz w:val="30"/>
          <w:szCs w:val="30"/>
          <w:color w:val="231F20"/>
          <w:spacing w:val="36"/>
        </w:rPr>
        <w:t xml:space="preserve">  </w:t>
      </w:r>
      <w:r>
        <w:rPr>
          <w:rFonts w:ascii="Malgun Gothic" w:hAnsi="Malgun Gothic" w:eastAsia="Malgun Gothic" w:cs="Malgun Gothic"/>
          <w:sz w:val="30"/>
          <w:szCs w:val="30"/>
          <w:color w:val="231F20"/>
          <w:spacing w:val="19"/>
        </w:rPr>
        <w:t>助力</w:t>
      </w:r>
    </w:p>
    <w:p>
      <w:pPr>
        <w:ind w:left="3958"/>
        <w:spacing w:before="98" w:line="142" w:lineRule="exact"/>
        <w:rPr>
          <w:rFonts w:ascii="Arial" w:hAnsi="Arial" w:eastAsia="Arial" w:cs="Arial"/>
          <w:sz w:val="19"/>
          <w:szCs w:val="19"/>
        </w:rPr>
      </w:pPr>
      <w:r>
        <w:rPr>
          <w:rFonts w:ascii="Arial" w:hAnsi="Arial" w:eastAsia="Arial" w:cs="Arial"/>
          <w:sz w:val="19"/>
          <w:szCs w:val="19"/>
          <w:color w:val="231F20"/>
          <w:spacing w:val="5"/>
          <w:position w:val="-2"/>
        </w:rPr>
        <w:t>-165-</w:t>
      </w:r>
    </w:p>
    <w:p>
      <w:pPr>
        <w:spacing w:line="142" w:lineRule="exact"/>
        <w:sectPr>
          <w:headerReference w:type="default" r:id="rId41"/>
          <w:pgSz w:w="11906" w:h="16838"/>
          <w:pgMar w:top="1208" w:right="1757" w:bottom="400" w:left="1757" w:header="825" w:footer="0" w:gutter="0"/>
        </w:sectPr>
        <w:rPr>
          <w:rFonts w:ascii="Arial" w:hAnsi="Arial" w:eastAsia="Arial" w:cs="Arial"/>
          <w:sz w:val="19"/>
          <w:szCs w:val="19"/>
        </w:rPr>
      </w:pPr>
    </w:p>
    <w:p>
      <w:pPr>
        <w:spacing w:line="404" w:lineRule="auto"/>
        <w:rPr>
          <w:rFonts w:ascii="Arial"/>
          <w:sz w:val="21"/>
        </w:rPr>
      </w:pPr>
      <w:r>
        <w:drawing>
          <wp:anchor distT="0" distB="0" distL="0" distR="0" simplePos="0" relativeHeight="252217344"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816" name="IM 816"/>
            <wp:cNvGraphicFramePr/>
            <a:graphic>
              <a:graphicData uri="http://schemas.openxmlformats.org/drawingml/2006/picture">
                <pic:pic>
                  <pic:nvPicPr>
                    <pic:cNvPr id="816" name="IM 816"/>
                    <pic:cNvPicPr/>
                  </pic:nvPicPr>
                  <pic:blipFill>
                    <a:blip r:embed="rId407"/>
                    <a:stretch>
                      <a:fillRect/>
                    </a:stretch>
                  </pic:blipFill>
                  <pic:spPr>
                    <a:xfrm rot="0">
                      <a:off x="0" y="0"/>
                      <a:ext cx="5328005" cy="6350"/>
                    </a:xfrm>
                    <a:prstGeom prst="rect">
                      <a:avLst/>
                    </a:prstGeom>
                  </pic:spPr>
                </pic:pic>
              </a:graphicData>
            </a:graphic>
          </wp:anchor>
        </w:drawing>
      </w:r>
      <w:r/>
    </w:p>
    <w:p>
      <w:pPr>
        <w:pStyle w:val="BodyText"/>
        <w:ind w:left="20" w:right="21" w:firstLine="1"/>
        <w:spacing w:before="126" w:line="288" w:lineRule="auto"/>
        <w:jc w:val="both"/>
        <w:rPr>
          <w:sz w:val="29"/>
          <w:szCs w:val="29"/>
        </w:rPr>
      </w:pPr>
      <w:r>
        <w:rPr>
          <w:sz w:val="29"/>
          <w:szCs w:val="29"/>
          <w:color w:val="231F20"/>
          <w:spacing w:val="28"/>
        </w:rPr>
        <w:t>脱贫攻坚和乡村振兴,</w:t>
      </w:r>
      <w:r>
        <w:rPr>
          <w:sz w:val="29"/>
          <w:szCs w:val="29"/>
          <w:color w:val="231F20"/>
          <w:spacing w:val="28"/>
        </w:rPr>
        <w:t xml:space="preserve">  </w:t>
      </w:r>
      <w:r>
        <w:rPr>
          <w:sz w:val="29"/>
          <w:szCs w:val="29"/>
          <w:color w:val="231F20"/>
          <w:spacing w:val="28"/>
        </w:rPr>
        <w:t>投身疫情防控一线守护家园,</w:t>
      </w:r>
      <w:r>
        <w:rPr>
          <w:sz w:val="29"/>
          <w:szCs w:val="29"/>
          <w:color w:val="231F20"/>
          <w:spacing w:val="28"/>
        </w:rPr>
        <w:t xml:space="preserve">   </w:t>
      </w:r>
      <w:r>
        <w:rPr>
          <w:sz w:val="29"/>
          <w:szCs w:val="29"/>
          <w:color w:val="231F20"/>
          <w:spacing w:val="28"/>
        </w:rPr>
        <w:t>宣传学</w:t>
      </w:r>
      <w:r>
        <w:rPr>
          <w:sz w:val="29"/>
          <w:szCs w:val="29"/>
          <w:color w:val="231F20"/>
          <w:spacing w:val="15"/>
        </w:rPr>
        <w:t xml:space="preserve"> </w:t>
      </w:r>
      <w:r>
        <w:rPr>
          <w:sz w:val="29"/>
          <w:szCs w:val="29"/>
          <w:color w:val="231F20"/>
          <w:spacing w:val="28"/>
        </w:rPr>
        <w:t>习党的二十大精神,</w:t>
      </w:r>
      <w:r>
        <w:rPr>
          <w:sz w:val="29"/>
          <w:szCs w:val="29"/>
          <w:color w:val="231F20"/>
          <w:spacing w:val="34"/>
          <w:w w:val="101"/>
        </w:rPr>
        <w:t xml:space="preserve">  </w:t>
      </w:r>
      <w:r>
        <w:rPr>
          <w:sz w:val="29"/>
          <w:szCs w:val="29"/>
          <w:color w:val="231F20"/>
          <w:spacing w:val="28"/>
        </w:rPr>
        <w:t>展现了</w:t>
      </w:r>
      <w:r>
        <w:rPr>
          <w:sz w:val="29"/>
          <w:szCs w:val="29"/>
          <w:color w:val="231F20"/>
          <w:spacing w:val="31"/>
          <w:w w:val="101"/>
        </w:rPr>
        <w:t xml:space="preserve"> </w:t>
      </w:r>
      <w:r>
        <w:rPr>
          <w:sz w:val="29"/>
          <w:szCs w:val="29"/>
          <w:color w:val="231F20"/>
          <w:spacing w:val="28"/>
        </w:rPr>
        <w:t>当代老年人的风采,</w:t>
      </w:r>
      <w:r>
        <w:rPr>
          <w:sz w:val="29"/>
          <w:szCs w:val="29"/>
          <w:color w:val="231F20"/>
          <w:spacing w:val="31"/>
        </w:rPr>
        <w:t xml:space="preserve">  </w:t>
      </w:r>
      <w:r>
        <w:rPr>
          <w:sz w:val="29"/>
          <w:szCs w:val="29"/>
          <w:color w:val="231F20"/>
          <w:spacing w:val="28"/>
        </w:rPr>
        <w:t>扩大了老年</w:t>
      </w:r>
      <w:r>
        <w:rPr>
          <w:sz w:val="29"/>
          <w:szCs w:val="29"/>
          <w:color w:val="231F20"/>
        </w:rPr>
        <w:t xml:space="preserve"> </w:t>
      </w:r>
      <w:r>
        <w:rPr>
          <w:sz w:val="29"/>
          <w:szCs w:val="29"/>
          <w:color w:val="231F20"/>
          <w:spacing w:val="22"/>
        </w:rPr>
        <w:t>教育影响力</w:t>
      </w:r>
      <w:r>
        <w:rPr>
          <w:sz w:val="29"/>
          <w:szCs w:val="29"/>
          <w:color w:val="231F20"/>
          <w:spacing w:val="22"/>
        </w:rPr>
        <w:t xml:space="preserve"> </w:t>
      </w:r>
      <w:r>
        <w:rPr>
          <w:rFonts w:ascii="Arial" w:hAnsi="Arial" w:eastAsia="Arial" w:cs="Arial"/>
          <w:sz w:val="29"/>
          <w:szCs w:val="29"/>
          <w:color w:val="231F20"/>
          <w:spacing w:val="22"/>
        </w:rPr>
        <w:t>,</w:t>
      </w:r>
      <w:r>
        <w:rPr>
          <w:rFonts w:ascii="Arial" w:hAnsi="Arial" w:eastAsia="Arial" w:cs="Arial"/>
          <w:sz w:val="29"/>
          <w:szCs w:val="29"/>
          <w:color w:val="231F20"/>
          <w:spacing w:val="22"/>
        </w:rPr>
        <w:t xml:space="preserve">  </w:t>
      </w:r>
      <w:r>
        <w:rPr>
          <w:sz w:val="29"/>
          <w:szCs w:val="29"/>
          <w:color w:val="231F20"/>
          <w:spacing w:val="22"/>
        </w:rPr>
        <w:t>为建设和谐社会贡献了银发力量。</w:t>
      </w:r>
    </w:p>
    <w:p>
      <w:pPr>
        <w:pStyle w:val="BodyText"/>
        <w:ind w:left="689"/>
        <w:spacing w:before="51" w:line="299" w:lineRule="exact"/>
        <w:rPr>
          <w:sz w:val="29"/>
          <w:szCs w:val="29"/>
        </w:rPr>
      </w:pPr>
      <w:r>
        <w:rPr>
          <w:rFonts w:ascii="Malgun Gothic" w:hAnsi="Malgun Gothic" w:eastAsia="Malgun Gothic" w:cs="Malgun Gothic"/>
          <w:sz w:val="29"/>
          <w:szCs w:val="29"/>
          <w:color w:val="231F20"/>
          <w:spacing w:val="27"/>
          <w:position w:val="-2"/>
        </w:rPr>
        <w:t>四、</w:t>
      </w:r>
      <w:r>
        <w:rPr>
          <w:sz w:val="29"/>
          <w:szCs w:val="29"/>
          <w:color w:val="231F20"/>
          <w:spacing w:val="27"/>
          <w:position w:val="-2"/>
        </w:rPr>
        <w:t>吉林省老年教育事业未来发展的推进策略</w:t>
      </w:r>
    </w:p>
    <w:p>
      <w:pPr>
        <w:pStyle w:val="BodyText"/>
        <w:ind w:left="811"/>
        <w:spacing w:before="312" w:line="314" w:lineRule="exact"/>
        <w:rPr>
          <w:sz w:val="31"/>
          <w:szCs w:val="31"/>
        </w:rPr>
      </w:pPr>
      <w:r>
        <w:rPr>
          <w:rFonts w:ascii="Malgun Gothic" w:hAnsi="Malgun Gothic" w:eastAsia="Malgun Gothic" w:cs="Malgun Gothic"/>
          <w:sz w:val="31"/>
          <w:szCs w:val="31"/>
          <w:color w:val="231F20"/>
          <w:spacing w:val="3"/>
          <w:position w:val="-1"/>
        </w:rPr>
        <w:t>(一</w:t>
      </w:r>
      <w:r>
        <w:rPr>
          <w:rFonts w:ascii="Malgun Gothic" w:hAnsi="Malgun Gothic" w:eastAsia="Malgun Gothic" w:cs="Malgun Gothic"/>
          <w:sz w:val="31"/>
          <w:szCs w:val="31"/>
          <w:color w:val="231F20"/>
          <w:spacing w:val="3"/>
          <w:position w:val="-1"/>
        </w:rPr>
        <w:t xml:space="preserve"> </w:t>
      </w:r>
      <w:r>
        <w:rPr>
          <w:rFonts w:ascii="Arial" w:hAnsi="Arial" w:eastAsia="Arial" w:cs="Arial"/>
          <w:sz w:val="31"/>
          <w:szCs w:val="31"/>
          <w:color w:val="231F20"/>
          <w:spacing w:val="3"/>
          <w:position w:val="-1"/>
        </w:rPr>
        <w:t>)</w:t>
      </w:r>
      <w:r>
        <w:rPr>
          <w:rFonts w:ascii="Arial" w:hAnsi="Arial" w:eastAsia="Arial" w:cs="Arial"/>
          <w:sz w:val="31"/>
          <w:szCs w:val="31"/>
          <w:color w:val="231F20"/>
          <w:spacing w:val="3"/>
          <w:position w:val="-1"/>
        </w:rPr>
        <w:t xml:space="preserve">  </w:t>
      </w:r>
      <w:r>
        <w:rPr>
          <w:sz w:val="31"/>
          <w:szCs w:val="31"/>
          <w:color w:val="231F20"/>
          <w:spacing w:val="3"/>
          <w:position w:val="-1"/>
        </w:rPr>
        <w:t>坚定不移涵养政治立校底蕴。</w:t>
      </w:r>
    </w:p>
    <w:p>
      <w:pPr>
        <w:pStyle w:val="BodyText"/>
        <w:ind w:left="19" w:right="21" w:firstLine="654"/>
        <w:spacing w:before="312" w:line="291" w:lineRule="auto"/>
        <w:rPr>
          <w:rFonts w:ascii="Malgun Gothic" w:hAnsi="Malgun Gothic" w:eastAsia="Malgun Gothic" w:cs="Malgun Gothic"/>
          <w:sz w:val="29"/>
          <w:szCs w:val="29"/>
        </w:rPr>
      </w:pPr>
      <w:r>
        <w:rPr>
          <w:sz w:val="29"/>
          <w:szCs w:val="29"/>
          <w:color w:val="231F20"/>
          <w:spacing w:val="30"/>
        </w:rPr>
        <w:t>政治建设是老年大学立校之本,</w:t>
      </w:r>
      <w:r>
        <w:rPr>
          <w:sz w:val="29"/>
          <w:szCs w:val="29"/>
          <w:color w:val="231F20"/>
          <w:spacing w:val="6"/>
        </w:rPr>
        <w:t xml:space="preserve">   </w:t>
      </w:r>
      <w:r>
        <w:rPr>
          <w:sz w:val="29"/>
          <w:szCs w:val="29"/>
          <w:color w:val="231F20"/>
          <w:spacing w:val="30"/>
        </w:rPr>
        <w:t>未来仍要以党的政治建</w:t>
      </w:r>
      <w:r>
        <w:rPr>
          <w:sz w:val="29"/>
          <w:szCs w:val="29"/>
          <w:color w:val="231F20"/>
        </w:rPr>
        <w:t xml:space="preserve"> </w:t>
      </w:r>
      <w:r>
        <w:rPr>
          <w:sz w:val="29"/>
          <w:szCs w:val="29"/>
          <w:color w:val="231F20"/>
          <w:spacing w:val="24"/>
        </w:rPr>
        <w:t>设为统领,</w:t>
      </w:r>
      <w:r>
        <w:rPr>
          <w:sz w:val="29"/>
          <w:szCs w:val="29"/>
          <w:color w:val="231F20"/>
          <w:spacing w:val="34"/>
          <w:w w:val="101"/>
        </w:rPr>
        <w:t xml:space="preserve">  </w:t>
      </w:r>
      <w:r>
        <w:rPr>
          <w:sz w:val="29"/>
          <w:szCs w:val="29"/>
          <w:color w:val="231F20"/>
          <w:spacing w:val="24"/>
        </w:rPr>
        <w:t>切实落实好中央办公厅</w:t>
      </w:r>
      <w:r>
        <w:rPr>
          <w:sz w:val="29"/>
          <w:szCs w:val="29"/>
          <w:color w:val="231F20"/>
          <w:spacing w:val="24"/>
        </w:rPr>
        <w:t xml:space="preserve">  </w:t>
      </w:r>
      <w:r>
        <w:rPr>
          <w:sz w:val="29"/>
          <w:szCs w:val="29"/>
          <w:color w:val="231F20"/>
          <w:spacing w:val="24"/>
        </w:rPr>
        <w:t>《关于加强新时代离退休</w:t>
      </w:r>
      <w:r>
        <w:rPr>
          <w:sz w:val="29"/>
          <w:szCs w:val="29"/>
          <w:color w:val="231F20"/>
        </w:rPr>
        <w:t xml:space="preserve"> </w:t>
      </w:r>
      <w:r>
        <w:rPr>
          <w:sz w:val="29"/>
          <w:szCs w:val="29"/>
          <w:color w:val="231F20"/>
          <w:spacing w:val="19"/>
        </w:rPr>
        <w:t>干部党的建设工作的意见》和省委组织部、省委老干部局《关</w:t>
      </w:r>
      <w:r>
        <w:rPr>
          <w:sz w:val="29"/>
          <w:szCs w:val="29"/>
          <w:color w:val="231F20"/>
          <w:spacing w:val="1"/>
        </w:rPr>
        <w:t xml:space="preserve"> </w:t>
      </w:r>
      <w:r>
        <w:rPr>
          <w:sz w:val="30"/>
          <w:szCs w:val="30"/>
          <w:color w:val="231F20"/>
          <w:spacing w:val="14"/>
        </w:rPr>
        <w:t>于进一步加强离退休干部队伍政治建设工作的意见》</w:t>
      </w:r>
      <w:r>
        <w:rPr>
          <w:sz w:val="30"/>
          <w:szCs w:val="30"/>
          <w:color w:val="231F20"/>
          <w:spacing w:val="14"/>
        </w:rPr>
        <w:t xml:space="preserve">  </w:t>
      </w:r>
      <w:r>
        <w:rPr>
          <w:rFonts w:ascii="Malgun Gothic" w:hAnsi="Malgun Gothic" w:eastAsia="Malgun Gothic" w:cs="Malgun Gothic"/>
          <w:sz w:val="30"/>
          <w:szCs w:val="30"/>
          <w:color w:val="231F20"/>
          <w:spacing w:val="14"/>
        </w:rPr>
        <w:t>文件精</w:t>
      </w:r>
      <w:r>
        <w:rPr>
          <w:rFonts w:ascii="Malgun Gothic" w:hAnsi="Malgun Gothic" w:eastAsia="Malgun Gothic" w:cs="Malgun Gothic"/>
          <w:sz w:val="30"/>
          <w:szCs w:val="30"/>
          <w:color w:val="231F20"/>
          <w:spacing w:val="6"/>
        </w:rPr>
        <w:t xml:space="preserve"> </w:t>
      </w:r>
      <w:r>
        <w:rPr>
          <w:rFonts w:ascii="Malgun Gothic" w:hAnsi="Malgun Gothic" w:eastAsia="Malgun Gothic" w:cs="Malgun Gothic"/>
          <w:sz w:val="29"/>
          <w:szCs w:val="29"/>
          <w:color w:val="231F20"/>
          <w:spacing w:val="29"/>
        </w:rPr>
        <w:t>神,</w:t>
      </w:r>
      <w:r>
        <w:rPr>
          <w:rFonts w:ascii="Malgun Gothic" w:hAnsi="Malgun Gothic" w:eastAsia="Malgun Gothic" w:cs="Malgun Gothic"/>
          <w:sz w:val="29"/>
          <w:szCs w:val="29"/>
          <w:color w:val="231F20"/>
          <w:spacing w:val="8"/>
        </w:rPr>
        <w:t xml:space="preserve">  </w:t>
      </w:r>
      <w:r>
        <w:rPr>
          <w:sz w:val="29"/>
          <w:szCs w:val="29"/>
          <w:color w:val="231F20"/>
          <w:spacing w:val="29"/>
        </w:rPr>
        <w:t>教育和引导广大老年学员,</w:t>
      </w:r>
      <w:r>
        <w:rPr>
          <w:sz w:val="29"/>
          <w:szCs w:val="29"/>
          <w:color w:val="231F20"/>
          <w:spacing w:val="31"/>
        </w:rPr>
        <w:t xml:space="preserve">  </w:t>
      </w:r>
      <w:r>
        <w:rPr>
          <w:sz w:val="29"/>
          <w:szCs w:val="29"/>
          <w:color w:val="231F20"/>
          <w:spacing w:val="29"/>
        </w:rPr>
        <w:t>听党话,</w:t>
      </w:r>
      <w:r>
        <w:rPr>
          <w:sz w:val="29"/>
          <w:szCs w:val="29"/>
          <w:color w:val="231F20"/>
          <w:spacing w:val="31"/>
        </w:rPr>
        <w:t xml:space="preserve">  </w:t>
      </w:r>
      <w:r>
        <w:rPr>
          <w:rFonts w:ascii="Malgun Gothic" w:hAnsi="Malgun Gothic" w:eastAsia="Malgun Gothic" w:cs="Malgun Gothic"/>
          <w:sz w:val="29"/>
          <w:szCs w:val="29"/>
          <w:color w:val="231F20"/>
          <w:spacing w:val="29"/>
        </w:rPr>
        <w:t>跟党走,</w:t>
      </w:r>
      <w:r>
        <w:rPr>
          <w:rFonts w:ascii="Malgun Gothic" w:hAnsi="Malgun Gothic" w:eastAsia="Malgun Gothic" w:cs="Malgun Gothic"/>
          <w:sz w:val="29"/>
          <w:szCs w:val="29"/>
          <w:color w:val="231F20"/>
          <w:spacing w:val="2"/>
        </w:rPr>
        <w:t xml:space="preserve">  </w:t>
      </w:r>
      <w:r>
        <w:rPr>
          <w:rFonts w:ascii="Malgun Gothic" w:hAnsi="Malgun Gothic" w:eastAsia="Malgun Gothic" w:cs="Malgun Gothic"/>
          <w:sz w:val="29"/>
          <w:szCs w:val="29"/>
          <w:color w:val="231F20"/>
          <w:spacing w:val="29"/>
        </w:rPr>
        <w:t>增强</w:t>
      </w:r>
      <w:r>
        <w:rPr>
          <w:rFonts w:ascii="Malgun Gothic" w:hAnsi="Malgun Gothic" w:eastAsia="Malgun Gothic" w:cs="Malgun Gothic"/>
          <w:sz w:val="29"/>
          <w:szCs w:val="29"/>
          <w:color w:val="231F20"/>
          <w:spacing w:val="66"/>
        </w:rPr>
        <w:t xml:space="preserve"> </w:t>
      </w:r>
      <w:r>
        <w:rPr>
          <w:rFonts w:ascii="Arial" w:hAnsi="Arial" w:eastAsia="Arial" w:cs="Arial"/>
          <w:sz w:val="29"/>
          <w:szCs w:val="29"/>
          <w:color w:val="231F20"/>
          <w:spacing w:val="29"/>
        </w:rPr>
        <w:t>"</w:t>
      </w:r>
      <w:r>
        <w:rPr>
          <w:rFonts w:ascii="Arial" w:hAnsi="Arial" w:eastAsia="Arial" w:cs="Arial"/>
          <w:sz w:val="29"/>
          <w:szCs w:val="29"/>
          <w:color w:val="231F20"/>
          <w:spacing w:val="29"/>
        </w:rPr>
        <w:t xml:space="preserve"> </w:t>
      </w:r>
      <w:r>
        <w:rPr>
          <w:rFonts w:ascii="Malgun Gothic" w:hAnsi="Malgun Gothic" w:eastAsia="Malgun Gothic" w:cs="Malgun Gothic"/>
          <w:sz w:val="29"/>
          <w:szCs w:val="29"/>
          <w:color w:val="231F20"/>
          <w:spacing w:val="29"/>
        </w:rPr>
        <w:t>四</w:t>
      </w:r>
      <w:r>
        <w:rPr>
          <w:rFonts w:ascii="Malgun Gothic" w:hAnsi="Malgun Gothic" w:eastAsia="Malgun Gothic" w:cs="Malgun Gothic"/>
          <w:sz w:val="29"/>
          <w:szCs w:val="29"/>
          <w:color w:val="231F20"/>
        </w:rPr>
        <w:t xml:space="preserve"> </w:t>
      </w:r>
      <w:r>
        <w:rPr>
          <w:sz w:val="29"/>
          <w:szCs w:val="29"/>
          <w:color w:val="231F20"/>
          <w:spacing w:val="23"/>
        </w:rPr>
        <w:t>个意识"</w:t>
      </w:r>
      <w:r>
        <w:rPr>
          <w:sz w:val="29"/>
          <w:szCs w:val="29"/>
          <w:color w:val="231F20"/>
          <w:spacing w:val="23"/>
        </w:rPr>
        <w:t xml:space="preserve">  </w:t>
      </w:r>
      <w:r>
        <w:rPr>
          <w:rFonts w:ascii="Arial" w:hAnsi="Arial" w:eastAsia="Arial" w:cs="Arial"/>
          <w:sz w:val="29"/>
          <w:szCs w:val="29"/>
          <w:color w:val="231F20"/>
          <w:spacing w:val="23"/>
        </w:rPr>
        <w:t>,</w:t>
      </w:r>
      <w:r>
        <w:rPr>
          <w:rFonts w:ascii="Arial" w:hAnsi="Arial" w:eastAsia="Arial" w:cs="Arial"/>
          <w:sz w:val="29"/>
          <w:szCs w:val="29"/>
          <w:color w:val="231F20"/>
          <w:spacing w:val="23"/>
        </w:rPr>
        <w:t xml:space="preserve">  </w:t>
      </w:r>
      <w:r>
        <w:rPr>
          <w:sz w:val="29"/>
          <w:szCs w:val="29"/>
          <w:color w:val="231F20"/>
          <w:spacing w:val="23"/>
        </w:rPr>
        <w:t>坚定</w:t>
      </w:r>
      <w:r>
        <w:rPr>
          <w:sz w:val="29"/>
          <w:szCs w:val="29"/>
          <w:color w:val="231F20"/>
          <w:spacing w:val="23"/>
        </w:rPr>
        <w:t xml:space="preserve">  </w:t>
      </w:r>
      <w:r>
        <w:rPr>
          <w:sz w:val="29"/>
          <w:szCs w:val="29"/>
          <w:color w:val="231F20"/>
          <w:spacing w:val="23"/>
        </w:rPr>
        <w:t>"四个</w:t>
      </w:r>
      <w:r>
        <w:rPr>
          <w:sz w:val="29"/>
          <w:szCs w:val="29"/>
          <w:color w:val="231F20"/>
          <w:spacing w:val="33"/>
        </w:rPr>
        <w:t xml:space="preserve"> </w:t>
      </w:r>
      <w:r>
        <w:rPr>
          <w:rFonts w:ascii="Malgun Gothic" w:hAnsi="Malgun Gothic" w:eastAsia="Malgun Gothic" w:cs="Malgun Gothic"/>
          <w:sz w:val="29"/>
          <w:szCs w:val="29"/>
          <w:color w:val="231F20"/>
          <w:spacing w:val="23"/>
        </w:rPr>
        <w:t>自信"</w:t>
      </w:r>
      <w:r>
        <w:rPr>
          <w:rFonts w:ascii="Malgun Gothic" w:hAnsi="Malgun Gothic" w:eastAsia="Malgun Gothic" w:cs="Malgun Gothic"/>
          <w:sz w:val="29"/>
          <w:szCs w:val="29"/>
          <w:color w:val="231F20"/>
          <w:spacing w:val="80"/>
        </w:rPr>
        <w:t xml:space="preserve"> </w:t>
      </w:r>
      <w:r>
        <w:rPr>
          <w:rFonts w:ascii="Arial" w:hAnsi="Arial" w:eastAsia="Arial" w:cs="Arial"/>
          <w:sz w:val="29"/>
          <w:szCs w:val="29"/>
          <w:color w:val="231F20"/>
          <w:spacing w:val="23"/>
        </w:rPr>
        <w:t>,</w:t>
      </w:r>
      <w:r>
        <w:rPr>
          <w:rFonts w:ascii="Arial" w:hAnsi="Arial" w:eastAsia="Arial" w:cs="Arial"/>
          <w:sz w:val="29"/>
          <w:szCs w:val="29"/>
          <w:color w:val="231F20"/>
          <w:spacing w:val="30"/>
        </w:rPr>
        <w:t xml:space="preserve">  </w:t>
      </w:r>
      <w:r>
        <w:rPr>
          <w:sz w:val="29"/>
          <w:szCs w:val="29"/>
          <w:color w:val="231F20"/>
          <w:spacing w:val="23"/>
        </w:rPr>
        <w:t>拥护</w:t>
      </w:r>
      <w:r>
        <w:rPr>
          <w:sz w:val="29"/>
          <w:szCs w:val="29"/>
          <w:color w:val="231F20"/>
          <w:spacing w:val="23"/>
        </w:rPr>
        <w:t xml:space="preserve">  </w:t>
      </w:r>
      <w:r>
        <w:rPr>
          <w:sz w:val="29"/>
          <w:szCs w:val="29"/>
          <w:color w:val="231F20"/>
          <w:spacing w:val="23"/>
        </w:rPr>
        <w:t>"两个确立"</w:t>
      </w:r>
      <w:r>
        <w:rPr>
          <w:sz w:val="29"/>
          <w:szCs w:val="29"/>
          <w:color w:val="231F20"/>
          <w:spacing w:val="24"/>
          <w:w w:val="101"/>
        </w:rPr>
        <w:t xml:space="preserve">  </w:t>
      </w:r>
      <w:r>
        <w:rPr>
          <w:rFonts w:ascii="Arial" w:hAnsi="Arial" w:eastAsia="Arial" w:cs="Arial"/>
          <w:sz w:val="29"/>
          <w:szCs w:val="29"/>
          <w:color w:val="231F20"/>
          <w:spacing w:val="23"/>
        </w:rPr>
        <w:t>,</w:t>
      </w:r>
      <w:r>
        <w:rPr>
          <w:rFonts w:ascii="Arial" w:hAnsi="Arial" w:eastAsia="Arial" w:cs="Arial"/>
          <w:sz w:val="29"/>
          <w:szCs w:val="29"/>
          <w:color w:val="231F20"/>
          <w:spacing w:val="23"/>
        </w:rPr>
        <w:t xml:space="preserve">  </w:t>
      </w:r>
      <w:r>
        <w:rPr>
          <w:sz w:val="29"/>
          <w:szCs w:val="29"/>
          <w:color w:val="231F20"/>
          <w:spacing w:val="23"/>
        </w:rPr>
        <w:t>坚决做</w:t>
      </w:r>
      <w:r>
        <w:rPr>
          <w:sz w:val="29"/>
          <w:szCs w:val="29"/>
          <w:color w:val="231F20"/>
          <w:spacing w:val="1"/>
        </w:rPr>
        <w:t xml:space="preserve"> </w:t>
      </w:r>
      <w:r>
        <w:rPr>
          <w:rFonts w:ascii="Malgun Gothic" w:hAnsi="Malgun Gothic" w:eastAsia="Malgun Gothic" w:cs="Malgun Gothic"/>
          <w:sz w:val="29"/>
          <w:szCs w:val="29"/>
          <w:color w:val="231F20"/>
          <w:spacing w:val="25"/>
        </w:rPr>
        <w:t>到</w:t>
      </w:r>
      <w:r>
        <w:rPr>
          <w:rFonts w:ascii="Malgun Gothic" w:hAnsi="Malgun Gothic" w:eastAsia="Malgun Gothic" w:cs="Malgun Gothic"/>
          <w:sz w:val="29"/>
          <w:szCs w:val="29"/>
          <w:color w:val="231F20"/>
          <w:spacing w:val="82"/>
        </w:rPr>
        <w:t xml:space="preserve"> </w:t>
      </w:r>
      <w:r>
        <w:rPr>
          <w:sz w:val="29"/>
          <w:szCs w:val="29"/>
          <w:color w:val="231F20"/>
          <w:spacing w:val="25"/>
        </w:rPr>
        <w:t>"两个维护"</w:t>
      </w:r>
      <w:r>
        <w:rPr>
          <w:sz w:val="29"/>
          <w:szCs w:val="29"/>
          <w:color w:val="231F20"/>
          <w:spacing w:val="7"/>
        </w:rPr>
        <w:t xml:space="preserve">  </w:t>
      </w:r>
      <w:r>
        <w:rPr>
          <w:rFonts w:ascii="Malgun Gothic" w:hAnsi="Malgun Gothic" w:eastAsia="Malgun Gothic" w:cs="Malgun Gothic"/>
          <w:sz w:val="29"/>
          <w:szCs w:val="29"/>
          <w:color w:val="231F20"/>
          <w:spacing w:val="25"/>
        </w:rPr>
        <w:t>。</w:t>
      </w:r>
    </w:p>
    <w:p>
      <w:pPr>
        <w:pStyle w:val="BodyText"/>
        <w:ind w:left="20" w:right="20" w:firstLine="661"/>
        <w:spacing w:before="43" w:line="272" w:lineRule="auto"/>
        <w:rPr>
          <w:sz w:val="29"/>
          <w:szCs w:val="29"/>
        </w:rPr>
      </w:pPr>
      <w:r>
        <w:rPr>
          <w:rFonts w:ascii="Arial" w:hAnsi="Arial" w:eastAsia="Arial" w:cs="Arial"/>
          <w:sz w:val="30"/>
          <w:szCs w:val="30"/>
          <w:color w:val="231F20"/>
          <w:spacing w:val="20"/>
        </w:rPr>
        <w:t>1.</w:t>
      </w:r>
      <w:r>
        <w:rPr>
          <w:rFonts w:ascii="Arial" w:hAnsi="Arial" w:eastAsia="Arial" w:cs="Arial"/>
          <w:sz w:val="30"/>
          <w:szCs w:val="30"/>
          <w:color w:val="231F20"/>
          <w:spacing w:val="6"/>
        </w:rPr>
        <w:t xml:space="preserve">  </w:t>
      </w:r>
      <w:r>
        <w:rPr>
          <w:sz w:val="30"/>
          <w:szCs w:val="30"/>
          <w:color w:val="231F20"/>
          <w:spacing w:val="20"/>
        </w:rPr>
        <w:t>强化政治引领。</w:t>
      </w:r>
      <w:r>
        <w:rPr>
          <w:sz w:val="30"/>
          <w:szCs w:val="30"/>
          <w:color w:val="231F20"/>
          <w:spacing w:val="29"/>
        </w:rPr>
        <w:t xml:space="preserve">  </w:t>
      </w:r>
      <w:r>
        <w:rPr>
          <w:sz w:val="30"/>
          <w:szCs w:val="30"/>
          <w:color w:val="231F20"/>
          <w:spacing w:val="20"/>
        </w:rPr>
        <w:t>把思政教育,</w:t>
      </w:r>
      <w:r>
        <w:rPr>
          <w:sz w:val="30"/>
          <w:szCs w:val="30"/>
          <w:color w:val="231F20"/>
          <w:spacing w:val="20"/>
        </w:rPr>
        <w:t xml:space="preserve">  </w:t>
      </w:r>
      <w:r>
        <w:rPr>
          <w:sz w:val="30"/>
          <w:szCs w:val="30"/>
          <w:color w:val="231F20"/>
          <w:spacing w:val="20"/>
        </w:rPr>
        <w:t>作为强化政治引领的</w:t>
      </w:r>
      <w:r>
        <w:rPr>
          <w:sz w:val="30"/>
          <w:szCs w:val="30"/>
          <w:color w:val="231F20"/>
        </w:rPr>
        <w:t xml:space="preserve"> </w:t>
      </w:r>
      <w:r>
        <w:rPr>
          <w:sz w:val="29"/>
          <w:szCs w:val="29"/>
          <w:color w:val="231F20"/>
          <w:spacing w:val="27"/>
        </w:rPr>
        <w:t>重要抓手,</w:t>
      </w:r>
      <w:r>
        <w:rPr>
          <w:sz w:val="29"/>
          <w:szCs w:val="29"/>
          <w:color w:val="231F20"/>
          <w:spacing w:val="5"/>
        </w:rPr>
        <w:t xml:space="preserve">   </w:t>
      </w:r>
      <w:r>
        <w:rPr>
          <w:sz w:val="29"/>
          <w:szCs w:val="29"/>
          <w:color w:val="231F20"/>
          <w:spacing w:val="27"/>
        </w:rPr>
        <w:t>作为</w:t>
      </w:r>
      <w:r>
        <w:rPr>
          <w:sz w:val="29"/>
          <w:szCs w:val="29"/>
          <w:color w:val="231F20"/>
          <w:spacing w:val="27"/>
        </w:rPr>
        <w:t xml:space="preserve">  </w:t>
      </w:r>
      <w:r>
        <w:rPr>
          <w:sz w:val="29"/>
          <w:szCs w:val="29"/>
          <w:color w:val="231F20"/>
          <w:spacing w:val="27"/>
        </w:rPr>
        <w:t>"思想领航工程"</w:t>
      </w:r>
      <w:r>
        <w:rPr>
          <w:sz w:val="29"/>
          <w:szCs w:val="29"/>
          <w:color w:val="231F20"/>
          <w:spacing w:val="27"/>
        </w:rPr>
        <w:t xml:space="preserve">  </w:t>
      </w:r>
      <w:r>
        <w:rPr>
          <w:sz w:val="29"/>
          <w:szCs w:val="29"/>
          <w:color w:val="231F20"/>
          <w:spacing w:val="27"/>
        </w:rPr>
        <w:t>融入到教育教学全过程。</w:t>
      </w:r>
      <w:r>
        <w:rPr>
          <w:sz w:val="29"/>
          <w:szCs w:val="29"/>
          <w:color w:val="231F20"/>
          <w:spacing w:val="1"/>
        </w:rPr>
        <w:t xml:space="preserve"> </w:t>
      </w:r>
      <w:r>
        <w:rPr>
          <w:sz w:val="29"/>
          <w:szCs w:val="29"/>
          <w:color w:val="231F20"/>
          <w:spacing w:val="24"/>
        </w:rPr>
        <w:t>利用好课堂教学主渠道和门户</w:t>
      </w:r>
      <w:r>
        <w:rPr>
          <w:sz w:val="29"/>
          <w:szCs w:val="29"/>
          <w:color w:val="231F20"/>
          <w:spacing w:val="43"/>
        </w:rPr>
        <w:t xml:space="preserve"> </w:t>
      </w:r>
      <w:r>
        <w:rPr>
          <w:sz w:val="29"/>
          <w:szCs w:val="29"/>
          <w:color w:val="231F20"/>
          <w:spacing w:val="24"/>
        </w:rPr>
        <w:t>网站、</w:t>
      </w:r>
      <w:r>
        <w:rPr>
          <w:sz w:val="29"/>
          <w:szCs w:val="29"/>
          <w:color w:val="231F20"/>
          <w:spacing w:val="24"/>
        </w:rPr>
        <w:t xml:space="preserve"> </w:t>
      </w:r>
      <w:r>
        <w:rPr>
          <w:sz w:val="29"/>
          <w:szCs w:val="29"/>
          <w:color w:val="231F20"/>
          <w:spacing w:val="24"/>
        </w:rPr>
        <w:t>微信公众号、Q群等网</w:t>
      </w:r>
      <w:r>
        <w:rPr>
          <w:sz w:val="29"/>
          <w:szCs w:val="29"/>
          <w:color w:val="231F20"/>
        </w:rPr>
        <w:t xml:space="preserve"> </w:t>
      </w:r>
      <w:r>
        <w:rPr>
          <w:sz w:val="30"/>
          <w:szCs w:val="30"/>
          <w:color w:val="231F20"/>
          <w:spacing w:val="8"/>
        </w:rPr>
        <w:t>络宣传平台,</w:t>
      </w:r>
      <w:r>
        <w:rPr>
          <w:sz w:val="30"/>
          <w:szCs w:val="30"/>
          <w:color w:val="231F20"/>
          <w:spacing w:val="34"/>
          <w:w w:val="101"/>
        </w:rPr>
        <w:t xml:space="preserve">  </w:t>
      </w:r>
      <w:r>
        <w:rPr>
          <w:rFonts w:ascii="Malgun Gothic" w:hAnsi="Malgun Gothic" w:eastAsia="Malgun Gothic" w:cs="Malgun Gothic"/>
          <w:sz w:val="30"/>
          <w:szCs w:val="30"/>
          <w:color w:val="231F20"/>
          <w:spacing w:val="8"/>
        </w:rPr>
        <w:t>把原著原文、</w:t>
      </w:r>
      <w:r>
        <w:rPr>
          <w:rFonts w:ascii="Malgun Gothic" w:hAnsi="Malgun Gothic" w:eastAsia="Malgun Gothic" w:cs="Malgun Gothic"/>
          <w:sz w:val="30"/>
          <w:szCs w:val="30"/>
          <w:color w:val="231F20"/>
          <w:spacing w:val="8"/>
        </w:rPr>
        <w:t xml:space="preserve"> </w:t>
      </w:r>
      <w:r>
        <w:rPr>
          <w:sz w:val="30"/>
          <w:szCs w:val="30"/>
          <w:color w:val="231F20"/>
          <w:spacing w:val="8"/>
        </w:rPr>
        <w:t>时事政治、</w:t>
      </w:r>
      <w:r>
        <w:rPr>
          <w:sz w:val="30"/>
          <w:szCs w:val="30"/>
          <w:color w:val="231F20"/>
          <w:spacing w:val="44"/>
          <w:w w:val="101"/>
        </w:rPr>
        <w:t xml:space="preserve"> </w:t>
      </w:r>
      <w:r>
        <w:rPr>
          <w:sz w:val="30"/>
          <w:szCs w:val="30"/>
          <w:color w:val="231F20"/>
          <w:spacing w:val="8"/>
        </w:rPr>
        <w:t>红色故事、</w:t>
      </w:r>
      <w:r>
        <w:rPr>
          <w:sz w:val="30"/>
          <w:szCs w:val="30"/>
          <w:color w:val="231F20"/>
          <w:spacing w:val="44"/>
        </w:rPr>
        <w:t xml:space="preserve"> </w:t>
      </w:r>
      <w:r>
        <w:rPr>
          <w:sz w:val="30"/>
          <w:szCs w:val="30"/>
          <w:color w:val="231F20"/>
          <w:spacing w:val="8"/>
        </w:rPr>
        <w:t>时代楷模</w:t>
      </w:r>
      <w:r>
        <w:rPr>
          <w:sz w:val="30"/>
          <w:szCs w:val="30"/>
          <w:color w:val="231F20"/>
        </w:rPr>
        <w:t xml:space="preserve"> </w:t>
      </w:r>
      <w:r>
        <w:rPr>
          <w:rFonts w:ascii="Malgun Gothic" w:hAnsi="Malgun Gothic" w:eastAsia="Malgun Gothic" w:cs="Malgun Gothic"/>
          <w:sz w:val="29"/>
          <w:szCs w:val="29"/>
          <w:color w:val="231F20"/>
          <w:spacing w:val="24"/>
        </w:rPr>
        <w:t>等思政元素、</w:t>
      </w:r>
      <w:r>
        <w:rPr>
          <w:rFonts w:ascii="Malgun Gothic" w:hAnsi="Malgun Gothic" w:eastAsia="Malgun Gothic" w:cs="Malgun Gothic"/>
          <w:sz w:val="29"/>
          <w:szCs w:val="29"/>
          <w:color w:val="231F20"/>
          <w:spacing w:val="96"/>
        </w:rPr>
        <w:t xml:space="preserve"> </w:t>
      </w:r>
      <w:r>
        <w:rPr>
          <w:sz w:val="29"/>
          <w:szCs w:val="29"/>
          <w:color w:val="231F20"/>
          <w:spacing w:val="24"/>
        </w:rPr>
        <w:t>德育资源融入课堂教学,</w:t>
      </w:r>
      <w:r>
        <w:rPr>
          <w:sz w:val="29"/>
          <w:szCs w:val="29"/>
          <w:color w:val="231F20"/>
          <w:spacing w:val="1"/>
        </w:rPr>
        <w:t xml:space="preserve">   </w:t>
      </w:r>
      <w:r>
        <w:rPr>
          <w:sz w:val="29"/>
          <w:szCs w:val="29"/>
          <w:color w:val="231F20"/>
          <w:spacing w:val="24"/>
        </w:rPr>
        <w:t>融入舆论宣传,</w:t>
      </w:r>
      <w:r>
        <w:rPr>
          <w:sz w:val="29"/>
          <w:szCs w:val="29"/>
          <w:color w:val="231F20"/>
          <w:spacing w:val="32"/>
        </w:rPr>
        <w:t xml:space="preserve">  </w:t>
      </w:r>
      <w:r>
        <w:rPr>
          <w:sz w:val="29"/>
          <w:szCs w:val="29"/>
          <w:color w:val="231F20"/>
          <w:spacing w:val="24"/>
        </w:rPr>
        <w:t>引导</w:t>
      </w:r>
      <w:r>
        <w:rPr>
          <w:sz w:val="29"/>
          <w:szCs w:val="29"/>
          <w:color w:val="231F20"/>
        </w:rPr>
        <w:t xml:space="preserve"> </w:t>
      </w:r>
      <w:r>
        <w:rPr>
          <w:sz w:val="29"/>
          <w:szCs w:val="29"/>
          <w:color w:val="231F20"/>
          <w:spacing w:val="29"/>
        </w:rPr>
        <w:t>老年学员强化理论武装,</w:t>
      </w:r>
      <w:r>
        <w:rPr>
          <w:sz w:val="29"/>
          <w:szCs w:val="29"/>
          <w:color w:val="231F20"/>
          <w:spacing w:val="29"/>
        </w:rPr>
        <w:t xml:space="preserve">  </w:t>
      </w:r>
      <w:r>
        <w:rPr>
          <w:sz w:val="29"/>
          <w:szCs w:val="29"/>
          <w:color w:val="231F20"/>
          <w:spacing w:val="29"/>
        </w:rPr>
        <w:t>坚定理想信念,</w:t>
      </w:r>
      <w:r>
        <w:rPr>
          <w:sz w:val="29"/>
          <w:szCs w:val="29"/>
          <w:color w:val="231F20"/>
          <w:spacing w:val="29"/>
        </w:rPr>
        <w:t xml:space="preserve">  </w:t>
      </w:r>
      <w:r>
        <w:rPr>
          <w:sz w:val="29"/>
          <w:szCs w:val="29"/>
          <w:color w:val="231F20"/>
          <w:spacing w:val="29"/>
        </w:rPr>
        <w:t>做讲政治</w:t>
      </w:r>
      <w:r>
        <w:rPr>
          <w:sz w:val="29"/>
          <w:szCs w:val="29"/>
          <w:color w:val="231F20"/>
          <w:spacing w:val="28"/>
        </w:rPr>
        <w:t>,</w:t>
      </w:r>
      <w:r>
        <w:rPr>
          <w:sz w:val="29"/>
          <w:szCs w:val="29"/>
          <w:color w:val="231F20"/>
          <w:spacing w:val="18"/>
        </w:rPr>
        <w:t xml:space="preserve">  </w:t>
      </w:r>
      <w:r>
        <w:rPr>
          <w:sz w:val="29"/>
          <w:szCs w:val="29"/>
          <w:color w:val="231F20"/>
          <w:spacing w:val="28"/>
        </w:rPr>
        <w:t>顾大局,</w:t>
      </w:r>
      <w:r>
        <w:rPr>
          <w:sz w:val="29"/>
          <w:szCs w:val="29"/>
          <w:color w:val="231F20"/>
        </w:rPr>
        <w:t xml:space="preserve"> </w:t>
      </w:r>
      <w:r>
        <w:rPr>
          <w:sz w:val="29"/>
          <w:szCs w:val="29"/>
          <w:color w:val="231F20"/>
          <w:spacing w:val="26"/>
        </w:rPr>
        <w:t>崇尚先进,</w:t>
      </w:r>
      <w:r>
        <w:rPr>
          <w:sz w:val="29"/>
          <w:szCs w:val="29"/>
          <w:color w:val="231F20"/>
          <w:spacing w:val="33"/>
          <w:w w:val="101"/>
        </w:rPr>
        <w:t xml:space="preserve">  </w:t>
      </w:r>
      <w:r>
        <w:rPr>
          <w:sz w:val="29"/>
          <w:szCs w:val="29"/>
          <w:color w:val="231F20"/>
          <w:spacing w:val="26"/>
        </w:rPr>
        <w:t>见贤思齐的新时代老年人。</w:t>
      </w:r>
    </w:p>
    <w:p>
      <w:pPr>
        <w:pStyle w:val="BodyText"/>
        <w:ind w:left="26" w:right="23" w:firstLine="635"/>
        <w:spacing w:before="316" w:line="241" w:lineRule="auto"/>
        <w:rPr>
          <w:sz w:val="29"/>
          <w:szCs w:val="29"/>
        </w:rPr>
      </w:pPr>
      <w:r>
        <w:rPr>
          <w:sz w:val="30"/>
          <w:szCs w:val="30"/>
          <w:color w:val="231F20"/>
          <w:spacing w:val="27"/>
        </w:rPr>
        <w:t>2.加强组织保障。</w:t>
      </w:r>
      <w:r>
        <w:rPr>
          <w:sz w:val="30"/>
          <w:szCs w:val="30"/>
          <w:color w:val="231F20"/>
          <w:spacing w:val="27"/>
        </w:rPr>
        <w:t xml:space="preserve">  </w:t>
      </w:r>
      <w:r>
        <w:rPr>
          <w:sz w:val="30"/>
          <w:szCs w:val="30"/>
          <w:color w:val="231F20"/>
          <w:spacing w:val="27"/>
        </w:rPr>
        <w:t>积极探索成立老年学员基层党组织</w:t>
      </w:r>
      <w:r>
        <w:rPr>
          <w:sz w:val="30"/>
          <w:szCs w:val="30"/>
          <w:color w:val="231F20"/>
          <w:spacing w:val="9"/>
        </w:rPr>
        <w:t xml:space="preserve"> </w:t>
      </w:r>
      <w:r>
        <w:rPr>
          <w:sz w:val="30"/>
          <w:szCs w:val="30"/>
          <w:color w:val="231F20"/>
          <w:spacing w:val="22"/>
        </w:rPr>
        <w:t>或临时党支部,</w:t>
      </w:r>
      <w:r>
        <w:rPr>
          <w:sz w:val="30"/>
          <w:szCs w:val="30"/>
          <w:color w:val="231F20"/>
          <w:spacing w:val="30"/>
        </w:rPr>
        <w:t xml:space="preserve">  </w:t>
      </w:r>
      <w:r>
        <w:rPr>
          <w:sz w:val="30"/>
          <w:szCs w:val="30"/>
          <w:color w:val="231F20"/>
          <w:spacing w:val="22"/>
        </w:rPr>
        <w:t>在班级打造班委会和党组织</w:t>
      </w:r>
      <w:r>
        <w:rPr>
          <w:sz w:val="30"/>
          <w:szCs w:val="30"/>
          <w:color w:val="231F20"/>
          <w:spacing w:val="4"/>
        </w:rPr>
        <w:t xml:space="preserve">  </w:t>
      </w:r>
      <w:r>
        <w:rPr>
          <w:sz w:val="30"/>
          <w:szCs w:val="30"/>
          <w:color w:val="231F20"/>
          <w:spacing w:val="22"/>
        </w:rPr>
        <w:t>"两支队伍"</w:t>
      </w:r>
      <w:r>
        <w:rPr>
          <w:sz w:val="30"/>
          <w:szCs w:val="30"/>
          <w:color w:val="231F20"/>
          <w:spacing w:val="22"/>
        </w:rPr>
        <w:t xml:space="preserve">  </w:t>
      </w:r>
      <w:r>
        <w:rPr>
          <w:rFonts w:ascii="Arial" w:hAnsi="Arial" w:eastAsia="Arial" w:cs="Arial"/>
          <w:sz w:val="30"/>
          <w:szCs w:val="30"/>
          <w:color w:val="231F20"/>
          <w:spacing w:val="22"/>
        </w:rPr>
        <w:t>,</w:t>
      </w:r>
      <w:r>
        <w:rPr>
          <w:rFonts w:ascii="Arial" w:hAnsi="Arial" w:eastAsia="Arial" w:cs="Arial"/>
          <w:sz w:val="30"/>
          <w:szCs w:val="30"/>
          <w:color w:val="231F20"/>
        </w:rPr>
        <w:t xml:space="preserve">   </w:t>
      </w:r>
      <w:r>
        <w:rPr>
          <w:sz w:val="29"/>
          <w:szCs w:val="29"/>
          <w:color w:val="231F20"/>
          <w:spacing w:val="28"/>
        </w:rPr>
        <w:t>实现</w:t>
      </w:r>
      <w:r>
        <w:rPr>
          <w:sz w:val="29"/>
          <w:szCs w:val="29"/>
          <w:color w:val="231F20"/>
          <w:spacing w:val="28"/>
        </w:rPr>
        <w:t xml:space="preserve">  </w:t>
      </w:r>
      <w:r>
        <w:rPr>
          <w:sz w:val="29"/>
          <w:szCs w:val="29"/>
          <w:color w:val="231F20"/>
          <w:spacing w:val="28"/>
        </w:rPr>
        <w:t>"双重管理"</w:t>
      </w:r>
      <w:r>
        <w:rPr>
          <w:sz w:val="29"/>
          <w:szCs w:val="29"/>
          <w:color w:val="231F20"/>
          <w:spacing w:val="28"/>
        </w:rPr>
        <w:t xml:space="preserve">  </w:t>
      </w:r>
      <w:r>
        <w:rPr>
          <w:rFonts w:ascii="Arial" w:hAnsi="Arial" w:eastAsia="Arial" w:cs="Arial"/>
          <w:sz w:val="29"/>
          <w:szCs w:val="29"/>
          <w:color w:val="231F20"/>
          <w:spacing w:val="28"/>
        </w:rPr>
        <w:t>,</w:t>
      </w:r>
      <w:r>
        <w:rPr>
          <w:rFonts w:ascii="Arial" w:hAnsi="Arial" w:eastAsia="Arial" w:cs="Arial"/>
          <w:sz w:val="29"/>
          <w:szCs w:val="29"/>
          <w:color w:val="231F20"/>
          <w:spacing w:val="28"/>
        </w:rPr>
        <w:t xml:space="preserve">  </w:t>
      </w:r>
      <w:r>
        <w:rPr>
          <w:sz w:val="29"/>
          <w:szCs w:val="29"/>
          <w:color w:val="231F20"/>
          <w:spacing w:val="28"/>
        </w:rPr>
        <w:t>把党支部的战斗堡垒作</w:t>
      </w:r>
      <w:r>
        <w:rPr>
          <w:sz w:val="29"/>
          <w:szCs w:val="29"/>
          <w:color w:val="231F20"/>
          <w:spacing w:val="27"/>
        </w:rPr>
        <w:t>用和学员党员的</w:t>
      </w:r>
    </w:p>
    <w:p>
      <w:pPr>
        <w:spacing w:line="314" w:lineRule="auto"/>
        <w:rPr>
          <w:rFonts w:ascii="Arial"/>
          <w:sz w:val="21"/>
        </w:rPr>
      </w:pPr>
      <w:r/>
    </w:p>
    <w:p>
      <w:pPr>
        <w:ind w:left="3958"/>
        <w:spacing w:before="55" w:line="141" w:lineRule="exact"/>
        <w:rPr>
          <w:rFonts w:ascii="Arial" w:hAnsi="Arial" w:eastAsia="Arial" w:cs="Arial"/>
          <w:sz w:val="19"/>
          <w:szCs w:val="19"/>
        </w:rPr>
      </w:pPr>
      <w:r>
        <w:rPr>
          <w:rFonts w:ascii="Arial" w:hAnsi="Arial" w:eastAsia="Arial" w:cs="Arial"/>
          <w:sz w:val="19"/>
          <w:szCs w:val="19"/>
          <w:color w:val="231F20"/>
          <w:spacing w:val="5"/>
          <w:position w:val="-2"/>
        </w:rPr>
        <w:t>-166-</w:t>
      </w:r>
    </w:p>
    <w:p>
      <w:pPr>
        <w:spacing w:line="141" w:lineRule="exact"/>
        <w:sectPr>
          <w:headerReference w:type="default" r:id="rId384"/>
          <w:pgSz w:w="11906" w:h="16838"/>
          <w:pgMar w:top="1207" w:right="1757" w:bottom="400" w:left="1757" w:header="826" w:footer="0" w:gutter="0"/>
        </w:sectPr>
        <w:rPr>
          <w:rFonts w:ascii="Arial" w:hAnsi="Arial" w:eastAsia="Arial" w:cs="Arial"/>
          <w:sz w:val="19"/>
          <w:szCs w:val="19"/>
        </w:rPr>
      </w:pPr>
    </w:p>
    <w:p>
      <w:pPr>
        <w:spacing w:line="396" w:lineRule="auto"/>
        <w:rPr>
          <w:rFonts w:ascii="Arial"/>
          <w:sz w:val="21"/>
        </w:rPr>
      </w:pPr>
      <w:r>
        <w:drawing>
          <wp:anchor distT="0" distB="0" distL="0" distR="0" simplePos="0" relativeHeight="252223488"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818" name="IM 818"/>
            <wp:cNvGraphicFramePr/>
            <a:graphic>
              <a:graphicData uri="http://schemas.openxmlformats.org/drawingml/2006/picture">
                <pic:pic>
                  <pic:nvPicPr>
                    <pic:cNvPr id="818" name="IM 818"/>
                    <pic:cNvPicPr/>
                  </pic:nvPicPr>
                  <pic:blipFill>
                    <a:blip r:embed="rId408"/>
                    <a:stretch>
                      <a:fillRect/>
                    </a:stretch>
                  </pic:blipFill>
                  <pic:spPr>
                    <a:xfrm rot="0">
                      <a:off x="0" y="0"/>
                      <a:ext cx="5328005" cy="6350"/>
                    </a:xfrm>
                    <a:prstGeom prst="rect">
                      <a:avLst/>
                    </a:prstGeom>
                  </pic:spPr>
                </pic:pic>
              </a:graphicData>
            </a:graphic>
          </wp:anchor>
        </w:drawing>
      </w:r>
      <w:r/>
    </w:p>
    <w:p>
      <w:pPr>
        <w:pStyle w:val="BodyText"/>
        <w:ind w:left="37" w:right="118" w:hanging="13"/>
        <w:spacing w:before="130" w:line="278" w:lineRule="auto"/>
        <w:rPr>
          <w:sz w:val="29"/>
          <w:szCs w:val="29"/>
        </w:rPr>
      </w:pPr>
      <w:r>
        <w:rPr>
          <w:sz w:val="30"/>
          <w:szCs w:val="30"/>
          <w:color w:val="231F20"/>
          <w:spacing w:val="20"/>
        </w:rPr>
        <w:t>先锋模范作用充分发挥出来,</w:t>
      </w:r>
      <w:r>
        <w:rPr>
          <w:sz w:val="30"/>
          <w:szCs w:val="30"/>
          <w:color w:val="231F20"/>
          <w:spacing w:val="41"/>
          <w:w w:val="101"/>
        </w:rPr>
        <w:t xml:space="preserve">  </w:t>
      </w:r>
      <w:r>
        <w:rPr>
          <w:rFonts w:ascii="Malgun Gothic" w:hAnsi="Malgun Gothic" w:eastAsia="Malgun Gothic" w:cs="Malgun Gothic"/>
          <w:sz w:val="30"/>
          <w:szCs w:val="30"/>
          <w:color w:val="231F20"/>
          <w:spacing w:val="20"/>
        </w:rPr>
        <w:t>形成合力,</w:t>
      </w:r>
      <w:r>
        <w:rPr>
          <w:rFonts w:ascii="Malgun Gothic" w:hAnsi="Malgun Gothic" w:eastAsia="Malgun Gothic" w:cs="Malgun Gothic"/>
          <w:sz w:val="30"/>
          <w:szCs w:val="30"/>
          <w:color w:val="231F20"/>
          <w:spacing w:val="20"/>
        </w:rPr>
        <w:t xml:space="preserve">  </w:t>
      </w:r>
      <w:r>
        <w:rPr>
          <w:sz w:val="30"/>
          <w:szCs w:val="30"/>
          <w:color w:val="231F20"/>
          <w:spacing w:val="20"/>
        </w:rPr>
        <w:t>以强有力的组织保</w:t>
      </w:r>
      <w:r>
        <w:rPr>
          <w:sz w:val="30"/>
          <w:szCs w:val="30"/>
          <w:color w:val="231F20"/>
        </w:rPr>
        <w:t xml:space="preserve"> </w:t>
      </w:r>
      <w:r>
        <w:rPr>
          <w:rFonts w:ascii="Malgun Gothic" w:hAnsi="Malgun Gothic" w:eastAsia="Malgun Gothic" w:cs="Malgun Gothic"/>
          <w:sz w:val="29"/>
          <w:szCs w:val="29"/>
          <w:color w:val="231F20"/>
          <w:spacing w:val="12"/>
        </w:rPr>
        <w:t>障,</w:t>
      </w:r>
      <w:r>
        <w:rPr>
          <w:rFonts w:ascii="Malgun Gothic" w:hAnsi="Malgun Gothic" w:eastAsia="Malgun Gothic" w:cs="Malgun Gothic"/>
          <w:sz w:val="29"/>
          <w:szCs w:val="29"/>
          <w:color w:val="231F20"/>
          <w:spacing w:val="9"/>
        </w:rPr>
        <w:t xml:space="preserve">  </w:t>
      </w:r>
      <w:r>
        <w:rPr>
          <w:rFonts w:ascii="Malgun Gothic" w:hAnsi="Malgun Gothic" w:eastAsia="Malgun Gothic" w:cs="Malgun Gothic"/>
          <w:sz w:val="29"/>
          <w:szCs w:val="29"/>
          <w:color w:val="231F20"/>
          <w:spacing w:val="12"/>
        </w:rPr>
        <w:t>把准政治方向、</w:t>
      </w:r>
      <w:r>
        <w:rPr>
          <w:rFonts w:ascii="Malgun Gothic" w:hAnsi="Malgun Gothic" w:eastAsia="Malgun Gothic" w:cs="Malgun Gothic"/>
          <w:sz w:val="29"/>
          <w:szCs w:val="29"/>
          <w:color w:val="231F20"/>
          <w:spacing w:val="93"/>
        </w:rPr>
        <w:t xml:space="preserve"> </w:t>
      </w:r>
      <w:r>
        <w:rPr>
          <w:sz w:val="29"/>
          <w:szCs w:val="29"/>
          <w:color w:val="231F20"/>
          <w:spacing w:val="12"/>
        </w:rPr>
        <w:t>夯实政治根基。</w:t>
      </w:r>
    </w:p>
    <w:p>
      <w:pPr>
        <w:pStyle w:val="BodyText"/>
        <w:ind w:left="21" w:right="115" w:firstLine="642"/>
        <w:spacing w:before="41" w:line="255" w:lineRule="auto"/>
        <w:rPr>
          <w:sz w:val="29"/>
          <w:szCs w:val="29"/>
        </w:rPr>
      </w:pPr>
      <w:r>
        <w:rPr>
          <w:sz w:val="30"/>
          <w:szCs w:val="30"/>
          <w:color w:val="231F20"/>
          <w:spacing w:val="25"/>
        </w:rPr>
        <w:t>3.严肃政治纪律。</w:t>
      </w:r>
      <w:r>
        <w:rPr>
          <w:sz w:val="30"/>
          <w:szCs w:val="30"/>
          <w:color w:val="231F20"/>
          <w:spacing w:val="25"/>
        </w:rPr>
        <w:t xml:space="preserve">  </w:t>
      </w:r>
      <w:r>
        <w:rPr>
          <w:sz w:val="30"/>
          <w:szCs w:val="30"/>
          <w:color w:val="231F20"/>
          <w:spacing w:val="25"/>
        </w:rPr>
        <w:t>逐步完善各项制度,</w:t>
      </w:r>
      <w:r>
        <w:rPr>
          <w:sz w:val="30"/>
          <w:szCs w:val="30"/>
          <w:color w:val="231F20"/>
          <w:spacing w:val="25"/>
        </w:rPr>
        <w:t xml:space="preserve"> </w:t>
      </w:r>
      <w:r>
        <w:rPr>
          <w:sz w:val="30"/>
          <w:szCs w:val="30"/>
          <w:color w:val="231F20"/>
          <w:spacing w:val="24"/>
        </w:rPr>
        <w:t xml:space="preserve">  </w:t>
      </w:r>
      <w:r>
        <w:rPr>
          <w:sz w:val="30"/>
          <w:szCs w:val="30"/>
          <w:color w:val="231F20"/>
          <w:spacing w:val="24"/>
        </w:rPr>
        <w:t>严明政治纪律</w:t>
      </w:r>
      <w:r>
        <w:rPr>
          <w:sz w:val="30"/>
          <w:szCs w:val="30"/>
          <w:color w:val="231F20"/>
        </w:rPr>
        <w:t xml:space="preserve"> </w:t>
      </w:r>
      <w:r>
        <w:rPr>
          <w:sz w:val="30"/>
          <w:szCs w:val="30"/>
          <w:color w:val="231F20"/>
          <w:spacing w:val="18"/>
        </w:rPr>
        <w:t>和政治规矩,</w:t>
      </w:r>
      <w:r>
        <w:rPr>
          <w:sz w:val="30"/>
          <w:szCs w:val="30"/>
          <w:color w:val="231F20"/>
          <w:spacing w:val="36"/>
          <w:w w:val="101"/>
        </w:rPr>
        <w:t xml:space="preserve">  </w:t>
      </w:r>
      <w:r>
        <w:rPr>
          <w:sz w:val="30"/>
          <w:szCs w:val="30"/>
          <w:color w:val="231F20"/>
          <w:spacing w:val="18"/>
        </w:rPr>
        <w:t>做好老年学员</w:t>
      </w:r>
      <w:r>
        <w:rPr>
          <w:sz w:val="30"/>
          <w:szCs w:val="30"/>
          <w:color w:val="231F20"/>
          <w:spacing w:val="56"/>
        </w:rPr>
        <w:t xml:space="preserve"> </w:t>
      </w:r>
      <w:r>
        <w:rPr>
          <w:sz w:val="30"/>
          <w:szCs w:val="30"/>
          <w:color w:val="231F20"/>
          <w:spacing w:val="18"/>
        </w:rPr>
        <w:t>日常教育管理,</w:t>
      </w:r>
      <w:r>
        <w:rPr>
          <w:sz w:val="30"/>
          <w:szCs w:val="30"/>
          <w:color w:val="231F20"/>
          <w:spacing w:val="18"/>
        </w:rPr>
        <w:t xml:space="preserve">  </w:t>
      </w:r>
      <w:r>
        <w:rPr>
          <w:sz w:val="30"/>
          <w:szCs w:val="30"/>
          <w:color w:val="231F20"/>
          <w:spacing w:val="18"/>
        </w:rPr>
        <w:t>引领他们在大是</w:t>
      </w:r>
      <w:r>
        <w:rPr>
          <w:sz w:val="30"/>
          <w:szCs w:val="30"/>
          <w:color w:val="231F20"/>
        </w:rPr>
        <w:t xml:space="preserve"> </w:t>
      </w:r>
      <w:r>
        <w:rPr>
          <w:sz w:val="29"/>
          <w:szCs w:val="29"/>
          <w:color w:val="231F20"/>
          <w:spacing w:val="24"/>
        </w:rPr>
        <w:t>大非面前旗帜鲜明、</w:t>
      </w:r>
      <w:r>
        <w:rPr>
          <w:sz w:val="29"/>
          <w:szCs w:val="29"/>
          <w:color w:val="231F20"/>
          <w:spacing w:val="24"/>
        </w:rPr>
        <w:t xml:space="preserve">  </w:t>
      </w:r>
      <w:r>
        <w:rPr>
          <w:sz w:val="29"/>
          <w:szCs w:val="29"/>
          <w:color w:val="231F20"/>
          <w:spacing w:val="24"/>
        </w:rPr>
        <w:t>立场坚定,</w:t>
      </w:r>
      <w:r>
        <w:rPr>
          <w:sz w:val="29"/>
          <w:szCs w:val="29"/>
          <w:color w:val="231F20"/>
          <w:spacing w:val="24"/>
        </w:rPr>
        <w:t xml:space="preserve">  </w:t>
      </w:r>
      <w:r>
        <w:rPr>
          <w:sz w:val="29"/>
          <w:szCs w:val="29"/>
          <w:color w:val="231F20"/>
          <w:spacing w:val="24"/>
        </w:rPr>
        <w:t>坚决拥护党中央的重大决策</w:t>
      </w:r>
      <w:r>
        <w:rPr>
          <w:sz w:val="29"/>
          <w:szCs w:val="29"/>
          <w:color w:val="231F20"/>
          <w:spacing w:val="17"/>
        </w:rPr>
        <w:t xml:space="preserve"> </w:t>
      </w:r>
      <w:r>
        <w:rPr>
          <w:sz w:val="29"/>
          <w:szCs w:val="29"/>
          <w:color w:val="231F20"/>
          <w:spacing w:val="15"/>
        </w:rPr>
        <w:t>部署和方针政策,</w:t>
      </w:r>
      <w:r>
        <w:rPr>
          <w:sz w:val="29"/>
          <w:szCs w:val="29"/>
          <w:color w:val="231F20"/>
          <w:spacing w:val="2"/>
        </w:rPr>
        <w:t xml:space="preserve">    </w:t>
      </w:r>
      <w:r>
        <w:rPr>
          <w:sz w:val="29"/>
          <w:szCs w:val="29"/>
          <w:color w:val="231F20"/>
          <w:spacing w:val="15"/>
        </w:rPr>
        <w:t>自觉做讲政治、</w:t>
      </w:r>
      <w:r>
        <w:rPr>
          <w:sz w:val="29"/>
          <w:szCs w:val="29"/>
          <w:color w:val="231F20"/>
          <w:spacing w:val="15"/>
        </w:rPr>
        <w:t xml:space="preserve">  </w:t>
      </w:r>
      <w:r>
        <w:rPr>
          <w:sz w:val="29"/>
          <w:szCs w:val="29"/>
          <w:color w:val="231F20"/>
          <w:spacing w:val="15"/>
        </w:rPr>
        <w:t>守规矩的表率。</w:t>
      </w:r>
    </w:p>
    <w:p>
      <w:pPr>
        <w:pStyle w:val="BodyText"/>
        <w:ind w:left="23" w:right="112" w:firstLine="632"/>
        <w:spacing w:before="320" w:line="250" w:lineRule="auto"/>
        <w:rPr>
          <w:sz w:val="30"/>
          <w:szCs w:val="30"/>
        </w:rPr>
      </w:pPr>
      <w:r>
        <w:rPr>
          <w:rFonts w:ascii="Arial" w:hAnsi="Arial" w:eastAsia="Arial" w:cs="Arial"/>
          <w:sz w:val="30"/>
          <w:szCs w:val="30"/>
          <w:color w:val="231F20"/>
          <w:spacing w:val="19"/>
        </w:rPr>
        <w:t>4.</w:t>
      </w:r>
      <w:r>
        <w:rPr>
          <w:rFonts w:ascii="Arial" w:hAnsi="Arial" w:eastAsia="Arial" w:cs="Arial"/>
          <w:sz w:val="30"/>
          <w:szCs w:val="30"/>
          <w:color w:val="231F20"/>
          <w:spacing w:val="5"/>
        </w:rPr>
        <w:t xml:space="preserve">  </w:t>
      </w:r>
      <w:r>
        <w:rPr>
          <w:sz w:val="30"/>
          <w:szCs w:val="30"/>
          <w:color w:val="231F20"/>
          <w:spacing w:val="19"/>
        </w:rPr>
        <w:t>发挥政治作用。</w:t>
      </w:r>
      <w:r>
        <w:rPr>
          <w:sz w:val="30"/>
          <w:szCs w:val="30"/>
          <w:color w:val="231F20"/>
          <w:spacing w:val="19"/>
        </w:rPr>
        <w:t xml:space="preserve">  </w:t>
      </w:r>
      <w:r>
        <w:rPr>
          <w:sz w:val="30"/>
          <w:szCs w:val="30"/>
          <w:color w:val="231F20"/>
          <w:spacing w:val="19"/>
        </w:rPr>
        <w:t>充分运用广大老同志的政治智慧、</w:t>
      </w:r>
      <w:r>
        <w:rPr>
          <w:sz w:val="30"/>
          <w:szCs w:val="30"/>
          <w:color w:val="231F20"/>
          <w:spacing w:val="1"/>
        </w:rPr>
        <w:t xml:space="preserve"> </w:t>
      </w:r>
      <w:r>
        <w:rPr>
          <w:sz w:val="30"/>
          <w:szCs w:val="30"/>
          <w:color w:val="231F20"/>
          <w:spacing w:val="19"/>
        </w:rPr>
        <w:t>工作经验和人生阅历,</w:t>
      </w:r>
      <w:r>
        <w:rPr>
          <w:sz w:val="30"/>
          <w:szCs w:val="30"/>
          <w:color w:val="231F20"/>
          <w:spacing w:val="29"/>
          <w:w w:val="101"/>
        </w:rPr>
        <w:t xml:space="preserve">  </w:t>
      </w:r>
      <w:r>
        <w:rPr>
          <w:sz w:val="30"/>
          <w:szCs w:val="30"/>
          <w:color w:val="231F20"/>
          <w:spacing w:val="19"/>
        </w:rPr>
        <w:t>在建言献策上献智出力</w:t>
      </w:r>
      <w:r>
        <w:rPr>
          <w:sz w:val="30"/>
          <w:szCs w:val="30"/>
          <w:color w:val="231F20"/>
          <w:spacing w:val="18"/>
        </w:rPr>
        <w:t xml:space="preserve"> </w:t>
      </w:r>
      <w:r>
        <w:rPr>
          <w:rFonts w:ascii="Arial" w:hAnsi="Arial" w:eastAsia="Arial" w:cs="Arial"/>
          <w:sz w:val="30"/>
          <w:szCs w:val="30"/>
          <w:color w:val="231F20"/>
          <w:spacing w:val="18"/>
        </w:rPr>
        <w:t>,</w:t>
      </w:r>
      <w:r>
        <w:rPr>
          <w:rFonts w:ascii="Arial" w:hAnsi="Arial" w:eastAsia="Arial" w:cs="Arial"/>
          <w:sz w:val="30"/>
          <w:szCs w:val="30"/>
          <w:color w:val="231F20"/>
          <w:spacing w:val="18"/>
        </w:rPr>
        <w:t xml:space="preserve">  </w:t>
      </w:r>
      <w:r>
        <w:rPr>
          <w:sz w:val="30"/>
          <w:szCs w:val="30"/>
          <w:color w:val="231F20"/>
          <w:spacing w:val="18"/>
        </w:rPr>
        <w:t>在基层治理</w:t>
      </w:r>
      <w:r>
        <w:rPr>
          <w:sz w:val="30"/>
          <w:szCs w:val="30"/>
          <w:color w:val="231F20"/>
        </w:rPr>
        <w:t xml:space="preserve"> </w:t>
      </w:r>
      <w:r>
        <w:rPr>
          <w:sz w:val="30"/>
          <w:szCs w:val="30"/>
          <w:color w:val="231F20"/>
          <w:spacing w:val="23"/>
        </w:rPr>
        <w:t>上赋能增效,</w:t>
      </w:r>
      <w:r>
        <w:rPr>
          <w:sz w:val="30"/>
          <w:szCs w:val="30"/>
          <w:color w:val="231F20"/>
          <w:spacing w:val="36"/>
        </w:rPr>
        <w:t xml:space="preserve">  </w:t>
      </w:r>
      <w:r>
        <w:rPr>
          <w:sz w:val="30"/>
          <w:szCs w:val="30"/>
          <w:color w:val="231F20"/>
          <w:spacing w:val="23"/>
        </w:rPr>
        <w:t>在志愿服务上暖心奉献,</w:t>
      </w:r>
      <w:r>
        <w:rPr>
          <w:sz w:val="30"/>
          <w:szCs w:val="30"/>
          <w:color w:val="231F20"/>
          <w:spacing w:val="23"/>
        </w:rPr>
        <w:t xml:space="preserve">  </w:t>
      </w:r>
      <w:r>
        <w:rPr>
          <w:sz w:val="30"/>
          <w:szCs w:val="30"/>
          <w:color w:val="231F20"/>
          <w:spacing w:val="23"/>
        </w:rPr>
        <w:t>让</w:t>
      </w:r>
      <w:r>
        <w:rPr>
          <w:sz w:val="30"/>
          <w:szCs w:val="30"/>
          <w:color w:val="231F20"/>
          <w:spacing w:val="22"/>
        </w:rPr>
        <w:t>他们在推动吉林全</w:t>
      </w:r>
      <w:r>
        <w:rPr>
          <w:sz w:val="30"/>
          <w:szCs w:val="30"/>
          <w:color w:val="231F20"/>
        </w:rPr>
        <w:t xml:space="preserve"> </w:t>
      </w:r>
      <w:r>
        <w:rPr>
          <w:sz w:val="30"/>
          <w:szCs w:val="30"/>
          <w:color w:val="231F20"/>
          <w:spacing w:val="18"/>
        </w:rPr>
        <w:t>面振兴全方位振兴,</w:t>
      </w:r>
      <w:r>
        <w:rPr>
          <w:sz w:val="30"/>
          <w:szCs w:val="30"/>
          <w:color w:val="231F20"/>
          <w:spacing w:val="29"/>
          <w:w w:val="101"/>
        </w:rPr>
        <w:t xml:space="preserve">  </w:t>
      </w:r>
      <w:r>
        <w:rPr>
          <w:sz w:val="30"/>
          <w:szCs w:val="30"/>
          <w:color w:val="231F20"/>
          <w:spacing w:val="18"/>
        </w:rPr>
        <w:t>维护社会和谐稳定中继</w:t>
      </w:r>
      <w:r>
        <w:rPr>
          <w:sz w:val="30"/>
          <w:szCs w:val="30"/>
          <w:color w:val="231F20"/>
          <w:spacing w:val="17"/>
        </w:rPr>
        <w:t>续发光发热。</w:t>
      </w:r>
    </w:p>
    <w:p>
      <w:pPr>
        <w:pStyle w:val="BodyText"/>
        <w:ind w:left="811"/>
        <w:spacing w:before="315" w:line="309" w:lineRule="exact"/>
        <w:rPr>
          <w:sz w:val="30"/>
          <w:szCs w:val="30"/>
        </w:rPr>
      </w:pPr>
      <w:r>
        <w:rPr>
          <w:rFonts w:ascii="Malgun Gothic" w:hAnsi="Malgun Gothic" w:eastAsia="Malgun Gothic" w:cs="Malgun Gothic"/>
          <w:sz w:val="30"/>
          <w:szCs w:val="30"/>
          <w:color w:val="231F20"/>
          <w:spacing w:val="21"/>
          <w:position w:val="-1"/>
        </w:rPr>
        <w:t>(二)</w:t>
      </w:r>
      <w:r>
        <w:rPr>
          <w:rFonts w:ascii="Malgun Gothic" w:hAnsi="Malgun Gothic" w:eastAsia="Malgun Gothic" w:cs="Malgun Gothic"/>
          <w:sz w:val="30"/>
          <w:szCs w:val="30"/>
          <w:color w:val="231F20"/>
          <w:spacing w:val="60"/>
          <w:position w:val="-1"/>
        </w:rPr>
        <w:t xml:space="preserve"> </w:t>
      </w:r>
      <w:r>
        <w:rPr>
          <w:sz w:val="30"/>
          <w:szCs w:val="30"/>
          <w:color w:val="231F20"/>
          <w:spacing w:val="21"/>
          <w:position w:val="-1"/>
        </w:rPr>
        <w:t>勇毅前行推动高质量发展。</w:t>
      </w:r>
    </w:p>
    <w:p>
      <w:pPr>
        <w:pStyle w:val="BodyText"/>
        <w:ind w:left="23" w:right="118" w:firstLine="653"/>
        <w:spacing w:before="316" w:line="280" w:lineRule="auto"/>
        <w:jc w:val="both"/>
        <w:rPr>
          <w:sz w:val="29"/>
          <w:szCs w:val="29"/>
        </w:rPr>
      </w:pPr>
      <w:r>
        <w:rPr>
          <w:sz w:val="30"/>
          <w:szCs w:val="30"/>
          <w:color w:val="231F20"/>
          <w:spacing w:val="17"/>
        </w:rPr>
        <w:t>正所谓打铁还需</w:t>
      </w:r>
      <w:r>
        <w:rPr>
          <w:sz w:val="30"/>
          <w:szCs w:val="30"/>
          <w:color w:val="231F20"/>
          <w:spacing w:val="42"/>
        </w:rPr>
        <w:t xml:space="preserve"> </w:t>
      </w:r>
      <w:r>
        <w:rPr>
          <w:rFonts w:ascii="Malgun Gothic" w:hAnsi="Malgun Gothic" w:eastAsia="Malgun Gothic" w:cs="Malgun Gothic"/>
          <w:sz w:val="30"/>
          <w:szCs w:val="30"/>
          <w:color w:val="231F20"/>
          <w:spacing w:val="17"/>
        </w:rPr>
        <w:t>自身硬,</w:t>
      </w:r>
      <w:r>
        <w:rPr>
          <w:rFonts w:ascii="Malgun Gothic" w:hAnsi="Malgun Gothic" w:eastAsia="Malgun Gothic" w:cs="Malgun Gothic"/>
          <w:sz w:val="30"/>
          <w:szCs w:val="30"/>
          <w:color w:val="231F20"/>
          <w:spacing w:val="104"/>
        </w:rPr>
        <w:t xml:space="preserve"> </w:t>
      </w:r>
      <w:r>
        <w:rPr>
          <w:sz w:val="30"/>
          <w:szCs w:val="30"/>
          <w:color w:val="231F20"/>
          <w:spacing w:val="17"/>
        </w:rPr>
        <w:t>新时代的老年教育,</w:t>
      </w:r>
      <w:r>
        <w:rPr>
          <w:sz w:val="30"/>
          <w:szCs w:val="30"/>
          <w:color w:val="231F20"/>
          <w:spacing w:val="29"/>
          <w:w w:val="101"/>
        </w:rPr>
        <w:t xml:space="preserve">  </w:t>
      </w:r>
      <w:r>
        <w:rPr>
          <w:sz w:val="30"/>
          <w:szCs w:val="30"/>
          <w:color w:val="231F20"/>
          <w:spacing w:val="17"/>
        </w:rPr>
        <w:t>需要我们</w:t>
      </w:r>
      <w:r>
        <w:rPr>
          <w:sz w:val="30"/>
          <w:szCs w:val="30"/>
          <w:color w:val="231F20"/>
        </w:rPr>
        <w:t xml:space="preserve"> </w:t>
      </w:r>
      <w:r>
        <w:rPr>
          <w:sz w:val="30"/>
          <w:szCs w:val="30"/>
          <w:color w:val="231F20"/>
          <w:spacing w:val="24"/>
        </w:rPr>
        <w:t>不断加强自身建设,</w:t>
      </w:r>
      <w:r>
        <w:rPr>
          <w:sz w:val="30"/>
          <w:szCs w:val="30"/>
          <w:color w:val="231F20"/>
          <w:spacing w:val="29"/>
          <w:w w:val="101"/>
        </w:rPr>
        <w:t xml:space="preserve">  </w:t>
      </w:r>
      <w:r>
        <w:rPr>
          <w:sz w:val="30"/>
          <w:szCs w:val="30"/>
          <w:color w:val="231F20"/>
          <w:spacing w:val="24"/>
        </w:rPr>
        <w:t>夯实发展基础,</w:t>
      </w:r>
      <w:r>
        <w:rPr>
          <w:sz w:val="30"/>
          <w:szCs w:val="30"/>
          <w:color w:val="231F20"/>
          <w:spacing w:val="29"/>
          <w:w w:val="101"/>
        </w:rPr>
        <w:t xml:space="preserve">  </w:t>
      </w:r>
      <w:r>
        <w:rPr>
          <w:sz w:val="30"/>
          <w:szCs w:val="30"/>
          <w:color w:val="231F20"/>
          <w:spacing w:val="24"/>
        </w:rPr>
        <w:t>奋发有为</w:t>
      </w:r>
      <w:r>
        <w:rPr>
          <w:sz w:val="30"/>
          <w:szCs w:val="30"/>
          <w:color w:val="231F20"/>
          <w:spacing w:val="23"/>
        </w:rPr>
        <w:t>,</w:t>
      </w:r>
      <w:r>
        <w:rPr>
          <w:sz w:val="30"/>
          <w:szCs w:val="30"/>
          <w:color w:val="231F20"/>
          <w:spacing w:val="23"/>
        </w:rPr>
        <w:t xml:space="preserve">  </w:t>
      </w:r>
      <w:r>
        <w:rPr>
          <w:rFonts w:ascii="Malgun Gothic" w:hAnsi="Malgun Gothic" w:eastAsia="Malgun Gothic" w:cs="Malgun Gothic"/>
          <w:sz w:val="30"/>
          <w:szCs w:val="30"/>
          <w:color w:val="231F20"/>
          <w:spacing w:val="23"/>
        </w:rPr>
        <w:t>勇往直前地</w:t>
      </w:r>
      <w:r>
        <w:rPr>
          <w:rFonts w:ascii="Malgun Gothic" w:hAnsi="Malgun Gothic" w:eastAsia="Malgun Gothic" w:cs="Malgun Gothic"/>
          <w:sz w:val="30"/>
          <w:szCs w:val="30"/>
          <w:color w:val="231F20"/>
        </w:rPr>
        <w:t xml:space="preserve"> </w:t>
      </w:r>
      <w:r>
        <w:rPr>
          <w:sz w:val="29"/>
          <w:szCs w:val="29"/>
          <w:color w:val="231F20"/>
          <w:spacing w:val="23"/>
        </w:rPr>
        <w:t>推动老年大学高质量发展。</w:t>
      </w:r>
    </w:p>
    <w:p>
      <w:pPr>
        <w:pStyle w:val="BodyText"/>
        <w:ind w:left="23" w:right="122" w:firstLine="657"/>
        <w:spacing w:before="49" w:line="241" w:lineRule="auto"/>
        <w:rPr>
          <w:sz w:val="29"/>
          <w:szCs w:val="29"/>
        </w:rPr>
      </w:pPr>
      <w:r>
        <w:rPr>
          <w:rFonts w:ascii="Arial" w:hAnsi="Arial" w:eastAsia="Arial" w:cs="Arial"/>
          <w:sz w:val="30"/>
          <w:szCs w:val="30"/>
          <w:color w:val="231F20"/>
          <w:spacing w:val="-49"/>
          <w:w w:val="77"/>
        </w:rPr>
        <w:t>1.</w:t>
      </w:r>
      <w:r>
        <w:rPr>
          <w:sz w:val="30"/>
          <w:szCs w:val="30"/>
          <w:color w:val="231F20"/>
          <w:spacing w:val="-49"/>
          <w:w w:val="77"/>
        </w:rPr>
        <w:t>原动力要强。1.原动力要强。</w:t>
      </w:r>
      <w:r>
        <w:rPr>
          <w:sz w:val="30"/>
          <w:szCs w:val="30"/>
          <w:color w:val="231F20"/>
          <w:spacing w:val="-49"/>
          <w:w w:val="77"/>
        </w:rPr>
        <w:t xml:space="preserve">  </w:t>
      </w:r>
      <w:r>
        <w:rPr>
          <w:sz w:val="30"/>
          <w:szCs w:val="30"/>
          <w:color w:val="231F20"/>
          <w:spacing w:val="31"/>
        </w:rPr>
        <w:t>各校要建强领导班子,</w:t>
      </w:r>
      <w:r>
        <w:rPr>
          <w:sz w:val="30"/>
          <w:szCs w:val="30"/>
          <w:color w:val="231F20"/>
          <w:spacing w:val="31"/>
        </w:rPr>
        <w:t xml:space="preserve">  </w:t>
      </w:r>
      <w:r>
        <w:rPr>
          <w:sz w:val="30"/>
          <w:szCs w:val="30"/>
          <w:color w:val="231F20"/>
          <w:spacing w:val="31"/>
        </w:rPr>
        <w:t>为高质量办学</w:t>
      </w:r>
      <w:r>
        <w:rPr>
          <w:sz w:val="30"/>
          <w:szCs w:val="30"/>
          <w:color w:val="231F20"/>
          <w:spacing w:val="17"/>
        </w:rPr>
        <w:t xml:space="preserve"> </w:t>
      </w:r>
      <w:r>
        <w:rPr>
          <w:sz w:val="30"/>
          <w:szCs w:val="30"/>
          <w:color w:val="231F20"/>
          <w:spacing w:val="16"/>
        </w:rPr>
        <w:t>提供内生动力;</w:t>
      </w:r>
      <w:r>
        <w:rPr>
          <w:sz w:val="30"/>
          <w:szCs w:val="30"/>
          <w:color w:val="231F20"/>
          <w:spacing w:val="16"/>
        </w:rPr>
        <w:t xml:space="preserve">  </w:t>
      </w:r>
      <w:r>
        <w:rPr>
          <w:sz w:val="30"/>
          <w:szCs w:val="30"/>
          <w:color w:val="231F20"/>
          <w:spacing w:val="16"/>
        </w:rPr>
        <w:t>要健全规章制度,</w:t>
      </w:r>
      <w:r>
        <w:rPr>
          <w:sz w:val="30"/>
          <w:szCs w:val="30"/>
          <w:color w:val="231F20"/>
          <w:spacing w:val="16"/>
        </w:rPr>
        <w:t xml:space="preserve">  </w:t>
      </w:r>
      <w:r>
        <w:rPr>
          <w:sz w:val="30"/>
          <w:szCs w:val="30"/>
          <w:color w:val="231F20"/>
          <w:spacing w:val="16"/>
        </w:rPr>
        <w:t>为服务保障提供可靠遵循;</w:t>
      </w:r>
      <w:r>
        <w:rPr>
          <w:sz w:val="30"/>
          <w:szCs w:val="30"/>
          <w:color w:val="231F20"/>
          <w:spacing w:val="5"/>
        </w:rPr>
        <w:t xml:space="preserve">  </w:t>
      </w:r>
      <w:r>
        <w:rPr>
          <w:sz w:val="29"/>
          <w:szCs w:val="29"/>
          <w:color w:val="231F20"/>
          <w:spacing w:val="26"/>
        </w:rPr>
        <w:t>要优化办学理念,</w:t>
      </w:r>
      <w:r>
        <w:rPr>
          <w:sz w:val="29"/>
          <w:szCs w:val="29"/>
          <w:color w:val="231F20"/>
          <w:spacing w:val="39"/>
          <w:w w:val="101"/>
        </w:rPr>
        <w:t xml:space="preserve">  </w:t>
      </w:r>
      <w:r>
        <w:rPr>
          <w:sz w:val="29"/>
          <w:szCs w:val="29"/>
          <w:color w:val="231F20"/>
          <w:spacing w:val="26"/>
        </w:rPr>
        <w:t>为可持续发展提供务实方略。</w:t>
      </w:r>
    </w:p>
    <w:p>
      <w:pPr>
        <w:pStyle w:val="BodyText"/>
        <w:ind w:left="21" w:firstLine="640"/>
        <w:spacing w:before="319" w:line="260" w:lineRule="auto"/>
        <w:rPr>
          <w:sz w:val="29"/>
          <w:szCs w:val="29"/>
        </w:rPr>
      </w:pPr>
      <w:r>
        <w:rPr>
          <w:rFonts w:ascii="Arial" w:hAnsi="Arial" w:eastAsia="Arial" w:cs="Arial"/>
          <w:sz w:val="30"/>
          <w:szCs w:val="30"/>
          <w:color w:val="231F20"/>
          <w:spacing w:val="11"/>
        </w:rPr>
        <w:t>2.</w:t>
      </w:r>
      <w:r>
        <w:rPr>
          <w:rFonts w:ascii="Arial" w:hAnsi="Arial" w:eastAsia="Arial" w:cs="Arial"/>
          <w:sz w:val="30"/>
          <w:szCs w:val="30"/>
          <w:color w:val="231F20"/>
          <w:spacing w:val="11"/>
        </w:rPr>
        <w:t xml:space="preserve">  </w:t>
      </w:r>
      <w:r>
        <w:rPr>
          <w:sz w:val="30"/>
          <w:szCs w:val="30"/>
          <w:color w:val="231F20"/>
          <w:spacing w:val="11"/>
        </w:rPr>
        <w:t>干部队伍要硬。</w:t>
      </w:r>
      <w:r>
        <w:rPr>
          <w:sz w:val="30"/>
          <w:szCs w:val="30"/>
          <w:color w:val="231F20"/>
          <w:spacing w:val="43"/>
        </w:rPr>
        <w:t xml:space="preserve"> </w:t>
      </w:r>
      <w:r>
        <w:rPr>
          <w:sz w:val="30"/>
          <w:szCs w:val="30"/>
          <w:color w:val="231F20"/>
          <w:spacing w:val="11"/>
        </w:rPr>
        <w:t>要以主题教育和培训等工作为契机,</w:t>
      </w:r>
      <w:r>
        <w:rPr>
          <w:sz w:val="30"/>
          <w:szCs w:val="30"/>
          <w:color w:val="231F20"/>
        </w:rPr>
        <w:t xml:space="preserve">     </w:t>
      </w:r>
      <w:r>
        <w:rPr>
          <w:sz w:val="30"/>
          <w:szCs w:val="30"/>
          <w:color w:val="231F20"/>
          <w:spacing w:val="15"/>
        </w:rPr>
        <w:t>强化理论学习</w:t>
      </w:r>
      <w:r>
        <w:rPr>
          <w:sz w:val="30"/>
          <w:szCs w:val="30"/>
          <w:color w:val="231F20"/>
          <w:spacing w:val="15"/>
        </w:rPr>
        <w:t xml:space="preserve"> </w:t>
      </w:r>
      <w:r>
        <w:rPr>
          <w:rFonts w:ascii="Arial" w:hAnsi="Arial" w:eastAsia="Arial" w:cs="Arial"/>
          <w:sz w:val="30"/>
          <w:szCs w:val="30"/>
          <w:color w:val="231F20"/>
          <w:spacing w:val="15"/>
        </w:rPr>
        <w:t>,</w:t>
      </w:r>
      <w:r>
        <w:rPr>
          <w:rFonts w:ascii="Arial" w:hAnsi="Arial" w:eastAsia="Arial" w:cs="Arial"/>
          <w:sz w:val="30"/>
          <w:szCs w:val="30"/>
          <w:color w:val="231F20"/>
          <w:spacing w:val="15"/>
        </w:rPr>
        <w:t xml:space="preserve">  </w:t>
      </w:r>
      <w:r>
        <w:rPr>
          <w:sz w:val="30"/>
          <w:szCs w:val="30"/>
          <w:color w:val="231F20"/>
          <w:spacing w:val="15"/>
        </w:rPr>
        <w:t>锤炼忠诚品格,</w:t>
      </w:r>
      <w:r>
        <w:rPr>
          <w:sz w:val="30"/>
          <w:szCs w:val="30"/>
          <w:color w:val="231F20"/>
          <w:spacing w:val="15"/>
        </w:rPr>
        <w:t xml:space="preserve">   </w:t>
      </w:r>
      <w:r>
        <w:rPr>
          <w:sz w:val="30"/>
          <w:szCs w:val="30"/>
          <w:color w:val="231F20"/>
          <w:spacing w:val="15"/>
        </w:rPr>
        <w:t>时刻检视整改,</w:t>
      </w:r>
      <w:r>
        <w:rPr>
          <w:sz w:val="30"/>
          <w:szCs w:val="30"/>
          <w:color w:val="231F20"/>
          <w:spacing w:val="15"/>
        </w:rPr>
        <w:t xml:space="preserve">   </w:t>
      </w:r>
      <w:r>
        <w:rPr>
          <w:sz w:val="30"/>
          <w:szCs w:val="30"/>
          <w:color w:val="231F20"/>
          <w:spacing w:val="15"/>
        </w:rPr>
        <w:t>务求提</w:t>
      </w:r>
      <w:r>
        <w:rPr>
          <w:sz w:val="30"/>
          <w:szCs w:val="30"/>
          <w:color w:val="231F20"/>
          <w:spacing w:val="14"/>
        </w:rPr>
        <w:t>质增</w:t>
      </w:r>
      <w:r>
        <w:rPr>
          <w:sz w:val="30"/>
          <w:szCs w:val="30"/>
          <w:color w:val="231F20"/>
        </w:rPr>
        <w:t xml:space="preserve">  </w:t>
      </w:r>
      <w:r>
        <w:rPr>
          <w:rFonts w:ascii="Malgun Gothic" w:hAnsi="Malgun Gothic" w:eastAsia="Malgun Gothic" w:cs="Malgun Gothic"/>
          <w:sz w:val="29"/>
          <w:szCs w:val="29"/>
          <w:color w:val="231F20"/>
          <w:spacing w:val="27"/>
        </w:rPr>
        <w:t>效,</w:t>
      </w:r>
      <w:r>
        <w:rPr>
          <w:rFonts w:ascii="Malgun Gothic" w:hAnsi="Malgun Gothic" w:eastAsia="Malgun Gothic" w:cs="Malgun Gothic"/>
          <w:sz w:val="29"/>
          <w:szCs w:val="29"/>
          <w:color w:val="231F20"/>
          <w:spacing w:val="93"/>
        </w:rPr>
        <w:t xml:space="preserve"> </w:t>
      </w:r>
      <w:r>
        <w:rPr>
          <w:sz w:val="29"/>
          <w:szCs w:val="29"/>
          <w:color w:val="231F20"/>
          <w:spacing w:val="27"/>
        </w:rPr>
        <w:t>压紧压实责任,</w:t>
      </w:r>
      <w:r>
        <w:rPr>
          <w:sz w:val="29"/>
          <w:szCs w:val="29"/>
          <w:color w:val="231F20"/>
          <w:spacing w:val="31"/>
        </w:rPr>
        <w:t xml:space="preserve">  </w:t>
      </w:r>
      <w:r>
        <w:rPr>
          <w:sz w:val="29"/>
          <w:szCs w:val="29"/>
          <w:color w:val="231F20"/>
          <w:spacing w:val="27"/>
        </w:rPr>
        <w:t>锻造能力素质,锚定</w:t>
      </w:r>
      <w:r>
        <w:rPr>
          <w:sz w:val="29"/>
          <w:szCs w:val="29"/>
          <w:color w:val="231F20"/>
          <w:spacing w:val="71"/>
          <w:w w:val="101"/>
        </w:rPr>
        <w:t xml:space="preserve"> </w:t>
      </w:r>
      <w:r>
        <w:rPr>
          <w:sz w:val="29"/>
          <w:szCs w:val="29"/>
          <w:color w:val="231F20"/>
          <w:spacing w:val="27"/>
        </w:rPr>
        <w:t>"学思想、</w:t>
      </w:r>
      <w:r>
        <w:rPr>
          <w:sz w:val="29"/>
          <w:szCs w:val="29"/>
          <w:color w:val="231F20"/>
          <w:spacing w:val="27"/>
        </w:rPr>
        <w:t xml:space="preserve">  </w:t>
      </w:r>
      <w:r>
        <w:rPr>
          <w:rFonts w:ascii="Malgun Gothic" w:hAnsi="Malgun Gothic" w:eastAsia="Malgun Gothic" w:cs="Malgun Gothic"/>
          <w:sz w:val="29"/>
          <w:szCs w:val="29"/>
          <w:color w:val="231F20"/>
          <w:spacing w:val="27"/>
        </w:rPr>
        <w:t>强党性、</w:t>
      </w:r>
      <w:r>
        <w:rPr>
          <w:rFonts w:ascii="Malgun Gothic" w:hAnsi="Malgun Gothic" w:eastAsia="Malgun Gothic" w:cs="Malgun Gothic"/>
          <w:sz w:val="29"/>
          <w:szCs w:val="29"/>
          <w:color w:val="231F20"/>
        </w:rPr>
        <w:t xml:space="preserve"> </w:t>
      </w:r>
      <w:r>
        <w:rPr>
          <w:sz w:val="30"/>
          <w:szCs w:val="30"/>
          <w:color w:val="231F20"/>
          <w:spacing w:val="7"/>
        </w:rPr>
        <w:t>重实践、</w:t>
      </w:r>
      <w:r>
        <w:rPr>
          <w:sz w:val="30"/>
          <w:szCs w:val="30"/>
          <w:color w:val="231F20"/>
          <w:spacing w:val="7"/>
        </w:rPr>
        <w:t xml:space="preserve"> </w:t>
      </w:r>
      <w:r>
        <w:rPr>
          <w:rFonts w:ascii="Malgun Gothic" w:hAnsi="Malgun Gothic" w:eastAsia="Malgun Gothic" w:cs="Malgun Gothic"/>
          <w:sz w:val="30"/>
          <w:szCs w:val="30"/>
          <w:color w:val="231F20"/>
          <w:spacing w:val="7"/>
        </w:rPr>
        <w:t>建新功"</w:t>
      </w:r>
      <w:r>
        <w:rPr>
          <w:rFonts w:ascii="Malgun Gothic" w:hAnsi="Malgun Gothic" w:eastAsia="Malgun Gothic" w:cs="Malgun Gothic"/>
          <w:sz w:val="30"/>
          <w:szCs w:val="30"/>
          <w:color w:val="231F20"/>
          <w:spacing w:val="39"/>
        </w:rPr>
        <w:t xml:space="preserve"> </w:t>
      </w:r>
      <w:r>
        <w:rPr>
          <w:rFonts w:ascii="Malgun Gothic" w:hAnsi="Malgun Gothic" w:eastAsia="Malgun Gothic" w:cs="Malgun Gothic"/>
          <w:sz w:val="30"/>
          <w:szCs w:val="30"/>
          <w:color w:val="231F20"/>
          <w:spacing w:val="7"/>
        </w:rPr>
        <w:t>的</w:t>
      </w:r>
      <w:r>
        <w:rPr>
          <w:rFonts w:ascii="Malgun Gothic" w:hAnsi="Malgun Gothic" w:eastAsia="Malgun Gothic" w:cs="Malgun Gothic"/>
          <w:sz w:val="30"/>
          <w:szCs w:val="30"/>
          <w:color w:val="231F20"/>
          <w:spacing w:val="7"/>
        </w:rPr>
        <w:t xml:space="preserve"> </w:t>
      </w:r>
      <w:r>
        <w:rPr>
          <w:sz w:val="30"/>
          <w:szCs w:val="30"/>
          <w:color w:val="231F20"/>
          <w:spacing w:val="7"/>
        </w:rPr>
        <w:t>目标任务,</w:t>
      </w:r>
      <w:r>
        <w:rPr>
          <w:sz w:val="30"/>
          <w:szCs w:val="30"/>
          <w:color w:val="231F20"/>
          <w:spacing w:val="36"/>
        </w:rPr>
        <w:t xml:space="preserve">  </w:t>
      </w:r>
      <w:r>
        <w:rPr>
          <w:sz w:val="30"/>
          <w:szCs w:val="30"/>
          <w:color w:val="231F20"/>
          <w:spacing w:val="7"/>
        </w:rPr>
        <w:t>按照讲政治、</w:t>
      </w:r>
      <w:r>
        <w:rPr>
          <w:sz w:val="30"/>
          <w:szCs w:val="30"/>
          <w:color w:val="231F20"/>
          <w:spacing w:val="58"/>
        </w:rPr>
        <w:t xml:space="preserve"> </w:t>
      </w:r>
      <w:r>
        <w:rPr>
          <w:sz w:val="30"/>
          <w:szCs w:val="30"/>
          <w:color w:val="231F20"/>
          <w:spacing w:val="7"/>
        </w:rPr>
        <w:t>业务</w:t>
      </w:r>
      <w:r>
        <w:rPr>
          <w:sz w:val="30"/>
          <w:szCs w:val="30"/>
          <w:color w:val="231F20"/>
          <w:spacing w:val="6"/>
        </w:rPr>
        <w:t>精、</w:t>
      </w:r>
      <w:r>
        <w:rPr>
          <w:sz w:val="30"/>
          <w:szCs w:val="30"/>
          <w:color w:val="231F20"/>
          <w:spacing w:val="6"/>
        </w:rPr>
        <w:t xml:space="preserve"> </w:t>
      </w:r>
      <w:r>
        <w:rPr>
          <w:sz w:val="30"/>
          <w:szCs w:val="30"/>
          <w:color w:val="231F20"/>
          <w:spacing w:val="6"/>
        </w:rPr>
        <w:t>作风</w:t>
      </w:r>
      <w:r>
        <w:rPr>
          <w:sz w:val="30"/>
          <w:szCs w:val="30"/>
          <w:color w:val="231F20"/>
        </w:rPr>
        <w:t xml:space="preserve">  </w:t>
      </w:r>
      <w:r>
        <w:rPr>
          <w:sz w:val="29"/>
          <w:szCs w:val="29"/>
          <w:color w:val="231F20"/>
          <w:spacing w:val="27"/>
        </w:rPr>
        <w:t>好的标准,</w:t>
      </w:r>
      <w:r>
        <w:rPr>
          <w:sz w:val="29"/>
          <w:szCs w:val="29"/>
          <w:color w:val="231F20"/>
          <w:spacing w:val="33"/>
        </w:rPr>
        <w:t xml:space="preserve">  </w:t>
      </w:r>
      <w:r>
        <w:rPr>
          <w:sz w:val="29"/>
          <w:szCs w:val="29"/>
          <w:color w:val="231F20"/>
          <w:spacing w:val="27"/>
        </w:rPr>
        <w:t>着力建设一支高素质专业化的过硬队伍。</w:t>
      </w:r>
    </w:p>
    <w:p>
      <w:pPr>
        <w:spacing w:line="315" w:lineRule="auto"/>
        <w:rPr>
          <w:rFonts w:ascii="Arial"/>
          <w:sz w:val="21"/>
        </w:rPr>
      </w:pPr>
      <w:r/>
    </w:p>
    <w:p>
      <w:pPr>
        <w:ind w:left="3958"/>
        <w:spacing w:before="56" w:line="141" w:lineRule="exact"/>
        <w:rPr>
          <w:rFonts w:ascii="Arial" w:hAnsi="Arial" w:eastAsia="Arial" w:cs="Arial"/>
          <w:sz w:val="19"/>
          <w:szCs w:val="19"/>
        </w:rPr>
      </w:pPr>
      <w:r>
        <w:rPr>
          <w:rFonts w:ascii="Arial" w:hAnsi="Arial" w:eastAsia="Arial" w:cs="Arial"/>
          <w:sz w:val="19"/>
          <w:szCs w:val="19"/>
          <w:color w:val="231F20"/>
          <w:spacing w:val="5"/>
          <w:position w:val="-2"/>
        </w:rPr>
        <w:t>-167-</w:t>
      </w:r>
    </w:p>
    <w:p>
      <w:pPr>
        <w:spacing w:line="141" w:lineRule="exact"/>
        <w:sectPr>
          <w:headerReference w:type="default" r:id="rId281"/>
          <w:pgSz w:w="11906" w:h="16838"/>
          <w:pgMar w:top="1208" w:right="1663" w:bottom="400" w:left="1757" w:header="825" w:footer="0" w:gutter="0"/>
        </w:sectPr>
        <w:rPr>
          <w:rFonts w:ascii="Arial" w:hAnsi="Arial" w:eastAsia="Arial" w:cs="Arial"/>
          <w:sz w:val="19"/>
          <w:szCs w:val="19"/>
        </w:rPr>
      </w:pPr>
    </w:p>
    <w:p>
      <w:pPr>
        <w:spacing w:line="398" w:lineRule="auto"/>
        <w:rPr>
          <w:rFonts w:ascii="Arial"/>
          <w:sz w:val="21"/>
        </w:rPr>
      </w:pPr>
      <w:r>
        <w:drawing>
          <wp:anchor distT="0" distB="0" distL="0" distR="0" simplePos="0" relativeHeight="252229632"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822" name="IM 822"/>
            <wp:cNvGraphicFramePr/>
            <a:graphic>
              <a:graphicData uri="http://schemas.openxmlformats.org/drawingml/2006/picture">
                <pic:pic>
                  <pic:nvPicPr>
                    <pic:cNvPr id="822" name="IM 822"/>
                    <pic:cNvPicPr/>
                  </pic:nvPicPr>
                  <pic:blipFill>
                    <a:blip r:embed="rId410"/>
                    <a:stretch>
                      <a:fillRect/>
                    </a:stretch>
                  </pic:blipFill>
                  <pic:spPr>
                    <a:xfrm rot="0">
                      <a:off x="0" y="0"/>
                      <a:ext cx="5328005" cy="6350"/>
                    </a:xfrm>
                    <a:prstGeom prst="rect">
                      <a:avLst/>
                    </a:prstGeom>
                  </pic:spPr>
                </pic:pic>
              </a:graphicData>
            </a:graphic>
          </wp:anchor>
        </w:drawing>
      </w:r>
      <w:r/>
    </w:p>
    <w:p>
      <w:pPr>
        <w:pStyle w:val="BodyText"/>
        <w:ind w:left="21" w:firstLine="642"/>
        <w:spacing w:before="130" w:line="268" w:lineRule="auto"/>
        <w:rPr>
          <w:sz w:val="29"/>
          <w:szCs w:val="29"/>
        </w:rPr>
      </w:pPr>
      <w:r>
        <w:rPr>
          <w:rFonts w:ascii="Arial" w:hAnsi="Arial" w:eastAsia="Arial" w:cs="Arial"/>
          <w:sz w:val="30"/>
          <w:szCs w:val="30"/>
          <w:color w:val="231F20"/>
          <w:spacing w:val="-43"/>
          <w:w w:val="73"/>
        </w:rPr>
        <w:t>3.</w:t>
      </w:r>
      <w:r>
        <w:rPr>
          <w:sz w:val="30"/>
          <w:szCs w:val="30"/>
          <w:color w:val="231F20"/>
          <w:spacing w:val="-43"/>
          <w:w w:val="73"/>
        </w:rPr>
        <w:t>数科研要实。3.教科研要实。</w:t>
      </w:r>
      <w:r>
        <w:rPr>
          <w:sz w:val="30"/>
          <w:szCs w:val="30"/>
          <w:color w:val="231F20"/>
          <w:spacing w:val="52"/>
        </w:rPr>
        <w:t xml:space="preserve"> </w:t>
      </w:r>
      <w:r>
        <w:rPr>
          <w:sz w:val="30"/>
          <w:szCs w:val="30"/>
          <w:color w:val="231F20"/>
          <w:spacing w:val="32"/>
        </w:rPr>
        <w:t>老年教育教研工作,</w:t>
      </w:r>
      <w:r>
        <w:rPr>
          <w:sz w:val="30"/>
          <w:szCs w:val="30"/>
          <w:color w:val="231F20"/>
          <w:spacing w:val="35"/>
          <w:w w:val="101"/>
        </w:rPr>
        <w:t xml:space="preserve">  </w:t>
      </w:r>
      <w:r>
        <w:rPr>
          <w:sz w:val="30"/>
          <w:szCs w:val="30"/>
          <w:color w:val="231F20"/>
          <w:spacing w:val="32"/>
        </w:rPr>
        <w:t>既要高瞻远瞩,</w:t>
      </w:r>
      <w:r>
        <w:rPr>
          <w:sz w:val="30"/>
          <w:szCs w:val="30"/>
          <w:color w:val="231F20"/>
        </w:rPr>
        <w:t xml:space="preserve">    </w:t>
      </w:r>
      <w:r>
        <w:rPr>
          <w:sz w:val="30"/>
          <w:szCs w:val="30"/>
          <w:color w:val="231F20"/>
          <w:spacing w:val="22"/>
        </w:rPr>
        <w:t>探索前沿理论,</w:t>
      </w:r>
      <w:r>
        <w:rPr>
          <w:sz w:val="30"/>
          <w:szCs w:val="30"/>
          <w:color w:val="231F20"/>
          <w:spacing w:val="29"/>
          <w:w w:val="101"/>
        </w:rPr>
        <w:t xml:space="preserve">  </w:t>
      </w:r>
      <w:r>
        <w:rPr>
          <w:sz w:val="30"/>
          <w:szCs w:val="30"/>
          <w:color w:val="231F20"/>
          <w:spacing w:val="22"/>
        </w:rPr>
        <w:t>更要脚踏实地回答好,</w:t>
      </w:r>
      <w:r>
        <w:rPr>
          <w:sz w:val="30"/>
          <w:szCs w:val="30"/>
          <w:color w:val="231F20"/>
          <w:spacing w:val="36"/>
        </w:rPr>
        <w:t xml:space="preserve">  </w:t>
      </w:r>
      <w:r>
        <w:rPr>
          <w:sz w:val="30"/>
          <w:szCs w:val="30"/>
          <w:color w:val="231F20"/>
          <w:spacing w:val="22"/>
        </w:rPr>
        <w:t>解决好发</w:t>
      </w:r>
      <w:r>
        <w:rPr>
          <w:sz w:val="30"/>
          <w:szCs w:val="30"/>
          <w:color w:val="231F20"/>
          <w:spacing w:val="21"/>
        </w:rPr>
        <w:t>展中遇到的</w:t>
      </w:r>
      <w:r>
        <w:rPr>
          <w:sz w:val="30"/>
          <w:szCs w:val="30"/>
          <w:color w:val="231F20"/>
        </w:rPr>
        <w:t xml:space="preserve"> </w:t>
      </w:r>
      <w:r>
        <w:rPr>
          <w:sz w:val="30"/>
          <w:szCs w:val="30"/>
          <w:color w:val="231F20"/>
          <w:spacing w:val="24"/>
        </w:rPr>
        <w:t>瓶颈问题,</w:t>
      </w:r>
      <w:r>
        <w:rPr>
          <w:sz w:val="30"/>
          <w:szCs w:val="30"/>
          <w:color w:val="231F20"/>
          <w:spacing w:val="30"/>
        </w:rPr>
        <w:t xml:space="preserve">  </w:t>
      </w:r>
      <w:r>
        <w:rPr>
          <w:sz w:val="30"/>
          <w:szCs w:val="30"/>
          <w:color w:val="231F20"/>
          <w:spacing w:val="24"/>
        </w:rPr>
        <w:t>提出破解办法;</w:t>
      </w:r>
      <w:r>
        <w:rPr>
          <w:sz w:val="30"/>
          <w:szCs w:val="30"/>
          <w:color w:val="231F20"/>
          <w:spacing w:val="30"/>
        </w:rPr>
        <w:t xml:space="preserve">  </w:t>
      </w:r>
      <w:r>
        <w:rPr>
          <w:sz w:val="30"/>
          <w:szCs w:val="30"/>
          <w:color w:val="231F20"/>
          <w:spacing w:val="24"/>
        </w:rPr>
        <w:t>要注重教研成果转化,</w:t>
      </w:r>
      <w:r>
        <w:rPr>
          <w:sz w:val="30"/>
          <w:szCs w:val="30"/>
          <w:color w:val="231F20"/>
          <w:spacing w:val="24"/>
        </w:rPr>
        <w:t xml:space="preserve"> </w:t>
      </w:r>
      <w:r>
        <w:rPr>
          <w:sz w:val="30"/>
          <w:szCs w:val="30"/>
          <w:color w:val="231F20"/>
          <w:spacing w:val="23"/>
        </w:rPr>
        <w:t xml:space="preserve"> </w:t>
      </w:r>
      <w:r>
        <w:rPr>
          <w:sz w:val="30"/>
          <w:szCs w:val="30"/>
          <w:color w:val="231F20"/>
          <w:spacing w:val="23"/>
        </w:rPr>
        <w:t>把理论研</w:t>
      </w:r>
      <w:r>
        <w:rPr>
          <w:sz w:val="30"/>
          <w:szCs w:val="30"/>
          <w:color w:val="231F20"/>
          <w:spacing w:val="1"/>
        </w:rPr>
        <w:t xml:space="preserve"> </w:t>
      </w:r>
      <w:r>
        <w:rPr>
          <w:sz w:val="30"/>
          <w:szCs w:val="30"/>
          <w:color w:val="231F20"/>
          <w:spacing w:val="11"/>
        </w:rPr>
        <w:t>究成果转化为提升教学、管理、服务水平的新动力。把"说课"</w:t>
      </w:r>
      <w:r>
        <w:rPr>
          <w:sz w:val="30"/>
          <w:szCs w:val="30"/>
          <w:color w:val="231F20"/>
          <w:spacing w:val="16"/>
        </w:rPr>
        <w:t xml:space="preserve"> </w:t>
      </w:r>
      <w:r>
        <w:rPr>
          <w:sz w:val="30"/>
          <w:szCs w:val="30"/>
          <w:color w:val="231F20"/>
          <w:spacing w:val="21"/>
        </w:rPr>
        <w:t>这样的实践研究成果转化为全面提高老年大学课堂教学实效</w:t>
      </w:r>
      <w:r>
        <w:rPr>
          <w:sz w:val="30"/>
          <w:szCs w:val="30"/>
          <w:color w:val="231F20"/>
          <w:spacing w:val="2"/>
        </w:rPr>
        <w:t xml:space="preserve"> </w:t>
      </w:r>
      <w:r>
        <w:rPr>
          <w:sz w:val="29"/>
          <w:szCs w:val="29"/>
          <w:color w:val="231F20"/>
          <w:spacing w:val="31"/>
        </w:rPr>
        <w:t>和教学质量的新抓手,</w:t>
      </w:r>
      <w:r>
        <w:rPr>
          <w:sz w:val="29"/>
          <w:szCs w:val="29"/>
          <w:color w:val="231F20"/>
          <w:spacing w:val="4"/>
        </w:rPr>
        <w:t xml:space="preserve">   </w:t>
      </w:r>
      <w:r>
        <w:rPr>
          <w:sz w:val="29"/>
          <w:szCs w:val="29"/>
          <w:color w:val="231F20"/>
          <w:spacing w:val="31"/>
        </w:rPr>
        <w:t>用厚重的理论积淀,</w:t>
      </w:r>
      <w:r>
        <w:rPr>
          <w:sz w:val="29"/>
          <w:szCs w:val="29"/>
          <w:color w:val="231F20"/>
          <w:spacing w:val="5"/>
        </w:rPr>
        <w:t xml:space="preserve">   </w:t>
      </w:r>
      <w:r>
        <w:rPr>
          <w:sz w:val="29"/>
          <w:szCs w:val="29"/>
          <w:color w:val="231F20"/>
          <w:spacing w:val="31"/>
        </w:rPr>
        <w:t>指导教学实践,</w:t>
      </w:r>
      <w:r>
        <w:rPr>
          <w:sz w:val="29"/>
          <w:szCs w:val="29"/>
          <w:color w:val="231F20"/>
        </w:rPr>
        <w:t xml:space="preserve">    </w:t>
      </w:r>
      <w:r>
        <w:rPr>
          <w:sz w:val="29"/>
          <w:szCs w:val="29"/>
          <w:color w:val="231F20"/>
          <w:spacing w:val="22"/>
        </w:rPr>
        <w:t>推动学校高质量发展。</w:t>
      </w:r>
    </w:p>
    <w:p>
      <w:pPr>
        <w:pStyle w:val="BodyText"/>
        <w:ind w:left="26" w:right="27" w:firstLine="630"/>
        <w:spacing w:before="312" w:line="255" w:lineRule="auto"/>
        <w:rPr>
          <w:sz w:val="29"/>
          <w:szCs w:val="29"/>
        </w:rPr>
      </w:pPr>
      <w:r>
        <w:rPr>
          <w:sz w:val="30"/>
          <w:szCs w:val="30"/>
          <w:color w:val="231F20"/>
          <w:spacing w:val="-44"/>
        </w:rPr>
        <w:t>4.满意度要高。4.满意度要高。各校要以老为本,</w:t>
      </w:r>
      <w:r>
        <w:rPr>
          <w:sz w:val="30"/>
          <w:szCs w:val="30"/>
          <w:color w:val="231F20"/>
          <w:spacing w:val="18"/>
        </w:rPr>
        <w:t xml:space="preserve">  </w:t>
      </w:r>
      <w:r>
        <w:rPr>
          <w:sz w:val="30"/>
          <w:szCs w:val="30"/>
          <w:color w:val="231F20"/>
          <w:spacing w:val="-44"/>
        </w:rPr>
        <w:t>因老施教,</w:t>
      </w:r>
      <w:r>
        <w:rPr>
          <w:sz w:val="30"/>
          <w:szCs w:val="30"/>
          <w:color w:val="231F20"/>
          <w:spacing w:val="16"/>
        </w:rPr>
        <w:t xml:space="preserve">  </w:t>
      </w:r>
      <w:r>
        <w:rPr>
          <w:sz w:val="30"/>
          <w:szCs w:val="30"/>
          <w:color w:val="231F20"/>
          <w:spacing w:val="-44"/>
        </w:rPr>
        <w:t>为老服务,</w:t>
      </w:r>
      <w:r>
        <w:rPr>
          <w:sz w:val="30"/>
          <w:szCs w:val="30"/>
          <w:color w:val="231F20"/>
        </w:rPr>
        <w:t xml:space="preserve"> </w:t>
      </w:r>
      <w:r>
        <w:rPr>
          <w:sz w:val="30"/>
          <w:szCs w:val="30"/>
          <w:color w:val="231F20"/>
          <w:spacing w:val="16"/>
        </w:rPr>
        <w:t>不断满足广大老年人</w:t>
      </w:r>
      <w:r>
        <w:rPr>
          <w:sz w:val="30"/>
          <w:szCs w:val="30"/>
          <w:color w:val="231F20"/>
          <w:spacing w:val="45"/>
          <w:w w:val="101"/>
        </w:rPr>
        <w:t xml:space="preserve"> </w:t>
      </w:r>
      <w:r>
        <w:rPr>
          <w:sz w:val="30"/>
          <w:szCs w:val="30"/>
          <w:color w:val="231F20"/>
          <w:spacing w:val="16"/>
        </w:rPr>
        <w:t>日益增长的精神文化需求,</w:t>
      </w:r>
      <w:r>
        <w:rPr>
          <w:sz w:val="30"/>
          <w:szCs w:val="30"/>
          <w:color w:val="231F20"/>
          <w:spacing w:val="3"/>
        </w:rPr>
        <w:t xml:space="preserve">   </w:t>
      </w:r>
      <w:r>
        <w:rPr>
          <w:sz w:val="30"/>
          <w:szCs w:val="30"/>
          <w:color w:val="231F20"/>
          <w:spacing w:val="16"/>
        </w:rPr>
        <w:t>不断提升他</w:t>
      </w:r>
      <w:r>
        <w:rPr>
          <w:sz w:val="30"/>
          <w:szCs w:val="30"/>
          <w:color w:val="231F20"/>
        </w:rPr>
        <w:t xml:space="preserve"> </w:t>
      </w:r>
      <w:r>
        <w:rPr>
          <w:sz w:val="29"/>
          <w:szCs w:val="29"/>
          <w:color w:val="231F20"/>
          <w:spacing w:val="25"/>
        </w:rPr>
        <w:t>们的满意度、</w:t>
      </w:r>
      <w:r>
        <w:rPr>
          <w:sz w:val="29"/>
          <w:szCs w:val="29"/>
          <w:color w:val="231F20"/>
          <w:spacing w:val="11"/>
        </w:rPr>
        <w:t xml:space="preserve">  </w:t>
      </w:r>
      <w:r>
        <w:rPr>
          <w:sz w:val="29"/>
          <w:szCs w:val="29"/>
          <w:color w:val="231F20"/>
          <w:spacing w:val="25"/>
        </w:rPr>
        <w:t>归属感和自豪感,</w:t>
      </w:r>
      <w:r>
        <w:rPr>
          <w:sz w:val="29"/>
          <w:szCs w:val="29"/>
          <w:color w:val="231F20"/>
          <w:spacing w:val="31"/>
        </w:rPr>
        <w:t xml:space="preserve">  </w:t>
      </w:r>
      <w:r>
        <w:rPr>
          <w:sz w:val="29"/>
          <w:szCs w:val="29"/>
          <w:color w:val="231F20"/>
          <w:spacing w:val="25"/>
        </w:rPr>
        <w:t>把学校建成老年人学习的校</w:t>
      </w:r>
      <w:r>
        <w:rPr>
          <w:sz w:val="29"/>
          <w:szCs w:val="29"/>
          <w:color w:val="231F20"/>
          <w:spacing w:val="1"/>
        </w:rPr>
        <w:t xml:space="preserve"> </w:t>
      </w:r>
      <w:r>
        <w:rPr>
          <w:sz w:val="29"/>
          <w:szCs w:val="29"/>
          <w:color w:val="231F20"/>
          <w:spacing w:val="17"/>
        </w:rPr>
        <w:t>园、</w:t>
      </w:r>
      <w:r>
        <w:rPr>
          <w:sz w:val="29"/>
          <w:szCs w:val="29"/>
          <w:color w:val="231F20"/>
          <w:spacing w:val="17"/>
        </w:rPr>
        <w:t xml:space="preserve"> </w:t>
      </w:r>
      <w:r>
        <w:rPr>
          <w:sz w:val="29"/>
          <w:szCs w:val="29"/>
          <w:color w:val="231F20"/>
          <w:spacing w:val="17"/>
        </w:rPr>
        <w:t>精神的家园和生活的乐园。</w:t>
      </w:r>
    </w:p>
    <w:p>
      <w:pPr>
        <w:pStyle w:val="BodyText"/>
        <w:ind w:left="20" w:right="28" w:firstLine="643"/>
        <w:spacing w:before="315" w:line="268" w:lineRule="auto"/>
        <w:rPr>
          <w:rFonts w:ascii="Malgun Gothic" w:hAnsi="Malgun Gothic" w:eastAsia="Malgun Gothic" w:cs="Malgun Gothic"/>
          <w:sz w:val="29"/>
          <w:szCs w:val="29"/>
        </w:rPr>
      </w:pPr>
      <w:r>
        <w:rPr>
          <w:rFonts w:ascii="Arial" w:hAnsi="Arial" w:eastAsia="Arial" w:cs="Arial"/>
          <w:sz w:val="30"/>
          <w:szCs w:val="30"/>
          <w:color w:val="231F20"/>
          <w:spacing w:val="-44"/>
          <w:w w:val="75"/>
        </w:rPr>
        <w:t>5.</w:t>
      </w:r>
      <w:r>
        <w:rPr>
          <w:sz w:val="30"/>
          <w:szCs w:val="30"/>
          <w:color w:val="231F20"/>
          <w:spacing w:val="-44"/>
          <w:w w:val="75"/>
        </w:rPr>
        <w:t>创新点要多。5.创新点要多。</w:t>
      </w:r>
      <w:r>
        <w:rPr>
          <w:sz w:val="30"/>
          <w:szCs w:val="30"/>
          <w:color w:val="231F20"/>
          <w:spacing w:val="-44"/>
          <w:w w:val="75"/>
        </w:rPr>
        <w:t xml:space="preserve">  </w:t>
      </w:r>
      <w:r>
        <w:rPr>
          <w:sz w:val="30"/>
          <w:szCs w:val="30"/>
          <w:color w:val="231F20"/>
          <w:spacing w:val="32"/>
        </w:rPr>
        <w:t>要创新管理模式,</w:t>
      </w:r>
      <w:r>
        <w:rPr>
          <w:sz w:val="30"/>
          <w:szCs w:val="30"/>
          <w:color w:val="231F20"/>
          <w:spacing w:val="4"/>
        </w:rPr>
        <w:t xml:space="preserve">   </w:t>
      </w:r>
      <w:r>
        <w:rPr>
          <w:sz w:val="30"/>
          <w:szCs w:val="30"/>
          <w:color w:val="231F20"/>
          <w:spacing w:val="32"/>
        </w:rPr>
        <w:t>打造规范校园;</w:t>
      </w:r>
      <w:r>
        <w:rPr>
          <w:sz w:val="30"/>
          <w:szCs w:val="30"/>
          <w:color w:val="231F20"/>
          <w:spacing w:val="29"/>
        </w:rPr>
        <w:t xml:space="preserve">  </w:t>
      </w:r>
      <w:r>
        <w:rPr>
          <w:sz w:val="30"/>
          <w:szCs w:val="30"/>
          <w:color w:val="231F20"/>
          <w:spacing w:val="32"/>
        </w:rPr>
        <w:t>创</w:t>
      </w:r>
      <w:r>
        <w:rPr>
          <w:sz w:val="30"/>
          <w:szCs w:val="30"/>
          <w:color w:val="231F20"/>
        </w:rPr>
        <w:t xml:space="preserve"> </w:t>
      </w:r>
      <w:r>
        <w:rPr>
          <w:sz w:val="29"/>
          <w:szCs w:val="29"/>
          <w:color w:val="231F20"/>
          <w:spacing w:val="23"/>
        </w:rPr>
        <w:t>新教学载体,</w:t>
      </w:r>
      <w:r>
        <w:rPr>
          <w:sz w:val="29"/>
          <w:szCs w:val="29"/>
          <w:color w:val="231F20"/>
          <w:spacing w:val="23"/>
        </w:rPr>
        <w:t xml:space="preserve">  </w:t>
      </w:r>
      <w:r>
        <w:rPr>
          <w:sz w:val="29"/>
          <w:szCs w:val="29"/>
          <w:color w:val="231F20"/>
          <w:spacing w:val="23"/>
        </w:rPr>
        <w:t>建设智慧校园;</w:t>
      </w:r>
      <w:r>
        <w:rPr>
          <w:sz w:val="29"/>
          <w:szCs w:val="29"/>
          <w:color w:val="231F20"/>
          <w:spacing w:val="23"/>
        </w:rPr>
        <w:t xml:space="preserve">   </w:t>
      </w:r>
      <w:r>
        <w:rPr>
          <w:sz w:val="29"/>
          <w:szCs w:val="29"/>
          <w:color w:val="231F20"/>
          <w:spacing w:val="23"/>
        </w:rPr>
        <w:t>创新教学手段,</w:t>
      </w:r>
      <w:r>
        <w:rPr>
          <w:sz w:val="29"/>
          <w:szCs w:val="29"/>
          <w:color w:val="231F20"/>
          <w:spacing w:val="23"/>
        </w:rPr>
        <w:t xml:space="preserve"> </w:t>
      </w:r>
      <w:r>
        <w:rPr>
          <w:sz w:val="29"/>
          <w:szCs w:val="29"/>
          <w:color w:val="231F20"/>
          <w:spacing w:val="22"/>
        </w:rPr>
        <w:t xml:space="preserve"> </w:t>
      </w:r>
      <w:r>
        <w:rPr>
          <w:sz w:val="29"/>
          <w:szCs w:val="29"/>
          <w:color w:val="231F20"/>
          <w:spacing w:val="22"/>
        </w:rPr>
        <w:t>活跃课堂氛围;</w:t>
      </w:r>
      <w:r>
        <w:rPr>
          <w:sz w:val="29"/>
          <w:szCs w:val="29"/>
          <w:color w:val="231F20"/>
        </w:rPr>
        <w:t xml:space="preserve">   </w:t>
      </w:r>
      <w:r>
        <w:rPr>
          <w:sz w:val="29"/>
          <w:szCs w:val="29"/>
          <w:color w:val="231F20"/>
          <w:spacing w:val="16"/>
        </w:rPr>
        <w:t>创新教学内容,</w:t>
      </w:r>
      <w:r>
        <w:rPr>
          <w:sz w:val="29"/>
          <w:szCs w:val="29"/>
          <w:color w:val="231F20"/>
          <w:spacing w:val="31"/>
        </w:rPr>
        <w:t xml:space="preserve">  </w:t>
      </w:r>
      <w:r>
        <w:rPr>
          <w:sz w:val="29"/>
          <w:szCs w:val="29"/>
          <w:color w:val="231F20"/>
          <w:spacing w:val="16"/>
        </w:rPr>
        <w:t>激发学习兴趣。</w:t>
      </w:r>
      <w:r>
        <w:rPr>
          <w:sz w:val="29"/>
          <w:szCs w:val="29"/>
          <w:color w:val="231F20"/>
          <w:spacing w:val="32"/>
        </w:rPr>
        <w:t xml:space="preserve">  </w:t>
      </w:r>
      <w:r>
        <w:rPr>
          <w:sz w:val="29"/>
          <w:szCs w:val="29"/>
          <w:color w:val="231F20"/>
          <w:spacing w:val="16"/>
        </w:rPr>
        <w:t>六是影响力要大。</w:t>
      </w:r>
      <w:r>
        <w:rPr>
          <w:sz w:val="29"/>
          <w:szCs w:val="29"/>
          <w:color w:val="231F20"/>
          <w:spacing w:val="16"/>
        </w:rPr>
        <w:t xml:space="preserve">  </w:t>
      </w:r>
      <w:r>
        <w:rPr>
          <w:sz w:val="29"/>
          <w:szCs w:val="29"/>
          <w:color w:val="231F20"/>
          <w:spacing w:val="15"/>
        </w:rPr>
        <w:t>各校要为</w:t>
      </w:r>
      <w:r>
        <w:rPr>
          <w:sz w:val="29"/>
          <w:szCs w:val="29"/>
          <w:color w:val="231F20"/>
        </w:rPr>
        <w:t xml:space="preserve"> </w:t>
      </w:r>
      <w:r>
        <w:rPr>
          <w:sz w:val="29"/>
          <w:szCs w:val="29"/>
          <w:color w:val="231F20"/>
          <w:spacing w:val="30"/>
        </w:rPr>
        <w:t>老年人搭建学习</w:t>
      </w:r>
      <w:r>
        <w:rPr>
          <w:sz w:val="29"/>
          <w:szCs w:val="29"/>
          <w:color w:val="231F20"/>
          <w:spacing w:val="30"/>
        </w:rPr>
        <w:t xml:space="preserve"> </w:t>
      </w:r>
      <w:r>
        <w:rPr>
          <w:rFonts w:ascii="Malgun Gothic" w:hAnsi="Malgun Gothic" w:eastAsia="Malgun Gothic" w:cs="Malgun Gothic"/>
          <w:sz w:val="29"/>
          <w:szCs w:val="29"/>
          <w:color w:val="231F20"/>
          <w:spacing w:val="30"/>
        </w:rPr>
        <w:t>、</w:t>
      </w:r>
      <w:r>
        <w:rPr>
          <w:sz w:val="29"/>
          <w:szCs w:val="29"/>
          <w:color w:val="231F20"/>
          <w:spacing w:val="30"/>
        </w:rPr>
        <w:t>实践和展示的平台,让他们展示阳光心态,</w:t>
      </w:r>
      <w:r>
        <w:rPr>
          <w:sz w:val="29"/>
          <w:szCs w:val="29"/>
          <w:color w:val="231F20"/>
          <w:spacing w:val="6"/>
        </w:rPr>
        <w:t xml:space="preserve"> </w:t>
      </w:r>
      <w:r>
        <w:rPr>
          <w:sz w:val="30"/>
          <w:szCs w:val="30"/>
          <w:color w:val="231F20"/>
          <w:spacing w:val="22"/>
        </w:rPr>
        <w:t>传播美好声音,</w:t>
      </w:r>
      <w:r>
        <w:rPr>
          <w:sz w:val="30"/>
          <w:szCs w:val="30"/>
          <w:color w:val="231F20"/>
          <w:spacing w:val="22"/>
        </w:rPr>
        <w:t xml:space="preserve">  </w:t>
      </w:r>
      <w:r>
        <w:rPr>
          <w:sz w:val="30"/>
          <w:szCs w:val="30"/>
          <w:color w:val="231F20"/>
          <w:spacing w:val="22"/>
        </w:rPr>
        <w:t>弘扬社会正气,</w:t>
      </w:r>
      <w:r>
        <w:rPr>
          <w:sz w:val="30"/>
          <w:szCs w:val="30"/>
          <w:color w:val="231F20"/>
          <w:spacing w:val="22"/>
        </w:rPr>
        <w:t xml:space="preserve">  </w:t>
      </w:r>
      <w:r>
        <w:rPr>
          <w:sz w:val="30"/>
          <w:szCs w:val="30"/>
          <w:color w:val="231F20"/>
          <w:spacing w:val="22"/>
        </w:rPr>
        <w:t>把学习</w:t>
      </w:r>
      <w:r>
        <w:rPr>
          <w:sz w:val="30"/>
          <w:szCs w:val="30"/>
          <w:color w:val="231F20"/>
          <w:spacing w:val="21"/>
        </w:rPr>
        <w:t>收获带回家庭,</w:t>
      </w:r>
      <w:r>
        <w:rPr>
          <w:sz w:val="30"/>
          <w:szCs w:val="30"/>
          <w:color w:val="231F20"/>
          <w:spacing w:val="21"/>
        </w:rPr>
        <w:t xml:space="preserve">   </w:t>
      </w:r>
      <w:r>
        <w:rPr>
          <w:sz w:val="30"/>
          <w:szCs w:val="30"/>
          <w:color w:val="231F20"/>
          <w:spacing w:val="21"/>
        </w:rPr>
        <w:t>送进</w:t>
      </w:r>
      <w:r>
        <w:rPr>
          <w:sz w:val="30"/>
          <w:szCs w:val="30"/>
          <w:color w:val="231F20"/>
        </w:rPr>
        <w:t xml:space="preserve"> </w:t>
      </w:r>
      <w:r>
        <w:rPr>
          <w:sz w:val="29"/>
          <w:szCs w:val="29"/>
          <w:color w:val="231F20"/>
          <w:spacing w:val="24"/>
        </w:rPr>
        <w:t>社区,</w:t>
      </w:r>
      <w:r>
        <w:rPr>
          <w:sz w:val="29"/>
          <w:szCs w:val="29"/>
          <w:color w:val="231F20"/>
          <w:spacing w:val="10"/>
        </w:rPr>
        <w:t xml:space="preserve">   </w:t>
      </w:r>
      <w:r>
        <w:rPr>
          <w:sz w:val="29"/>
          <w:szCs w:val="29"/>
          <w:color w:val="231F20"/>
          <w:spacing w:val="24"/>
        </w:rPr>
        <w:t>融入社会,</w:t>
      </w:r>
      <w:r>
        <w:rPr>
          <w:sz w:val="29"/>
          <w:szCs w:val="29"/>
          <w:color w:val="231F20"/>
          <w:spacing w:val="2"/>
        </w:rPr>
        <w:t xml:space="preserve">   </w:t>
      </w:r>
      <w:r>
        <w:rPr>
          <w:sz w:val="29"/>
          <w:szCs w:val="29"/>
          <w:color w:val="231F20"/>
          <w:spacing w:val="24"/>
        </w:rPr>
        <w:t>不断扩大老年大学的认知度和影响力</w:t>
      </w:r>
      <w:r>
        <w:rPr>
          <w:sz w:val="29"/>
          <w:szCs w:val="29"/>
          <w:color w:val="231F20"/>
          <w:spacing w:val="24"/>
        </w:rPr>
        <w:t xml:space="preserve"> </w:t>
      </w:r>
      <w:r>
        <w:rPr>
          <w:rFonts w:ascii="Malgun Gothic" w:hAnsi="Malgun Gothic" w:eastAsia="Malgun Gothic" w:cs="Malgun Gothic"/>
          <w:sz w:val="29"/>
          <w:szCs w:val="29"/>
          <w:color w:val="231F20"/>
          <w:spacing w:val="24"/>
        </w:rPr>
        <w:t>。</w:t>
      </w:r>
    </w:p>
    <w:p>
      <w:pPr>
        <w:pStyle w:val="BodyText"/>
        <w:ind w:left="811"/>
        <w:spacing w:before="316" w:line="307" w:lineRule="exact"/>
        <w:rPr>
          <w:sz w:val="30"/>
          <w:szCs w:val="30"/>
        </w:rPr>
      </w:pPr>
      <w:r>
        <w:rPr>
          <w:rFonts w:ascii="Malgun Gothic" w:hAnsi="Malgun Gothic" w:eastAsia="Malgun Gothic" w:cs="Malgun Gothic"/>
          <w:sz w:val="30"/>
          <w:szCs w:val="30"/>
          <w:color w:val="231F20"/>
          <w:spacing w:val="25"/>
          <w:position w:val="-1"/>
        </w:rPr>
        <w:t>(三</w:t>
      </w:r>
      <w:r>
        <w:rPr>
          <w:rFonts w:ascii="Malgun Gothic" w:hAnsi="Malgun Gothic" w:eastAsia="Malgun Gothic" w:cs="Malgun Gothic"/>
          <w:sz w:val="30"/>
          <w:szCs w:val="30"/>
          <w:color w:val="231F20"/>
          <w:spacing w:val="-10"/>
          <w:position w:val="-1"/>
        </w:rPr>
        <w:t xml:space="preserve"> </w:t>
      </w:r>
      <w:r>
        <w:rPr>
          <w:sz w:val="30"/>
          <w:szCs w:val="30"/>
          <w:color w:val="231F20"/>
          <w:spacing w:val="25"/>
          <w:position w:val="-1"/>
        </w:rPr>
        <w:t>)蹲厉奋发共谱老年教育新篇。</w:t>
      </w:r>
    </w:p>
    <w:p>
      <w:pPr>
        <w:pStyle w:val="BodyText"/>
        <w:ind w:left="20" w:right="27" w:firstLine="663"/>
        <w:spacing w:before="321" w:line="288" w:lineRule="auto"/>
        <w:jc w:val="both"/>
        <w:rPr>
          <w:sz w:val="29"/>
          <w:szCs w:val="29"/>
        </w:rPr>
      </w:pPr>
      <w:r>
        <w:rPr>
          <w:sz w:val="29"/>
          <w:szCs w:val="29"/>
          <w:color w:val="231F20"/>
          <w:spacing w:val="31"/>
        </w:rPr>
        <w:t>办好老年大学,</w:t>
      </w:r>
      <w:r>
        <w:rPr>
          <w:sz w:val="29"/>
          <w:szCs w:val="29"/>
          <w:color w:val="231F20"/>
        </w:rPr>
        <w:t xml:space="preserve">   </w:t>
      </w:r>
      <w:r>
        <w:rPr>
          <w:sz w:val="29"/>
          <w:szCs w:val="29"/>
          <w:color w:val="231F20"/>
          <w:spacing w:val="31"/>
        </w:rPr>
        <w:t>发展老年教育事业,</w:t>
      </w:r>
      <w:r>
        <w:rPr>
          <w:sz w:val="29"/>
          <w:szCs w:val="29"/>
          <w:color w:val="231F20"/>
          <w:spacing w:val="32"/>
        </w:rPr>
        <w:t xml:space="preserve">  </w:t>
      </w:r>
      <w:r>
        <w:rPr>
          <w:sz w:val="29"/>
          <w:szCs w:val="29"/>
          <w:color w:val="231F20"/>
          <w:spacing w:val="31"/>
        </w:rPr>
        <w:t>是创建终身教育体</w:t>
      </w:r>
      <w:r>
        <w:rPr>
          <w:sz w:val="29"/>
          <w:szCs w:val="29"/>
          <w:color w:val="231F20"/>
        </w:rPr>
        <w:t xml:space="preserve"> </w:t>
      </w:r>
      <w:r>
        <w:rPr>
          <w:sz w:val="29"/>
          <w:szCs w:val="29"/>
          <w:color w:val="231F20"/>
          <w:spacing w:val="27"/>
        </w:rPr>
        <w:t>系和学习型社会的重要举措,</w:t>
      </w:r>
      <w:r>
        <w:rPr>
          <w:sz w:val="29"/>
          <w:szCs w:val="29"/>
          <w:color w:val="231F20"/>
          <w:spacing w:val="38"/>
          <w:w w:val="101"/>
        </w:rPr>
        <w:t xml:space="preserve">  </w:t>
      </w:r>
      <w:r>
        <w:rPr>
          <w:sz w:val="29"/>
          <w:szCs w:val="29"/>
          <w:color w:val="231F20"/>
          <w:spacing w:val="27"/>
        </w:rPr>
        <w:t>是积极应对人</w:t>
      </w:r>
      <w:r>
        <w:rPr>
          <w:sz w:val="29"/>
          <w:szCs w:val="29"/>
          <w:color w:val="231F20"/>
          <w:spacing w:val="27"/>
        </w:rPr>
        <w:t xml:space="preserve"> </w:t>
      </w:r>
      <w:r>
        <w:rPr>
          <w:sz w:val="29"/>
          <w:szCs w:val="29"/>
          <w:color w:val="231F20"/>
          <w:spacing w:val="27"/>
        </w:rPr>
        <w:t>口老龄化国家战</w:t>
      </w:r>
      <w:r>
        <w:rPr>
          <w:sz w:val="29"/>
          <w:szCs w:val="29"/>
          <w:color w:val="231F20"/>
        </w:rPr>
        <w:t xml:space="preserve"> </w:t>
      </w:r>
      <w:r>
        <w:rPr>
          <w:sz w:val="30"/>
          <w:szCs w:val="30"/>
          <w:color w:val="231F20"/>
          <w:spacing w:val="17"/>
        </w:rPr>
        <w:t>略的有效途径。</w:t>
      </w:r>
      <w:r>
        <w:rPr>
          <w:sz w:val="30"/>
          <w:szCs w:val="30"/>
          <w:color w:val="231F20"/>
          <w:spacing w:val="57"/>
        </w:rPr>
        <w:t xml:space="preserve"> </w:t>
      </w:r>
      <w:r>
        <w:rPr>
          <w:sz w:val="30"/>
          <w:szCs w:val="30"/>
          <w:color w:val="231F20"/>
          <w:spacing w:val="17"/>
        </w:rPr>
        <w:t>全省集众智,</w:t>
      </w:r>
      <w:r>
        <w:rPr>
          <w:sz w:val="30"/>
          <w:szCs w:val="30"/>
          <w:color w:val="231F20"/>
          <w:spacing w:val="29"/>
          <w:w w:val="101"/>
        </w:rPr>
        <w:t xml:space="preserve">  </w:t>
      </w:r>
      <w:r>
        <w:rPr>
          <w:sz w:val="30"/>
          <w:szCs w:val="30"/>
          <w:color w:val="231F20"/>
          <w:spacing w:val="17"/>
        </w:rPr>
        <w:t>谋良策,</w:t>
      </w:r>
      <w:r>
        <w:rPr>
          <w:sz w:val="30"/>
          <w:szCs w:val="30"/>
          <w:color w:val="231F20"/>
          <w:spacing w:val="3"/>
        </w:rPr>
        <w:t xml:space="preserve">   </w:t>
      </w:r>
      <w:r>
        <w:rPr>
          <w:sz w:val="30"/>
          <w:szCs w:val="30"/>
          <w:color w:val="231F20"/>
          <w:spacing w:val="17"/>
        </w:rPr>
        <w:t>以有解思维,</w:t>
      </w:r>
      <w:r>
        <w:rPr>
          <w:sz w:val="30"/>
          <w:szCs w:val="30"/>
          <w:color w:val="231F20"/>
          <w:spacing w:val="36"/>
        </w:rPr>
        <w:t xml:space="preserve">  </w:t>
      </w:r>
      <w:r>
        <w:rPr>
          <w:sz w:val="30"/>
          <w:szCs w:val="30"/>
          <w:color w:val="231F20"/>
          <w:spacing w:val="17"/>
        </w:rPr>
        <w:t>为老年</w:t>
      </w:r>
      <w:r>
        <w:rPr>
          <w:sz w:val="30"/>
          <w:szCs w:val="30"/>
          <w:color w:val="231F20"/>
          <w:spacing w:val="1"/>
        </w:rPr>
        <w:t xml:space="preserve"> </w:t>
      </w:r>
      <w:r>
        <w:rPr>
          <w:sz w:val="29"/>
          <w:szCs w:val="29"/>
          <w:color w:val="231F20"/>
          <w:spacing w:val="23"/>
        </w:rPr>
        <w:t>教育事业发展壮大开新局。</w:t>
      </w:r>
    </w:p>
    <w:p>
      <w:pPr>
        <w:ind w:left="3958"/>
        <w:spacing w:before="99" w:line="141" w:lineRule="exact"/>
        <w:rPr>
          <w:rFonts w:ascii="Arial" w:hAnsi="Arial" w:eastAsia="Arial" w:cs="Arial"/>
          <w:sz w:val="19"/>
          <w:szCs w:val="19"/>
        </w:rPr>
      </w:pPr>
      <w:r>
        <w:rPr>
          <w:rFonts w:ascii="Arial" w:hAnsi="Arial" w:eastAsia="Arial" w:cs="Arial"/>
          <w:sz w:val="19"/>
          <w:szCs w:val="19"/>
          <w:color w:val="231F20"/>
          <w:spacing w:val="5"/>
          <w:position w:val="-2"/>
        </w:rPr>
        <w:t>-168-</w:t>
      </w:r>
    </w:p>
    <w:p>
      <w:pPr>
        <w:spacing w:line="141" w:lineRule="exact"/>
        <w:sectPr>
          <w:headerReference w:type="default" r:id="rId409"/>
          <w:pgSz w:w="11906" w:h="16838"/>
          <w:pgMar w:top="1207" w:right="1751" w:bottom="400" w:left="1757" w:header="826" w:footer="0" w:gutter="0"/>
        </w:sectPr>
        <w:rPr>
          <w:rFonts w:ascii="Arial" w:hAnsi="Arial" w:eastAsia="Arial" w:cs="Arial"/>
          <w:sz w:val="19"/>
          <w:szCs w:val="19"/>
        </w:rPr>
      </w:pPr>
    </w:p>
    <w:p>
      <w:pPr>
        <w:spacing w:line="387" w:lineRule="auto"/>
        <w:rPr>
          <w:rFonts w:ascii="Arial"/>
          <w:sz w:val="21"/>
        </w:rPr>
      </w:pPr>
      <w:r>
        <w:drawing>
          <wp:anchor distT="0" distB="0" distL="0" distR="0" simplePos="0" relativeHeight="252235776"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824" name="IM 824"/>
            <wp:cNvGraphicFramePr/>
            <a:graphic>
              <a:graphicData uri="http://schemas.openxmlformats.org/drawingml/2006/picture">
                <pic:pic>
                  <pic:nvPicPr>
                    <pic:cNvPr id="824" name="IM 824"/>
                    <pic:cNvPicPr/>
                  </pic:nvPicPr>
                  <pic:blipFill>
                    <a:blip r:embed="rId411"/>
                    <a:stretch>
                      <a:fillRect/>
                    </a:stretch>
                  </pic:blipFill>
                  <pic:spPr>
                    <a:xfrm rot="0">
                      <a:off x="0" y="0"/>
                      <a:ext cx="5328005" cy="6350"/>
                    </a:xfrm>
                    <a:prstGeom prst="rect">
                      <a:avLst/>
                    </a:prstGeom>
                  </pic:spPr>
                </pic:pic>
              </a:graphicData>
            </a:graphic>
          </wp:anchor>
        </w:drawing>
      </w:r>
      <w:r/>
    </w:p>
    <w:p>
      <w:pPr>
        <w:pStyle w:val="BodyText"/>
        <w:ind w:left="21" w:right="21" w:firstLine="660"/>
        <w:spacing w:before="134" w:line="254" w:lineRule="auto"/>
        <w:rPr>
          <w:sz w:val="29"/>
          <w:szCs w:val="29"/>
        </w:rPr>
      </w:pPr>
      <w:r>
        <w:rPr>
          <w:rFonts w:ascii="Arial" w:hAnsi="Arial" w:eastAsia="Arial" w:cs="Arial"/>
          <w:sz w:val="31"/>
          <w:szCs w:val="31"/>
          <w:color w:val="231F20"/>
          <w:spacing w:val="11"/>
        </w:rPr>
        <w:t>1.</w:t>
      </w:r>
      <w:r>
        <w:rPr>
          <w:rFonts w:ascii="Arial" w:hAnsi="Arial" w:eastAsia="Arial" w:cs="Arial"/>
          <w:sz w:val="31"/>
          <w:szCs w:val="31"/>
          <w:color w:val="231F20"/>
          <w:spacing w:val="11"/>
        </w:rPr>
        <w:t xml:space="preserve">  </w:t>
      </w:r>
      <w:r>
        <w:rPr>
          <w:sz w:val="31"/>
          <w:szCs w:val="31"/>
          <w:color w:val="231F20"/>
          <w:spacing w:val="11"/>
        </w:rPr>
        <w:t>科技赋能,</w:t>
      </w:r>
      <w:r>
        <w:rPr>
          <w:sz w:val="31"/>
          <w:szCs w:val="31"/>
          <w:color w:val="231F20"/>
          <w:spacing w:val="11"/>
        </w:rPr>
        <w:t xml:space="preserve">  </w:t>
      </w:r>
      <w:r>
        <w:rPr>
          <w:sz w:val="31"/>
          <w:szCs w:val="31"/>
          <w:color w:val="231F20"/>
          <w:spacing w:val="11"/>
        </w:rPr>
        <w:t>在信息化建设上出实招。</w:t>
      </w:r>
      <w:r>
        <w:rPr>
          <w:sz w:val="31"/>
          <w:szCs w:val="31"/>
          <w:color w:val="231F20"/>
          <w:spacing w:val="11"/>
        </w:rPr>
        <w:t xml:space="preserve">  </w:t>
      </w:r>
      <w:r>
        <w:rPr>
          <w:rFonts w:ascii="Malgun Gothic" w:hAnsi="Malgun Gothic" w:eastAsia="Malgun Gothic" w:cs="Malgun Gothic"/>
          <w:sz w:val="31"/>
          <w:szCs w:val="31"/>
          <w:color w:val="231F20"/>
          <w:spacing w:val="11"/>
        </w:rPr>
        <w:t>省委老干部局</w:t>
      </w:r>
      <w:r>
        <w:rPr>
          <w:rFonts w:ascii="Malgun Gothic" w:hAnsi="Malgun Gothic" w:eastAsia="Malgun Gothic" w:cs="Malgun Gothic"/>
          <w:sz w:val="31"/>
          <w:szCs w:val="31"/>
          <w:color w:val="231F20"/>
          <w:spacing w:val="14"/>
        </w:rPr>
        <w:t xml:space="preserve"> </w:t>
      </w:r>
      <w:r>
        <w:rPr>
          <w:sz w:val="29"/>
          <w:szCs w:val="29"/>
          <w:color w:val="231F20"/>
          <w:spacing w:val="31"/>
        </w:rPr>
        <w:t>将继续做好顶层设计,</w:t>
      </w:r>
      <w:r>
        <w:rPr>
          <w:sz w:val="29"/>
          <w:szCs w:val="29"/>
          <w:color w:val="231F20"/>
          <w:spacing w:val="2"/>
        </w:rPr>
        <w:t xml:space="preserve">   </w:t>
      </w:r>
      <w:r>
        <w:rPr>
          <w:sz w:val="29"/>
          <w:szCs w:val="29"/>
          <w:color w:val="231F20"/>
          <w:spacing w:val="31"/>
        </w:rPr>
        <w:t>加大力度开发全省通用共享的智慧教</w:t>
      </w:r>
      <w:r>
        <w:rPr>
          <w:sz w:val="29"/>
          <w:szCs w:val="29"/>
          <w:color w:val="231F20"/>
        </w:rPr>
        <w:t xml:space="preserve"> </w:t>
      </w:r>
      <w:r>
        <w:rPr>
          <w:sz w:val="29"/>
          <w:szCs w:val="29"/>
          <w:color w:val="231F20"/>
          <w:spacing w:val="25"/>
        </w:rPr>
        <w:t>务管理系统和掌端学习</w:t>
      </w:r>
      <w:r>
        <w:rPr>
          <w:sz w:val="29"/>
          <w:szCs w:val="29"/>
          <w:color w:val="231F20"/>
          <w:spacing w:val="58"/>
        </w:rPr>
        <w:t xml:space="preserve"> </w:t>
      </w:r>
      <w:r>
        <w:rPr>
          <w:rFonts w:ascii="Arial" w:hAnsi="Arial" w:eastAsia="Arial" w:cs="Arial"/>
          <w:sz w:val="29"/>
          <w:szCs w:val="29"/>
          <w:color w:val="231F20"/>
        </w:rPr>
        <w:t>APP</w:t>
      </w:r>
      <w:r>
        <w:rPr>
          <w:rFonts w:ascii="Arial" w:hAnsi="Arial" w:eastAsia="Arial" w:cs="Arial"/>
          <w:sz w:val="29"/>
          <w:szCs w:val="29"/>
          <w:color w:val="231F20"/>
          <w:spacing w:val="25"/>
        </w:rPr>
        <w:t>,</w:t>
      </w:r>
      <w:r>
        <w:rPr>
          <w:rFonts w:ascii="Arial" w:hAnsi="Arial" w:eastAsia="Arial" w:cs="Arial"/>
          <w:sz w:val="29"/>
          <w:szCs w:val="29"/>
          <w:color w:val="231F20"/>
          <w:spacing w:val="25"/>
        </w:rPr>
        <w:t xml:space="preserve">  </w:t>
      </w:r>
      <w:r>
        <w:rPr>
          <w:sz w:val="29"/>
          <w:szCs w:val="29"/>
          <w:color w:val="231F20"/>
          <w:spacing w:val="25"/>
        </w:rPr>
        <w:t>助力我省智慧校园建设,</w:t>
      </w:r>
      <w:r>
        <w:rPr>
          <w:sz w:val="29"/>
          <w:szCs w:val="29"/>
          <w:color w:val="231F20"/>
          <w:spacing w:val="24"/>
        </w:rPr>
        <w:t xml:space="preserve">   </w:t>
      </w:r>
      <w:r>
        <w:rPr>
          <w:sz w:val="29"/>
          <w:szCs w:val="29"/>
          <w:color w:val="231F20"/>
          <w:spacing w:val="24"/>
        </w:rPr>
        <w:t>推动</w:t>
      </w:r>
      <w:r>
        <w:rPr>
          <w:sz w:val="29"/>
          <w:szCs w:val="29"/>
          <w:color w:val="231F20"/>
        </w:rPr>
        <w:t xml:space="preserve"> </w:t>
      </w:r>
      <w:r>
        <w:rPr>
          <w:sz w:val="29"/>
          <w:szCs w:val="29"/>
          <w:color w:val="231F20"/>
          <w:spacing w:val="22"/>
        </w:rPr>
        <w:t>信息化水平迈上新台阶。</w:t>
      </w:r>
    </w:p>
    <w:p>
      <w:pPr>
        <w:pStyle w:val="BodyText"/>
        <w:ind w:left="19" w:right="20" w:firstLine="641"/>
        <w:spacing w:before="310" w:line="267" w:lineRule="auto"/>
        <w:rPr>
          <w:sz w:val="29"/>
          <w:szCs w:val="29"/>
        </w:rPr>
      </w:pPr>
      <w:r>
        <w:rPr>
          <w:rFonts w:ascii="Arial" w:hAnsi="Arial" w:eastAsia="Arial" w:cs="Arial"/>
          <w:sz w:val="31"/>
          <w:szCs w:val="31"/>
          <w:color w:val="231F20"/>
          <w:spacing w:val="12"/>
        </w:rPr>
        <w:t>2.</w:t>
      </w:r>
      <w:r>
        <w:rPr>
          <w:rFonts w:ascii="Arial" w:hAnsi="Arial" w:eastAsia="Arial" w:cs="Arial"/>
          <w:sz w:val="31"/>
          <w:szCs w:val="31"/>
          <w:color w:val="231F20"/>
          <w:spacing w:val="12"/>
        </w:rPr>
        <w:t xml:space="preserve">  </w:t>
      </w:r>
      <w:r>
        <w:rPr>
          <w:sz w:val="31"/>
          <w:szCs w:val="31"/>
          <w:color w:val="231F20"/>
          <w:spacing w:val="12"/>
        </w:rPr>
        <w:t>远程引领,</w:t>
      </w:r>
      <w:r>
        <w:rPr>
          <w:sz w:val="31"/>
          <w:szCs w:val="31"/>
          <w:color w:val="231F20"/>
          <w:spacing w:val="12"/>
        </w:rPr>
        <w:t xml:space="preserve">  </w:t>
      </w:r>
      <w:r>
        <w:rPr>
          <w:sz w:val="31"/>
          <w:szCs w:val="31"/>
          <w:color w:val="231F20"/>
          <w:spacing w:val="12"/>
        </w:rPr>
        <w:t>在数字化教育上谋新篇。</w:t>
      </w:r>
      <w:r>
        <w:rPr>
          <w:sz w:val="31"/>
          <w:szCs w:val="31"/>
          <w:color w:val="231F20"/>
          <w:spacing w:val="25"/>
        </w:rPr>
        <w:t xml:space="preserve">  </w:t>
      </w:r>
      <w:r>
        <w:rPr>
          <w:sz w:val="31"/>
          <w:szCs w:val="31"/>
          <w:color w:val="231F20"/>
          <w:spacing w:val="12"/>
        </w:rPr>
        <w:t>加快推进适老</w:t>
      </w:r>
      <w:r>
        <w:rPr>
          <w:sz w:val="31"/>
          <w:szCs w:val="31"/>
          <w:color w:val="231F20"/>
        </w:rPr>
        <w:t xml:space="preserve"> </w:t>
      </w:r>
      <w:r>
        <w:rPr>
          <w:sz w:val="29"/>
          <w:szCs w:val="29"/>
          <w:color w:val="231F20"/>
          <w:spacing w:val="20"/>
        </w:rPr>
        <w:t>课程的数字化改造,</w:t>
      </w:r>
      <w:r>
        <w:rPr>
          <w:sz w:val="29"/>
          <w:szCs w:val="29"/>
          <w:color w:val="231F20"/>
          <w:spacing w:val="20"/>
        </w:rPr>
        <w:t xml:space="preserve">  </w:t>
      </w:r>
      <w:r>
        <w:rPr>
          <w:sz w:val="29"/>
          <w:szCs w:val="29"/>
          <w:color w:val="231F20"/>
          <w:spacing w:val="20"/>
        </w:rPr>
        <w:t>丰富远程学习</w:t>
      </w:r>
      <w:r>
        <w:rPr>
          <w:sz w:val="29"/>
          <w:szCs w:val="29"/>
          <w:color w:val="231F20"/>
          <w:spacing w:val="20"/>
        </w:rPr>
        <w:t xml:space="preserve"> </w:t>
      </w:r>
      <w:r>
        <w:rPr>
          <w:sz w:val="29"/>
          <w:szCs w:val="29"/>
          <w:color w:val="231F20"/>
          <w:spacing w:val="20"/>
        </w:rPr>
        <w:t>资源;</w:t>
      </w:r>
      <w:r>
        <w:rPr>
          <w:sz w:val="29"/>
          <w:szCs w:val="29"/>
          <w:color w:val="231F20"/>
          <w:spacing w:val="20"/>
        </w:rPr>
        <w:t xml:space="preserve">  </w:t>
      </w:r>
      <w:r>
        <w:rPr>
          <w:sz w:val="29"/>
          <w:szCs w:val="29"/>
          <w:color w:val="231F20"/>
          <w:spacing w:val="19"/>
        </w:rPr>
        <w:t xml:space="preserve"> </w:t>
      </w:r>
      <w:r>
        <w:rPr>
          <w:sz w:val="29"/>
          <w:szCs w:val="29"/>
          <w:color w:val="231F20"/>
          <w:spacing w:val="19"/>
        </w:rPr>
        <w:t>开展线上教学、</w:t>
      </w:r>
      <w:r>
        <w:rPr>
          <w:sz w:val="29"/>
          <w:szCs w:val="29"/>
          <w:color w:val="231F20"/>
          <w:spacing w:val="19"/>
        </w:rPr>
        <w:t xml:space="preserve">  </w:t>
      </w:r>
      <w:r>
        <w:rPr>
          <w:rFonts w:ascii="Malgun Gothic" w:hAnsi="Malgun Gothic" w:eastAsia="Malgun Gothic" w:cs="Malgun Gothic"/>
          <w:sz w:val="29"/>
          <w:szCs w:val="29"/>
          <w:color w:val="231F20"/>
          <w:spacing w:val="19"/>
        </w:rPr>
        <w:t>直</w:t>
      </w:r>
      <w:r>
        <w:rPr>
          <w:rFonts w:ascii="Malgun Gothic" w:hAnsi="Malgun Gothic" w:eastAsia="Malgun Gothic" w:cs="Malgun Gothic"/>
          <w:sz w:val="29"/>
          <w:szCs w:val="29"/>
          <w:color w:val="231F20"/>
        </w:rPr>
        <w:t xml:space="preserve"> </w:t>
      </w:r>
      <w:r>
        <w:rPr>
          <w:sz w:val="29"/>
          <w:szCs w:val="29"/>
          <w:color w:val="231F20"/>
          <w:spacing w:val="30"/>
        </w:rPr>
        <w:t>播授课,</w:t>
      </w:r>
      <w:r>
        <w:rPr>
          <w:sz w:val="29"/>
          <w:szCs w:val="29"/>
          <w:color w:val="231F20"/>
          <w:spacing w:val="5"/>
        </w:rPr>
        <w:t xml:space="preserve">   </w:t>
      </w:r>
      <w:r>
        <w:rPr>
          <w:sz w:val="29"/>
          <w:szCs w:val="29"/>
          <w:color w:val="231F20"/>
          <w:spacing w:val="30"/>
        </w:rPr>
        <w:t>开通</w:t>
      </w:r>
      <w:r>
        <w:rPr>
          <w:sz w:val="29"/>
          <w:szCs w:val="29"/>
          <w:color w:val="231F20"/>
          <w:spacing w:val="6"/>
        </w:rPr>
        <w:t xml:space="preserve">  </w:t>
      </w:r>
      <w:r>
        <w:rPr>
          <w:sz w:val="29"/>
          <w:szCs w:val="29"/>
          <w:color w:val="231F20"/>
          <w:spacing w:val="30"/>
        </w:rPr>
        <w:t>"空中课堂"</w:t>
      </w:r>
      <w:r>
        <w:rPr>
          <w:sz w:val="29"/>
          <w:szCs w:val="29"/>
          <w:color w:val="231F20"/>
          <w:spacing w:val="71"/>
        </w:rPr>
        <w:t xml:space="preserve"> </w:t>
      </w:r>
      <w:r>
        <w:rPr>
          <w:sz w:val="29"/>
          <w:szCs w:val="29"/>
          <w:color w:val="231F20"/>
          <w:spacing w:val="30"/>
        </w:rPr>
        <w:t>实现</w:t>
      </w:r>
      <w:r>
        <w:rPr>
          <w:sz w:val="29"/>
          <w:szCs w:val="29"/>
          <w:color w:val="231F20"/>
          <w:spacing w:val="5"/>
        </w:rPr>
        <w:t xml:space="preserve">  </w:t>
      </w:r>
      <w:r>
        <w:rPr>
          <w:sz w:val="29"/>
          <w:szCs w:val="29"/>
          <w:color w:val="231F20"/>
          <w:spacing w:val="30"/>
        </w:rPr>
        <w:t>"掌上学习"</w:t>
      </w:r>
      <w:r>
        <w:rPr>
          <w:sz w:val="29"/>
          <w:szCs w:val="29"/>
          <w:color w:val="231F20"/>
          <w:spacing w:val="30"/>
        </w:rPr>
        <w:t xml:space="preserve">  </w:t>
      </w:r>
      <w:r>
        <w:rPr>
          <w:rFonts w:ascii="Arial" w:hAnsi="Arial" w:eastAsia="Arial" w:cs="Arial"/>
          <w:sz w:val="29"/>
          <w:szCs w:val="29"/>
          <w:color w:val="231F20"/>
          <w:spacing w:val="30"/>
        </w:rPr>
        <w:t>;</w:t>
      </w:r>
      <w:r>
        <w:rPr>
          <w:rFonts w:ascii="Arial" w:hAnsi="Arial" w:eastAsia="Arial" w:cs="Arial"/>
          <w:sz w:val="29"/>
          <w:szCs w:val="29"/>
          <w:color w:val="231F20"/>
          <w:spacing w:val="30"/>
        </w:rPr>
        <w:t xml:space="preserve">  </w:t>
      </w:r>
      <w:r>
        <w:rPr>
          <w:sz w:val="29"/>
          <w:szCs w:val="29"/>
          <w:color w:val="231F20"/>
          <w:spacing w:val="30"/>
        </w:rPr>
        <w:t>省校</w:t>
      </w:r>
      <w:r>
        <w:rPr>
          <w:sz w:val="29"/>
          <w:szCs w:val="29"/>
          <w:color w:val="231F20"/>
          <w:spacing w:val="29"/>
        </w:rPr>
        <w:t>加强网</w:t>
      </w:r>
      <w:r>
        <w:rPr>
          <w:sz w:val="29"/>
          <w:szCs w:val="29"/>
          <w:color w:val="231F20"/>
        </w:rPr>
        <w:t xml:space="preserve"> </w:t>
      </w:r>
      <w:r>
        <w:rPr>
          <w:sz w:val="29"/>
          <w:szCs w:val="29"/>
          <w:color w:val="231F20"/>
          <w:spacing w:val="32"/>
        </w:rPr>
        <w:t>上图书馆建设,</w:t>
      </w:r>
      <w:r>
        <w:rPr>
          <w:sz w:val="29"/>
          <w:szCs w:val="29"/>
          <w:color w:val="231F20"/>
          <w:spacing w:val="1"/>
        </w:rPr>
        <w:t xml:space="preserve">   </w:t>
      </w:r>
      <w:r>
        <w:rPr>
          <w:sz w:val="29"/>
          <w:szCs w:val="29"/>
          <w:color w:val="231F20"/>
          <w:spacing w:val="32"/>
        </w:rPr>
        <w:t>推送更多更好的电子图书;</w:t>
      </w:r>
      <w:r>
        <w:rPr>
          <w:sz w:val="29"/>
          <w:szCs w:val="29"/>
          <w:color w:val="231F20"/>
          <w:spacing w:val="32"/>
        </w:rPr>
        <w:t xml:space="preserve"> </w:t>
      </w:r>
      <w:r>
        <w:rPr>
          <w:sz w:val="29"/>
          <w:szCs w:val="29"/>
          <w:color w:val="231F20"/>
          <w:spacing w:val="31"/>
        </w:rPr>
        <w:t xml:space="preserve"> </w:t>
      </w:r>
      <w:r>
        <w:rPr>
          <w:sz w:val="29"/>
          <w:szCs w:val="29"/>
          <w:color w:val="231F20"/>
          <w:spacing w:val="31"/>
        </w:rPr>
        <w:t>着力搭建网上师</w:t>
      </w:r>
      <w:r>
        <w:rPr>
          <w:sz w:val="29"/>
          <w:szCs w:val="29"/>
          <w:color w:val="231F20"/>
          <w:spacing w:val="1"/>
        </w:rPr>
        <w:t xml:space="preserve"> </w:t>
      </w:r>
      <w:r>
        <w:rPr>
          <w:sz w:val="30"/>
          <w:szCs w:val="30"/>
          <w:color w:val="231F20"/>
          <w:spacing w:val="8"/>
        </w:rPr>
        <w:t>资库,</w:t>
      </w:r>
      <w:r>
        <w:rPr>
          <w:sz w:val="30"/>
          <w:szCs w:val="30"/>
          <w:color w:val="231F20"/>
          <w:spacing w:val="8"/>
        </w:rPr>
        <w:t xml:space="preserve">   </w:t>
      </w:r>
      <w:r>
        <w:rPr>
          <w:sz w:val="30"/>
          <w:szCs w:val="30"/>
          <w:color w:val="231F20"/>
          <w:spacing w:val="8"/>
        </w:rPr>
        <w:t>汇聚全省老年教育英才;</w:t>
      </w:r>
      <w:r>
        <w:rPr>
          <w:sz w:val="30"/>
          <w:szCs w:val="30"/>
          <w:color w:val="231F20"/>
          <w:spacing w:val="8"/>
        </w:rPr>
        <w:t xml:space="preserve">   </w:t>
      </w:r>
      <w:r>
        <w:rPr>
          <w:sz w:val="30"/>
          <w:szCs w:val="30"/>
          <w:color w:val="231F20"/>
          <w:spacing w:val="8"/>
        </w:rPr>
        <w:t>推动实现图书、</w:t>
      </w:r>
      <w:r>
        <w:rPr>
          <w:sz w:val="30"/>
          <w:szCs w:val="30"/>
          <w:color w:val="231F20"/>
          <w:spacing w:val="29"/>
        </w:rPr>
        <w:t xml:space="preserve">  </w:t>
      </w:r>
      <w:r>
        <w:rPr>
          <w:sz w:val="30"/>
          <w:szCs w:val="30"/>
          <w:color w:val="231F20"/>
          <w:spacing w:val="8"/>
        </w:rPr>
        <w:t>课程、</w:t>
      </w:r>
      <w:r>
        <w:rPr>
          <w:sz w:val="30"/>
          <w:szCs w:val="30"/>
          <w:color w:val="231F20"/>
          <w:spacing w:val="8"/>
        </w:rPr>
        <w:t xml:space="preserve"> </w:t>
      </w:r>
      <w:r>
        <w:rPr>
          <w:sz w:val="30"/>
          <w:szCs w:val="30"/>
          <w:color w:val="231F20"/>
          <w:spacing w:val="8"/>
        </w:rPr>
        <w:t>师资</w:t>
      </w:r>
      <w:r>
        <w:rPr>
          <w:sz w:val="30"/>
          <w:szCs w:val="30"/>
          <w:color w:val="231F20"/>
        </w:rPr>
        <w:t xml:space="preserve"> </w:t>
      </w:r>
      <w:r>
        <w:rPr>
          <w:sz w:val="29"/>
          <w:szCs w:val="29"/>
          <w:color w:val="231F20"/>
          <w:spacing w:val="25"/>
        </w:rPr>
        <w:t>等优质教育资源省域内远程共建共享。</w:t>
      </w:r>
    </w:p>
    <w:p>
      <w:pPr>
        <w:pStyle w:val="BodyText"/>
        <w:ind w:left="21" w:right="20" w:firstLine="642"/>
        <w:spacing w:before="318" w:line="257" w:lineRule="auto"/>
        <w:rPr>
          <w:sz w:val="29"/>
          <w:szCs w:val="29"/>
        </w:rPr>
      </w:pPr>
      <w:r>
        <w:rPr>
          <w:rFonts w:ascii="Arial" w:hAnsi="Arial" w:eastAsia="Arial" w:cs="Arial"/>
          <w:sz w:val="31"/>
          <w:szCs w:val="31"/>
          <w:color w:val="231F20"/>
          <w:spacing w:val="6"/>
        </w:rPr>
        <w:t>3.</w:t>
      </w:r>
      <w:r>
        <w:rPr>
          <w:rFonts w:ascii="Arial" w:hAnsi="Arial" w:eastAsia="Arial" w:cs="Arial"/>
          <w:sz w:val="31"/>
          <w:szCs w:val="31"/>
          <w:color w:val="231F20"/>
        </w:rPr>
        <w:t xml:space="preserve">  </w:t>
      </w:r>
      <w:r>
        <w:rPr>
          <w:sz w:val="31"/>
          <w:szCs w:val="31"/>
          <w:color w:val="231F20"/>
          <w:spacing w:val="6"/>
        </w:rPr>
        <w:t>服务助力,</w:t>
      </w:r>
      <w:r>
        <w:rPr>
          <w:sz w:val="31"/>
          <w:szCs w:val="31"/>
          <w:color w:val="231F20"/>
          <w:spacing w:val="28"/>
        </w:rPr>
        <w:t xml:space="preserve">  </w:t>
      </w:r>
      <w:r>
        <w:rPr>
          <w:sz w:val="31"/>
          <w:szCs w:val="31"/>
          <w:color w:val="231F20"/>
          <w:spacing w:val="6"/>
        </w:rPr>
        <w:t>在人才培养上下功夫。</w:t>
      </w:r>
      <w:r>
        <w:rPr>
          <w:sz w:val="31"/>
          <w:szCs w:val="31"/>
          <w:color w:val="231F20"/>
          <w:spacing w:val="6"/>
        </w:rPr>
        <w:t xml:space="preserve"> </w:t>
      </w:r>
      <w:r>
        <w:rPr>
          <w:sz w:val="31"/>
          <w:szCs w:val="31"/>
          <w:color w:val="231F20"/>
          <w:spacing w:val="6"/>
        </w:rPr>
        <w:t>深入开展</w:t>
      </w:r>
      <w:r>
        <w:rPr>
          <w:sz w:val="31"/>
          <w:szCs w:val="31"/>
          <w:color w:val="231F20"/>
          <w:spacing w:val="6"/>
        </w:rPr>
        <w:t xml:space="preserve">  </w:t>
      </w:r>
      <w:r>
        <w:rPr>
          <w:sz w:val="31"/>
          <w:szCs w:val="31"/>
          <w:color w:val="231F20"/>
          <w:spacing w:val="6"/>
        </w:rPr>
        <w:t>"双进"</w:t>
      </w:r>
      <w:r>
        <w:rPr>
          <w:sz w:val="31"/>
          <w:szCs w:val="31"/>
          <w:color w:val="231F20"/>
        </w:rPr>
        <w:t xml:space="preserve">  </w:t>
      </w:r>
      <w:r>
        <w:rPr>
          <w:sz w:val="30"/>
          <w:szCs w:val="30"/>
          <w:color w:val="231F20"/>
          <w:spacing w:val="19"/>
        </w:rPr>
        <w:t>公益活动,</w:t>
      </w:r>
      <w:r>
        <w:rPr>
          <w:sz w:val="30"/>
          <w:szCs w:val="30"/>
          <w:color w:val="231F20"/>
          <w:spacing w:val="19"/>
        </w:rPr>
        <w:t xml:space="preserve">   </w:t>
      </w:r>
      <w:r>
        <w:rPr>
          <w:sz w:val="30"/>
          <w:szCs w:val="30"/>
          <w:color w:val="231F20"/>
          <w:spacing w:val="19"/>
        </w:rPr>
        <w:t>义务为基层培养群众文化活动骨干和老年教育人</w:t>
      </w:r>
      <w:r>
        <w:rPr>
          <w:sz w:val="30"/>
          <w:szCs w:val="30"/>
          <w:color w:val="231F20"/>
          <w:spacing w:val="3"/>
        </w:rPr>
        <w:t xml:space="preserve"> </w:t>
      </w:r>
      <w:r>
        <w:rPr>
          <w:rFonts w:ascii="Malgun Gothic" w:hAnsi="Malgun Gothic" w:eastAsia="Malgun Gothic" w:cs="Malgun Gothic"/>
          <w:sz w:val="30"/>
          <w:szCs w:val="30"/>
          <w:color w:val="231F20"/>
          <w:spacing w:val="18"/>
        </w:rPr>
        <w:t>才,</w:t>
      </w:r>
      <w:r>
        <w:rPr>
          <w:rFonts w:ascii="Malgun Gothic" w:hAnsi="Malgun Gothic" w:eastAsia="Malgun Gothic" w:cs="Malgun Gothic"/>
          <w:sz w:val="30"/>
          <w:szCs w:val="30"/>
          <w:color w:val="231F20"/>
          <w:spacing w:val="109"/>
        </w:rPr>
        <w:t xml:space="preserve"> </w:t>
      </w:r>
      <w:r>
        <w:rPr>
          <w:sz w:val="30"/>
          <w:szCs w:val="30"/>
          <w:color w:val="231F20"/>
          <w:spacing w:val="18"/>
        </w:rPr>
        <w:t>充分发挥他们的奉献意识和服务精神,</w:t>
      </w:r>
      <w:r>
        <w:rPr>
          <w:sz w:val="30"/>
          <w:szCs w:val="30"/>
          <w:color w:val="231F20"/>
          <w:spacing w:val="29"/>
        </w:rPr>
        <w:t xml:space="preserve">  </w:t>
      </w:r>
      <w:r>
        <w:rPr>
          <w:sz w:val="30"/>
          <w:szCs w:val="30"/>
          <w:color w:val="231F20"/>
          <w:spacing w:val="18"/>
        </w:rPr>
        <w:t>走进社区、</w:t>
      </w:r>
      <w:r>
        <w:rPr>
          <w:sz w:val="30"/>
          <w:szCs w:val="30"/>
          <w:color w:val="231F20"/>
          <w:spacing w:val="48"/>
        </w:rPr>
        <w:t xml:space="preserve"> </w:t>
      </w:r>
      <w:r>
        <w:rPr>
          <w:sz w:val="30"/>
          <w:szCs w:val="30"/>
          <w:color w:val="231F20"/>
          <w:spacing w:val="18"/>
        </w:rPr>
        <w:t>养老</w:t>
      </w:r>
      <w:r>
        <w:rPr>
          <w:sz w:val="30"/>
          <w:szCs w:val="30"/>
          <w:color w:val="231F20"/>
        </w:rPr>
        <w:t xml:space="preserve"> </w:t>
      </w:r>
      <w:r>
        <w:rPr>
          <w:sz w:val="30"/>
          <w:szCs w:val="30"/>
          <w:color w:val="231F20"/>
          <w:spacing w:val="9"/>
        </w:rPr>
        <w:t>机构,</w:t>
      </w:r>
      <w:r>
        <w:rPr>
          <w:sz w:val="30"/>
          <w:szCs w:val="30"/>
          <w:color w:val="231F20"/>
          <w:spacing w:val="22"/>
          <w:w w:val="101"/>
        </w:rPr>
        <w:t xml:space="preserve">  </w:t>
      </w:r>
      <w:r>
        <w:rPr>
          <w:sz w:val="30"/>
          <w:szCs w:val="30"/>
          <w:color w:val="231F20"/>
          <w:spacing w:val="9"/>
        </w:rPr>
        <w:t>开展公益授课、</w:t>
      </w:r>
      <w:r>
        <w:rPr>
          <w:sz w:val="30"/>
          <w:szCs w:val="30"/>
          <w:color w:val="231F20"/>
          <w:spacing w:val="9"/>
        </w:rPr>
        <w:t xml:space="preserve">  </w:t>
      </w:r>
      <w:r>
        <w:rPr>
          <w:sz w:val="30"/>
          <w:szCs w:val="30"/>
          <w:color w:val="231F20"/>
          <w:spacing w:val="9"/>
        </w:rPr>
        <w:t>义务支教、</w:t>
      </w:r>
      <w:r>
        <w:rPr>
          <w:sz w:val="30"/>
          <w:szCs w:val="30"/>
          <w:color w:val="231F20"/>
          <w:spacing w:val="9"/>
        </w:rPr>
        <w:t xml:space="preserve">  </w:t>
      </w:r>
      <w:r>
        <w:rPr>
          <w:sz w:val="30"/>
          <w:szCs w:val="30"/>
          <w:color w:val="231F20"/>
          <w:spacing w:val="9"/>
        </w:rPr>
        <w:t>主题活动等</w:t>
      </w:r>
      <w:r>
        <w:rPr>
          <w:sz w:val="30"/>
          <w:szCs w:val="30"/>
          <w:color w:val="231F20"/>
          <w:spacing w:val="8"/>
        </w:rPr>
        <w:t>,</w:t>
      </w:r>
      <w:r>
        <w:rPr>
          <w:sz w:val="30"/>
          <w:szCs w:val="30"/>
          <w:color w:val="231F20"/>
          <w:spacing w:val="8"/>
        </w:rPr>
        <w:t xml:space="preserve">   </w:t>
      </w:r>
      <w:r>
        <w:rPr>
          <w:sz w:val="30"/>
          <w:szCs w:val="30"/>
          <w:color w:val="231F20"/>
          <w:spacing w:val="8"/>
        </w:rPr>
        <w:t>传递老有所</w:t>
      </w:r>
      <w:r>
        <w:rPr>
          <w:sz w:val="30"/>
          <w:szCs w:val="30"/>
          <w:color w:val="231F20"/>
        </w:rPr>
        <w:t xml:space="preserve"> </w:t>
      </w:r>
      <w:r>
        <w:rPr>
          <w:sz w:val="29"/>
          <w:szCs w:val="29"/>
          <w:color w:val="231F20"/>
          <w:spacing w:val="25"/>
        </w:rPr>
        <w:t>为力量,</w:t>
      </w:r>
      <w:r>
        <w:rPr>
          <w:sz w:val="29"/>
          <w:szCs w:val="29"/>
          <w:color w:val="231F20"/>
          <w:spacing w:val="25"/>
        </w:rPr>
        <w:t xml:space="preserve">  </w:t>
      </w:r>
      <w:r>
        <w:rPr>
          <w:sz w:val="29"/>
          <w:szCs w:val="29"/>
          <w:color w:val="231F20"/>
          <w:spacing w:val="25"/>
        </w:rPr>
        <w:t>打造老年教育人才聚集高地,</w:t>
      </w:r>
      <w:r>
        <w:rPr>
          <w:sz w:val="29"/>
          <w:szCs w:val="29"/>
          <w:color w:val="231F20"/>
          <w:spacing w:val="25"/>
        </w:rPr>
        <w:t xml:space="preserve">   </w:t>
      </w:r>
      <w:r>
        <w:rPr>
          <w:sz w:val="29"/>
          <w:szCs w:val="29"/>
          <w:color w:val="231F20"/>
          <w:spacing w:val="25"/>
        </w:rPr>
        <w:t>形成人才强教优势。</w:t>
      </w:r>
    </w:p>
    <w:p>
      <w:pPr>
        <w:pStyle w:val="BodyText"/>
        <w:ind w:left="24" w:right="18" w:firstLine="631"/>
        <w:spacing w:before="318" w:line="265" w:lineRule="auto"/>
        <w:rPr>
          <w:sz w:val="29"/>
          <w:szCs w:val="29"/>
        </w:rPr>
      </w:pPr>
      <w:r>
        <w:rPr>
          <w:rFonts w:ascii="Arial" w:hAnsi="Arial" w:eastAsia="Arial" w:cs="Arial"/>
          <w:sz w:val="31"/>
          <w:szCs w:val="31"/>
          <w:color w:val="231F20"/>
          <w:spacing w:val="13"/>
        </w:rPr>
        <w:t>4.</w:t>
      </w:r>
      <w:r>
        <w:rPr>
          <w:rFonts w:ascii="Arial" w:hAnsi="Arial" w:eastAsia="Arial" w:cs="Arial"/>
          <w:sz w:val="31"/>
          <w:szCs w:val="31"/>
          <w:color w:val="231F20"/>
          <w:spacing w:val="13"/>
        </w:rPr>
        <w:t xml:space="preserve">  </w:t>
      </w:r>
      <w:r>
        <w:rPr>
          <w:sz w:val="31"/>
          <w:szCs w:val="31"/>
          <w:color w:val="231F20"/>
          <w:spacing w:val="13"/>
        </w:rPr>
        <w:t>示范带动,</w:t>
      </w:r>
      <w:r>
        <w:rPr>
          <w:sz w:val="31"/>
          <w:szCs w:val="31"/>
          <w:color w:val="231F20"/>
          <w:spacing w:val="13"/>
        </w:rPr>
        <w:t xml:space="preserve">  </w:t>
      </w:r>
      <w:r>
        <w:rPr>
          <w:sz w:val="31"/>
          <w:szCs w:val="31"/>
          <w:color w:val="231F20"/>
          <w:spacing w:val="13"/>
        </w:rPr>
        <w:t>在扩大覆盖面上再发力。</w:t>
      </w:r>
      <w:r>
        <w:rPr>
          <w:sz w:val="31"/>
          <w:szCs w:val="31"/>
          <w:color w:val="231F20"/>
          <w:spacing w:val="15"/>
        </w:rPr>
        <w:t xml:space="preserve">  </w:t>
      </w:r>
      <w:r>
        <w:rPr>
          <w:sz w:val="31"/>
          <w:szCs w:val="31"/>
          <w:color w:val="231F20"/>
          <w:spacing w:val="12"/>
        </w:rPr>
        <w:t>全省各级老年</w:t>
      </w:r>
      <w:r>
        <w:rPr>
          <w:sz w:val="31"/>
          <w:szCs w:val="31"/>
          <w:color w:val="231F20"/>
          <w:spacing w:val="1"/>
        </w:rPr>
        <w:t xml:space="preserve"> </w:t>
      </w:r>
      <w:r>
        <w:rPr>
          <w:sz w:val="30"/>
          <w:szCs w:val="30"/>
          <w:color w:val="231F20"/>
          <w:spacing w:val="27"/>
        </w:rPr>
        <w:t>大学要把推动基层普及作为自身责任使命,</w:t>
      </w:r>
      <w:r>
        <w:rPr>
          <w:sz w:val="30"/>
          <w:szCs w:val="30"/>
          <w:color w:val="231F20"/>
          <w:spacing w:val="27"/>
        </w:rPr>
        <w:t xml:space="preserve">  </w:t>
      </w:r>
      <w:r>
        <w:rPr>
          <w:sz w:val="30"/>
          <w:szCs w:val="30"/>
          <w:color w:val="231F20"/>
          <w:spacing w:val="27"/>
        </w:rPr>
        <w:t>充分发</w:t>
      </w:r>
      <w:r>
        <w:rPr>
          <w:sz w:val="30"/>
          <w:szCs w:val="30"/>
          <w:color w:val="231F20"/>
          <w:spacing w:val="26"/>
        </w:rPr>
        <w:t>挥9个全</w:t>
      </w:r>
      <w:r>
        <w:rPr>
          <w:sz w:val="30"/>
          <w:szCs w:val="30"/>
          <w:color w:val="231F20"/>
        </w:rPr>
        <w:t xml:space="preserve"> </w:t>
      </w:r>
      <w:r>
        <w:rPr>
          <w:sz w:val="30"/>
          <w:szCs w:val="30"/>
          <w:color w:val="231F20"/>
          <w:spacing w:val="25"/>
        </w:rPr>
        <w:t>国远程教育实验区和</w:t>
      </w:r>
      <w:r>
        <w:rPr>
          <w:sz w:val="30"/>
          <w:szCs w:val="30"/>
          <w:color w:val="231F20"/>
          <w:spacing w:val="60"/>
        </w:rPr>
        <w:t xml:space="preserve"> </w:t>
      </w:r>
      <w:r>
        <w:rPr>
          <w:sz w:val="30"/>
          <w:szCs w:val="30"/>
          <w:color w:val="231F20"/>
          <w:spacing w:val="25"/>
        </w:rPr>
        <w:t>17所省级老年大学示范校的引领带动</w:t>
      </w:r>
      <w:r>
        <w:rPr>
          <w:sz w:val="30"/>
          <w:szCs w:val="30"/>
          <w:color w:val="231F20"/>
        </w:rPr>
        <w:t xml:space="preserve"> </w:t>
      </w:r>
      <w:r>
        <w:rPr>
          <w:rFonts w:ascii="Malgun Gothic" w:hAnsi="Malgun Gothic" w:eastAsia="Malgun Gothic" w:cs="Malgun Gothic"/>
          <w:sz w:val="29"/>
          <w:szCs w:val="29"/>
          <w:color w:val="231F20"/>
          <w:spacing w:val="18"/>
        </w:rPr>
        <w:t>作用</w:t>
      </w:r>
      <w:r>
        <w:rPr>
          <w:rFonts w:ascii="Malgun Gothic" w:hAnsi="Malgun Gothic" w:eastAsia="Malgun Gothic" w:cs="Malgun Gothic"/>
          <w:sz w:val="29"/>
          <w:szCs w:val="29"/>
          <w:color w:val="231F20"/>
          <w:spacing w:val="18"/>
        </w:rPr>
        <w:t xml:space="preserve"> </w:t>
      </w:r>
      <w:r>
        <w:rPr>
          <w:rFonts w:ascii="Arial" w:hAnsi="Arial" w:eastAsia="Arial" w:cs="Arial"/>
          <w:sz w:val="29"/>
          <w:szCs w:val="29"/>
          <w:color w:val="231F20"/>
          <w:spacing w:val="18"/>
        </w:rPr>
        <w:t>,</w:t>
      </w:r>
      <w:r>
        <w:rPr>
          <w:rFonts w:ascii="Arial" w:hAnsi="Arial" w:eastAsia="Arial" w:cs="Arial"/>
          <w:sz w:val="29"/>
          <w:szCs w:val="29"/>
          <w:color w:val="231F20"/>
          <w:spacing w:val="29"/>
          <w:w w:val="101"/>
        </w:rPr>
        <w:t xml:space="preserve">  </w:t>
      </w:r>
      <w:r>
        <w:rPr>
          <w:sz w:val="29"/>
          <w:szCs w:val="29"/>
          <w:color w:val="231F20"/>
          <w:spacing w:val="18"/>
        </w:rPr>
        <w:t>将自身的办学优势和教育资源向社</w:t>
      </w:r>
      <w:r>
        <w:rPr>
          <w:sz w:val="29"/>
          <w:szCs w:val="29"/>
          <w:color w:val="231F20"/>
          <w:spacing w:val="17"/>
        </w:rPr>
        <w:t>区、</w:t>
      </w:r>
      <w:r>
        <w:rPr>
          <w:sz w:val="29"/>
          <w:szCs w:val="29"/>
          <w:color w:val="231F20"/>
          <w:spacing w:val="31"/>
        </w:rPr>
        <w:t xml:space="preserve">  </w:t>
      </w:r>
      <w:r>
        <w:rPr>
          <w:sz w:val="29"/>
          <w:szCs w:val="29"/>
          <w:color w:val="231F20"/>
          <w:spacing w:val="17"/>
        </w:rPr>
        <w:t>村屯辐射,</w:t>
      </w:r>
      <w:r>
        <w:rPr>
          <w:sz w:val="29"/>
          <w:szCs w:val="29"/>
          <w:color w:val="231F20"/>
          <w:spacing w:val="1"/>
        </w:rPr>
        <w:t xml:space="preserve">   </w:t>
      </w:r>
      <w:r>
        <w:rPr>
          <w:rFonts w:ascii="Malgun Gothic" w:hAnsi="Malgun Gothic" w:eastAsia="Malgun Gothic" w:cs="Malgun Gothic"/>
          <w:sz w:val="29"/>
          <w:szCs w:val="29"/>
          <w:color w:val="231F20"/>
          <w:spacing w:val="17"/>
        </w:rPr>
        <w:t>不</w:t>
      </w:r>
      <w:r>
        <w:rPr>
          <w:rFonts w:ascii="Malgun Gothic" w:hAnsi="Malgun Gothic" w:eastAsia="Malgun Gothic" w:cs="Malgun Gothic"/>
          <w:sz w:val="29"/>
          <w:szCs w:val="29"/>
          <w:color w:val="231F20"/>
        </w:rPr>
        <w:t xml:space="preserve"> </w:t>
      </w:r>
      <w:r>
        <w:rPr>
          <w:sz w:val="29"/>
          <w:szCs w:val="29"/>
          <w:color w:val="231F20"/>
          <w:spacing w:val="27"/>
        </w:rPr>
        <w:t>断拓展远程学习</w:t>
      </w:r>
      <w:r>
        <w:rPr>
          <w:sz w:val="29"/>
          <w:szCs w:val="29"/>
          <w:color w:val="231F20"/>
          <w:spacing w:val="27"/>
        </w:rPr>
        <w:t xml:space="preserve"> </w:t>
      </w:r>
      <w:r>
        <w:rPr>
          <w:sz w:val="29"/>
          <w:szCs w:val="29"/>
          <w:color w:val="231F20"/>
          <w:spacing w:val="27"/>
        </w:rPr>
        <w:t>点和基层教学点数量,</w:t>
      </w:r>
      <w:r>
        <w:rPr>
          <w:sz w:val="29"/>
          <w:szCs w:val="29"/>
          <w:color w:val="231F20"/>
          <w:spacing w:val="27"/>
        </w:rPr>
        <w:t xml:space="preserve">  </w:t>
      </w:r>
      <w:r>
        <w:rPr>
          <w:sz w:val="29"/>
          <w:szCs w:val="29"/>
          <w:color w:val="231F20"/>
          <w:spacing w:val="27"/>
        </w:rPr>
        <w:t>筑牢省市县乡五级办</w:t>
      </w:r>
      <w:r>
        <w:rPr>
          <w:sz w:val="29"/>
          <w:szCs w:val="29"/>
          <w:color w:val="231F20"/>
          <w:spacing w:val="15"/>
        </w:rPr>
        <w:t xml:space="preserve"> </w:t>
      </w:r>
      <w:r>
        <w:rPr>
          <w:sz w:val="29"/>
          <w:szCs w:val="29"/>
          <w:color w:val="231F20"/>
          <w:spacing w:val="9"/>
        </w:rPr>
        <w:t>学格局。</w:t>
      </w:r>
    </w:p>
    <w:p>
      <w:pPr>
        <w:pStyle w:val="BodyText"/>
        <w:ind w:right="27"/>
        <w:spacing w:before="316" w:line="310" w:lineRule="exact"/>
        <w:jc w:val="right"/>
        <w:rPr>
          <w:rFonts w:ascii="Malgun Gothic" w:hAnsi="Malgun Gothic" w:eastAsia="Malgun Gothic" w:cs="Malgun Gothic"/>
          <w:sz w:val="31"/>
          <w:szCs w:val="31"/>
        </w:rPr>
      </w:pPr>
      <w:r>
        <w:rPr>
          <w:rFonts w:ascii="Arial" w:hAnsi="Arial" w:eastAsia="Arial" w:cs="Arial"/>
          <w:sz w:val="31"/>
          <w:szCs w:val="31"/>
          <w:color w:val="231F20"/>
          <w:spacing w:val="11"/>
          <w:position w:val="-1"/>
        </w:rPr>
        <w:t>5.</w:t>
      </w:r>
      <w:r>
        <w:rPr>
          <w:rFonts w:ascii="Arial" w:hAnsi="Arial" w:eastAsia="Arial" w:cs="Arial"/>
          <w:sz w:val="31"/>
          <w:szCs w:val="31"/>
          <w:color w:val="231F20"/>
          <w:spacing w:val="11"/>
          <w:position w:val="-1"/>
        </w:rPr>
        <w:t xml:space="preserve">  </w:t>
      </w:r>
      <w:r>
        <w:rPr>
          <w:sz w:val="31"/>
          <w:szCs w:val="31"/>
          <w:color w:val="231F20"/>
          <w:spacing w:val="11"/>
          <w:position w:val="-1"/>
        </w:rPr>
        <w:t>开放办学,</w:t>
      </w:r>
      <w:r>
        <w:rPr>
          <w:sz w:val="31"/>
          <w:szCs w:val="31"/>
          <w:color w:val="231F20"/>
          <w:spacing w:val="11"/>
          <w:position w:val="-1"/>
        </w:rPr>
        <w:t xml:space="preserve">  </w:t>
      </w:r>
      <w:r>
        <w:rPr>
          <w:sz w:val="31"/>
          <w:szCs w:val="31"/>
          <w:color w:val="231F20"/>
          <w:spacing w:val="11"/>
          <w:position w:val="-1"/>
        </w:rPr>
        <w:t>在融合发展上见成效。</w:t>
      </w:r>
      <w:r>
        <w:rPr>
          <w:sz w:val="31"/>
          <w:szCs w:val="31"/>
          <w:color w:val="231F20"/>
          <w:spacing w:val="21"/>
          <w:w w:val="101"/>
          <w:position w:val="-1"/>
        </w:rPr>
        <w:t xml:space="preserve">  </w:t>
      </w:r>
      <w:r>
        <w:rPr>
          <w:sz w:val="31"/>
          <w:szCs w:val="31"/>
          <w:color w:val="231F20"/>
          <w:spacing w:val="11"/>
          <w:position w:val="-1"/>
        </w:rPr>
        <w:t>以开放理念,</w:t>
      </w:r>
      <w:r>
        <w:rPr>
          <w:sz w:val="31"/>
          <w:szCs w:val="31"/>
          <w:color w:val="231F20"/>
          <w:spacing w:val="11"/>
          <w:position w:val="-1"/>
        </w:rPr>
        <w:t xml:space="preserve"> </w:t>
      </w:r>
      <w:r>
        <w:rPr>
          <w:sz w:val="31"/>
          <w:szCs w:val="31"/>
          <w:color w:val="231F20"/>
          <w:spacing w:val="10"/>
          <w:position w:val="-1"/>
        </w:rPr>
        <w:t xml:space="preserve">  </w:t>
      </w:r>
      <w:r>
        <w:rPr>
          <w:rFonts w:ascii="Malgun Gothic" w:hAnsi="Malgun Gothic" w:eastAsia="Malgun Gothic" w:cs="Malgun Gothic"/>
          <w:sz w:val="31"/>
          <w:szCs w:val="31"/>
          <w:color w:val="231F20"/>
          <w:spacing w:val="10"/>
          <w:position w:val="-1"/>
        </w:rPr>
        <w:t>助</w:t>
      </w:r>
    </w:p>
    <w:p>
      <w:pPr>
        <w:spacing w:line="309" w:lineRule="auto"/>
        <w:rPr>
          <w:rFonts w:ascii="Arial"/>
          <w:sz w:val="21"/>
        </w:rPr>
      </w:pPr>
      <w:r/>
    </w:p>
    <w:p>
      <w:pPr>
        <w:ind w:left="3958"/>
        <w:spacing w:before="55" w:line="142" w:lineRule="exact"/>
        <w:rPr>
          <w:rFonts w:ascii="Arial" w:hAnsi="Arial" w:eastAsia="Arial" w:cs="Arial"/>
          <w:sz w:val="19"/>
          <w:szCs w:val="19"/>
        </w:rPr>
      </w:pPr>
      <w:r>
        <w:rPr>
          <w:rFonts w:ascii="Arial" w:hAnsi="Arial" w:eastAsia="Arial" w:cs="Arial"/>
          <w:sz w:val="19"/>
          <w:szCs w:val="19"/>
          <w:color w:val="231F20"/>
          <w:spacing w:val="5"/>
          <w:position w:val="-2"/>
        </w:rPr>
        <w:t>-169-</w:t>
      </w:r>
    </w:p>
    <w:p>
      <w:pPr>
        <w:spacing w:line="142" w:lineRule="exact"/>
        <w:sectPr>
          <w:headerReference w:type="default" r:id="rId41"/>
          <w:pgSz w:w="11906" w:h="16838"/>
          <w:pgMar w:top="1208" w:right="1757" w:bottom="400" w:left="1757" w:header="825" w:footer="0" w:gutter="0"/>
        </w:sectPr>
        <w:rPr>
          <w:rFonts w:ascii="Arial" w:hAnsi="Arial" w:eastAsia="Arial" w:cs="Arial"/>
          <w:sz w:val="19"/>
          <w:szCs w:val="19"/>
        </w:rPr>
      </w:pPr>
    </w:p>
    <w:p>
      <w:pPr>
        <w:spacing w:line="401" w:lineRule="auto"/>
        <w:rPr>
          <w:rFonts w:ascii="Arial"/>
          <w:sz w:val="21"/>
        </w:rPr>
      </w:pPr>
      <w:r>
        <w:drawing>
          <wp:anchor distT="0" distB="0" distL="0" distR="0" simplePos="0" relativeHeight="252241920" behindDoc="0" locked="0" layoutInCell="0" allowOverlap="1">
            <wp:simplePos x="0" y="0"/>
            <wp:positionH relativeFrom="page">
              <wp:posOffset>1115999</wp:posOffset>
            </wp:positionH>
            <wp:positionV relativeFrom="page">
              <wp:posOffset>742498</wp:posOffset>
            </wp:positionV>
            <wp:extent cx="5328005" cy="6350"/>
            <wp:effectExtent l="0" t="0" r="0" b="0"/>
            <wp:wrapNone/>
            <wp:docPr id="826" name="IM 826"/>
            <wp:cNvGraphicFramePr/>
            <a:graphic>
              <a:graphicData uri="http://schemas.openxmlformats.org/drawingml/2006/picture">
                <pic:pic>
                  <pic:nvPicPr>
                    <pic:cNvPr id="826" name="IM 826"/>
                    <pic:cNvPicPr/>
                  </pic:nvPicPr>
                  <pic:blipFill>
                    <a:blip r:embed="rId412"/>
                    <a:stretch>
                      <a:fillRect/>
                    </a:stretch>
                  </pic:blipFill>
                  <pic:spPr>
                    <a:xfrm rot="0">
                      <a:off x="0" y="0"/>
                      <a:ext cx="5328005" cy="6350"/>
                    </a:xfrm>
                    <a:prstGeom prst="rect">
                      <a:avLst/>
                    </a:prstGeom>
                  </pic:spPr>
                </pic:pic>
              </a:graphicData>
            </a:graphic>
          </wp:anchor>
        </w:drawing>
      </w:r>
      <w:r/>
    </w:p>
    <w:p>
      <w:pPr>
        <w:pStyle w:val="BodyText"/>
        <w:ind w:left="20" w:right="35" w:firstLine="6"/>
        <w:spacing w:before="126" w:line="288" w:lineRule="auto"/>
        <w:jc w:val="both"/>
        <w:rPr>
          <w:sz w:val="29"/>
          <w:szCs w:val="29"/>
        </w:rPr>
      </w:pPr>
      <w:r>
        <w:rPr>
          <w:sz w:val="29"/>
          <w:szCs w:val="29"/>
          <w:color w:val="231F20"/>
          <w:spacing w:val="31"/>
        </w:rPr>
        <w:t>力共融发展,</w:t>
      </w:r>
      <w:r>
        <w:rPr>
          <w:sz w:val="29"/>
          <w:szCs w:val="29"/>
          <w:color w:val="231F20"/>
          <w:spacing w:val="38"/>
        </w:rPr>
        <w:t xml:space="preserve">  </w:t>
      </w:r>
      <w:r>
        <w:rPr>
          <w:sz w:val="29"/>
          <w:szCs w:val="29"/>
          <w:color w:val="231F20"/>
          <w:spacing w:val="31"/>
        </w:rPr>
        <w:t>利用好高校优质教育资源,</w:t>
      </w:r>
      <w:r>
        <w:rPr>
          <w:sz w:val="29"/>
          <w:szCs w:val="29"/>
          <w:color w:val="231F20"/>
          <w:spacing w:val="31"/>
        </w:rPr>
        <w:t xml:space="preserve">  </w:t>
      </w:r>
      <w:r>
        <w:rPr>
          <w:sz w:val="29"/>
          <w:szCs w:val="29"/>
          <w:color w:val="231F20"/>
          <w:spacing w:val="31"/>
        </w:rPr>
        <w:t>加强与政府机关和</w:t>
      </w:r>
      <w:r>
        <w:rPr>
          <w:sz w:val="29"/>
          <w:szCs w:val="29"/>
          <w:color w:val="231F20"/>
        </w:rPr>
        <w:t xml:space="preserve"> </w:t>
      </w:r>
      <w:r>
        <w:rPr>
          <w:sz w:val="29"/>
          <w:szCs w:val="29"/>
          <w:color w:val="231F20"/>
          <w:spacing w:val="34"/>
        </w:rPr>
        <w:t>企事业单位的多方合作,形成老年大学与各行业间多点联通,</w:t>
      </w:r>
      <w:r>
        <w:rPr>
          <w:sz w:val="29"/>
          <w:szCs w:val="29"/>
          <w:color w:val="231F20"/>
          <w:spacing w:val="1"/>
        </w:rPr>
        <w:t xml:space="preserve"> </w:t>
      </w:r>
      <w:r>
        <w:rPr>
          <w:rFonts w:ascii="Malgun Gothic" w:hAnsi="Malgun Gothic" w:eastAsia="Malgun Gothic" w:cs="Malgun Gothic"/>
          <w:sz w:val="29"/>
          <w:szCs w:val="29"/>
          <w:color w:val="231F20"/>
          <w:spacing w:val="14"/>
        </w:rPr>
        <w:t>群策群力</w:t>
      </w:r>
      <w:r>
        <w:rPr>
          <w:rFonts w:ascii="Malgun Gothic" w:hAnsi="Malgun Gothic" w:eastAsia="Malgun Gothic" w:cs="Malgun Gothic"/>
          <w:sz w:val="29"/>
          <w:szCs w:val="29"/>
          <w:color w:val="231F20"/>
          <w:spacing w:val="14"/>
        </w:rPr>
        <w:t xml:space="preserve"> </w:t>
      </w:r>
      <w:r>
        <w:rPr>
          <w:rFonts w:ascii="Arial" w:hAnsi="Arial" w:eastAsia="Arial" w:cs="Arial"/>
          <w:sz w:val="29"/>
          <w:szCs w:val="29"/>
          <w:color w:val="231F20"/>
          <w:spacing w:val="14"/>
        </w:rPr>
        <w:t>,</w:t>
      </w:r>
      <w:r>
        <w:rPr>
          <w:rFonts w:ascii="Arial" w:hAnsi="Arial" w:eastAsia="Arial" w:cs="Arial"/>
          <w:sz w:val="29"/>
          <w:szCs w:val="29"/>
          <w:color w:val="231F20"/>
          <w:spacing w:val="38"/>
          <w:w w:val="101"/>
        </w:rPr>
        <w:t xml:space="preserve">  </w:t>
      </w:r>
      <w:r>
        <w:rPr>
          <w:sz w:val="29"/>
          <w:szCs w:val="29"/>
          <w:color w:val="231F20"/>
          <w:spacing w:val="14"/>
        </w:rPr>
        <w:t>协同发展的新业态。</w:t>
      </w:r>
    </w:p>
    <w:p>
      <w:pPr>
        <w:pStyle w:val="BodyText"/>
        <w:ind w:left="668"/>
        <w:spacing w:before="60" w:line="286" w:lineRule="exact"/>
        <w:rPr>
          <w:sz w:val="28"/>
          <w:szCs w:val="28"/>
        </w:rPr>
      </w:pPr>
      <w:r>
        <w:rPr>
          <w:rFonts w:ascii="Malgun Gothic" w:hAnsi="Malgun Gothic" w:eastAsia="Malgun Gothic" w:cs="Malgun Gothic"/>
          <w:sz w:val="28"/>
          <w:szCs w:val="28"/>
          <w:color w:val="231F20"/>
          <w:spacing w:val="15"/>
          <w:position w:val="-2"/>
        </w:rPr>
        <w:t>五、</w:t>
      </w:r>
      <w:r>
        <w:rPr>
          <w:rFonts w:ascii="Malgun Gothic" w:hAnsi="Malgun Gothic" w:eastAsia="Malgun Gothic" w:cs="Malgun Gothic"/>
          <w:sz w:val="28"/>
          <w:szCs w:val="28"/>
          <w:color w:val="231F20"/>
          <w:spacing w:val="-35"/>
          <w:position w:val="-2"/>
        </w:rPr>
        <w:t xml:space="preserve"> </w:t>
      </w:r>
      <w:r>
        <w:rPr>
          <w:sz w:val="28"/>
          <w:szCs w:val="28"/>
          <w:color w:val="231F20"/>
          <w:spacing w:val="15"/>
          <w:position w:val="-2"/>
        </w:rPr>
        <w:t>结语</w:t>
      </w:r>
    </w:p>
    <w:p>
      <w:pPr>
        <w:pStyle w:val="BodyText"/>
        <w:ind w:left="20" w:right="21" w:firstLine="651"/>
        <w:spacing w:before="331" w:line="287" w:lineRule="auto"/>
        <w:rPr>
          <w:sz w:val="29"/>
          <w:szCs w:val="29"/>
        </w:rPr>
      </w:pPr>
      <w:r>
        <w:rPr>
          <w:sz w:val="30"/>
          <w:szCs w:val="30"/>
          <w:color w:val="231F20"/>
          <w:spacing w:val="22"/>
        </w:rPr>
        <w:t>新时代呼唤新担当,</w:t>
      </w:r>
      <w:r>
        <w:rPr>
          <w:sz w:val="30"/>
          <w:szCs w:val="30"/>
          <w:color w:val="231F20"/>
          <w:spacing w:val="36"/>
          <w:w w:val="101"/>
        </w:rPr>
        <w:t xml:space="preserve">  </w:t>
      </w:r>
      <w:r>
        <w:rPr>
          <w:sz w:val="30"/>
          <w:szCs w:val="30"/>
          <w:color w:val="231F20"/>
          <w:spacing w:val="22"/>
        </w:rPr>
        <w:t>新征程催生新作为,</w:t>
      </w:r>
      <w:r>
        <w:rPr>
          <w:sz w:val="30"/>
          <w:szCs w:val="30"/>
          <w:color w:val="231F20"/>
          <w:spacing w:val="22"/>
        </w:rPr>
        <w:t xml:space="preserve">  </w:t>
      </w:r>
      <w:r>
        <w:rPr>
          <w:sz w:val="30"/>
          <w:szCs w:val="30"/>
          <w:color w:val="231F20"/>
          <w:spacing w:val="22"/>
        </w:rPr>
        <w:t>在实施积极应</w:t>
      </w:r>
      <w:r>
        <w:rPr>
          <w:sz w:val="30"/>
          <w:szCs w:val="30"/>
          <w:color w:val="231F20"/>
        </w:rPr>
        <w:t xml:space="preserve"> </w:t>
      </w:r>
      <w:r>
        <w:rPr>
          <w:sz w:val="29"/>
          <w:szCs w:val="29"/>
          <w:color w:val="231F20"/>
          <w:spacing w:val="32"/>
        </w:rPr>
        <w:t>对人口老龄化国家战略背景下,</w:t>
      </w:r>
      <w:r>
        <w:rPr>
          <w:sz w:val="29"/>
          <w:szCs w:val="29"/>
          <w:color w:val="231F20"/>
          <w:spacing w:val="32"/>
        </w:rPr>
        <w:t xml:space="preserve">  </w:t>
      </w:r>
      <w:r>
        <w:rPr>
          <w:sz w:val="29"/>
          <w:szCs w:val="29"/>
          <w:color w:val="231F20"/>
          <w:spacing w:val="32"/>
        </w:rPr>
        <w:t>新时代的老年教育工作者,</w:t>
      </w:r>
      <w:r>
        <w:rPr>
          <w:sz w:val="29"/>
          <w:szCs w:val="29"/>
          <w:color w:val="231F20"/>
          <w:spacing w:val="2"/>
        </w:rPr>
        <w:t xml:space="preserve">    </w:t>
      </w:r>
      <w:r>
        <w:rPr>
          <w:sz w:val="30"/>
          <w:szCs w:val="30"/>
          <w:color w:val="231F20"/>
          <w:spacing w:val="9"/>
        </w:rPr>
        <w:t>面向未来,</w:t>
      </w:r>
      <w:r>
        <w:rPr>
          <w:sz w:val="30"/>
          <w:szCs w:val="30"/>
          <w:color w:val="231F20"/>
          <w:spacing w:val="36"/>
        </w:rPr>
        <w:t xml:space="preserve">  </w:t>
      </w:r>
      <w:r>
        <w:rPr>
          <w:rFonts w:ascii="Malgun Gothic" w:hAnsi="Malgun Gothic" w:eastAsia="Malgun Gothic" w:cs="Malgun Gothic"/>
          <w:sz w:val="30"/>
          <w:szCs w:val="30"/>
          <w:color w:val="231F20"/>
          <w:spacing w:val="9"/>
        </w:rPr>
        <w:t>要勇于</w:t>
      </w:r>
      <w:r>
        <w:rPr>
          <w:rFonts w:ascii="Malgun Gothic" w:hAnsi="Malgun Gothic" w:eastAsia="Malgun Gothic" w:cs="Malgun Gothic"/>
          <w:sz w:val="30"/>
          <w:szCs w:val="30"/>
          <w:color w:val="231F20"/>
          <w:spacing w:val="9"/>
        </w:rPr>
        <w:t xml:space="preserve"> </w:t>
      </w:r>
      <w:r>
        <w:rPr>
          <w:rFonts w:ascii="Malgun Gothic" w:hAnsi="Malgun Gothic" w:eastAsia="Malgun Gothic" w:cs="Malgun Gothic"/>
          <w:sz w:val="30"/>
          <w:szCs w:val="30"/>
          <w:color w:val="231F20"/>
          <w:spacing w:val="9"/>
        </w:rPr>
        <w:t>自</w:t>
      </w:r>
      <w:r>
        <w:rPr>
          <w:rFonts w:ascii="Malgun Gothic" w:hAnsi="Malgun Gothic" w:eastAsia="Malgun Gothic" w:cs="Malgun Gothic"/>
          <w:sz w:val="30"/>
          <w:szCs w:val="30"/>
          <w:color w:val="231F20"/>
          <w:spacing w:val="9"/>
        </w:rPr>
        <w:t xml:space="preserve"> </w:t>
      </w:r>
      <w:r>
        <w:rPr>
          <w:rFonts w:ascii="Malgun Gothic" w:hAnsi="Malgun Gothic" w:eastAsia="Malgun Gothic" w:cs="Malgun Gothic"/>
          <w:sz w:val="30"/>
          <w:szCs w:val="30"/>
          <w:color w:val="231F20"/>
          <w:spacing w:val="9"/>
        </w:rPr>
        <w:t>我革新,</w:t>
      </w:r>
      <w:r>
        <w:rPr>
          <w:rFonts w:ascii="Malgun Gothic" w:hAnsi="Malgun Gothic" w:eastAsia="Malgun Gothic" w:cs="Malgun Gothic"/>
          <w:sz w:val="30"/>
          <w:szCs w:val="30"/>
          <w:color w:val="231F20"/>
          <w:spacing w:val="91"/>
        </w:rPr>
        <w:t xml:space="preserve"> </w:t>
      </w:r>
      <w:r>
        <w:rPr>
          <w:rFonts w:ascii="Malgun Gothic" w:hAnsi="Malgun Gothic" w:eastAsia="Malgun Gothic" w:cs="Malgun Gothic"/>
          <w:sz w:val="30"/>
          <w:szCs w:val="30"/>
          <w:color w:val="231F20"/>
          <w:spacing w:val="9"/>
        </w:rPr>
        <w:t>在科技革命浪潮中</w:t>
      </w:r>
      <w:r>
        <w:rPr>
          <w:rFonts w:ascii="Malgun Gothic" w:hAnsi="Malgun Gothic" w:eastAsia="Malgun Gothic" w:cs="Malgun Gothic"/>
          <w:sz w:val="30"/>
          <w:szCs w:val="30"/>
          <w:color w:val="231F20"/>
          <w:spacing w:val="9"/>
        </w:rPr>
        <w:t xml:space="preserve"> </w:t>
      </w:r>
      <w:r>
        <w:rPr>
          <w:rFonts w:ascii="Arial" w:hAnsi="Arial" w:eastAsia="Arial" w:cs="Arial"/>
          <w:sz w:val="30"/>
          <w:szCs w:val="30"/>
          <w:color w:val="231F20"/>
          <w:spacing w:val="9"/>
        </w:rPr>
        <w:t>,</w:t>
      </w:r>
      <w:r>
        <w:rPr>
          <w:rFonts w:ascii="Arial" w:hAnsi="Arial" w:eastAsia="Arial" w:cs="Arial"/>
          <w:sz w:val="30"/>
          <w:szCs w:val="30"/>
          <w:color w:val="231F20"/>
          <w:spacing w:val="28"/>
        </w:rPr>
        <w:t xml:space="preserve">  </w:t>
      </w:r>
      <w:r>
        <w:rPr>
          <w:sz w:val="30"/>
          <w:szCs w:val="30"/>
          <w:color w:val="231F20"/>
          <w:spacing w:val="9"/>
        </w:rPr>
        <w:t>把准时代</w:t>
      </w:r>
      <w:r>
        <w:rPr>
          <w:sz w:val="30"/>
          <w:szCs w:val="30"/>
          <w:color w:val="231F20"/>
        </w:rPr>
        <w:t xml:space="preserve"> </w:t>
      </w:r>
      <w:r>
        <w:rPr>
          <w:rFonts w:ascii="Malgun Gothic" w:hAnsi="Malgun Gothic" w:eastAsia="Malgun Gothic" w:cs="Malgun Gothic"/>
          <w:sz w:val="30"/>
          <w:szCs w:val="30"/>
          <w:color w:val="231F20"/>
          <w:spacing w:val="12"/>
        </w:rPr>
        <w:t>脉搏,</w:t>
      </w:r>
      <w:r>
        <w:rPr>
          <w:rFonts w:ascii="Malgun Gothic" w:hAnsi="Malgun Gothic" w:eastAsia="Malgun Gothic" w:cs="Malgun Gothic"/>
          <w:sz w:val="30"/>
          <w:szCs w:val="30"/>
          <w:color w:val="231F20"/>
          <w:spacing w:val="12"/>
        </w:rPr>
        <w:t xml:space="preserve">  </w:t>
      </w:r>
      <w:r>
        <w:rPr>
          <w:sz w:val="30"/>
          <w:szCs w:val="30"/>
          <w:color w:val="231F20"/>
          <w:spacing w:val="12"/>
        </w:rPr>
        <w:t>推进智慧校园建设,</w:t>
      </w:r>
      <w:r>
        <w:rPr>
          <w:sz w:val="30"/>
          <w:szCs w:val="30"/>
          <w:color w:val="231F20"/>
          <w:spacing w:val="12"/>
        </w:rPr>
        <w:t xml:space="preserve">  </w:t>
      </w:r>
      <w:r>
        <w:rPr>
          <w:sz w:val="30"/>
          <w:szCs w:val="30"/>
          <w:color w:val="231F20"/>
          <w:spacing w:val="12"/>
        </w:rPr>
        <w:t>主动迈向数字教育新</w:t>
      </w:r>
      <w:r>
        <w:rPr>
          <w:sz w:val="30"/>
          <w:szCs w:val="30"/>
          <w:color w:val="231F20"/>
          <w:spacing w:val="11"/>
        </w:rPr>
        <w:t>时代。</w:t>
      </w:r>
      <w:r>
        <w:rPr>
          <w:sz w:val="30"/>
          <w:szCs w:val="30"/>
          <w:color w:val="231F20"/>
          <w:spacing w:val="11"/>
        </w:rPr>
        <w:t xml:space="preserve">   </w:t>
      </w:r>
      <w:r>
        <w:rPr>
          <w:rFonts w:ascii="Malgun Gothic" w:hAnsi="Malgun Gothic" w:eastAsia="Malgun Gothic" w:cs="Malgun Gothic"/>
          <w:sz w:val="30"/>
          <w:szCs w:val="30"/>
          <w:color w:val="231F20"/>
          <w:spacing w:val="11"/>
        </w:rPr>
        <w:t>要勇</w:t>
      </w:r>
      <w:r>
        <w:rPr>
          <w:rFonts w:ascii="Malgun Gothic" w:hAnsi="Malgun Gothic" w:eastAsia="Malgun Gothic" w:cs="Malgun Gothic"/>
          <w:sz w:val="30"/>
          <w:szCs w:val="30"/>
          <w:color w:val="231F20"/>
        </w:rPr>
        <w:t xml:space="preserve"> </w:t>
      </w:r>
      <w:r>
        <w:rPr>
          <w:sz w:val="29"/>
          <w:szCs w:val="29"/>
          <w:color w:val="231F20"/>
          <w:spacing w:val="26"/>
        </w:rPr>
        <w:t>于立足潮头,</w:t>
      </w:r>
      <w:r>
        <w:rPr>
          <w:sz w:val="29"/>
          <w:szCs w:val="29"/>
          <w:color w:val="231F20"/>
          <w:spacing w:val="5"/>
        </w:rPr>
        <w:t xml:space="preserve">   </w:t>
      </w:r>
      <w:r>
        <w:rPr>
          <w:sz w:val="29"/>
          <w:szCs w:val="29"/>
          <w:color w:val="231F20"/>
          <w:spacing w:val="26"/>
        </w:rPr>
        <w:t>教育、</w:t>
      </w:r>
      <w:r>
        <w:rPr>
          <w:sz w:val="29"/>
          <w:szCs w:val="29"/>
          <w:color w:val="231F20"/>
          <w:spacing w:val="1"/>
        </w:rPr>
        <w:t xml:space="preserve">  </w:t>
      </w:r>
      <w:r>
        <w:rPr>
          <w:sz w:val="29"/>
          <w:szCs w:val="29"/>
          <w:color w:val="231F20"/>
          <w:spacing w:val="26"/>
        </w:rPr>
        <w:t>民政等多部门涉足老年教育领域,</w:t>
      </w:r>
      <w:r>
        <w:rPr>
          <w:sz w:val="29"/>
          <w:szCs w:val="29"/>
          <w:color w:val="231F20"/>
          <w:spacing w:val="26"/>
        </w:rPr>
        <w:t xml:space="preserve">  </w:t>
      </w:r>
      <w:r>
        <w:rPr>
          <w:sz w:val="29"/>
          <w:szCs w:val="29"/>
          <w:color w:val="231F20"/>
          <w:spacing w:val="26"/>
        </w:rPr>
        <w:t>面对</w:t>
      </w:r>
      <w:r>
        <w:rPr>
          <w:sz w:val="29"/>
          <w:szCs w:val="29"/>
          <w:color w:val="231F20"/>
        </w:rPr>
        <w:t xml:space="preserve"> </w:t>
      </w:r>
      <w:r>
        <w:rPr>
          <w:rFonts w:ascii="Arial Unicode MS" w:hAnsi="Arial Unicode MS" w:eastAsia="Arial Unicode MS" w:cs="Arial Unicode MS"/>
          <w:sz w:val="30"/>
          <w:szCs w:val="30"/>
          <w:color w:val="231F20"/>
          <w:spacing w:val="20"/>
        </w:rPr>
        <w:t>百⃞争流的新局面,</w:t>
      </w:r>
      <w:r>
        <w:rPr>
          <w:rFonts w:ascii="Arial Unicode MS" w:hAnsi="Arial Unicode MS" w:eastAsia="Arial Unicode MS" w:cs="Arial Unicode MS"/>
          <w:sz w:val="30"/>
          <w:szCs w:val="30"/>
          <w:color w:val="231F20"/>
          <w:spacing w:val="20"/>
        </w:rPr>
        <w:t xml:space="preserve">  </w:t>
      </w:r>
      <w:r>
        <w:rPr>
          <w:sz w:val="30"/>
          <w:szCs w:val="30"/>
          <w:color w:val="231F20"/>
          <w:spacing w:val="20"/>
        </w:rPr>
        <w:t>乘势而上、</w:t>
      </w:r>
      <w:r>
        <w:rPr>
          <w:sz w:val="30"/>
          <w:szCs w:val="30"/>
          <w:color w:val="231F20"/>
          <w:spacing w:val="20"/>
        </w:rPr>
        <w:t xml:space="preserve"> </w:t>
      </w:r>
      <w:r>
        <w:rPr>
          <w:sz w:val="30"/>
          <w:szCs w:val="30"/>
          <w:color w:val="231F20"/>
          <w:spacing w:val="20"/>
        </w:rPr>
        <w:t>合作共赢,</w:t>
      </w:r>
      <w:r>
        <w:rPr>
          <w:sz w:val="30"/>
          <w:szCs w:val="30"/>
          <w:color w:val="231F20"/>
          <w:spacing w:val="22"/>
          <w:w w:val="101"/>
        </w:rPr>
        <w:t xml:space="preserve">  </w:t>
      </w:r>
      <w:r>
        <w:rPr>
          <w:sz w:val="30"/>
          <w:szCs w:val="30"/>
          <w:color w:val="231F20"/>
          <w:spacing w:val="20"/>
        </w:rPr>
        <w:t>实现老年</w:t>
      </w:r>
      <w:r>
        <w:rPr>
          <w:sz w:val="30"/>
          <w:szCs w:val="30"/>
          <w:color w:val="231F20"/>
          <w:spacing w:val="19"/>
        </w:rPr>
        <w:t>教育质</w:t>
      </w:r>
      <w:r>
        <w:rPr>
          <w:sz w:val="30"/>
          <w:szCs w:val="30"/>
          <w:color w:val="231F20"/>
        </w:rPr>
        <w:t xml:space="preserve"> </w:t>
      </w:r>
      <w:r>
        <w:rPr>
          <w:sz w:val="30"/>
          <w:szCs w:val="30"/>
          <w:color w:val="231F20"/>
          <w:spacing w:val="14"/>
        </w:rPr>
        <w:t>的飞跃和量的提升。</w:t>
      </w:r>
      <w:r>
        <w:rPr>
          <w:sz w:val="30"/>
          <w:szCs w:val="30"/>
          <w:color w:val="231F20"/>
          <w:spacing w:val="14"/>
        </w:rPr>
        <w:t xml:space="preserve">  </w:t>
      </w:r>
      <w:r>
        <w:rPr>
          <w:rFonts w:ascii="Malgun Gothic" w:hAnsi="Malgun Gothic" w:eastAsia="Malgun Gothic" w:cs="Malgun Gothic"/>
          <w:sz w:val="30"/>
          <w:szCs w:val="30"/>
          <w:color w:val="231F20"/>
          <w:spacing w:val="14"/>
        </w:rPr>
        <w:t>要勇挑肩上重任,</w:t>
      </w:r>
      <w:r>
        <w:rPr>
          <w:rFonts w:ascii="Malgun Gothic" w:hAnsi="Malgun Gothic" w:eastAsia="Malgun Gothic" w:cs="Malgun Gothic"/>
          <w:sz w:val="30"/>
          <w:szCs w:val="30"/>
          <w:color w:val="231F20"/>
          <w:spacing w:val="14"/>
        </w:rPr>
        <w:t xml:space="preserve">  </w:t>
      </w:r>
      <w:r>
        <w:rPr>
          <w:sz w:val="30"/>
          <w:szCs w:val="30"/>
          <w:color w:val="231F20"/>
          <w:spacing w:val="14"/>
        </w:rPr>
        <w:t>面对社会赋予老年教</w:t>
      </w:r>
      <w:r>
        <w:rPr>
          <w:sz w:val="30"/>
          <w:szCs w:val="30"/>
          <w:color w:val="231F20"/>
          <w:spacing w:val="1"/>
        </w:rPr>
        <w:t xml:space="preserve"> </w:t>
      </w:r>
      <w:r>
        <w:rPr>
          <w:rFonts w:ascii="Malgun Gothic" w:hAnsi="Malgun Gothic" w:eastAsia="Malgun Gothic" w:cs="Malgun Gothic"/>
          <w:sz w:val="30"/>
          <w:szCs w:val="30"/>
          <w:color w:val="231F20"/>
          <w:spacing w:val="18"/>
        </w:rPr>
        <w:t>育的新使命和老年人的新期待,</w:t>
      </w:r>
      <w:r>
        <w:rPr>
          <w:rFonts w:ascii="Malgun Gothic" w:hAnsi="Malgun Gothic" w:eastAsia="Malgun Gothic" w:cs="Malgun Gothic"/>
          <w:sz w:val="30"/>
          <w:szCs w:val="30"/>
          <w:color w:val="231F20"/>
          <w:spacing w:val="104"/>
        </w:rPr>
        <w:t xml:space="preserve"> </w:t>
      </w:r>
      <w:r>
        <w:rPr>
          <w:sz w:val="30"/>
          <w:szCs w:val="30"/>
          <w:color w:val="231F20"/>
          <w:spacing w:val="18"/>
        </w:rPr>
        <w:t>要及时将教育</w:t>
      </w:r>
      <w:r>
        <w:rPr>
          <w:sz w:val="30"/>
          <w:szCs w:val="30"/>
          <w:color w:val="231F20"/>
          <w:spacing w:val="18"/>
        </w:rPr>
        <w:t xml:space="preserve"> </w:t>
      </w:r>
      <w:r>
        <w:rPr>
          <w:sz w:val="30"/>
          <w:szCs w:val="30"/>
          <w:color w:val="231F20"/>
          <w:spacing w:val="18"/>
        </w:rPr>
        <w:t>目标由休闲型</w:t>
      </w:r>
      <w:r>
        <w:rPr>
          <w:sz w:val="30"/>
          <w:szCs w:val="30"/>
          <w:color w:val="231F20"/>
        </w:rPr>
        <w:t xml:space="preserve"> </w:t>
      </w:r>
      <w:r>
        <w:rPr>
          <w:sz w:val="29"/>
          <w:szCs w:val="29"/>
          <w:color w:val="231F20"/>
          <w:spacing w:val="32"/>
        </w:rPr>
        <w:t>调整为赋能型,</w:t>
      </w:r>
      <w:r>
        <w:rPr>
          <w:sz w:val="29"/>
          <w:szCs w:val="29"/>
          <w:color w:val="231F20"/>
          <w:spacing w:val="31"/>
          <w:w w:val="101"/>
        </w:rPr>
        <w:t xml:space="preserve">  </w:t>
      </w:r>
      <w:r>
        <w:rPr>
          <w:sz w:val="29"/>
          <w:szCs w:val="29"/>
          <w:color w:val="231F20"/>
          <w:spacing w:val="32"/>
        </w:rPr>
        <w:t>把银发浪潮卵化为长寿红利</w:t>
      </w:r>
      <w:r>
        <w:rPr>
          <w:sz w:val="29"/>
          <w:szCs w:val="29"/>
          <w:color w:val="231F20"/>
          <w:spacing w:val="31"/>
        </w:rPr>
        <w:t>,</w:t>
      </w:r>
      <w:r>
        <w:rPr>
          <w:sz w:val="29"/>
          <w:szCs w:val="29"/>
          <w:color w:val="231F20"/>
          <w:spacing w:val="1"/>
        </w:rPr>
        <w:t xml:space="preserve">   </w:t>
      </w:r>
      <w:r>
        <w:rPr>
          <w:sz w:val="29"/>
          <w:szCs w:val="29"/>
          <w:color w:val="231F20"/>
          <w:spacing w:val="31"/>
        </w:rPr>
        <w:t>共创我省老年</w:t>
      </w:r>
      <w:r>
        <w:rPr>
          <w:sz w:val="29"/>
          <w:szCs w:val="29"/>
          <w:color w:val="231F20"/>
        </w:rPr>
        <w:t xml:space="preserve"> </w:t>
      </w:r>
      <w:r>
        <w:rPr>
          <w:sz w:val="29"/>
          <w:szCs w:val="29"/>
          <w:color w:val="231F20"/>
          <w:spacing w:val="21"/>
        </w:rPr>
        <w:t>教育工作的新业绩。</w:t>
      </w:r>
    </w:p>
    <w:p>
      <w:pPr>
        <w:spacing w:line="271" w:lineRule="auto"/>
        <w:rPr>
          <w:rFonts w:ascii="Arial"/>
          <w:sz w:val="21"/>
        </w:rPr>
      </w:pPr>
      <w:r/>
    </w:p>
    <w:p>
      <w:pPr>
        <w:spacing w:line="272" w:lineRule="auto"/>
        <w:rPr>
          <w:rFonts w:ascii="Arial"/>
          <w:sz w:val="21"/>
        </w:rPr>
      </w:pPr>
      <w:r/>
    </w:p>
    <w:p>
      <w:pPr>
        <w:pStyle w:val="BodyText"/>
        <w:ind w:left="678"/>
        <w:spacing w:before="125" w:line="299" w:lineRule="exact"/>
        <w:rPr>
          <w:sz w:val="29"/>
          <w:szCs w:val="29"/>
        </w:rPr>
      </w:pPr>
      <w:r>
        <w:rPr>
          <w:sz w:val="29"/>
          <w:szCs w:val="29"/>
          <w:color w:val="231F20"/>
          <w:spacing w:val="45"/>
          <w:position w:val="-2"/>
        </w:rPr>
        <w:t>参考文献</w:t>
      </w:r>
    </w:p>
    <w:p>
      <w:pPr>
        <w:pStyle w:val="BodyText"/>
        <w:ind w:left="14" w:right="12" w:firstLine="698"/>
        <w:spacing w:before="323" w:line="217" w:lineRule="auto"/>
        <w:rPr>
          <w:rFonts w:ascii="Arial Unicode MS" w:hAnsi="Arial Unicode MS" w:eastAsia="Arial Unicode MS" w:cs="Arial Unicode MS"/>
          <w:sz w:val="29"/>
          <w:szCs w:val="29"/>
        </w:rPr>
      </w:pPr>
      <w:r>
        <w:rPr>
          <w:rFonts w:ascii="Arial" w:hAnsi="Arial" w:eastAsia="Arial" w:cs="Arial"/>
          <w:sz w:val="29"/>
          <w:szCs w:val="29"/>
          <w:color w:val="231F20"/>
          <w:spacing w:val="15"/>
        </w:rPr>
        <w:t>[1]</w:t>
      </w:r>
      <w:r>
        <w:rPr>
          <w:rFonts w:ascii="Arial" w:hAnsi="Arial" w:eastAsia="Arial" w:cs="Arial"/>
          <w:sz w:val="29"/>
          <w:szCs w:val="29"/>
          <w:color w:val="231F20"/>
          <w:spacing w:val="15"/>
        </w:rPr>
        <w:t xml:space="preserve">  </w:t>
      </w:r>
      <w:r>
        <w:rPr>
          <w:sz w:val="29"/>
          <w:szCs w:val="29"/>
          <w:color w:val="231F20"/>
          <w:spacing w:val="15"/>
        </w:rPr>
        <w:t>国务院办公厅关于印发</w:t>
      </w:r>
      <w:r>
        <w:rPr>
          <w:sz w:val="29"/>
          <w:szCs w:val="29"/>
          <w:color w:val="231F20"/>
          <w:spacing w:val="15"/>
        </w:rPr>
        <w:t xml:space="preserve">  </w:t>
      </w:r>
      <w:r>
        <w:rPr>
          <w:sz w:val="29"/>
          <w:szCs w:val="29"/>
          <w:color w:val="231F20"/>
          <w:spacing w:val="15"/>
        </w:rPr>
        <w:t>《老年教育发展规划</w:t>
      </w:r>
      <w:r>
        <w:rPr>
          <w:sz w:val="29"/>
          <w:szCs w:val="29"/>
          <w:color w:val="231F20"/>
          <w:spacing w:val="30"/>
          <w:w w:val="101"/>
        </w:rPr>
        <w:t xml:space="preserve">  </w:t>
      </w:r>
      <w:r>
        <w:rPr>
          <w:rFonts w:ascii="Arial" w:hAnsi="Arial" w:eastAsia="Arial" w:cs="Arial"/>
          <w:sz w:val="29"/>
          <w:szCs w:val="29"/>
          <w:color w:val="231F20"/>
          <w:spacing w:val="15"/>
        </w:rPr>
        <w:t>(2016-</w:t>
      </w:r>
      <w:r>
        <w:rPr>
          <w:rFonts w:ascii="Arial" w:hAnsi="Arial" w:eastAsia="Arial" w:cs="Arial"/>
          <w:sz w:val="29"/>
          <w:szCs w:val="29"/>
          <w:color w:val="231F20"/>
        </w:rPr>
        <w:t xml:space="preserve"> </w:t>
      </w:r>
      <w:r>
        <w:rPr>
          <w:rFonts w:ascii="Malgun Gothic" w:hAnsi="Malgun Gothic" w:eastAsia="Malgun Gothic" w:cs="Malgun Gothic"/>
          <w:sz w:val="29"/>
          <w:szCs w:val="29"/>
          <w:color w:val="231F20"/>
          <w:spacing w:val="12"/>
        </w:rPr>
        <w:t>2020年)</w:t>
      </w:r>
      <w:r>
        <w:rPr>
          <w:rFonts w:ascii="Malgun Gothic" w:hAnsi="Malgun Gothic" w:eastAsia="Malgun Gothic" w:cs="Malgun Gothic"/>
          <w:sz w:val="29"/>
          <w:szCs w:val="29"/>
          <w:color w:val="231F20"/>
          <w:spacing w:val="66"/>
        </w:rPr>
        <w:t xml:space="preserve"> </w:t>
      </w:r>
      <w:r>
        <w:rPr>
          <w:rFonts w:ascii="Malgun Gothic" w:hAnsi="Malgun Gothic" w:eastAsia="Malgun Gothic" w:cs="Malgun Gothic"/>
          <w:sz w:val="29"/>
          <w:szCs w:val="29"/>
          <w:color w:val="231F20"/>
          <w:spacing w:val="12"/>
        </w:rPr>
        <w:t>》</w:t>
      </w:r>
      <w:r>
        <w:rPr>
          <w:rFonts w:ascii="Malgun Gothic" w:hAnsi="Malgun Gothic" w:eastAsia="Malgun Gothic" w:cs="Malgun Gothic"/>
          <w:sz w:val="29"/>
          <w:szCs w:val="29"/>
          <w:color w:val="231F20"/>
          <w:spacing w:val="60"/>
        </w:rPr>
        <w:t xml:space="preserve"> </w:t>
      </w:r>
      <w:r>
        <w:rPr>
          <w:rFonts w:ascii="Malgun Gothic" w:hAnsi="Malgun Gothic" w:eastAsia="Malgun Gothic" w:cs="Malgun Gothic"/>
          <w:sz w:val="29"/>
          <w:szCs w:val="29"/>
          <w:color w:val="231F20"/>
          <w:spacing w:val="12"/>
        </w:rPr>
        <w:t>的通知</w:t>
      </w:r>
      <w:r>
        <w:rPr>
          <w:rFonts w:ascii="Malgun Gothic" w:hAnsi="Malgun Gothic" w:eastAsia="Malgun Gothic" w:cs="Malgun Gothic"/>
          <w:sz w:val="29"/>
          <w:szCs w:val="29"/>
          <w:color w:val="231F20"/>
          <w:spacing w:val="65"/>
        </w:rPr>
        <w:t xml:space="preserve"> </w:t>
      </w:r>
      <w:r>
        <w:rPr>
          <w:rFonts w:ascii="Arial" w:hAnsi="Arial" w:eastAsia="Arial" w:cs="Arial"/>
          <w:sz w:val="29"/>
          <w:szCs w:val="29"/>
          <w:color w:val="231F20"/>
          <w:spacing w:val="12"/>
        </w:rPr>
        <w:t>[2].</w:t>
      </w:r>
      <w:r>
        <w:rPr>
          <w:rFonts w:ascii="Arial" w:hAnsi="Arial" w:eastAsia="Arial" w:cs="Arial"/>
          <w:sz w:val="29"/>
          <w:szCs w:val="29"/>
          <w:color w:val="231F20"/>
          <w:spacing w:val="12"/>
        </w:rPr>
        <w:t xml:space="preserve">  </w:t>
      </w:r>
      <w:r>
        <w:rPr>
          <w:sz w:val="29"/>
          <w:szCs w:val="29"/>
          <w:color w:val="231F20"/>
          <w:spacing w:val="12"/>
        </w:rPr>
        <w:t>教技</w:t>
      </w:r>
      <w:r>
        <w:rPr>
          <w:sz w:val="29"/>
          <w:szCs w:val="29"/>
          <w:color w:val="231F20"/>
          <w:spacing w:val="12"/>
        </w:rPr>
        <w:t xml:space="preserve">   </w:t>
      </w:r>
      <w:r>
        <w:rPr>
          <w:rFonts w:ascii="Arial" w:hAnsi="Arial" w:eastAsia="Arial" w:cs="Arial"/>
          <w:sz w:val="29"/>
          <w:szCs w:val="29"/>
          <w:color w:val="231F20"/>
          <w:spacing w:val="12"/>
        </w:rPr>
        <w:t>(2</w:t>
      </w:r>
      <w:r>
        <w:rPr>
          <w:rFonts w:ascii="Arial" w:hAnsi="Arial" w:eastAsia="Arial" w:cs="Arial"/>
          <w:sz w:val="29"/>
          <w:szCs w:val="29"/>
          <w:color w:val="231F20"/>
          <w:spacing w:val="11"/>
        </w:rPr>
        <w:t>016)</w:t>
      </w:r>
      <w:r>
        <w:rPr>
          <w:rFonts w:ascii="Arial" w:hAnsi="Arial" w:eastAsia="Arial" w:cs="Arial"/>
          <w:sz w:val="29"/>
          <w:szCs w:val="29"/>
          <w:color w:val="231F20"/>
          <w:spacing w:val="29"/>
        </w:rPr>
        <w:t xml:space="preserve">  </w:t>
      </w:r>
      <w:r>
        <w:rPr>
          <w:rFonts w:ascii="Arial" w:hAnsi="Arial" w:eastAsia="Arial" w:cs="Arial"/>
          <w:sz w:val="29"/>
          <w:szCs w:val="29"/>
          <w:color w:val="231F20"/>
          <w:spacing w:val="11"/>
        </w:rPr>
        <w:t>74</w:t>
      </w:r>
      <w:r>
        <w:rPr>
          <w:rFonts w:ascii="Arial" w:hAnsi="Arial" w:eastAsia="Arial" w:cs="Arial"/>
          <w:sz w:val="29"/>
          <w:szCs w:val="29"/>
          <w:color w:val="231F20"/>
          <w:spacing w:val="11"/>
        </w:rPr>
        <w:t xml:space="preserve"> </w:t>
      </w:r>
      <w:r>
        <w:rPr>
          <w:sz w:val="29"/>
          <w:szCs w:val="29"/>
          <w:color w:val="231F20"/>
          <w:spacing w:val="11"/>
        </w:rPr>
        <w:t>号</w:t>
      </w:r>
      <w:r>
        <w:rPr>
          <w:sz w:val="29"/>
          <w:szCs w:val="29"/>
          <w:color w:val="231F20"/>
          <w:spacing w:val="43"/>
          <w:w w:val="101"/>
        </w:rPr>
        <w:t xml:space="preserve"> </w:t>
      </w:r>
      <w:r>
        <w:rPr>
          <w:rFonts w:ascii="Arial Unicode MS" w:hAnsi="Arial Unicode MS" w:eastAsia="Arial Unicode MS" w:cs="Arial Unicode MS"/>
          <w:sz w:val="29"/>
          <w:szCs w:val="29"/>
          <w:color w:val="231F20"/>
          <w:spacing w:val="11"/>
        </w:rPr>
        <w:t>⃞</w:t>
      </w:r>
    </w:p>
    <w:p>
      <w:pPr>
        <w:pStyle w:val="BodyText"/>
        <w:ind w:left="27" w:right="31" w:firstLine="685"/>
        <w:spacing w:before="321" w:line="218" w:lineRule="auto"/>
        <w:rPr>
          <w:rFonts w:ascii="Arial" w:hAnsi="Arial" w:eastAsia="Arial" w:cs="Arial"/>
          <w:sz w:val="29"/>
          <w:szCs w:val="29"/>
        </w:rPr>
      </w:pPr>
      <w:r>
        <w:rPr>
          <w:sz w:val="29"/>
          <w:szCs w:val="29"/>
          <w:color w:val="231F20"/>
          <w:spacing w:val="24"/>
        </w:rPr>
        <w:t>[2]教育部关于印发</w:t>
      </w:r>
      <w:r>
        <w:rPr>
          <w:sz w:val="29"/>
          <w:szCs w:val="29"/>
          <w:color w:val="231F20"/>
          <w:spacing w:val="24"/>
        </w:rPr>
        <w:t xml:space="preserve">  </w:t>
      </w:r>
      <w:r>
        <w:rPr>
          <w:sz w:val="29"/>
          <w:szCs w:val="29"/>
          <w:color w:val="231F20"/>
          <w:spacing w:val="24"/>
        </w:rPr>
        <w:t>《教育信息化</w:t>
      </w:r>
      <w:r>
        <w:rPr>
          <w:sz w:val="29"/>
          <w:szCs w:val="29"/>
          <w:color w:val="231F20"/>
          <w:spacing w:val="24"/>
        </w:rPr>
        <w:t xml:space="preserve">  </w:t>
      </w:r>
      <w:r>
        <w:rPr>
          <w:rFonts w:ascii="Malgun Gothic" w:hAnsi="Malgun Gothic" w:eastAsia="Malgun Gothic" w:cs="Malgun Gothic"/>
          <w:sz w:val="29"/>
          <w:szCs w:val="29"/>
          <w:color w:val="231F20"/>
          <w:spacing w:val="24"/>
        </w:rPr>
        <w:t>"十三五"</w:t>
      </w:r>
      <w:r>
        <w:rPr>
          <w:rFonts w:ascii="Malgun Gothic" w:hAnsi="Malgun Gothic" w:eastAsia="Malgun Gothic" w:cs="Malgun Gothic"/>
          <w:sz w:val="29"/>
          <w:szCs w:val="29"/>
          <w:color w:val="231F20"/>
          <w:spacing w:val="77"/>
        </w:rPr>
        <w:t xml:space="preserve"> </w:t>
      </w:r>
      <w:r>
        <w:rPr>
          <w:sz w:val="29"/>
          <w:szCs w:val="29"/>
          <w:color w:val="231F20"/>
          <w:spacing w:val="24"/>
        </w:rPr>
        <w:t>规划》</w:t>
      </w:r>
      <w:r>
        <w:rPr>
          <w:sz w:val="29"/>
          <w:szCs w:val="29"/>
          <w:color w:val="231F20"/>
          <w:spacing w:val="24"/>
        </w:rPr>
        <w:t xml:space="preserve"> </w:t>
      </w:r>
      <w:r>
        <w:rPr>
          <w:rFonts w:ascii="Malgun Gothic" w:hAnsi="Malgun Gothic" w:eastAsia="Malgun Gothic" w:cs="Malgun Gothic"/>
          <w:sz w:val="29"/>
          <w:szCs w:val="29"/>
          <w:color w:val="231F20"/>
          <w:spacing w:val="24"/>
        </w:rPr>
        <w:t>的</w:t>
      </w:r>
      <w:r>
        <w:rPr>
          <w:rFonts w:ascii="Malgun Gothic" w:hAnsi="Malgun Gothic" w:eastAsia="Malgun Gothic" w:cs="Malgun Gothic"/>
          <w:sz w:val="29"/>
          <w:szCs w:val="29"/>
          <w:color w:val="231F20"/>
        </w:rPr>
        <w:t xml:space="preserve"> </w:t>
      </w:r>
      <w:r>
        <w:rPr>
          <w:rFonts w:ascii="Malgun Gothic" w:hAnsi="Malgun Gothic" w:eastAsia="Malgun Gothic" w:cs="Malgun Gothic"/>
          <w:sz w:val="29"/>
          <w:szCs w:val="29"/>
          <w:color w:val="231F20"/>
          <w:spacing w:val="7"/>
        </w:rPr>
        <w:t>通知</w:t>
      </w:r>
      <w:r>
        <w:rPr>
          <w:rFonts w:ascii="Malgun Gothic" w:hAnsi="Malgun Gothic" w:eastAsia="Malgun Gothic" w:cs="Malgun Gothic"/>
          <w:sz w:val="29"/>
          <w:szCs w:val="29"/>
          <w:color w:val="231F20"/>
          <w:spacing w:val="75"/>
        </w:rPr>
        <w:t xml:space="preserve"> </w:t>
      </w:r>
      <w:r>
        <w:rPr>
          <w:rFonts w:ascii="Arial" w:hAnsi="Arial" w:eastAsia="Arial" w:cs="Arial"/>
          <w:sz w:val="29"/>
          <w:szCs w:val="29"/>
          <w:color w:val="231F20"/>
          <w:spacing w:val="7"/>
        </w:rPr>
        <w:t>[J].</w:t>
      </w:r>
      <w:r>
        <w:rPr>
          <w:rFonts w:ascii="Arial" w:hAnsi="Arial" w:eastAsia="Arial" w:cs="Arial"/>
          <w:sz w:val="29"/>
          <w:szCs w:val="29"/>
          <w:color w:val="231F20"/>
          <w:spacing w:val="7"/>
        </w:rPr>
        <w:t xml:space="preserve">  </w:t>
      </w:r>
      <w:r>
        <w:rPr>
          <w:sz w:val="29"/>
          <w:szCs w:val="29"/>
          <w:color w:val="231F20"/>
          <w:spacing w:val="7"/>
        </w:rPr>
        <w:t>教技</w:t>
      </w:r>
      <w:r>
        <w:rPr>
          <w:sz w:val="29"/>
          <w:szCs w:val="29"/>
          <w:color w:val="231F20"/>
          <w:spacing w:val="7"/>
        </w:rPr>
        <w:t xml:space="preserve">   </w:t>
      </w:r>
      <w:r>
        <w:rPr>
          <w:rFonts w:ascii="Arial" w:hAnsi="Arial" w:eastAsia="Arial" w:cs="Arial"/>
          <w:sz w:val="29"/>
          <w:szCs w:val="29"/>
          <w:color w:val="231F20"/>
          <w:spacing w:val="7"/>
        </w:rPr>
        <w:t>(2016)</w:t>
      </w:r>
      <w:r>
        <w:rPr>
          <w:rFonts w:ascii="Arial" w:hAnsi="Arial" w:eastAsia="Arial" w:cs="Arial"/>
          <w:sz w:val="29"/>
          <w:szCs w:val="29"/>
          <w:color w:val="231F20"/>
          <w:spacing w:val="29"/>
        </w:rPr>
        <w:t xml:space="preserve">  </w:t>
      </w:r>
      <w:r>
        <w:rPr>
          <w:rFonts w:ascii="Arial" w:hAnsi="Arial" w:eastAsia="Arial" w:cs="Arial"/>
          <w:sz w:val="29"/>
          <w:szCs w:val="29"/>
          <w:color w:val="231F20"/>
          <w:spacing w:val="7"/>
        </w:rPr>
        <w:t>2</w:t>
      </w:r>
      <w:r>
        <w:rPr>
          <w:rFonts w:ascii="Arial" w:hAnsi="Arial" w:eastAsia="Arial" w:cs="Arial"/>
          <w:sz w:val="29"/>
          <w:szCs w:val="29"/>
          <w:color w:val="231F20"/>
          <w:spacing w:val="23"/>
        </w:rPr>
        <w:t xml:space="preserve"> </w:t>
      </w:r>
      <w:r>
        <w:rPr>
          <w:sz w:val="29"/>
          <w:szCs w:val="29"/>
          <w:color w:val="231F20"/>
          <w:spacing w:val="7"/>
        </w:rPr>
        <w:t>号</w:t>
      </w:r>
      <w:r>
        <w:rPr>
          <w:sz w:val="29"/>
          <w:szCs w:val="29"/>
          <w:color w:val="231F20"/>
          <w:spacing w:val="43"/>
        </w:rPr>
        <w:t xml:space="preserve"> </w:t>
      </w:r>
      <w:r>
        <w:rPr>
          <w:rFonts w:ascii="Arial" w:hAnsi="Arial" w:eastAsia="Arial" w:cs="Arial"/>
          <w:sz w:val="29"/>
          <w:szCs w:val="29"/>
          <w:color w:val="231F20"/>
          <w:spacing w:val="7"/>
        </w:rPr>
        <w:t>.</w:t>
      </w:r>
    </w:p>
    <w:p>
      <w:pPr>
        <w:pStyle w:val="BodyText"/>
        <w:ind w:left="23" w:right="25" w:firstLine="689"/>
        <w:spacing w:before="321" w:line="218" w:lineRule="auto"/>
        <w:rPr>
          <w:rFonts w:ascii="Arial" w:hAnsi="Arial" w:eastAsia="Arial" w:cs="Arial"/>
          <w:sz w:val="29"/>
          <w:szCs w:val="29"/>
        </w:rPr>
      </w:pPr>
      <w:r>
        <w:rPr>
          <w:sz w:val="29"/>
          <w:szCs w:val="29"/>
          <w:color w:val="231F20"/>
          <w:spacing w:val="19"/>
        </w:rPr>
        <w:t>[3]教育部关于印发</w:t>
      </w:r>
      <w:r>
        <w:rPr>
          <w:sz w:val="29"/>
          <w:szCs w:val="29"/>
          <w:color w:val="231F20"/>
          <w:spacing w:val="19"/>
        </w:rPr>
        <w:t xml:space="preserve">  </w:t>
      </w:r>
      <w:r>
        <w:rPr>
          <w:sz w:val="29"/>
          <w:szCs w:val="29"/>
          <w:color w:val="231F20"/>
          <w:spacing w:val="19"/>
        </w:rPr>
        <w:t>《教育信息化</w:t>
      </w:r>
      <w:r>
        <w:rPr>
          <w:sz w:val="29"/>
          <w:szCs w:val="29"/>
          <w:color w:val="231F20"/>
          <w:spacing w:val="55"/>
        </w:rPr>
        <w:t xml:space="preserve"> </w:t>
      </w:r>
      <w:r>
        <w:rPr>
          <w:rFonts w:ascii="Arial" w:hAnsi="Arial" w:eastAsia="Arial" w:cs="Arial"/>
          <w:sz w:val="29"/>
          <w:szCs w:val="29"/>
          <w:color w:val="231F20"/>
          <w:spacing w:val="19"/>
        </w:rPr>
        <w:t>2.</w:t>
      </w:r>
      <w:r>
        <w:rPr>
          <w:rFonts w:ascii="Arial" w:hAnsi="Arial" w:eastAsia="Arial" w:cs="Arial"/>
          <w:sz w:val="29"/>
          <w:szCs w:val="29"/>
          <w:color w:val="231F20"/>
          <w:spacing w:val="19"/>
        </w:rPr>
        <w:t xml:space="preserve"> </w:t>
      </w:r>
      <w:r>
        <w:rPr>
          <w:sz w:val="29"/>
          <w:szCs w:val="29"/>
          <w:color w:val="231F20"/>
          <w:spacing w:val="19"/>
        </w:rPr>
        <w:t>0行动计划》</w:t>
      </w:r>
      <w:r>
        <w:rPr>
          <w:sz w:val="29"/>
          <w:szCs w:val="29"/>
          <w:color w:val="231F20"/>
          <w:spacing w:val="19"/>
        </w:rPr>
        <w:t xml:space="preserve">  </w:t>
      </w:r>
      <w:r>
        <w:rPr>
          <w:rFonts w:ascii="Malgun Gothic" w:hAnsi="Malgun Gothic" w:eastAsia="Malgun Gothic" w:cs="Malgun Gothic"/>
          <w:sz w:val="29"/>
          <w:szCs w:val="29"/>
          <w:color w:val="231F20"/>
          <w:spacing w:val="19"/>
        </w:rPr>
        <w:t>的通</w:t>
      </w:r>
      <w:r>
        <w:rPr>
          <w:rFonts w:ascii="Malgun Gothic" w:hAnsi="Malgun Gothic" w:eastAsia="Malgun Gothic" w:cs="Malgun Gothic"/>
          <w:sz w:val="29"/>
          <w:szCs w:val="29"/>
          <w:color w:val="231F20"/>
        </w:rPr>
        <w:t xml:space="preserve"> </w:t>
      </w:r>
      <w:r>
        <w:rPr>
          <w:rFonts w:ascii="Malgun Gothic" w:hAnsi="Malgun Gothic" w:eastAsia="Malgun Gothic" w:cs="Malgun Gothic"/>
          <w:sz w:val="29"/>
          <w:szCs w:val="29"/>
          <w:color w:val="231F20"/>
          <w:spacing w:val="4"/>
        </w:rPr>
        <w:t>知</w:t>
      </w:r>
      <w:r>
        <w:rPr>
          <w:rFonts w:ascii="Malgun Gothic" w:hAnsi="Malgun Gothic" w:eastAsia="Malgun Gothic" w:cs="Malgun Gothic"/>
          <w:sz w:val="29"/>
          <w:szCs w:val="29"/>
          <w:color w:val="231F20"/>
          <w:spacing w:val="74"/>
        </w:rPr>
        <w:t xml:space="preserve"> </w:t>
      </w:r>
      <w:r>
        <w:rPr>
          <w:rFonts w:ascii="Arial" w:hAnsi="Arial" w:eastAsia="Arial" w:cs="Arial"/>
          <w:sz w:val="29"/>
          <w:szCs w:val="29"/>
          <w:color w:val="231F20"/>
          <w:spacing w:val="4"/>
        </w:rPr>
        <w:t>[2].</w:t>
      </w:r>
      <w:r>
        <w:rPr>
          <w:rFonts w:ascii="Arial" w:hAnsi="Arial" w:eastAsia="Arial" w:cs="Arial"/>
          <w:sz w:val="29"/>
          <w:szCs w:val="29"/>
          <w:color w:val="231F20"/>
          <w:spacing w:val="16"/>
        </w:rPr>
        <w:t xml:space="preserve">  </w:t>
      </w:r>
      <w:r>
        <w:rPr>
          <w:sz w:val="29"/>
          <w:szCs w:val="29"/>
          <w:color w:val="231F20"/>
          <w:spacing w:val="4"/>
        </w:rPr>
        <w:t>教技</w:t>
      </w:r>
      <w:r>
        <w:rPr>
          <w:sz w:val="29"/>
          <w:szCs w:val="29"/>
          <w:color w:val="231F20"/>
        </w:rPr>
        <w:t xml:space="preserve">   </w:t>
      </w:r>
      <w:r>
        <w:rPr>
          <w:rFonts w:ascii="Arial" w:hAnsi="Arial" w:eastAsia="Arial" w:cs="Arial"/>
          <w:sz w:val="29"/>
          <w:szCs w:val="29"/>
          <w:color w:val="231F20"/>
          <w:spacing w:val="4"/>
        </w:rPr>
        <w:t>(2018)</w:t>
      </w:r>
      <w:r>
        <w:rPr>
          <w:rFonts w:ascii="Arial" w:hAnsi="Arial" w:eastAsia="Arial" w:cs="Arial"/>
          <w:sz w:val="29"/>
          <w:szCs w:val="29"/>
          <w:color w:val="231F20"/>
          <w:spacing w:val="30"/>
        </w:rPr>
        <w:t xml:space="preserve">  </w:t>
      </w:r>
      <w:r>
        <w:rPr>
          <w:rFonts w:ascii="Arial" w:hAnsi="Arial" w:eastAsia="Arial" w:cs="Arial"/>
          <w:sz w:val="29"/>
          <w:szCs w:val="29"/>
          <w:color w:val="231F20"/>
          <w:spacing w:val="4"/>
        </w:rPr>
        <w:t>6</w:t>
      </w:r>
      <w:r>
        <w:rPr>
          <w:rFonts w:ascii="Arial" w:hAnsi="Arial" w:eastAsia="Arial" w:cs="Arial"/>
          <w:sz w:val="29"/>
          <w:szCs w:val="29"/>
          <w:color w:val="231F20"/>
          <w:spacing w:val="35"/>
        </w:rPr>
        <w:t xml:space="preserve"> </w:t>
      </w:r>
      <w:r>
        <w:rPr>
          <w:sz w:val="29"/>
          <w:szCs w:val="29"/>
          <w:color w:val="231F20"/>
          <w:spacing w:val="4"/>
        </w:rPr>
        <w:t>号</w:t>
      </w:r>
      <w:r>
        <w:rPr>
          <w:sz w:val="29"/>
          <w:szCs w:val="29"/>
          <w:color w:val="231F20"/>
          <w:spacing w:val="44"/>
        </w:rPr>
        <w:t xml:space="preserve"> </w:t>
      </w:r>
      <w:r>
        <w:rPr>
          <w:rFonts w:ascii="Arial" w:hAnsi="Arial" w:eastAsia="Arial" w:cs="Arial"/>
          <w:sz w:val="29"/>
          <w:szCs w:val="29"/>
          <w:color w:val="231F20"/>
          <w:spacing w:val="4"/>
        </w:rPr>
        <w:t>.</w:t>
      </w:r>
    </w:p>
    <w:p>
      <w:pPr>
        <w:spacing w:line="315" w:lineRule="auto"/>
        <w:rPr>
          <w:rFonts w:ascii="Arial"/>
          <w:sz w:val="21"/>
        </w:rPr>
      </w:pPr>
      <w:r/>
    </w:p>
    <w:p>
      <w:pPr>
        <w:ind w:left="3958"/>
        <w:spacing w:before="56" w:line="141" w:lineRule="exact"/>
        <w:rPr>
          <w:rFonts w:ascii="Arial" w:hAnsi="Arial" w:eastAsia="Arial" w:cs="Arial"/>
          <w:sz w:val="19"/>
          <w:szCs w:val="19"/>
        </w:rPr>
      </w:pPr>
      <w:r>
        <w:rPr>
          <w:rFonts w:ascii="Arial" w:hAnsi="Arial" w:eastAsia="Arial" w:cs="Arial"/>
          <w:sz w:val="19"/>
          <w:szCs w:val="19"/>
          <w:color w:val="231F20"/>
          <w:spacing w:val="5"/>
          <w:position w:val="-2"/>
        </w:rPr>
        <w:t>-170-</w:t>
      </w:r>
    </w:p>
    <w:p>
      <w:pPr>
        <w:spacing w:line="141" w:lineRule="exact"/>
        <w:sectPr>
          <w:headerReference w:type="default" r:id="rId384"/>
          <w:pgSz w:w="11906" w:h="16838"/>
          <w:pgMar w:top="1207" w:right="1757" w:bottom="400" w:left="1757" w:header="826" w:footer="0" w:gutter="0"/>
        </w:sectPr>
        <w:rPr>
          <w:rFonts w:ascii="Arial" w:hAnsi="Arial" w:eastAsia="Arial" w:cs="Arial"/>
          <w:sz w:val="19"/>
          <w:szCs w:val="19"/>
        </w:rPr>
      </w:pPr>
    </w:p>
    <w:p>
      <w:pPr>
        <w:spacing w:line="399" w:lineRule="auto"/>
        <w:rPr>
          <w:rFonts w:ascii="Arial"/>
          <w:sz w:val="21"/>
        </w:rPr>
      </w:pPr>
      <w:r>
        <w:drawing>
          <wp:anchor distT="0" distB="0" distL="0" distR="0" simplePos="0" relativeHeight="252248064" behindDoc="0" locked="0" layoutInCell="0" allowOverlap="1">
            <wp:simplePos x="0" y="0"/>
            <wp:positionH relativeFrom="page">
              <wp:posOffset>1115999</wp:posOffset>
            </wp:positionH>
            <wp:positionV relativeFrom="page">
              <wp:posOffset>742505</wp:posOffset>
            </wp:positionV>
            <wp:extent cx="5328005" cy="6350"/>
            <wp:effectExtent l="0" t="0" r="0" b="0"/>
            <wp:wrapNone/>
            <wp:docPr id="830" name="IM 830"/>
            <wp:cNvGraphicFramePr/>
            <a:graphic>
              <a:graphicData uri="http://schemas.openxmlformats.org/drawingml/2006/picture">
                <pic:pic>
                  <pic:nvPicPr>
                    <pic:cNvPr id="830" name="IM 830"/>
                    <pic:cNvPicPr/>
                  </pic:nvPicPr>
                  <pic:blipFill>
                    <a:blip r:embed="rId414"/>
                    <a:stretch>
                      <a:fillRect/>
                    </a:stretch>
                  </pic:blipFill>
                  <pic:spPr>
                    <a:xfrm rot="0">
                      <a:off x="0" y="0"/>
                      <a:ext cx="5328005" cy="6350"/>
                    </a:xfrm>
                    <a:prstGeom prst="rect">
                      <a:avLst/>
                    </a:prstGeom>
                  </pic:spPr>
                </pic:pic>
              </a:graphicData>
            </a:graphic>
          </wp:anchor>
        </w:drawing>
      </w:r>
      <w:r/>
    </w:p>
    <w:p>
      <w:pPr>
        <w:pStyle w:val="BodyText"/>
        <w:ind w:left="40" w:right="33" w:firstLine="673"/>
        <w:spacing w:before="126" w:line="219" w:lineRule="auto"/>
        <w:rPr>
          <w:rFonts w:ascii="Arial" w:hAnsi="Arial" w:eastAsia="Arial" w:cs="Arial"/>
          <w:sz w:val="29"/>
          <w:szCs w:val="29"/>
        </w:rPr>
      </w:pPr>
      <w:r>
        <w:rPr>
          <w:rFonts w:ascii="Arial" w:hAnsi="Arial" w:eastAsia="Arial" w:cs="Arial"/>
          <w:sz w:val="29"/>
          <w:szCs w:val="29"/>
          <w:color w:val="231F20"/>
          <w:spacing w:val="24"/>
        </w:rPr>
        <w:t>[4]</w:t>
      </w:r>
      <w:r>
        <w:rPr>
          <w:rFonts w:ascii="Arial" w:hAnsi="Arial" w:eastAsia="Arial" w:cs="Arial"/>
          <w:sz w:val="29"/>
          <w:szCs w:val="29"/>
          <w:color w:val="231F20"/>
          <w:spacing w:val="75"/>
          <w:w w:val="101"/>
        </w:rPr>
        <w:t xml:space="preserve"> </w:t>
      </w:r>
      <w:r>
        <w:rPr>
          <w:sz w:val="29"/>
          <w:szCs w:val="29"/>
          <w:color w:val="231F20"/>
          <w:spacing w:val="24"/>
        </w:rPr>
        <w:t>教育部关于印发</w:t>
      </w:r>
      <w:r>
        <w:rPr>
          <w:sz w:val="29"/>
          <w:szCs w:val="29"/>
          <w:color w:val="231F20"/>
          <w:spacing w:val="24"/>
        </w:rPr>
        <w:t xml:space="preserve">  </w:t>
      </w:r>
      <w:r>
        <w:rPr>
          <w:sz w:val="29"/>
          <w:szCs w:val="29"/>
          <w:color w:val="231F20"/>
          <w:spacing w:val="24"/>
        </w:rPr>
        <w:t>《全国教育事业第十个五年</w:t>
      </w:r>
      <w:r>
        <w:rPr>
          <w:sz w:val="29"/>
          <w:szCs w:val="29"/>
          <w:color w:val="231F20"/>
          <w:spacing w:val="23"/>
        </w:rPr>
        <w:t>计划》</w:t>
      </w:r>
      <w:r>
        <w:rPr>
          <w:sz w:val="29"/>
          <w:szCs w:val="29"/>
          <w:color w:val="231F20"/>
        </w:rPr>
        <w:t xml:space="preserve"> </w:t>
      </w:r>
      <w:r>
        <w:rPr>
          <w:rFonts w:ascii="Malgun Gothic" w:hAnsi="Malgun Gothic" w:eastAsia="Malgun Gothic" w:cs="Malgun Gothic"/>
          <w:sz w:val="29"/>
          <w:szCs w:val="29"/>
          <w:color w:val="231F20"/>
          <w:spacing w:val="12"/>
        </w:rPr>
        <w:t>的通知</w:t>
      </w:r>
      <w:r>
        <w:rPr>
          <w:rFonts w:ascii="Malgun Gothic" w:hAnsi="Malgun Gothic" w:eastAsia="Malgun Gothic" w:cs="Malgun Gothic"/>
          <w:sz w:val="29"/>
          <w:szCs w:val="29"/>
          <w:color w:val="231F20"/>
          <w:spacing w:val="61"/>
        </w:rPr>
        <w:t xml:space="preserve"> </w:t>
      </w:r>
      <w:r>
        <w:rPr>
          <w:rFonts w:ascii="Arial" w:hAnsi="Arial" w:eastAsia="Arial" w:cs="Arial"/>
          <w:sz w:val="29"/>
          <w:szCs w:val="29"/>
          <w:color w:val="231F20"/>
          <w:spacing w:val="12"/>
        </w:rPr>
        <w:t>[2].</w:t>
      </w:r>
      <w:r>
        <w:rPr>
          <w:rFonts w:ascii="Arial" w:hAnsi="Arial" w:eastAsia="Arial" w:cs="Arial"/>
          <w:sz w:val="29"/>
          <w:szCs w:val="29"/>
          <w:color w:val="231F20"/>
          <w:spacing w:val="12"/>
        </w:rPr>
        <w:t xml:space="preserve">  </w:t>
      </w:r>
      <w:r>
        <w:rPr>
          <w:sz w:val="29"/>
          <w:szCs w:val="29"/>
          <w:color w:val="231F20"/>
          <w:spacing w:val="12"/>
        </w:rPr>
        <w:t>教发</w:t>
      </w:r>
      <w:r>
        <w:rPr>
          <w:sz w:val="29"/>
          <w:szCs w:val="29"/>
          <w:color w:val="231F20"/>
          <w:spacing w:val="12"/>
        </w:rPr>
        <w:t xml:space="preserve">   </w:t>
      </w:r>
      <w:r>
        <w:rPr>
          <w:rFonts w:ascii="Arial" w:hAnsi="Arial" w:eastAsia="Arial" w:cs="Arial"/>
          <w:sz w:val="29"/>
          <w:szCs w:val="29"/>
          <w:color w:val="231F20"/>
          <w:spacing w:val="12"/>
        </w:rPr>
        <w:t>(2018)</w:t>
      </w:r>
      <w:r>
        <w:rPr>
          <w:rFonts w:ascii="Arial" w:hAnsi="Arial" w:eastAsia="Arial" w:cs="Arial"/>
          <w:sz w:val="29"/>
          <w:szCs w:val="29"/>
          <w:color w:val="231F20"/>
          <w:spacing w:val="12"/>
        </w:rPr>
        <w:t xml:space="preserve">  </w:t>
      </w:r>
      <w:r>
        <w:rPr>
          <w:sz w:val="29"/>
          <w:szCs w:val="29"/>
          <w:color w:val="231F20"/>
          <w:spacing w:val="12"/>
        </w:rPr>
        <w:t>33号</w:t>
      </w:r>
      <w:r>
        <w:rPr>
          <w:sz w:val="29"/>
          <w:szCs w:val="29"/>
          <w:color w:val="231F20"/>
          <w:spacing w:val="44"/>
        </w:rPr>
        <w:t xml:space="preserve"> </w:t>
      </w:r>
      <w:r>
        <w:rPr>
          <w:rFonts w:ascii="Arial" w:hAnsi="Arial" w:eastAsia="Arial" w:cs="Arial"/>
          <w:sz w:val="29"/>
          <w:szCs w:val="29"/>
          <w:color w:val="231F20"/>
          <w:spacing w:val="12"/>
        </w:rPr>
        <w:t>.</w:t>
      </w:r>
    </w:p>
    <w:p>
      <w:pPr>
        <w:pStyle w:val="BodyText"/>
        <w:ind w:left="40" w:right="33" w:firstLine="673"/>
        <w:spacing w:before="321" w:line="219" w:lineRule="auto"/>
        <w:rPr>
          <w:rFonts w:ascii="Arial" w:hAnsi="Arial" w:eastAsia="Arial" w:cs="Arial"/>
          <w:sz w:val="29"/>
          <w:szCs w:val="29"/>
        </w:rPr>
      </w:pPr>
      <w:r>
        <w:rPr>
          <w:rFonts w:ascii="Arial" w:hAnsi="Arial" w:eastAsia="Arial" w:cs="Arial"/>
          <w:sz w:val="29"/>
          <w:szCs w:val="29"/>
          <w:color w:val="231F20"/>
          <w:spacing w:val="24"/>
        </w:rPr>
        <w:t>[5]</w:t>
      </w:r>
      <w:r>
        <w:rPr>
          <w:rFonts w:ascii="Arial" w:hAnsi="Arial" w:eastAsia="Arial" w:cs="Arial"/>
          <w:sz w:val="29"/>
          <w:szCs w:val="29"/>
          <w:color w:val="231F20"/>
          <w:spacing w:val="75"/>
          <w:w w:val="101"/>
        </w:rPr>
        <w:t xml:space="preserve"> </w:t>
      </w:r>
      <w:r>
        <w:rPr>
          <w:sz w:val="29"/>
          <w:szCs w:val="29"/>
          <w:color w:val="231F20"/>
          <w:spacing w:val="24"/>
        </w:rPr>
        <w:t>教育部关于印发</w:t>
      </w:r>
      <w:r>
        <w:rPr>
          <w:sz w:val="29"/>
          <w:szCs w:val="29"/>
          <w:color w:val="231F20"/>
          <w:spacing w:val="24"/>
        </w:rPr>
        <w:t xml:space="preserve">  </w:t>
      </w:r>
      <w:r>
        <w:rPr>
          <w:sz w:val="29"/>
          <w:szCs w:val="29"/>
          <w:color w:val="231F20"/>
          <w:spacing w:val="24"/>
        </w:rPr>
        <w:t>《全国教育事业第十个五年</w:t>
      </w:r>
      <w:r>
        <w:rPr>
          <w:sz w:val="29"/>
          <w:szCs w:val="29"/>
          <w:color w:val="231F20"/>
          <w:spacing w:val="23"/>
        </w:rPr>
        <w:t>计划》</w:t>
      </w:r>
      <w:r>
        <w:rPr>
          <w:sz w:val="29"/>
          <w:szCs w:val="29"/>
          <w:color w:val="231F20"/>
        </w:rPr>
        <w:t xml:space="preserve"> </w:t>
      </w:r>
      <w:r>
        <w:rPr>
          <w:rFonts w:ascii="Malgun Gothic" w:hAnsi="Malgun Gothic" w:eastAsia="Malgun Gothic" w:cs="Malgun Gothic"/>
          <w:sz w:val="29"/>
          <w:szCs w:val="29"/>
          <w:color w:val="231F20"/>
          <w:spacing w:val="12"/>
        </w:rPr>
        <w:t>的通知</w:t>
      </w:r>
      <w:r>
        <w:rPr>
          <w:rFonts w:ascii="Malgun Gothic" w:hAnsi="Malgun Gothic" w:eastAsia="Malgun Gothic" w:cs="Malgun Gothic"/>
          <w:sz w:val="29"/>
          <w:szCs w:val="29"/>
          <w:color w:val="231F20"/>
          <w:spacing w:val="61"/>
        </w:rPr>
        <w:t xml:space="preserve"> </w:t>
      </w:r>
      <w:r>
        <w:rPr>
          <w:rFonts w:ascii="Arial" w:hAnsi="Arial" w:eastAsia="Arial" w:cs="Arial"/>
          <w:sz w:val="29"/>
          <w:szCs w:val="29"/>
          <w:color w:val="231F20"/>
          <w:spacing w:val="12"/>
        </w:rPr>
        <w:t>[2].</w:t>
      </w:r>
      <w:r>
        <w:rPr>
          <w:rFonts w:ascii="Arial" w:hAnsi="Arial" w:eastAsia="Arial" w:cs="Arial"/>
          <w:sz w:val="29"/>
          <w:szCs w:val="29"/>
          <w:color w:val="231F20"/>
          <w:spacing w:val="12"/>
        </w:rPr>
        <w:t xml:space="preserve">  </w:t>
      </w:r>
      <w:r>
        <w:rPr>
          <w:sz w:val="29"/>
          <w:szCs w:val="29"/>
          <w:color w:val="231F20"/>
          <w:spacing w:val="12"/>
        </w:rPr>
        <w:t>教发</w:t>
      </w:r>
      <w:r>
        <w:rPr>
          <w:sz w:val="29"/>
          <w:szCs w:val="29"/>
          <w:color w:val="231F20"/>
          <w:spacing w:val="12"/>
        </w:rPr>
        <w:t xml:space="preserve">   </w:t>
      </w:r>
      <w:r>
        <w:rPr>
          <w:rFonts w:ascii="Arial" w:hAnsi="Arial" w:eastAsia="Arial" w:cs="Arial"/>
          <w:sz w:val="29"/>
          <w:szCs w:val="29"/>
          <w:color w:val="231F20"/>
          <w:spacing w:val="12"/>
        </w:rPr>
        <w:t>(2018)</w:t>
      </w:r>
      <w:r>
        <w:rPr>
          <w:rFonts w:ascii="Arial" w:hAnsi="Arial" w:eastAsia="Arial" w:cs="Arial"/>
          <w:sz w:val="29"/>
          <w:szCs w:val="29"/>
          <w:color w:val="231F20"/>
          <w:spacing w:val="12"/>
        </w:rPr>
        <w:t xml:space="preserve">  </w:t>
      </w:r>
      <w:r>
        <w:rPr>
          <w:sz w:val="29"/>
          <w:szCs w:val="29"/>
          <w:color w:val="231F20"/>
          <w:spacing w:val="12"/>
        </w:rPr>
        <w:t>33号</w:t>
      </w:r>
      <w:r>
        <w:rPr>
          <w:sz w:val="29"/>
          <w:szCs w:val="29"/>
          <w:color w:val="231F20"/>
          <w:spacing w:val="44"/>
        </w:rPr>
        <w:t xml:space="preserve"> </w:t>
      </w:r>
      <w:r>
        <w:rPr>
          <w:rFonts w:ascii="Arial" w:hAnsi="Arial" w:eastAsia="Arial" w:cs="Arial"/>
          <w:sz w:val="29"/>
          <w:szCs w:val="29"/>
          <w:color w:val="231F20"/>
          <w:spacing w:val="12"/>
        </w:rPr>
        <w:t>.</w:t>
      </w:r>
    </w:p>
    <w:p>
      <w:pPr>
        <w:pStyle w:val="BodyText"/>
        <w:ind w:left="20" w:firstLine="693"/>
        <w:spacing w:before="321" w:line="218" w:lineRule="auto"/>
        <w:rPr>
          <w:rFonts w:ascii="Arial" w:hAnsi="Arial" w:eastAsia="Arial" w:cs="Arial"/>
          <w:sz w:val="29"/>
          <w:szCs w:val="29"/>
        </w:rPr>
      </w:pPr>
      <w:r>
        <w:rPr>
          <w:rFonts w:ascii="Arial" w:hAnsi="Arial" w:eastAsia="Arial" w:cs="Arial"/>
          <w:sz w:val="29"/>
          <w:szCs w:val="29"/>
          <w:color w:val="231F20"/>
          <w:spacing w:val="24"/>
        </w:rPr>
        <w:t>[6]</w:t>
      </w:r>
      <w:r>
        <w:rPr>
          <w:rFonts w:ascii="Arial" w:hAnsi="Arial" w:eastAsia="Arial" w:cs="Arial"/>
          <w:sz w:val="29"/>
          <w:szCs w:val="29"/>
          <w:color w:val="231F20"/>
          <w:spacing w:val="12"/>
        </w:rPr>
        <w:t xml:space="preserve">  </w:t>
      </w:r>
      <w:r>
        <w:rPr>
          <w:sz w:val="29"/>
          <w:szCs w:val="29"/>
          <w:color w:val="231F20"/>
          <w:spacing w:val="24"/>
        </w:rPr>
        <w:t>吉林省人民政府办公厅关于印发</w:t>
      </w:r>
      <w:r>
        <w:rPr>
          <w:sz w:val="29"/>
          <w:szCs w:val="29"/>
          <w:color w:val="231F20"/>
          <w:spacing w:val="24"/>
        </w:rPr>
        <w:t xml:space="preserve">  </w:t>
      </w:r>
      <w:r>
        <w:rPr>
          <w:rFonts w:ascii="Malgun Gothic" w:hAnsi="Malgun Gothic" w:eastAsia="Malgun Gothic" w:cs="Malgun Gothic"/>
          <w:sz w:val="29"/>
          <w:szCs w:val="29"/>
          <w:color w:val="231F20"/>
          <w:spacing w:val="24"/>
        </w:rPr>
        <w:t>《吉林省</w:t>
      </w:r>
      <w:r>
        <w:rPr>
          <w:rFonts w:ascii="Malgun Gothic" w:hAnsi="Malgun Gothic" w:eastAsia="Malgun Gothic" w:cs="Malgun Gothic"/>
          <w:sz w:val="29"/>
          <w:szCs w:val="29"/>
          <w:color w:val="231F20"/>
          <w:spacing w:val="54"/>
        </w:rPr>
        <w:t xml:space="preserve"> </w:t>
      </w:r>
      <w:r>
        <w:rPr>
          <w:rFonts w:ascii="Malgun Gothic" w:hAnsi="Malgun Gothic" w:eastAsia="Malgun Gothic" w:cs="Malgun Gothic"/>
          <w:sz w:val="29"/>
          <w:szCs w:val="29"/>
          <w:color w:val="231F20"/>
          <w:spacing w:val="24"/>
        </w:rPr>
        <w:t>"十四五"</w:t>
      </w:r>
      <w:r>
        <w:rPr>
          <w:rFonts w:ascii="Malgun Gothic" w:hAnsi="Malgun Gothic" w:eastAsia="Malgun Gothic" w:cs="Malgun Gothic"/>
          <w:sz w:val="29"/>
          <w:szCs w:val="29"/>
          <w:color w:val="231F20"/>
        </w:rPr>
        <w:t xml:space="preserve"> </w:t>
      </w:r>
      <w:r>
        <w:rPr>
          <w:sz w:val="29"/>
          <w:szCs w:val="29"/>
          <w:color w:val="231F20"/>
          <w:spacing w:val="11"/>
        </w:rPr>
        <w:t>教育发展规划》</w:t>
      </w:r>
      <w:r>
        <w:rPr>
          <w:sz w:val="29"/>
          <w:szCs w:val="29"/>
          <w:color w:val="231F20"/>
          <w:spacing w:val="11"/>
        </w:rPr>
        <w:t xml:space="preserve">  </w:t>
      </w:r>
      <w:r>
        <w:rPr>
          <w:rFonts w:ascii="Malgun Gothic" w:hAnsi="Malgun Gothic" w:eastAsia="Malgun Gothic" w:cs="Malgun Gothic"/>
          <w:sz w:val="29"/>
          <w:szCs w:val="29"/>
          <w:color w:val="231F20"/>
          <w:spacing w:val="11"/>
        </w:rPr>
        <w:t>的通知</w:t>
      </w:r>
      <w:r>
        <w:rPr>
          <w:rFonts w:ascii="Malgun Gothic" w:hAnsi="Malgun Gothic" w:eastAsia="Malgun Gothic" w:cs="Malgun Gothic"/>
          <w:sz w:val="29"/>
          <w:szCs w:val="29"/>
          <w:color w:val="231F20"/>
          <w:spacing w:val="11"/>
        </w:rPr>
        <w:t xml:space="preserve"> </w:t>
      </w:r>
      <w:r>
        <w:rPr>
          <w:rFonts w:ascii="Arial" w:hAnsi="Arial" w:eastAsia="Arial" w:cs="Arial"/>
          <w:sz w:val="29"/>
          <w:szCs w:val="29"/>
          <w:color w:val="231F20"/>
          <w:spacing w:val="11"/>
        </w:rPr>
        <w:t>.</w:t>
      </w:r>
      <w:r>
        <w:rPr>
          <w:rFonts w:ascii="Arial" w:hAnsi="Arial" w:eastAsia="Arial" w:cs="Arial"/>
          <w:sz w:val="29"/>
          <w:szCs w:val="29"/>
          <w:color w:val="231F20"/>
          <w:spacing w:val="11"/>
        </w:rPr>
        <w:t xml:space="preserve">  </w:t>
      </w:r>
      <w:r>
        <w:rPr>
          <w:sz w:val="29"/>
          <w:szCs w:val="29"/>
          <w:color w:val="231F20"/>
          <w:spacing w:val="11"/>
        </w:rPr>
        <w:t>吉政办发</w:t>
      </w:r>
      <w:r>
        <w:rPr>
          <w:sz w:val="29"/>
          <w:szCs w:val="29"/>
          <w:color w:val="231F20"/>
          <w:spacing w:val="11"/>
        </w:rPr>
        <w:t xml:space="preserve">   </w:t>
      </w:r>
      <w:r>
        <w:rPr>
          <w:rFonts w:ascii="Arial" w:hAnsi="Arial" w:eastAsia="Arial" w:cs="Arial"/>
          <w:sz w:val="29"/>
          <w:szCs w:val="29"/>
          <w:color w:val="231F20"/>
          <w:spacing w:val="11"/>
        </w:rPr>
        <w:t>(2022)</w:t>
      </w:r>
      <w:r>
        <w:rPr>
          <w:rFonts w:ascii="Arial" w:hAnsi="Arial" w:eastAsia="Arial" w:cs="Arial"/>
          <w:sz w:val="29"/>
          <w:szCs w:val="29"/>
          <w:color w:val="231F20"/>
          <w:spacing w:val="11"/>
        </w:rPr>
        <w:t xml:space="preserve"> </w:t>
      </w:r>
      <w:r>
        <w:rPr>
          <w:rFonts w:ascii="Arial" w:hAnsi="Arial" w:eastAsia="Arial" w:cs="Arial"/>
          <w:sz w:val="29"/>
          <w:szCs w:val="29"/>
          <w:color w:val="231F20"/>
          <w:spacing w:val="10"/>
        </w:rPr>
        <w:t xml:space="preserve"> </w:t>
      </w:r>
      <w:r>
        <w:rPr>
          <w:sz w:val="29"/>
          <w:szCs w:val="29"/>
          <w:color w:val="231F20"/>
          <w:spacing w:val="10"/>
        </w:rPr>
        <w:t>9号</w:t>
      </w:r>
      <w:r>
        <w:rPr>
          <w:sz w:val="29"/>
          <w:szCs w:val="29"/>
          <w:color w:val="231F20"/>
          <w:spacing w:val="43"/>
          <w:w w:val="101"/>
        </w:rPr>
        <w:t xml:space="preserve"> </w:t>
      </w:r>
      <w:r>
        <w:rPr>
          <w:rFonts w:ascii="Arial" w:hAnsi="Arial" w:eastAsia="Arial" w:cs="Arial"/>
          <w:sz w:val="29"/>
          <w:szCs w:val="29"/>
          <w:color w:val="231F20"/>
          <w:spacing w:val="10"/>
        </w:rPr>
        <w:t>.</w:t>
      </w:r>
    </w:p>
    <w:p>
      <w:pPr>
        <w:pStyle w:val="BodyText"/>
        <w:ind w:left="21" w:right="35" w:firstLine="691"/>
        <w:spacing w:before="320" w:line="217" w:lineRule="auto"/>
        <w:rPr>
          <w:sz w:val="29"/>
          <w:szCs w:val="29"/>
        </w:rPr>
      </w:pPr>
      <w:r>
        <w:rPr>
          <w:rFonts w:ascii="Arial" w:hAnsi="Arial" w:eastAsia="Arial" w:cs="Arial"/>
          <w:sz w:val="29"/>
          <w:szCs w:val="29"/>
          <w:color w:val="231F20"/>
          <w:spacing w:val="28"/>
        </w:rPr>
        <w:t>[7]</w:t>
      </w:r>
      <w:r>
        <w:rPr>
          <w:rFonts w:ascii="Arial" w:hAnsi="Arial" w:eastAsia="Arial" w:cs="Arial"/>
          <w:sz w:val="29"/>
          <w:szCs w:val="29"/>
          <w:color w:val="231F20"/>
          <w:spacing w:val="80"/>
        </w:rPr>
        <w:t xml:space="preserve"> </w:t>
      </w:r>
      <w:r>
        <w:rPr>
          <w:sz w:val="29"/>
          <w:szCs w:val="29"/>
          <w:color w:val="231F20"/>
          <w:spacing w:val="28"/>
        </w:rPr>
        <w:t>吉林省政务服务和数字化建设管理局关于印发</w:t>
      </w:r>
      <w:r>
        <w:rPr>
          <w:sz w:val="29"/>
          <w:szCs w:val="29"/>
          <w:color w:val="231F20"/>
          <w:spacing w:val="28"/>
        </w:rPr>
        <w:t xml:space="preserve">  </w:t>
      </w:r>
      <w:r>
        <w:rPr>
          <w:rFonts w:ascii="Malgun Gothic" w:hAnsi="Malgun Gothic" w:eastAsia="Malgun Gothic" w:cs="Malgun Gothic"/>
          <w:sz w:val="29"/>
          <w:szCs w:val="29"/>
          <w:color w:val="231F20"/>
          <w:spacing w:val="28"/>
        </w:rPr>
        <w:t>《吉</w:t>
      </w:r>
      <w:r>
        <w:rPr>
          <w:rFonts w:ascii="Malgun Gothic" w:hAnsi="Malgun Gothic" w:eastAsia="Malgun Gothic" w:cs="Malgun Gothic"/>
          <w:sz w:val="29"/>
          <w:szCs w:val="29"/>
          <w:color w:val="231F20"/>
        </w:rPr>
        <w:t xml:space="preserve"> </w:t>
      </w:r>
      <w:r>
        <w:rPr>
          <w:sz w:val="29"/>
          <w:szCs w:val="29"/>
          <w:color w:val="231F20"/>
          <w:spacing w:val="15"/>
        </w:rPr>
        <w:t>林省数字政府建设</w:t>
      </w:r>
      <w:r>
        <w:rPr>
          <w:sz w:val="29"/>
          <w:szCs w:val="29"/>
          <w:color w:val="231F20"/>
          <w:spacing w:val="15"/>
        </w:rPr>
        <w:t xml:space="preserve">  </w:t>
      </w:r>
      <w:r>
        <w:rPr>
          <w:rFonts w:ascii="Malgun Gothic" w:hAnsi="Malgun Gothic" w:eastAsia="Malgun Gothic" w:cs="Malgun Gothic"/>
          <w:sz w:val="29"/>
          <w:szCs w:val="29"/>
          <w:color w:val="231F20"/>
          <w:spacing w:val="15"/>
        </w:rPr>
        <w:t>"十四五"</w:t>
      </w:r>
      <w:r>
        <w:rPr>
          <w:rFonts w:ascii="Malgun Gothic" w:hAnsi="Malgun Gothic" w:eastAsia="Malgun Gothic" w:cs="Malgun Gothic"/>
          <w:sz w:val="29"/>
          <w:szCs w:val="29"/>
          <w:color w:val="231F20"/>
          <w:spacing w:val="53"/>
        </w:rPr>
        <w:t xml:space="preserve"> </w:t>
      </w:r>
      <w:r>
        <w:rPr>
          <w:sz w:val="29"/>
          <w:szCs w:val="29"/>
          <w:color w:val="231F20"/>
          <w:spacing w:val="15"/>
        </w:rPr>
        <w:t>规划》</w:t>
      </w:r>
      <w:r>
        <w:rPr>
          <w:sz w:val="29"/>
          <w:szCs w:val="29"/>
          <w:color w:val="231F20"/>
          <w:spacing w:val="15"/>
        </w:rPr>
        <w:t xml:space="preserve"> </w:t>
      </w:r>
      <w:r>
        <w:rPr>
          <w:rFonts w:ascii="Malgun Gothic" w:hAnsi="Malgun Gothic" w:eastAsia="Malgun Gothic" w:cs="Malgun Gothic"/>
          <w:sz w:val="29"/>
          <w:szCs w:val="29"/>
          <w:color w:val="231F20"/>
          <w:spacing w:val="15"/>
        </w:rPr>
        <w:t>的</w:t>
      </w:r>
      <w:r>
        <w:rPr>
          <w:rFonts w:ascii="Malgun Gothic" w:hAnsi="Malgun Gothic" w:eastAsia="Malgun Gothic" w:cs="Malgun Gothic"/>
          <w:sz w:val="29"/>
          <w:szCs w:val="29"/>
          <w:color w:val="231F20"/>
          <w:spacing w:val="14"/>
        </w:rPr>
        <w:t>通知</w:t>
      </w:r>
      <w:r>
        <w:rPr>
          <w:rFonts w:ascii="Malgun Gothic" w:hAnsi="Malgun Gothic" w:eastAsia="Malgun Gothic" w:cs="Malgun Gothic"/>
          <w:sz w:val="29"/>
          <w:szCs w:val="29"/>
          <w:color w:val="231F20"/>
          <w:spacing w:val="14"/>
        </w:rPr>
        <w:t xml:space="preserve"> </w:t>
      </w:r>
      <w:r>
        <w:rPr>
          <w:rFonts w:ascii="Arial Unicode MS" w:hAnsi="Arial Unicode MS" w:eastAsia="Arial Unicode MS" w:cs="Arial Unicode MS"/>
          <w:sz w:val="29"/>
          <w:szCs w:val="29"/>
          <w:color w:val="231F20"/>
          <w:spacing w:val="14"/>
        </w:rPr>
        <w:t>⃞</w:t>
      </w:r>
      <w:r>
        <w:rPr>
          <w:rFonts w:ascii="Arial Unicode MS" w:hAnsi="Arial Unicode MS" w:eastAsia="Arial Unicode MS" w:cs="Arial Unicode MS"/>
          <w:sz w:val="29"/>
          <w:szCs w:val="29"/>
          <w:color w:val="231F20"/>
          <w:spacing w:val="14"/>
        </w:rPr>
        <w:t xml:space="preserve">  </w:t>
      </w:r>
      <w:r>
        <w:rPr>
          <w:sz w:val="29"/>
          <w:szCs w:val="29"/>
          <w:color w:val="231F20"/>
          <w:spacing w:val="14"/>
        </w:rPr>
        <w:t>吉政数综合</w:t>
      </w:r>
    </w:p>
    <w:p>
      <w:pPr>
        <w:spacing w:line="270" w:lineRule="auto"/>
        <w:rPr>
          <w:rFonts w:ascii="Arial"/>
          <w:sz w:val="21"/>
        </w:rPr>
      </w:pPr>
      <w:r/>
    </w:p>
    <w:p>
      <w:pPr>
        <w:spacing w:line="271" w:lineRule="auto"/>
        <w:rPr>
          <w:rFonts w:ascii="Arial"/>
          <w:sz w:val="21"/>
        </w:rPr>
      </w:pPr>
      <w:r/>
    </w:p>
    <w:p>
      <w:pPr>
        <w:spacing w:line="271" w:lineRule="auto"/>
        <w:rPr>
          <w:rFonts w:ascii="Arial"/>
          <w:sz w:val="21"/>
        </w:rPr>
      </w:pPr>
      <w:r/>
    </w:p>
    <w:p>
      <w:pPr>
        <w:pStyle w:val="BodyText"/>
        <w:ind w:left="23" w:right="28" w:firstLine="810"/>
        <w:spacing w:before="125" w:line="280" w:lineRule="auto"/>
        <w:rPr>
          <w:sz w:val="30"/>
          <w:szCs w:val="30"/>
        </w:rPr>
      </w:pPr>
      <w:r>
        <w:rPr>
          <w:sz w:val="29"/>
          <w:szCs w:val="29"/>
          <w:color w:val="231F20"/>
          <w:spacing w:val="28"/>
        </w:rPr>
        <w:t>(本文荣获中</w:t>
      </w:r>
      <w:r>
        <w:rPr>
          <w:sz w:val="29"/>
          <w:szCs w:val="29"/>
          <w:color w:val="231F20"/>
          <w:spacing w:val="28"/>
        </w:rPr>
        <w:t xml:space="preserve"> </w:t>
      </w:r>
      <w:r>
        <w:rPr>
          <w:sz w:val="29"/>
          <w:szCs w:val="29"/>
          <w:color w:val="231F20"/>
          <w:spacing w:val="28"/>
        </w:rPr>
        <w:t>国老年大学协会第十五次老年教育</w:t>
      </w:r>
      <w:r>
        <w:rPr>
          <w:sz w:val="29"/>
          <w:szCs w:val="29"/>
          <w:color w:val="231F20"/>
          <w:spacing w:val="27"/>
        </w:rPr>
        <w:t>理论研</w:t>
      </w:r>
      <w:r>
        <w:rPr>
          <w:sz w:val="29"/>
          <w:szCs w:val="29"/>
          <w:color w:val="231F20"/>
        </w:rPr>
        <w:t xml:space="preserve"> </w:t>
      </w:r>
      <w:r>
        <w:rPr>
          <w:sz w:val="30"/>
          <w:szCs w:val="30"/>
          <w:color w:val="231F20"/>
          <w:spacing w:val="19"/>
        </w:rPr>
        <w:t>讨会优秀论文二等奖)</w:t>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ind w:left="3958"/>
        <w:spacing w:before="56" w:line="138" w:lineRule="exact"/>
        <w:rPr>
          <w:rFonts w:ascii="Arial" w:hAnsi="Arial" w:eastAsia="Arial" w:cs="Arial"/>
          <w:sz w:val="19"/>
          <w:szCs w:val="19"/>
        </w:rPr>
      </w:pPr>
      <w:r>
        <w:rPr>
          <w:rFonts w:ascii="Arial" w:hAnsi="Arial" w:eastAsia="Arial" w:cs="Arial"/>
          <w:sz w:val="19"/>
          <w:szCs w:val="19"/>
          <w:color w:val="231F20"/>
          <w:spacing w:val="5"/>
          <w:position w:val="-3"/>
        </w:rPr>
        <w:t>-171-</w:t>
      </w:r>
    </w:p>
    <w:p>
      <w:pPr>
        <w:spacing w:line="138" w:lineRule="exact"/>
        <w:sectPr>
          <w:headerReference w:type="default" r:id="rId413"/>
          <w:pgSz w:w="11906" w:h="16838"/>
          <w:pgMar w:top="1208" w:right="1751" w:bottom="400" w:left="1757" w:header="825" w:footer="0" w:gutter="0"/>
        </w:sectPr>
        <w:rPr>
          <w:rFonts w:ascii="Arial" w:hAnsi="Arial" w:eastAsia="Arial" w:cs="Arial"/>
          <w:sz w:val="19"/>
          <w:szCs w:val="19"/>
        </w:rPr>
      </w:pPr>
    </w:p>
    <w:p>
      <w:pPr>
        <w:rPr>
          <w:rFonts w:ascii="Arial"/>
          <w:sz w:val="21"/>
        </w:rPr>
      </w:pPr>
      <w:r/>
    </w:p>
    <w:p>
      <w:pPr>
        <w:sectPr>
          <w:headerReference w:type="default" r:id="rId1"/>
          <w:pgSz w:w="11906" w:h="16838"/>
          <w:pgMar w:top="0" w:right="0" w:bottom="0" w:left="0" w:header="0" w:footer="0" w:gutter="0"/>
        </w:sectPr>
        <w:rPr>
          <w:rFonts w:ascii="Arial" w:hAnsi="Arial" w:eastAsia="Arial" w:cs="Arial"/>
          <w:sz w:val="21"/>
          <w:szCs w:val="21"/>
        </w:rPr>
      </w:pPr>
    </w:p>
    <w:p>
      <w:pPr>
        <w:rPr>
          <w:rFonts w:ascii="Arial"/>
          <w:sz w:val="21"/>
        </w:rPr>
      </w:pPr>
      <w:r/>
    </w:p>
    <w:p>
      <w:pPr>
        <w:sectPr>
          <w:pgSz w:w="11906" w:h="16838"/>
          <w:pgMar w:top="0" w:right="0" w:bottom="0" w:left="0" w:header="0" w:footer="0" w:gutter="0"/>
        </w:sectPr>
        <w:rPr>
          <w:rFonts w:ascii="Arial" w:hAnsi="Arial" w:eastAsia="Arial" w:cs="Arial"/>
          <w:sz w:val="21"/>
          <w:szCs w:val="21"/>
        </w:rPr>
      </w:pPr>
    </w:p>
    <w:p>
      <w:pPr>
        <w:spacing w:line="16825" w:lineRule="exact"/>
        <w:rPr/>
      </w:pPr>
      <w:r>
        <w:rPr>
          <w:position w:val="-336"/>
        </w:rPr>
        <w:drawing>
          <wp:inline distT="0" distB="0" distL="0" distR="0">
            <wp:extent cx="7559039" cy="10684282"/>
            <wp:effectExtent l="0" t="0" r="0" b="0"/>
            <wp:docPr id="832" name="IM 832"/>
            <wp:cNvGraphicFramePr/>
            <a:graphic>
              <a:graphicData uri="http://schemas.openxmlformats.org/drawingml/2006/picture">
                <pic:pic>
                  <pic:nvPicPr>
                    <pic:cNvPr id="832" name="IM 832"/>
                    <pic:cNvPicPr/>
                  </pic:nvPicPr>
                  <pic:blipFill>
                    <a:blip r:embed="rId415"/>
                    <a:stretch>
                      <a:fillRect/>
                    </a:stretch>
                  </pic:blipFill>
                  <pic:spPr>
                    <a:xfrm rot="0">
                      <a:off x="0" y="0"/>
                      <a:ext cx="7559039" cy="10684282"/>
                    </a:xfrm>
                    <a:prstGeom prst="rect">
                      <a:avLst/>
                    </a:prstGeom>
                  </pic:spPr>
                </pic:pic>
              </a:graphicData>
            </a:graphic>
          </wp:inline>
        </w:drawing>
      </w:r>
    </w:p>
    <w:sectPr>
      <w:pgSz w:w="11905" w:h="16839"/>
      <w:pgMar w:top="1" w:right="0" w:bottom="1" w:left="0"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 w:name="Malgun Gothic">
    <w:panose1 w:val="020B0503020000020004"/>
    <w:charset w:val="86"/>
    <w:family w:val="auto"/>
    <w:pitch w:val="variable"/>
    <w:sig w:usb0="9000002F" w:usb1="29D77CFB" w:usb2="00000012" w:usb3="00000000" w:csb0="00080001" w:csb1="00000000"/>
  </w:font>
  <w:font w:name="Arial Unicode MS">
    <w:panose1 w:val="020B0604020202020204"/>
    <w:charset w:val="86"/>
    <w:family w:val="auto"/>
    <w:pitch w:val="variable"/>
    <w:sig w:usb0="FFFFFFFF" w:usb1="E9FFFFFF" w:usb2="0000003F" w:usb3="00000000" w:csb0="603F01FF" w:csb1="FFFF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3363"/>
      <w:spacing w:before="55" w:line="206" w:lineRule="exact"/>
      <w:rPr>
        <w:sz w:val="20"/>
        <w:szCs w:val="20"/>
      </w:rPr>
    </w:pPr>
    <w:r>
      <w:drawing>
        <wp:anchor distT="0" distB="0" distL="0" distR="0" simplePos="0" relativeHeight="251658240"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6" name="IM 6"/>
          <wp:cNvGraphicFramePr/>
          <a:graphic>
            <a:graphicData uri="http://schemas.openxmlformats.org/drawingml/2006/picture">
              <pic:pic>
                <pic:nvPicPr>
                  <pic:cNvPr id="6" name="IM 6"/>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6"/>
        <w:position w:val="-2"/>
      </w:rPr>
      <w:t>老年教育决策参考</w: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918"/>
      <w:spacing w:before="55" w:line="206" w:lineRule="exact"/>
      <w:rPr>
        <w:sz w:val="20"/>
        <w:szCs w:val="20"/>
      </w:rPr>
    </w:pPr>
    <w:r>
      <w:drawing>
        <wp:anchor distT="0" distB="0" distL="0" distR="0" simplePos="0" relativeHeight="251659264"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12" name="IM 12"/>
          <wp:cNvGraphicFramePr/>
          <a:graphic>
            <a:graphicData uri="http://schemas.openxmlformats.org/drawingml/2006/picture">
              <pic:pic>
                <pic:nvPicPr>
                  <pic:cNvPr id="12" name="IM 12"/>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7"/>
        <w:position w:val="-2"/>
      </w:rPr>
      <w:t>中国老年大学协会红色主题研学座谈会在丽江召开</w:t>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3363"/>
      <w:spacing w:before="55" w:line="206" w:lineRule="exact"/>
      <w:rPr>
        <w:sz w:val="20"/>
        <w:szCs w:val="20"/>
      </w:rPr>
    </w:pPr>
    <w:r>
      <w:drawing>
        <wp:anchor distT="0" distB="0" distL="0" distR="0" simplePos="0" relativeHeight="251660288"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18" name="IM 18"/>
          <wp:cNvGraphicFramePr/>
          <a:graphic>
            <a:graphicData uri="http://schemas.openxmlformats.org/drawingml/2006/picture">
              <pic:pic>
                <pic:nvPicPr>
                  <pic:cNvPr id="18" name="IM 18"/>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6"/>
        <w:position w:val="-2"/>
      </w:rPr>
      <w:t>老年教育决策参考</w:t>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238"/>
      <w:spacing w:before="55" w:line="207" w:lineRule="exact"/>
      <w:rPr>
        <w:sz w:val="20"/>
        <w:szCs w:val="20"/>
      </w:rPr>
    </w:pPr>
    <w:r>
      <w:drawing>
        <wp:anchor distT="0" distB="0" distL="0" distR="0" simplePos="0" relativeHeight="251661312"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24" name="IM 24"/>
          <wp:cNvGraphicFramePr/>
          <a:graphic>
            <a:graphicData uri="http://schemas.openxmlformats.org/drawingml/2006/picture">
              <pic:pic>
                <pic:nvPicPr>
                  <pic:cNvPr id="24" name="IM 24"/>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9"/>
        <w:position w:val="-1"/>
      </w:rPr>
      <w:t>中国老年大学协会第六届常务理事会第二次会议暨第</w:t>
    </w:r>
    <w:r>
      <w:rPr>
        <w:sz w:val="20"/>
        <w:szCs w:val="20"/>
        <w:color w:val="231F20"/>
        <w:spacing w:val="8"/>
        <w:position w:val="-1"/>
      </w:rPr>
      <w:t>六届理事会第二次会议在伊春召开</w:t>
    </w:r>
  </w:p>
</w:hdr>
</file>

<file path=word/header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3363"/>
      <w:spacing w:before="55" w:line="206" w:lineRule="exact"/>
      <w:rPr>
        <w:sz w:val="20"/>
        <w:szCs w:val="20"/>
      </w:rPr>
    </w:pPr>
    <w:r>
      <w:drawing>
        <wp:anchor distT="0" distB="0" distL="0" distR="0" simplePos="0" relativeHeight="251662336"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32" name="IM 32"/>
          <wp:cNvGraphicFramePr/>
          <a:graphic>
            <a:graphicData uri="http://schemas.openxmlformats.org/drawingml/2006/picture">
              <pic:pic>
                <pic:nvPicPr>
                  <pic:cNvPr id="32" name="IM 32"/>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6"/>
        <w:position w:val="-2"/>
      </w:rPr>
      <w:t>老年教育决策参考</w:t>
    </w:r>
  </w:p>
</w:hdr>
</file>

<file path=word/header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688"/>
      <w:spacing w:before="55" w:line="206" w:lineRule="exact"/>
      <w:rPr>
        <w:sz w:val="20"/>
        <w:szCs w:val="20"/>
      </w:rPr>
    </w:pPr>
    <w:r>
      <w:drawing>
        <wp:anchor distT="0" distB="0" distL="0" distR="0" simplePos="0" relativeHeight="251663360"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40" name="IM 40"/>
          <wp:cNvGraphicFramePr/>
          <a:graphic>
            <a:graphicData uri="http://schemas.openxmlformats.org/drawingml/2006/picture">
              <pic:pic>
                <pic:nvPicPr>
                  <pic:cNvPr id="40" name="IM 40"/>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6"/>
        <w:position w:val="-1"/>
      </w:rPr>
      <w:t>上海首办老年学习课程展,</w:t>
    </w:r>
    <w:r>
      <w:rPr>
        <w:sz w:val="20"/>
        <w:szCs w:val="20"/>
        <w:color w:val="231F20"/>
        <w:spacing w:val="6"/>
        <w:position w:val="-1"/>
      </w:rPr>
      <w:t xml:space="preserve">   </w:t>
    </w:r>
    <w:r>
      <w:rPr>
        <w:sz w:val="20"/>
        <w:szCs w:val="20"/>
        <w:color w:val="231F20"/>
        <w:spacing w:val="6"/>
        <w:position w:val="-1"/>
      </w:rPr>
      <w:t>进入老年教育</w:t>
    </w:r>
    <w:r>
      <w:rPr>
        <w:sz w:val="20"/>
        <w:szCs w:val="20"/>
        <w:color w:val="231F20"/>
        <w:spacing w:val="6"/>
        <w:position w:val="-1"/>
      </w:rPr>
      <w:t xml:space="preserve">   </w:t>
    </w:r>
    <w:r>
      <w:rPr>
        <w:sz w:val="20"/>
        <w:szCs w:val="20"/>
        <w:color w:val="231F20"/>
        <w:spacing w:val="6"/>
        <w:position w:val="-1"/>
      </w:rPr>
      <w:t>"点单"</w:t>
    </w:r>
    <w:r>
      <w:rPr>
        <w:sz w:val="20"/>
        <w:szCs w:val="20"/>
        <w:color w:val="231F20"/>
        <w:spacing w:val="6"/>
        <w:position w:val="-1"/>
      </w:rPr>
      <w:t xml:space="preserve">  </w:t>
    </w:r>
    <w:r>
      <w:rPr>
        <w:sz w:val="20"/>
        <w:szCs w:val="20"/>
        <w:color w:val="231F20"/>
        <w:spacing w:val="6"/>
        <w:position w:val="-1"/>
      </w:rPr>
      <w:t>时代</w:t>
    </w:r>
  </w:p>
</w:hdr>
</file>

<file path=word/header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3363"/>
      <w:spacing w:before="55" w:line="206" w:lineRule="exact"/>
      <w:rPr>
        <w:sz w:val="20"/>
        <w:szCs w:val="20"/>
      </w:rPr>
    </w:pPr>
    <w:r>
      <w:drawing>
        <wp:anchor distT="0" distB="0" distL="0" distR="0" simplePos="0" relativeHeight="251664384"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44" name="IM 44"/>
          <wp:cNvGraphicFramePr/>
          <a:graphic>
            <a:graphicData uri="http://schemas.openxmlformats.org/drawingml/2006/picture">
              <pic:pic>
                <pic:nvPicPr>
                  <pic:cNvPr id="44" name="IM 44"/>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6"/>
        <w:position w:val="-2"/>
      </w:rPr>
      <w:t>老年教育决策参考</w:t>
    </w:r>
  </w:p>
</w:hdr>
</file>

<file path=word/header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688"/>
      <w:spacing w:before="55" w:line="206" w:lineRule="exact"/>
      <w:rPr>
        <w:sz w:val="20"/>
        <w:szCs w:val="20"/>
      </w:rPr>
    </w:pPr>
    <w:r>
      <w:drawing>
        <wp:anchor distT="0" distB="0" distL="0" distR="0" simplePos="0" relativeHeight="251665408"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50" name="IM 50"/>
          <wp:cNvGraphicFramePr/>
          <a:graphic>
            <a:graphicData uri="http://schemas.openxmlformats.org/drawingml/2006/picture">
              <pic:pic>
                <pic:nvPicPr>
                  <pic:cNvPr id="50" name="IM 50"/>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6"/>
        <w:position w:val="-1"/>
      </w:rPr>
      <w:t>上海首办老年学习课程展,</w:t>
    </w:r>
    <w:r>
      <w:rPr>
        <w:sz w:val="20"/>
        <w:szCs w:val="20"/>
        <w:color w:val="231F20"/>
        <w:spacing w:val="6"/>
        <w:position w:val="-1"/>
      </w:rPr>
      <w:t xml:space="preserve">   </w:t>
    </w:r>
    <w:r>
      <w:rPr>
        <w:sz w:val="20"/>
        <w:szCs w:val="20"/>
        <w:color w:val="231F20"/>
        <w:spacing w:val="6"/>
        <w:position w:val="-1"/>
      </w:rPr>
      <w:t>进入老年教育</w:t>
    </w:r>
    <w:r>
      <w:rPr>
        <w:sz w:val="20"/>
        <w:szCs w:val="20"/>
        <w:color w:val="231F20"/>
        <w:spacing w:val="6"/>
        <w:position w:val="-1"/>
      </w:rPr>
      <w:t xml:space="preserve">   </w:t>
    </w:r>
    <w:r>
      <w:rPr>
        <w:sz w:val="20"/>
        <w:szCs w:val="20"/>
        <w:color w:val="231F20"/>
        <w:spacing w:val="6"/>
        <w:position w:val="-1"/>
      </w:rPr>
      <w:t>"点单"</w:t>
    </w:r>
    <w:r>
      <w:rPr>
        <w:sz w:val="20"/>
        <w:szCs w:val="20"/>
        <w:color w:val="231F20"/>
        <w:spacing w:val="6"/>
        <w:position w:val="-1"/>
      </w:rPr>
      <w:t xml:space="preserve">  </w:t>
    </w:r>
    <w:r>
      <w:rPr>
        <w:sz w:val="20"/>
        <w:szCs w:val="20"/>
        <w:color w:val="231F20"/>
        <w:spacing w:val="6"/>
        <w:position w:val="-1"/>
      </w:rPr>
      <w:t>时代</w:t>
    </w:r>
  </w:p>
</w:hdr>
</file>

<file path=word/header1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ict>
        <v:shape id="_x0000_s4" style="position:absolute;margin-left:255.048pt;margin-top:43.0472pt;mso-position-vertical-relative:page;mso-position-horizontal-relative:page;width:84.7pt;height:12.3pt;z-index:251666432;" o:allowincell="f" filled="false" stroked="false" type="#_x0000_t202">
          <v:fill on="false"/>
          <v:stroke on="false"/>
          <v:path/>
          <v:imagedata o:title=""/>
          <o:lock v:ext="edit" aspectratio="false"/>
          <v:textbox inset="0mm,0mm,0mm,0mm">
            <w:txbxContent>
              <w:p>
                <w:pPr>
                  <w:pStyle w:val="BodyText"/>
                  <w:ind w:left="20"/>
                  <w:spacing w:before="20" w:line="205" w:lineRule="exact"/>
                  <w:rPr>
                    <w:sz w:val="20"/>
                    <w:szCs w:val="20"/>
                  </w:rPr>
                </w:pPr>
                <w:r>
                  <w:rPr>
                    <w:sz w:val="20"/>
                    <w:szCs w:val="20"/>
                    <w:color w:val="231F20"/>
                    <w:spacing w:val="6"/>
                    <w:position w:val="-2"/>
                  </w:rPr>
                  <w:t>老年教育决策参考</w:t>
                </w:r>
              </w:p>
            </w:txbxContent>
          </v:textbox>
        </v:shape>
      </w:pict>
    </w:r>
    <w:r/>
  </w:p>
</w:hdr>
</file>

<file path=word/header1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919"/>
      <w:spacing w:before="55" w:line="205" w:lineRule="exact"/>
      <w:rPr>
        <w:sz w:val="20"/>
        <w:szCs w:val="20"/>
      </w:rPr>
    </w:pPr>
    <w:r>
      <w:drawing>
        <wp:anchor distT="0" distB="0" distL="0" distR="0" simplePos="0" relativeHeight="251667456"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70" name="IM 70"/>
          <wp:cNvGraphicFramePr/>
          <a:graphic>
            <a:graphicData uri="http://schemas.openxmlformats.org/drawingml/2006/picture">
              <pic:pic>
                <pic:nvPicPr>
                  <pic:cNvPr id="70" name="IM 70"/>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8"/>
        <w:position w:val="-2"/>
      </w:rPr>
      <w:t>山东老年大学与省文化和旅游厅签订战略合</w:t>
    </w:r>
    <w:r>
      <w:rPr>
        <w:sz w:val="20"/>
        <w:szCs w:val="20"/>
        <w:color w:val="231F20"/>
        <w:spacing w:val="7"/>
        <w:position w:val="-2"/>
      </w:rPr>
      <w:t>作协议</w:t>
    </w:r>
  </w:p>
</w:hdr>
</file>

<file path=word/header1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3363"/>
      <w:spacing w:before="55" w:line="206" w:lineRule="exact"/>
      <w:rPr>
        <w:sz w:val="20"/>
        <w:szCs w:val="20"/>
      </w:rPr>
    </w:pPr>
    <w:r>
      <w:drawing>
        <wp:anchor distT="0" distB="0" distL="0" distR="0" simplePos="0" relativeHeight="251668480"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76" name="IM 76"/>
          <wp:cNvGraphicFramePr/>
          <a:graphic>
            <a:graphicData uri="http://schemas.openxmlformats.org/drawingml/2006/picture">
              <pic:pic>
                <pic:nvPicPr>
                  <pic:cNvPr id="76" name="IM 76"/>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6"/>
        <w:position w:val="-2"/>
      </w:rPr>
      <w:t>老年教育决策参考</w:t>
    </w:r>
  </w:p>
</w:hdr>
</file>

<file path=word/header1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262" w:lineRule="exact"/>
      <w:jc w:val="right"/>
      <w:rPr/>
    </w:pPr>
    <w:r>
      <w:rPr>
        <w:position w:val="-5"/>
      </w:rPr>
      <w:drawing>
        <wp:inline distT="0" distB="0" distL="0" distR="0">
          <wp:extent cx="5328005" cy="166439"/>
          <wp:effectExtent l="0" t="0" r="0" b="0"/>
          <wp:docPr id="82" name="IM 82"/>
          <wp:cNvGraphicFramePr/>
          <a:graphic>
            <a:graphicData uri="http://schemas.openxmlformats.org/drawingml/2006/picture">
              <pic:pic>
                <pic:nvPicPr>
                  <pic:cNvPr id="82" name="IM 82"/>
                  <pic:cNvPicPr/>
                </pic:nvPicPr>
                <pic:blipFill>
                  <a:blip r:embed="rId1"/>
                  <a:stretch>
                    <a:fillRect/>
                  </a:stretch>
                </pic:blipFill>
                <pic:spPr>
                  <a:xfrm rot="0">
                    <a:off x="0" y="0"/>
                    <a:ext cx="5328005" cy="166439"/>
                  </a:xfrm>
                  <a:prstGeom prst="rect">
                    <a:avLst/>
                  </a:prstGeom>
                </pic:spPr>
              </pic:pic>
            </a:graphicData>
          </a:graphic>
        </wp:inline>
      </w:drawing>
    </w:r>
  </w:p>
</w:hdr>
</file>

<file path=word/header1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682"/>
      <w:spacing w:before="55" w:line="206" w:lineRule="exact"/>
      <w:rPr>
        <w:sz w:val="20"/>
        <w:szCs w:val="20"/>
      </w:rPr>
    </w:pPr>
    <w:r>
      <w:drawing>
        <wp:anchor distT="0" distB="0" distL="0" distR="0" simplePos="0" relativeHeight="251671552"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96" name="IM 96"/>
          <wp:cNvGraphicFramePr/>
          <a:graphic>
            <a:graphicData uri="http://schemas.openxmlformats.org/drawingml/2006/picture">
              <pic:pic>
                <pic:nvPicPr>
                  <pic:cNvPr id="96" name="IM 96"/>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9"/>
        <w:position w:val="-2"/>
      </w:rPr>
      <w:t>广东省广州老年大学首个游学养基地揭牌仪式圆满举行</w:t>
    </w:r>
  </w:p>
</w:hdr>
</file>

<file path=word/header1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682"/>
      <w:spacing w:before="55" w:line="206" w:lineRule="exact"/>
      <w:rPr>
        <w:sz w:val="20"/>
        <w:szCs w:val="20"/>
      </w:rPr>
    </w:pPr>
    <w:r>
      <w:drawing>
        <wp:anchor distT="0" distB="0" distL="0" distR="0" simplePos="0" relativeHeight="251673600"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108" name="IM 108"/>
          <wp:cNvGraphicFramePr/>
          <a:graphic>
            <a:graphicData uri="http://schemas.openxmlformats.org/drawingml/2006/picture">
              <pic:pic>
                <pic:nvPicPr>
                  <pic:cNvPr id="108" name="IM 108"/>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9"/>
        <w:position w:val="-2"/>
      </w:rPr>
      <w:t>广东省广州老年大学首个游学养基地揭牌仪式圆满举行</w:t>
    </w:r>
  </w:p>
</w:hdr>
</file>

<file path=word/header1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998"/>
      <w:spacing w:before="55" w:line="206" w:lineRule="exact"/>
      <w:rPr>
        <w:sz w:val="20"/>
        <w:szCs w:val="20"/>
      </w:rPr>
    </w:pPr>
    <w:r>
      <w:drawing>
        <wp:anchor distT="0" distB="0" distL="0" distR="0" simplePos="0" relativeHeight="251675648"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118" name="IM 118"/>
          <wp:cNvGraphicFramePr/>
          <a:graphic>
            <a:graphicData uri="http://schemas.openxmlformats.org/drawingml/2006/picture">
              <pic:pic>
                <pic:nvPicPr>
                  <pic:cNvPr id="118" name="IM 118"/>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8"/>
        <w:position w:val="-2"/>
      </w:rPr>
      <w:t>教育部等九部门关于加快推进教育数字化的意见</w:t>
    </w:r>
  </w:p>
</w:hdr>
</file>

<file path=word/header1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3363"/>
      <w:spacing w:before="55" w:line="206" w:lineRule="exact"/>
      <w:rPr>
        <w:sz w:val="20"/>
        <w:szCs w:val="20"/>
      </w:rPr>
    </w:pPr>
    <w:r>
      <w:drawing>
        <wp:anchor distT="0" distB="0" distL="0" distR="0" simplePos="0" relativeHeight="251676672"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124" name="IM 124"/>
          <wp:cNvGraphicFramePr/>
          <a:graphic>
            <a:graphicData uri="http://schemas.openxmlformats.org/drawingml/2006/picture">
              <pic:pic>
                <pic:nvPicPr>
                  <pic:cNvPr id="124" name="IM 124"/>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6"/>
        <w:position w:val="-2"/>
      </w:rPr>
      <w:t>老年教育决策参考</w:t>
    </w:r>
  </w:p>
</w:hdr>
</file>

<file path=word/header1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998"/>
      <w:spacing w:before="55" w:line="206" w:lineRule="exact"/>
      <w:rPr>
        <w:sz w:val="20"/>
        <w:szCs w:val="20"/>
      </w:rPr>
    </w:pPr>
    <w:r>
      <w:drawing>
        <wp:anchor distT="0" distB="0" distL="0" distR="0" simplePos="0" relativeHeight="251677696"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130" name="IM 130"/>
          <wp:cNvGraphicFramePr/>
          <a:graphic>
            <a:graphicData uri="http://schemas.openxmlformats.org/drawingml/2006/picture">
              <pic:pic>
                <pic:nvPicPr>
                  <pic:cNvPr id="130" name="IM 130"/>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8"/>
        <w:position w:val="-2"/>
      </w:rPr>
      <w:t>教育部等九部门关于加快推进教育数字化的意见</w:t>
    </w:r>
  </w:p>
</w:hdr>
</file>

<file path=word/header1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3363"/>
      <w:spacing w:before="55" w:line="206" w:lineRule="exact"/>
      <w:rPr>
        <w:sz w:val="20"/>
        <w:szCs w:val="20"/>
      </w:rPr>
    </w:pPr>
    <w:r>
      <w:drawing>
        <wp:anchor distT="0" distB="0" distL="0" distR="0" simplePos="0" relativeHeight="251678720"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136" name="IM 136"/>
          <wp:cNvGraphicFramePr/>
          <a:graphic>
            <a:graphicData uri="http://schemas.openxmlformats.org/drawingml/2006/picture">
              <pic:pic>
                <pic:nvPicPr>
                  <pic:cNvPr id="136" name="IM 136"/>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6"/>
        <w:position w:val="-2"/>
      </w:rPr>
      <w:t>老年教育决策参考</w:t>
    </w:r>
  </w:p>
</w:hdr>
</file>

<file path=word/header2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998"/>
      <w:spacing w:before="55" w:line="206" w:lineRule="exact"/>
      <w:rPr>
        <w:sz w:val="20"/>
        <w:szCs w:val="20"/>
      </w:rPr>
    </w:pPr>
    <w:r>
      <w:drawing>
        <wp:anchor distT="0" distB="0" distL="0" distR="0" simplePos="0" relativeHeight="251681792"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162" name="IM 162"/>
          <wp:cNvGraphicFramePr/>
          <a:graphic>
            <a:graphicData uri="http://schemas.openxmlformats.org/drawingml/2006/picture">
              <pic:pic>
                <pic:nvPicPr>
                  <pic:cNvPr id="162" name="IM 162"/>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8"/>
        <w:position w:val="-2"/>
      </w:rPr>
      <w:t>教育部等九部门关于加快推进教育数字化的意见</w:t>
    </w:r>
  </w:p>
</w:hdr>
</file>

<file path=word/header2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3363"/>
      <w:spacing w:before="55" w:line="206" w:lineRule="exact"/>
      <w:rPr>
        <w:sz w:val="20"/>
        <w:szCs w:val="20"/>
      </w:rPr>
    </w:pPr>
    <w:r>
      <w:drawing>
        <wp:anchor distT="0" distB="0" distL="0" distR="0" simplePos="0" relativeHeight="251682816"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168" name="IM 168"/>
          <wp:cNvGraphicFramePr/>
          <a:graphic>
            <a:graphicData uri="http://schemas.openxmlformats.org/drawingml/2006/picture">
              <pic:pic>
                <pic:nvPicPr>
                  <pic:cNvPr id="168" name="IM 168"/>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6"/>
        <w:position w:val="-2"/>
      </w:rPr>
      <w:t>老年教育决策参考</w:t>
    </w:r>
  </w:p>
</w:hdr>
</file>

<file path=word/header2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692"/>
      <w:spacing w:before="55" w:line="207" w:lineRule="exact"/>
      <w:rPr>
        <w:sz w:val="20"/>
        <w:szCs w:val="20"/>
      </w:rPr>
    </w:pPr>
    <w:r>
      <w:drawing>
        <wp:anchor distT="0" distB="0" distL="0" distR="0" simplePos="0" relativeHeight="251685888"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182" name="IM 182"/>
          <wp:cNvGraphicFramePr/>
          <a:graphic>
            <a:graphicData uri="http://schemas.openxmlformats.org/drawingml/2006/picture">
              <pic:pic>
                <pic:nvPicPr>
                  <pic:cNvPr id="182" name="IM 182"/>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8"/>
        <w:position w:val="-2"/>
      </w:rPr>
      <w:t>关于支持老年人社会参与推动实现老有所为的指导意见</w:t>
    </w:r>
  </w:p>
</w:hdr>
</file>

<file path=word/header2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692"/>
      <w:spacing w:before="55" w:line="207" w:lineRule="exact"/>
      <w:rPr>
        <w:sz w:val="20"/>
        <w:szCs w:val="20"/>
      </w:rPr>
    </w:pPr>
    <w:r>
      <w:drawing>
        <wp:anchor distT="0" distB="0" distL="0" distR="0" simplePos="0" relativeHeight="251687936"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190" name="IM 190"/>
          <wp:cNvGraphicFramePr/>
          <a:graphic>
            <a:graphicData uri="http://schemas.openxmlformats.org/drawingml/2006/picture">
              <pic:pic>
                <pic:nvPicPr>
                  <pic:cNvPr id="190" name="IM 190"/>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8"/>
        <w:position w:val="-2"/>
      </w:rPr>
      <w:t>关于支持老年人社会参与推动实现老有所为的指导意见</w:t>
    </w:r>
  </w:p>
</w:hdr>
</file>

<file path=word/header2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3363"/>
      <w:spacing w:before="55" w:line="206" w:lineRule="exact"/>
      <w:rPr>
        <w:sz w:val="20"/>
        <w:szCs w:val="20"/>
      </w:rPr>
    </w:pPr>
    <w:r>
      <w:drawing>
        <wp:anchor distT="0" distB="0" distL="0" distR="0" simplePos="0" relativeHeight="251688960"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200" name="IM 200"/>
          <wp:cNvGraphicFramePr/>
          <a:graphic>
            <a:graphicData uri="http://schemas.openxmlformats.org/drawingml/2006/picture">
              <pic:pic>
                <pic:nvPicPr>
                  <pic:cNvPr id="200" name="IM 200"/>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6"/>
        <w:position w:val="-2"/>
      </w:rPr>
      <w:t>老年教育决策参考</w:t>
    </w:r>
  </w:p>
</w:hdr>
</file>

<file path=word/header2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692"/>
      <w:spacing w:before="55" w:line="207" w:lineRule="exact"/>
      <w:rPr>
        <w:sz w:val="20"/>
        <w:szCs w:val="20"/>
      </w:rPr>
    </w:pPr>
    <w:r>
      <w:drawing>
        <wp:anchor distT="0" distB="0" distL="0" distR="0" simplePos="0" relativeHeight="251689984"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206" name="IM 206"/>
          <wp:cNvGraphicFramePr/>
          <a:graphic>
            <a:graphicData uri="http://schemas.openxmlformats.org/drawingml/2006/picture">
              <pic:pic>
                <pic:nvPicPr>
                  <pic:cNvPr id="206" name="IM 206"/>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8"/>
        <w:position w:val="-2"/>
      </w:rPr>
      <w:t>关于支持老年人社会参与推动实现老有所为的指导意见</w:t>
    </w:r>
  </w:p>
</w:hdr>
</file>

<file path=word/header2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692"/>
      <w:spacing w:before="55" w:line="207" w:lineRule="exact"/>
      <w:rPr>
        <w:sz w:val="20"/>
        <w:szCs w:val="20"/>
      </w:rPr>
    </w:pPr>
    <w:r>
      <w:drawing>
        <wp:anchor distT="0" distB="0" distL="0" distR="0" simplePos="0" relativeHeight="251692032"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216" name="IM 216"/>
          <wp:cNvGraphicFramePr/>
          <a:graphic>
            <a:graphicData uri="http://schemas.openxmlformats.org/drawingml/2006/picture">
              <pic:pic>
                <pic:nvPicPr>
                  <pic:cNvPr id="216" name="IM 216"/>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8"/>
        <w:position w:val="-2"/>
      </w:rPr>
      <w:t>关于支持老年人社会参与推动实现老有所为的指导意见</w:t>
    </w:r>
  </w:p>
</w:hdr>
</file>

<file path=word/header2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692"/>
      <w:spacing w:before="55" w:line="206" w:lineRule="exact"/>
      <w:rPr>
        <w:sz w:val="20"/>
        <w:szCs w:val="20"/>
      </w:rPr>
    </w:pPr>
    <w:r>
      <w:drawing>
        <wp:anchor distT="0" distB="0" distL="0" distR="0" simplePos="0" relativeHeight="251696128"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230" name="IM 230"/>
          <wp:cNvGraphicFramePr/>
          <a:graphic>
            <a:graphicData uri="http://schemas.openxmlformats.org/drawingml/2006/picture">
              <pic:pic>
                <pic:nvPicPr>
                  <pic:cNvPr id="230" name="IM 230"/>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8"/>
        <w:position w:val="-2"/>
      </w:rPr>
      <w:t>关于建立健全维护老年人合法权益工作机制的指导意见</w:t>
    </w:r>
  </w:p>
</w:hdr>
</file>

<file path=word/header2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692"/>
      <w:spacing w:before="55" w:line="206" w:lineRule="exact"/>
      <w:rPr>
        <w:sz w:val="20"/>
        <w:szCs w:val="20"/>
      </w:rPr>
    </w:pPr>
    <w:r>
      <w:drawing>
        <wp:anchor distT="0" distB="0" distL="0" distR="0" simplePos="0" relativeHeight="251698176"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240" name="IM 240"/>
          <wp:cNvGraphicFramePr/>
          <a:graphic>
            <a:graphicData uri="http://schemas.openxmlformats.org/drawingml/2006/picture">
              <pic:pic>
                <pic:nvPicPr>
                  <pic:cNvPr id="240" name="IM 240"/>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8"/>
        <w:position w:val="-2"/>
      </w:rPr>
      <w:t>关于建立健全维护老年人合法权益工作机制的指导意见</w:t>
    </w:r>
  </w:p>
</w:hdr>
</file>

<file path=word/header2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692"/>
      <w:spacing w:before="55" w:line="206" w:lineRule="exact"/>
      <w:rPr>
        <w:sz w:val="20"/>
        <w:szCs w:val="20"/>
      </w:rPr>
    </w:pPr>
    <w:r>
      <w:drawing>
        <wp:anchor distT="0" distB="0" distL="0" distR="0" simplePos="0" relativeHeight="251700224"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250" name="IM 250"/>
          <wp:cNvGraphicFramePr/>
          <a:graphic>
            <a:graphicData uri="http://schemas.openxmlformats.org/drawingml/2006/picture">
              <pic:pic>
                <pic:nvPicPr>
                  <pic:cNvPr id="250" name="IM 250"/>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8"/>
        <w:position w:val="-2"/>
      </w:rPr>
      <w:t>关于建立健全维护老年人合法权益工作机制的指导意见</w:t>
    </w:r>
  </w:p>
</w:hdr>
</file>

<file path=word/header3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2016"/>
      <w:spacing w:before="55" w:line="206" w:lineRule="exact"/>
      <w:rPr>
        <w:sz w:val="20"/>
        <w:szCs w:val="20"/>
      </w:rPr>
    </w:pPr>
    <w:r>
      <w:drawing>
        <wp:anchor distT="0" distB="0" distL="0" distR="0" simplePos="0" relativeHeight="251702272"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262" name="IM 262"/>
          <wp:cNvGraphicFramePr/>
          <a:graphic>
            <a:graphicData uri="http://schemas.openxmlformats.org/drawingml/2006/picture">
              <pic:pic>
                <pic:nvPicPr>
                  <pic:cNvPr id="262" name="IM 262"/>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7"/>
        <w:position w:val="-2"/>
      </w:rPr>
      <w:t>国际老年教育发展与我国老年教育实践比较研究</w:t>
    </w:r>
  </w:p>
</w:hdr>
</file>

<file path=word/header3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2016"/>
      <w:spacing w:before="55" w:line="206" w:lineRule="exact"/>
      <w:rPr>
        <w:sz w:val="20"/>
        <w:szCs w:val="20"/>
      </w:rPr>
    </w:pPr>
    <w:r>
      <w:drawing>
        <wp:anchor distT="0" distB="0" distL="0" distR="0" simplePos="0" relativeHeight="251704320"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270" name="IM 270"/>
          <wp:cNvGraphicFramePr/>
          <a:graphic>
            <a:graphicData uri="http://schemas.openxmlformats.org/drawingml/2006/picture">
              <pic:pic>
                <pic:nvPicPr>
                  <pic:cNvPr id="270" name="IM 270"/>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7"/>
        <w:position w:val="-2"/>
      </w:rPr>
      <w:t>国际老年教育发展与我国老年教育实践比较研究</w:t>
    </w:r>
  </w:p>
</w:hdr>
</file>

<file path=word/header3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2016"/>
      <w:spacing w:before="55" w:line="206" w:lineRule="exact"/>
      <w:rPr>
        <w:sz w:val="20"/>
        <w:szCs w:val="20"/>
      </w:rPr>
    </w:pPr>
    <w:r>
      <w:drawing>
        <wp:anchor distT="0" distB="0" distL="0" distR="0" simplePos="0" relativeHeight="251706368"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276" name="IM 276"/>
          <wp:cNvGraphicFramePr/>
          <a:graphic>
            <a:graphicData uri="http://schemas.openxmlformats.org/drawingml/2006/picture">
              <pic:pic>
                <pic:nvPicPr>
                  <pic:cNvPr id="276" name="IM 276"/>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7"/>
        <w:position w:val="-2"/>
      </w:rPr>
      <w:t>国际老年教育发展与我国老年教育实践比较研究</w:t>
    </w:r>
  </w:p>
</w:hdr>
</file>

<file path=word/header3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2523"/>
      <w:spacing w:before="54" w:line="205" w:lineRule="exact"/>
      <w:rPr>
        <w:sz w:val="20"/>
        <w:szCs w:val="20"/>
      </w:rPr>
    </w:pPr>
    <w:r>
      <w:drawing>
        <wp:anchor distT="0" distB="0" distL="0" distR="0" simplePos="0" relativeHeight="251712512"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304" name="IM 304"/>
          <wp:cNvGraphicFramePr/>
          <a:graphic>
            <a:graphicData uri="http://schemas.openxmlformats.org/drawingml/2006/picture">
              <pic:pic>
                <pic:nvPicPr>
                  <pic:cNvPr id="304" name="IM 304"/>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9"/>
        <w:position w:val="-2"/>
      </w:rPr>
      <w:t>推进实施积极应人口老龄化国家战略</w:t>
    </w:r>
  </w:p>
</w:hdr>
</file>

<file path=word/header3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3363"/>
      <w:spacing w:before="55" w:line="206" w:lineRule="exact"/>
      <w:rPr>
        <w:sz w:val="20"/>
        <w:szCs w:val="20"/>
      </w:rPr>
    </w:pPr>
    <w:r>
      <w:drawing>
        <wp:anchor distT="0" distB="0" distL="0" distR="0" simplePos="0" relativeHeight="251713536"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308" name="IM 308"/>
          <wp:cNvGraphicFramePr/>
          <a:graphic>
            <a:graphicData uri="http://schemas.openxmlformats.org/drawingml/2006/picture">
              <pic:pic>
                <pic:nvPicPr>
                  <pic:cNvPr id="308" name="IM 308"/>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6"/>
        <w:position w:val="-2"/>
      </w:rPr>
      <w:t>老年教育决策参考</w:t>
    </w:r>
  </w:p>
</w:hdr>
</file>

<file path=word/header3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2523"/>
      <w:spacing w:before="54" w:line="205" w:lineRule="exact"/>
      <w:rPr>
        <w:sz w:val="20"/>
        <w:szCs w:val="20"/>
      </w:rPr>
    </w:pPr>
    <w:r>
      <w:drawing>
        <wp:anchor distT="0" distB="0" distL="0" distR="0" simplePos="0" relativeHeight="251714560"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314" name="IM 314"/>
          <wp:cNvGraphicFramePr/>
          <a:graphic>
            <a:graphicData uri="http://schemas.openxmlformats.org/drawingml/2006/picture">
              <pic:pic>
                <pic:nvPicPr>
                  <pic:cNvPr id="314" name="IM 314"/>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9"/>
        <w:position w:val="-2"/>
      </w:rPr>
      <w:t>推进实施积极应人口老龄化国家战略</w:t>
    </w:r>
  </w:p>
</w:hdr>
</file>

<file path=word/header3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2523"/>
      <w:spacing w:before="54" w:line="205" w:lineRule="exact"/>
      <w:rPr>
        <w:sz w:val="20"/>
        <w:szCs w:val="20"/>
      </w:rPr>
    </w:pPr>
    <w:r>
      <w:drawing>
        <wp:anchor distT="0" distB="0" distL="0" distR="0" simplePos="0" relativeHeight="251716608"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324" name="IM 324"/>
          <wp:cNvGraphicFramePr/>
          <a:graphic>
            <a:graphicData uri="http://schemas.openxmlformats.org/drawingml/2006/picture">
              <pic:pic>
                <pic:nvPicPr>
                  <pic:cNvPr id="324" name="IM 324"/>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9"/>
        <w:position w:val="-2"/>
      </w:rPr>
      <w:t>推进实施积极应人口老龄化国家战略</w:t>
    </w:r>
  </w:p>
</w:hdr>
</file>

<file path=word/header3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3363"/>
      <w:spacing w:before="55" w:line="206" w:lineRule="exact"/>
      <w:rPr>
        <w:sz w:val="20"/>
        <w:szCs w:val="20"/>
      </w:rPr>
    </w:pPr>
    <w:r>
      <w:drawing>
        <wp:anchor distT="0" distB="0" distL="0" distR="0" simplePos="0" relativeHeight="251717632"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330" name="IM 330"/>
          <wp:cNvGraphicFramePr/>
          <a:graphic>
            <a:graphicData uri="http://schemas.openxmlformats.org/drawingml/2006/picture">
              <pic:pic>
                <pic:nvPicPr>
                  <pic:cNvPr id="330" name="IM 330"/>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6"/>
        <w:position w:val="-2"/>
      </w:rPr>
      <w:t>老年教育决策参考</w:t>
    </w:r>
  </w:p>
</w:hdr>
</file>

<file path=word/header3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165"/>
      <w:spacing w:before="55" w:line="206" w:lineRule="exact"/>
      <w:rPr>
        <w:sz w:val="20"/>
        <w:szCs w:val="20"/>
      </w:rPr>
    </w:pPr>
    <w:r>
      <w:drawing>
        <wp:anchor distT="0" distB="0" distL="0" distR="0" simplePos="0" relativeHeight="251720704"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342" name="IM 342"/>
          <wp:cNvGraphicFramePr/>
          <a:graphic>
            <a:graphicData uri="http://schemas.openxmlformats.org/drawingml/2006/picture">
              <pic:pic>
                <pic:nvPicPr>
                  <pic:cNvPr id="342" name="IM 342"/>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9"/>
        <w:position w:val="-1"/>
      </w:rPr>
      <w:t>湖北省银发经济发展研究:</w:t>
    </w:r>
    <w:r>
      <w:rPr>
        <w:sz w:val="20"/>
        <w:szCs w:val="20"/>
        <w:color w:val="231F20"/>
        <w:spacing w:val="9"/>
        <w:position w:val="-1"/>
      </w:rPr>
      <w:t xml:space="preserve">   </w:t>
    </w:r>
    <w:r>
      <w:rPr>
        <w:sz w:val="20"/>
        <w:szCs w:val="20"/>
        <w:color w:val="231F20"/>
        <w:spacing w:val="9"/>
        <w:position w:val="-1"/>
      </w:rPr>
      <w:t>老年教育加快发展,</w:t>
    </w:r>
    <w:r>
      <w:rPr>
        <w:sz w:val="20"/>
        <w:szCs w:val="20"/>
        <w:color w:val="231F20"/>
        <w:spacing w:val="9"/>
        <w:position w:val="-1"/>
      </w:rPr>
      <w:t xml:space="preserve">  </w:t>
    </w:r>
    <w:r>
      <w:rPr>
        <w:sz w:val="20"/>
        <w:szCs w:val="20"/>
        <w:color w:val="231F20"/>
        <w:spacing w:val="9"/>
        <w:position w:val="-1"/>
      </w:rPr>
      <w:t>银发经济活力增强</w:t>
    </w:r>
  </w:p>
</w:hdr>
</file>

<file path=word/header3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3374"/>
      <w:spacing w:before="55" w:line="206" w:lineRule="exact"/>
      <w:rPr>
        <w:sz w:val="20"/>
        <w:szCs w:val="20"/>
      </w:rPr>
    </w:pPr>
    <w:r>
      <w:drawing>
        <wp:anchor distT="0" distB="0" distL="0" distR="0" simplePos="0" relativeHeight="251721728"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348" name="IM 348"/>
          <wp:cNvGraphicFramePr/>
          <a:graphic>
            <a:graphicData uri="http://schemas.openxmlformats.org/drawingml/2006/picture">
              <pic:pic>
                <pic:nvPicPr>
                  <pic:cNvPr id="348" name="IM 348"/>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6"/>
        <w:position w:val="-2"/>
      </w:rPr>
      <w:t>老年教育决策参考</w:t>
    </w:r>
  </w:p>
</w:hdr>
</file>

<file path=word/header4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165"/>
      <w:spacing w:before="55" w:line="206" w:lineRule="exact"/>
      <w:rPr>
        <w:sz w:val="20"/>
        <w:szCs w:val="20"/>
      </w:rPr>
    </w:pPr>
    <w:r>
      <w:drawing>
        <wp:anchor distT="0" distB="0" distL="0" distR="0" simplePos="0" relativeHeight="251722752"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354" name="IM 354"/>
          <wp:cNvGraphicFramePr/>
          <a:graphic>
            <a:graphicData uri="http://schemas.openxmlformats.org/drawingml/2006/picture">
              <pic:pic>
                <pic:nvPicPr>
                  <pic:cNvPr id="354" name="IM 354"/>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9"/>
        <w:position w:val="-1"/>
      </w:rPr>
      <w:t>湖北省银发经济发展研究:</w:t>
    </w:r>
    <w:r>
      <w:rPr>
        <w:sz w:val="20"/>
        <w:szCs w:val="20"/>
        <w:color w:val="231F20"/>
        <w:spacing w:val="9"/>
        <w:position w:val="-1"/>
      </w:rPr>
      <w:t xml:space="preserve">   </w:t>
    </w:r>
    <w:r>
      <w:rPr>
        <w:sz w:val="20"/>
        <w:szCs w:val="20"/>
        <w:color w:val="231F20"/>
        <w:spacing w:val="9"/>
        <w:position w:val="-1"/>
      </w:rPr>
      <w:t>老年教育加快发展,</w:t>
    </w:r>
    <w:r>
      <w:rPr>
        <w:sz w:val="20"/>
        <w:szCs w:val="20"/>
        <w:color w:val="231F20"/>
        <w:spacing w:val="9"/>
        <w:position w:val="-1"/>
      </w:rPr>
      <w:t xml:space="preserve">  </w:t>
    </w:r>
    <w:r>
      <w:rPr>
        <w:sz w:val="20"/>
        <w:szCs w:val="20"/>
        <w:color w:val="231F20"/>
        <w:spacing w:val="9"/>
        <w:position w:val="-1"/>
      </w:rPr>
      <w:t>银发经济活力增强</w:t>
    </w:r>
  </w:p>
</w:hdr>
</file>

<file path=word/header4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165"/>
      <w:spacing w:before="55" w:line="206" w:lineRule="exact"/>
      <w:rPr>
        <w:sz w:val="20"/>
        <w:szCs w:val="20"/>
      </w:rPr>
    </w:pPr>
    <w:r>
      <w:drawing>
        <wp:anchor distT="0" distB="0" distL="0" distR="0" simplePos="0" relativeHeight="251724800"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364" name="IM 364"/>
          <wp:cNvGraphicFramePr/>
          <a:graphic>
            <a:graphicData uri="http://schemas.openxmlformats.org/drawingml/2006/picture">
              <pic:pic>
                <pic:nvPicPr>
                  <pic:cNvPr id="364" name="IM 364"/>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9"/>
        <w:position w:val="-1"/>
      </w:rPr>
      <w:t>湖北省银发经济发展研究:</w:t>
    </w:r>
    <w:r>
      <w:rPr>
        <w:sz w:val="20"/>
        <w:szCs w:val="20"/>
        <w:color w:val="231F20"/>
        <w:spacing w:val="9"/>
        <w:position w:val="-1"/>
      </w:rPr>
      <w:t xml:space="preserve">   </w:t>
    </w:r>
    <w:r>
      <w:rPr>
        <w:sz w:val="20"/>
        <w:szCs w:val="20"/>
        <w:color w:val="231F20"/>
        <w:spacing w:val="9"/>
        <w:position w:val="-1"/>
      </w:rPr>
      <w:t>老年教育加快发展,</w:t>
    </w:r>
    <w:r>
      <w:rPr>
        <w:sz w:val="20"/>
        <w:szCs w:val="20"/>
        <w:color w:val="231F20"/>
        <w:spacing w:val="9"/>
        <w:position w:val="-1"/>
      </w:rPr>
      <w:t xml:space="preserve">  </w:t>
    </w:r>
    <w:r>
      <w:rPr>
        <w:sz w:val="20"/>
        <w:szCs w:val="20"/>
        <w:color w:val="231F20"/>
        <w:spacing w:val="9"/>
        <w:position w:val="-1"/>
      </w:rPr>
      <w:t>银发经济活力增强</w:t>
    </w:r>
  </w:p>
</w:hdr>
</file>

<file path=word/header4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165"/>
      <w:spacing w:before="55" w:line="206" w:lineRule="exact"/>
      <w:rPr>
        <w:sz w:val="20"/>
        <w:szCs w:val="20"/>
      </w:rPr>
    </w:pPr>
    <w:r>
      <w:drawing>
        <wp:anchor distT="0" distB="0" distL="0" distR="0" simplePos="0" relativeHeight="251726848"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374" name="IM 374"/>
          <wp:cNvGraphicFramePr/>
          <a:graphic>
            <a:graphicData uri="http://schemas.openxmlformats.org/drawingml/2006/picture">
              <pic:pic>
                <pic:nvPicPr>
                  <pic:cNvPr id="374" name="IM 374"/>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9"/>
        <w:position w:val="-1"/>
      </w:rPr>
      <w:t>湖北省银发经济发展研究:</w:t>
    </w:r>
    <w:r>
      <w:rPr>
        <w:sz w:val="20"/>
        <w:szCs w:val="20"/>
        <w:color w:val="231F20"/>
        <w:spacing w:val="9"/>
        <w:position w:val="-1"/>
      </w:rPr>
      <w:t xml:space="preserve">   </w:t>
    </w:r>
    <w:r>
      <w:rPr>
        <w:sz w:val="20"/>
        <w:szCs w:val="20"/>
        <w:color w:val="231F20"/>
        <w:spacing w:val="9"/>
        <w:position w:val="-1"/>
      </w:rPr>
      <w:t>老年教育加快发展,</w:t>
    </w:r>
    <w:r>
      <w:rPr>
        <w:sz w:val="20"/>
        <w:szCs w:val="20"/>
        <w:color w:val="231F20"/>
        <w:spacing w:val="9"/>
        <w:position w:val="-1"/>
      </w:rPr>
      <w:t xml:space="preserve">  </w:t>
    </w:r>
    <w:r>
      <w:rPr>
        <w:sz w:val="20"/>
        <w:szCs w:val="20"/>
        <w:color w:val="231F20"/>
        <w:spacing w:val="9"/>
        <w:position w:val="-1"/>
      </w:rPr>
      <w:t>银发经济活力增强</w:t>
    </w:r>
  </w:p>
</w:hdr>
</file>

<file path=word/header4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2532"/>
      <w:spacing w:before="55" w:line="206" w:lineRule="exact"/>
      <w:rPr>
        <w:sz w:val="20"/>
        <w:szCs w:val="20"/>
      </w:rPr>
    </w:pPr>
    <w:r>
      <w:drawing>
        <wp:anchor distT="0" distB="0" distL="0" distR="0" simplePos="0" relativeHeight="251728896"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382" name="IM 382"/>
          <wp:cNvGraphicFramePr/>
          <a:graphic>
            <a:graphicData uri="http://schemas.openxmlformats.org/drawingml/2006/picture">
              <pic:pic>
                <pic:nvPicPr>
                  <pic:cNvPr id="382" name="IM 382"/>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7"/>
        <w:position w:val="-1"/>
      </w:rPr>
      <w:t>办好艺术节激活老龄事业发展新动能</w:t>
    </w:r>
  </w:p>
</w:hdr>
</file>

<file path=word/header4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2532"/>
      <w:spacing w:before="55" w:line="206" w:lineRule="exact"/>
      <w:rPr>
        <w:sz w:val="20"/>
        <w:szCs w:val="20"/>
      </w:rPr>
    </w:pPr>
    <w:r>
      <w:drawing>
        <wp:anchor distT="0" distB="0" distL="0" distR="0" simplePos="0" relativeHeight="251730944"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392" name="IM 392"/>
          <wp:cNvGraphicFramePr/>
          <a:graphic>
            <a:graphicData uri="http://schemas.openxmlformats.org/drawingml/2006/picture">
              <pic:pic>
                <pic:nvPicPr>
                  <pic:cNvPr id="392" name="IM 392"/>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7"/>
        <w:position w:val="-1"/>
      </w:rPr>
      <w:t>办好艺术节激活老龄事业发展新动能</w:t>
    </w:r>
  </w:p>
</w:hdr>
</file>

<file path=word/header4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2532"/>
      <w:spacing w:before="55" w:line="206" w:lineRule="exact"/>
      <w:rPr>
        <w:sz w:val="20"/>
        <w:szCs w:val="20"/>
      </w:rPr>
    </w:pPr>
    <w:r>
      <w:drawing>
        <wp:anchor distT="0" distB="0" distL="0" distR="0" simplePos="0" relativeHeight="251732992"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400" name="IM 400"/>
          <wp:cNvGraphicFramePr/>
          <a:graphic>
            <a:graphicData uri="http://schemas.openxmlformats.org/drawingml/2006/picture">
              <pic:pic>
                <pic:nvPicPr>
                  <pic:cNvPr id="400" name="IM 400"/>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7"/>
        <w:position w:val="-1"/>
      </w:rPr>
      <w:t>办好艺术节激活老龄事业发展新动能</w:t>
    </w:r>
  </w:p>
</w:hdr>
</file>

<file path=word/header4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3363"/>
      <w:spacing w:before="55" w:line="206" w:lineRule="exact"/>
      <w:rPr>
        <w:sz w:val="20"/>
        <w:szCs w:val="20"/>
      </w:rPr>
    </w:pPr>
    <w:r>
      <w:drawing>
        <wp:anchor distT="0" distB="0" distL="0" distR="0" simplePos="0" relativeHeight="251734016"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406" name="IM 406"/>
          <wp:cNvGraphicFramePr/>
          <a:graphic>
            <a:graphicData uri="http://schemas.openxmlformats.org/drawingml/2006/picture">
              <pic:pic>
                <pic:nvPicPr>
                  <pic:cNvPr id="406" name="IM 406"/>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6"/>
        <w:position w:val="-2"/>
      </w:rPr>
      <w:t>老年教育决策参考</w:t>
    </w:r>
  </w:p>
</w:hdr>
</file>

<file path=word/header4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2532"/>
      <w:spacing w:before="55" w:line="206" w:lineRule="exact"/>
      <w:rPr>
        <w:sz w:val="20"/>
        <w:szCs w:val="20"/>
      </w:rPr>
    </w:pPr>
    <w:r>
      <w:drawing>
        <wp:anchor distT="0" distB="0" distL="0" distR="0" simplePos="0" relativeHeight="251735040"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412" name="IM 412"/>
          <wp:cNvGraphicFramePr/>
          <a:graphic>
            <a:graphicData uri="http://schemas.openxmlformats.org/drawingml/2006/picture">
              <pic:pic>
                <pic:nvPicPr>
                  <pic:cNvPr id="412" name="IM 412"/>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7"/>
        <w:position w:val="-1"/>
      </w:rPr>
      <w:t>办好艺术节激活老龄事业发展新动能</w:t>
    </w:r>
  </w:p>
</w:hdr>
</file>

<file path=word/header4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902"/>
      <w:spacing w:before="55" w:line="206" w:lineRule="exact"/>
      <w:rPr>
        <w:sz w:val="20"/>
        <w:szCs w:val="20"/>
      </w:rPr>
    </w:pPr>
    <w:r>
      <w:drawing>
        <wp:anchor distT="0" distB="0" distL="0" distR="0" simplePos="0" relativeHeight="251737088"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422" name="IM 422"/>
          <wp:cNvGraphicFramePr/>
          <a:graphic>
            <a:graphicData uri="http://schemas.openxmlformats.org/drawingml/2006/picture">
              <pic:pic>
                <pic:nvPicPr>
                  <pic:cNvPr id="422" name="IM 422"/>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8"/>
        <w:position w:val="-1"/>
      </w:rPr>
      <w:t>关于老年大学助力银发经济高质量发展的调研报告</w:t>
    </w:r>
  </w:p>
</w:hdr>
</file>

<file path=word/header4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902"/>
      <w:spacing w:before="55" w:line="206" w:lineRule="exact"/>
      <w:rPr>
        <w:sz w:val="20"/>
        <w:szCs w:val="20"/>
      </w:rPr>
    </w:pPr>
    <w:r>
      <w:drawing>
        <wp:anchor distT="0" distB="0" distL="0" distR="0" simplePos="0" relativeHeight="251739136"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430" name="IM 430"/>
          <wp:cNvGraphicFramePr/>
          <a:graphic>
            <a:graphicData uri="http://schemas.openxmlformats.org/drawingml/2006/picture">
              <pic:pic>
                <pic:nvPicPr>
                  <pic:cNvPr id="430" name="IM 430"/>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8"/>
        <w:position w:val="-1"/>
      </w:rPr>
      <w:t>关于老年大学助力银发经济高质量发展的调研报告</w:t>
    </w:r>
  </w:p>
</w:hdr>
</file>

<file path=word/header5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902"/>
      <w:spacing w:before="55" w:line="206" w:lineRule="exact"/>
      <w:rPr>
        <w:sz w:val="20"/>
        <w:szCs w:val="20"/>
      </w:rPr>
    </w:pPr>
    <w:r>
      <w:drawing>
        <wp:anchor distT="0" distB="0" distL="0" distR="0" simplePos="0" relativeHeight="251743232"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444" name="IM 444"/>
          <wp:cNvGraphicFramePr/>
          <a:graphic>
            <a:graphicData uri="http://schemas.openxmlformats.org/drawingml/2006/picture">
              <pic:pic>
                <pic:nvPicPr>
                  <pic:cNvPr id="444" name="IM 444"/>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8"/>
        <w:position w:val="-1"/>
      </w:rPr>
      <w:t>关于老年大学助力银发经济高质量发展的调研报告</w:t>
    </w:r>
  </w:p>
</w:hdr>
</file>

<file path=word/header5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3363"/>
      <w:spacing w:before="55" w:line="206" w:lineRule="exact"/>
      <w:rPr>
        <w:sz w:val="20"/>
        <w:szCs w:val="20"/>
      </w:rPr>
    </w:pPr>
    <w:r>
      <w:drawing>
        <wp:anchor distT="0" distB="0" distL="0" distR="0" simplePos="0" relativeHeight="251746304"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458" name="IM 458"/>
          <wp:cNvGraphicFramePr/>
          <a:graphic>
            <a:graphicData uri="http://schemas.openxmlformats.org/drawingml/2006/picture">
              <pic:pic>
                <pic:nvPicPr>
                  <pic:cNvPr id="458" name="IM 458"/>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6"/>
        <w:position w:val="-2"/>
      </w:rPr>
      <w:t>老年教育决策参考</w:t>
    </w:r>
  </w:p>
</w:hdr>
</file>

<file path=word/header5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902"/>
      <w:spacing w:before="55" w:line="206" w:lineRule="exact"/>
      <w:rPr>
        <w:sz w:val="20"/>
        <w:szCs w:val="20"/>
      </w:rPr>
    </w:pPr>
    <w:r>
      <w:drawing>
        <wp:anchor distT="0" distB="0" distL="0" distR="0" simplePos="0" relativeHeight="251749376"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472" name="IM 472"/>
          <wp:cNvGraphicFramePr/>
          <a:graphic>
            <a:graphicData uri="http://schemas.openxmlformats.org/drawingml/2006/picture">
              <pic:pic>
                <pic:nvPicPr>
                  <pic:cNvPr id="472" name="IM 472"/>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8"/>
        <w:position w:val="-1"/>
      </w:rPr>
      <w:t>关于老年大学助力银发经济高质量发展的调研报告</w:t>
    </w:r>
  </w:p>
</w:hdr>
</file>

<file path=word/header5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3363"/>
      <w:spacing w:before="55" w:line="206" w:lineRule="exact"/>
      <w:rPr>
        <w:sz w:val="20"/>
        <w:szCs w:val="20"/>
      </w:rPr>
    </w:pPr>
    <w:r>
      <w:drawing>
        <wp:anchor distT="0" distB="0" distL="0" distR="0" simplePos="0" relativeHeight="251750400"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478" name="IM 478"/>
          <wp:cNvGraphicFramePr/>
          <a:graphic>
            <a:graphicData uri="http://schemas.openxmlformats.org/drawingml/2006/picture">
              <pic:pic>
                <pic:nvPicPr>
                  <pic:cNvPr id="478" name="IM 478"/>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6"/>
        <w:position w:val="-2"/>
      </w:rPr>
      <w:t>老年教育决策参考</w:t>
    </w:r>
  </w:p>
</w:hdr>
</file>

<file path=word/header5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3153"/>
      <w:spacing w:line="205" w:lineRule="exact"/>
      <w:rPr/>
    </w:pPr>
    <w:r>
      <w:drawing>
        <wp:anchor distT="0" distB="0" distL="0" distR="0" simplePos="0" relativeHeight="251751424"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486" name="IM 486"/>
          <wp:cNvGraphicFramePr/>
          <a:graphic>
            <a:graphicData uri="http://schemas.openxmlformats.org/drawingml/2006/picture">
              <pic:pic>
                <pic:nvPicPr>
                  <pic:cNvPr id="486" name="IM 486"/>
                  <pic:cNvPicPr/>
                </pic:nvPicPr>
                <pic:blipFill>
                  <a:blip r:embed="rId1"/>
                  <a:stretch>
                    <a:fillRect/>
                  </a:stretch>
                </pic:blipFill>
                <pic:spPr>
                  <a:xfrm rot="0">
                    <a:off x="0" y="0"/>
                    <a:ext cx="5328005" cy="6350"/>
                  </a:xfrm>
                  <a:prstGeom prst="rect">
                    <a:avLst/>
                  </a:prstGeom>
                </pic:spPr>
              </pic:pic>
            </a:graphicData>
          </a:graphic>
        </wp:anchor>
      </w:drawing>
    </w:r>
    <w:r>
      <w:rPr>
        <w:position w:val="-4"/>
      </w:rPr>
      <w:drawing>
        <wp:inline distT="0" distB="0" distL="0" distR="0">
          <wp:extent cx="1319961" cy="130747"/>
          <wp:effectExtent l="0" t="0" r="0" b="0"/>
          <wp:docPr id="488" name="IM 488"/>
          <wp:cNvGraphicFramePr/>
          <a:graphic>
            <a:graphicData uri="http://schemas.openxmlformats.org/drawingml/2006/picture">
              <pic:pic>
                <pic:nvPicPr>
                  <pic:cNvPr id="488" name="IM 488"/>
                  <pic:cNvPicPr/>
                </pic:nvPicPr>
                <pic:blipFill>
                  <a:blip r:embed="rId2"/>
                  <a:stretch>
                    <a:fillRect/>
                  </a:stretch>
                </pic:blipFill>
                <pic:spPr>
                  <a:xfrm rot="0">
                    <a:off x="0" y="0"/>
                    <a:ext cx="1319961" cy="130747"/>
                  </a:xfrm>
                  <a:prstGeom prst="rect">
                    <a:avLst/>
                  </a:prstGeom>
                </pic:spPr>
              </pic:pic>
            </a:graphicData>
          </a:graphic>
        </wp:inline>
      </w:drawing>
    </w:r>
  </w:p>
</w:hdr>
</file>

<file path=word/header5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3363"/>
      <w:spacing w:before="55" w:line="206" w:lineRule="exact"/>
      <w:rPr>
        <w:sz w:val="20"/>
        <w:szCs w:val="20"/>
      </w:rPr>
    </w:pPr>
    <w:r>
      <w:drawing>
        <wp:anchor distT="0" distB="0" distL="0" distR="0" simplePos="0" relativeHeight="251752448"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492" name="IM 492"/>
          <wp:cNvGraphicFramePr/>
          <a:graphic>
            <a:graphicData uri="http://schemas.openxmlformats.org/drawingml/2006/picture">
              <pic:pic>
                <pic:nvPicPr>
                  <pic:cNvPr id="492" name="IM 492"/>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6"/>
        <w:position w:val="-2"/>
      </w:rPr>
      <w:t>老年教育决策参考</w:t>
    </w:r>
  </w:p>
</w:hdr>
</file>

<file path=word/header5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3153"/>
      <w:spacing w:line="205" w:lineRule="exact"/>
      <w:rPr/>
    </w:pPr>
    <w:r>
      <w:drawing>
        <wp:anchor distT="0" distB="0" distL="0" distR="0" simplePos="0" relativeHeight="251753472"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498" name="IM 498"/>
          <wp:cNvGraphicFramePr/>
          <a:graphic>
            <a:graphicData uri="http://schemas.openxmlformats.org/drawingml/2006/picture">
              <pic:pic>
                <pic:nvPicPr>
                  <pic:cNvPr id="498" name="IM 498"/>
                  <pic:cNvPicPr/>
                </pic:nvPicPr>
                <pic:blipFill>
                  <a:blip r:embed="rId1"/>
                  <a:stretch>
                    <a:fillRect/>
                  </a:stretch>
                </pic:blipFill>
                <pic:spPr>
                  <a:xfrm rot="0">
                    <a:off x="0" y="0"/>
                    <a:ext cx="5328005" cy="6350"/>
                  </a:xfrm>
                  <a:prstGeom prst="rect">
                    <a:avLst/>
                  </a:prstGeom>
                </pic:spPr>
              </pic:pic>
            </a:graphicData>
          </a:graphic>
        </wp:anchor>
      </w:drawing>
    </w:r>
    <w:r>
      <w:rPr>
        <w:position w:val="-4"/>
      </w:rPr>
      <w:drawing>
        <wp:inline distT="0" distB="0" distL="0" distR="0">
          <wp:extent cx="1319961" cy="130747"/>
          <wp:effectExtent l="0" t="0" r="0" b="0"/>
          <wp:docPr id="500" name="IM 500"/>
          <wp:cNvGraphicFramePr/>
          <a:graphic>
            <a:graphicData uri="http://schemas.openxmlformats.org/drawingml/2006/picture">
              <pic:pic>
                <pic:nvPicPr>
                  <pic:cNvPr id="500" name="IM 500"/>
                  <pic:cNvPicPr/>
                </pic:nvPicPr>
                <pic:blipFill>
                  <a:blip r:embed="rId2"/>
                  <a:stretch>
                    <a:fillRect/>
                  </a:stretch>
                </pic:blipFill>
                <pic:spPr>
                  <a:xfrm rot="0">
                    <a:off x="0" y="0"/>
                    <a:ext cx="1319961" cy="130747"/>
                  </a:xfrm>
                  <a:prstGeom prst="rect">
                    <a:avLst/>
                  </a:prstGeom>
                </pic:spPr>
              </pic:pic>
            </a:graphicData>
          </a:graphic>
        </wp:inline>
      </w:drawing>
    </w:r>
  </w:p>
</w:hdr>
</file>

<file path=word/header5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3153"/>
      <w:spacing w:line="205" w:lineRule="exact"/>
      <w:rPr/>
    </w:pPr>
    <w:r>
      <w:drawing>
        <wp:anchor distT="0" distB="0" distL="0" distR="0" simplePos="0" relativeHeight="251755520"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510" name="IM 510"/>
          <wp:cNvGraphicFramePr/>
          <a:graphic>
            <a:graphicData uri="http://schemas.openxmlformats.org/drawingml/2006/picture">
              <pic:pic>
                <pic:nvPicPr>
                  <pic:cNvPr id="510" name="IM 510"/>
                  <pic:cNvPicPr/>
                </pic:nvPicPr>
                <pic:blipFill>
                  <a:blip r:embed="rId1"/>
                  <a:stretch>
                    <a:fillRect/>
                  </a:stretch>
                </pic:blipFill>
                <pic:spPr>
                  <a:xfrm rot="0">
                    <a:off x="0" y="0"/>
                    <a:ext cx="5328005" cy="6350"/>
                  </a:xfrm>
                  <a:prstGeom prst="rect">
                    <a:avLst/>
                  </a:prstGeom>
                </pic:spPr>
              </pic:pic>
            </a:graphicData>
          </a:graphic>
        </wp:anchor>
      </w:drawing>
    </w:r>
    <w:r>
      <w:rPr>
        <w:position w:val="-4"/>
      </w:rPr>
      <w:drawing>
        <wp:inline distT="0" distB="0" distL="0" distR="0">
          <wp:extent cx="1319961" cy="130747"/>
          <wp:effectExtent l="0" t="0" r="0" b="0"/>
          <wp:docPr id="512" name="IM 512"/>
          <wp:cNvGraphicFramePr/>
          <a:graphic>
            <a:graphicData uri="http://schemas.openxmlformats.org/drawingml/2006/picture">
              <pic:pic>
                <pic:nvPicPr>
                  <pic:cNvPr id="512" name="IM 512"/>
                  <pic:cNvPicPr/>
                </pic:nvPicPr>
                <pic:blipFill>
                  <a:blip r:embed="rId2"/>
                  <a:stretch>
                    <a:fillRect/>
                  </a:stretch>
                </pic:blipFill>
                <pic:spPr>
                  <a:xfrm rot="0">
                    <a:off x="0" y="0"/>
                    <a:ext cx="1319961" cy="130747"/>
                  </a:xfrm>
                  <a:prstGeom prst="rect">
                    <a:avLst/>
                  </a:prstGeom>
                </pic:spPr>
              </pic:pic>
            </a:graphicData>
          </a:graphic>
        </wp:inline>
      </w:drawing>
    </w:r>
  </w:p>
</w:hdr>
</file>

<file path=word/header5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3153"/>
      <w:spacing w:line="205" w:lineRule="exact"/>
      <w:rPr/>
    </w:pPr>
    <w:r>
      <w:drawing>
        <wp:anchor distT="0" distB="0" distL="0" distR="0" simplePos="0" relativeHeight="251757568"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522" name="IM 522"/>
          <wp:cNvGraphicFramePr/>
          <a:graphic>
            <a:graphicData uri="http://schemas.openxmlformats.org/drawingml/2006/picture">
              <pic:pic>
                <pic:nvPicPr>
                  <pic:cNvPr id="522" name="IM 522"/>
                  <pic:cNvPicPr/>
                </pic:nvPicPr>
                <pic:blipFill>
                  <a:blip r:embed="rId1"/>
                  <a:stretch>
                    <a:fillRect/>
                  </a:stretch>
                </pic:blipFill>
                <pic:spPr>
                  <a:xfrm rot="0">
                    <a:off x="0" y="0"/>
                    <a:ext cx="5328005" cy="6350"/>
                  </a:xfrm>
                  <a:prstGeom prst="rect">
                    <a:avLst/>
                  </a:prstGeom>
                </pic:spPr>
              </pic:pic>
            </a:graphicData>
          </a:graphic>
        </wp:anchor>
      </w:drawing>
    </w:r>
    <w:r>
      <w:rPr>
        <w:position w:val="-4"/>
      </w:rPr>
      <w:drawing>
        <wp:inline distT="0" distB="0" distL="0" distR="0">
          <wp:extent cx="1319961" cy="130747"/>
          <wp:effectExtent l="0" t="0" r="0" b="0"/>
          <wp:docPr id="524" name="IM 524"/>
          <wp:cNvGraphicFramePr/>
          <a:graphic>
            <a:graphicData uri="http://schemas.openxmlformats.org/drawingml/2006/picture">
              <pic:pic>
                <pic:nvPicPr>
                  <pic:cNvPr id="524" name="IM 524"/>
                  <pic:cNvPicPr/>
                </pic:nvPicPr>
                <pic:blipFill>
                  <a:blip r:embed="rId2"/>
                  <a:stretch>
                    <a:fillRect/>
                  </a:stretch>
                </pic:blipFill>
                <pic:spPr>
                  <a:xfrm rot="0">
                    <a:off x="0" y="0"/>
                    <a:ext cx="1319961" cy="130747"/>
                  </a:xfrm>
                  <a:prstGeom prst="rect">
                    <a:avLst/>
                  </a:prstGeom>
                </pic:spPr>
              </pic:pic>
            </a:graphicData>
          </a:graphic>
        </wp:inline>
      </w:drawing>
    </w:r>
  </w:p>
</w:hdr>
</file>

<file path=word/header5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540"/>
      <w:spacing w:before="55" w:line="207" w:lineRule="exact"/>
      <w:rPr>
        <w:sz w:val="20"/>
        <w:szCs w:val="20"/>
      </w:rPr>
    </w:pPr>
    <w:r>
      <w:drawing>
        <wp:anchor distT="0" distB="0" distL="0" distR="0" simplePos="0" relativeHeight="251761664"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538" name="IM 538"/>
          <wp:cNvGraphicFramePr/>
          <a:graphic>
            <a:graphicData uri="http://schemas.openxmlformats.org/drawingml/2006/picture">
              <pic:pic>
                <pic:nvPicPr>
                  <pic:cNvPr id="538" name="IM 538"/>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8"/>
        <w:position w:val="-2"/>
      </w:rPr>
      <w:t>学习贯彻协会第六次会员代表大会精神</w:t>
    </w:r>
    <w:r>
      <w:rPr>
        <w:sz w:val="20"/>
        <w:szCs w:val="20"/>
        <w:color w:val="231F20"/>
        <w:spacing w:val="8"/>
        <w:position w:val="-2"/>
      </w:rPr>
      <w:t xml:space="preserve">    </w:t>
    </w:r>
    <w:r>
      <w:rPr>
        <w:sz w:val="20"/>
        <w:szCs w:val="20"/>
        <w:color w:val="231F20"/>
        <w:spacing w:val="8"/>
        <w:position w:val="-2"/>
      </w:rPr>
      <w:t>书写老年教育事业高质量发展崭新篇章</w:t>
    </w:r>
  </w:p>
</w:hdr>
</file>

<file path=word/header6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3363"/>
      <w:spacing w:before="55" w:line="206" w:lineRule="exact"/>
      <w:rPr>
        <w:sz w:val="20"/>
        <w:szCs w:val="20"/>
      </w:rPr>
    </w:pPr>
    <w:r>
      <w:drawing>
        <wp:anchor distT="0" distB="0" distL="0" distR="0" simplePos="0" relativeHeight="251764736"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548" name="IM 548"/>
          <wp:cNvGraphicFramePr/>
          <a:graphic>
            <a:graphicData uri="http://schemas.openxmlformats.org/drawingml/2006/picture">
              <pic:pic>
                <pic:nvPicPr>
                  <pic:cNvPr id="548" name="IM 548"/>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6"/>
        <w:position w:val="-2"/>
      </w:rPr>
      <w:t>老年教育决策参考</w:t>
    </w:r>
  </w:p>
</w:hdr>
</file>

<file path=word/header6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540"/>
      <w:spacing w:before="55" w:line="207" w:lineRule="exact"/>
      <w:rPr>
        <w:sz w:val="20"/>
        <w:szCs w:val="20"/>
      </w:rPr>
    </w:pPr>
    <w:r>
      <w:drawing>
        <wp:anchor distT="0" distB="0" distL="0" distR="0" simplePos="0" relativeHeight="251765760"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552" name="IM 552"/>
          <wp:cNvGraphicFramePr/>
          <a:graphic>
            <a:graphicData uri="http://schemas.openxmlformats.org/drawingml/2006/picture">
              <pic:pic>
                <pic:nvPicPr>
                  <pic:cNvPr id="552" name="IM 552"/>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8"/>
        <w:position w:val="-2"/>
      </w:rPr>
      <w:t>学习贯彻协会第六次会员代表大会精神</w:t>
    </w:r>
    <w:r>
      <w:rPr>
        <w:sz w:val="20"/>
        <w:szCs w:val="20"/>
        <w:color w:val="231F20"/>
        <w:spacing w:val="8"/>
        <w:position w:val="-2"/>
      </w:rPr>
      <w:t xml:space="preserve">    </w:t>
    </w:r>
    <w:r>
      <w:rPr>
        <w:sz w:val="20"/>
        <w:szCs w:val="20"/>
        <w:color w:val="231F20"/>
        <w:spacing w:val="8"/>
        <w:position w:val="-2"/>
      </w:rPr>
      <w:t>书写老年教育事业高质量发展崭新篇章</w:t>
    </w:r>
  </w:p>
</w:hdr>
</file>

<file path=word/header6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3363"/>
      <w:spacing w:before="55" w:line="206" w:lineRule="exact"/>
      <w:rPr>
        <w:sz w:val="20"/>
        <w:szCs w:val="20"/>
      </w:rPr>
    </w:pPr>
    <w:r>
      <w:drawing>
        <wp:anchor distT="0" distB="0" distL="0" distR="0" simplePos="0" relativeHeight="251766784"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564" name="IM 564"/>
          <wp:cNvGraphicFramePr/>
          <a:graphic>
            <a:graphicData uri="http://schemas.openxmlformats.org/drawingml/2006/picture">
              <pic:pic>
                <pic:nvPicPr>
                  <pic:cNvPr id="564" name="IM 564"/>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6"/>
        <w:position w:val="-2"/>
      </w:rPr>
      <w:t>老年教育决策参考</w:t>
    </w:r>
  </w:p>
</w:hdr>
</file>

<file path=word/header6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540"/>
      <w:spacing w:before="55" w:line="207" w:lineRule="exact"/>
      <w:rPr>
        <w:sz w:val="20"/>
        <w:szCs w:val="20"/>
      </w:rPr>
    </w:pPr>
    <w:r>
      <w:drawing>
        <wp:anchor distT="0" distB="0" distL="0" distR="0" simplePos="0" relativeHeight="251767808"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574" name="IM 574"/>
          <wp:cNvGraphicFramePr/>
          <a:graphic>
            <a:graphicData uri="http://schemas.openxmlformats.org/drawingml/2006/picture">
              <pic:pic>
                <pic:nvPicPr>
                  <pic:cNvPr id="574" name="IM 574"/>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8"/>
        <w:position w:val="-2"/>
      </w:rPr>
      <w:t>学习贯彻协会第六次会员代表大会精神</w:t>
    </w:r>
    <w:r>
      <w:rPr>
        <w:sz w:val="20"/>
        <w:szCs w:val="20"/>
        <w:color w:val="231F20"/>
        <w:spacing w:val="8"/>
        <w:position w:val="-2"/>
      </w:rPr>
      <w:t xml:space="preserve">    </w:t>
    </w:r>
    <w:r>
      <w:rPr>
        <w:sz w:val="20"/>
        <w:szCs w:val="20"/>
        <w:color w:val="231F20"/>
        <w:spacing w:val="8"/>
        <w:position w:val="-2"/>
      </w:rPr>
      <w:t>书写老年教育事业高质量发展崭新篇章</w:t>
    </w:r>
  </w:p>
</w:hdr>
</file>

<file path=word/header6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540"/>
      <w:spacing w:before="55" w:line="207" w:lineRule="exact"/>
      <w:rPr>
        <w:sz w:val="20"/>
        <w:szCs w:val="20"/>
      </w:rPr>
    </w:pPr>
    <w:r>
      <w:drawing>
        <wp:anchor distT="0" distB="0" distL="0" distR="0" simplePos="0" relativeHeight="251769856"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598" name="IM 598"/>
          <wp:cNvGraphicFramePr/>
          <a:graphic>
            <a:graphicData uri="http://schemas.openxmlformats.org/drawingml/2006/picture">
              <pic:pic>
                <pic:nvPicPr>
                  <pic:cNvPr id="598" name="IM 598"/>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8"/>
        <w:position w:val="-2"/>
      </w:rPr>
      <w:t>学习贯彻协会第六次会员代表大会精神</w:t>
    </w:r>
    <w:r>
      <w:rPr>
        <w:sz w:val="20"/>
        <w:szCs w:val="20"/>
        <w:color w:val="231F20"/>
        <w:spacing w:val="8"/>
        <w:position w:val="-2"/>
      </w:rPr>
      <w:t xml:space="preserve">    </w:t>
    </w:r>
    <w:r>
      <w:rPr>
        <w:sz w:val="20"/>
        <w:szCs w:val="20"/>
        <w:color w:val="231F20"/>
        <w:spacing w:val="8"/>
        <w:position w:val="-2"/>
      </w:rPr>
      <w:t>书写老年教育事业高质量发展崭新篇章</w:t>
    </w:r>
  </w:p>
</w:hdr>
</file>

<file path=word/header6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231"/>
      <w:spacing w:before="55" w:line="206" w:lineRule="exact"/>
      <w:rPr>
        <w:sz w:val="20"/>
        <w:szCs w:val="20"/>
      </w:rPr>
    </w:pPr>
    <w:r>
      <w:drawing>
        <wp:anchor distT="0" distB="0" distL="0" distR="0" simplePos="0" relativeHeight="251771904"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604" name="IM 604"/>
          <wp:cNvGraphicFramePr/>
          <a:graphic>
            <a:graphicData uri="http://schemas.openxmlformats.org/drawingml/2006/picture">
              <pic:pic>
                <pic:nvPicPr>
                  <pic:cNvPr id="604" name="IM 604"/>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10"/>
        <w:position w:val="-2"/>
      </w:rPr>
      <w:t>汇聚银龄力量</w:t>
    </w:r>
    <w:r>
      <w:rPr>
        <w:sz w:val="20"/>
        <w:szCs w:val="20"/>
        <w:color w:val="231F20"/>
        <w:spacing w:val="5"/>
        <w:position w:val="-2"/>
      </w:rPr>
      <w:t xml:space="preserve">   </w:t>
    </w:r>
    <w:r>
      <w:rPr>
        <w:sz w:val="20"/>
        <w:szCs w:val="20"/>
        <w:color w:val="231F20"/>
        <w:spacing w:val="10"/>
        <w:position w:val="-2"/>
      </w:rPr>
      <w:t>传承红色基因一上海市老干部大学系统红色文化研学志愿服务品牌建设</w:t>
    </w:r>
  </w:p>
</w:hdr>
</file>

<file path=word/header6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231"/>
      <w:spacing w:before="55" w:line="206" w:lineRule="exact"/>
      <w:rPr>
        <w:sz w:val="20"/>
        <w:szCs w:val="20"/>
      </w:rPr>
    </w:pPr>
    <w:r>
      <w:drawing>
        <wp:anchor distT="0" distB="0" distL="0" distR="0" simplePos="0" relativeHeight="251773952"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610" name="IM 610"/>
          <wp:cNvGraphicFramePr/>
          <a:graphic>
            <a:graphicData uri="http://schemas.openxmlformats.org/drawingml/2006/picture">
              <pic:pic>
                <pic:nvPicPr>
                  <pic:cNvPr id="610" name="IM 610"/>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10"/>
        <w:position w:val="-2"/>
      </w:rPr>
      <w:t>汇聚银龄力量</w:t>
    </w:r>
    <w:r>
      <w:rPr>
        <w:sz w:val="20"/>
        <w:szCs w:val="20"/>
        <w:color w:val="231F20"/>
        <w:spacing w:val="5"/>
        <w:position w:val="-2"/>
      </w:rPr>
      <w:t xml:space="preserve">   </w:t>
    </w:r>
    <w:r>
      <w:rPr>
        <w:sz w:val="20"/>
        <w:szCs w:val="20"/>
        <w:color w:val="231F20"/>
        <w:spacing w:val="10"/>
        <w:position w:val="-2"/>
      </w:rPr>
      <w:t>传承红色基因一上海市老干部大学系统红色文化研学志愿服务品牌建设</w:t>
    </w:r>
  </w:p>
</w:hdr>
</file>

<file path=word/header6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262" w:lineRule="exact"/>
      <w:rPr/>
    </w:pPr>
    <w:r>
      <w:rPr>
        <w:position w:val="-5"/>
      </w:rPr>
      <w:drawing>
        <wp:inline distT="0" distB="0" distL="0" distR="0">
          <wp:extent cx="5328005" cy="166433"/>
          <wp:effectExtent l="0" t="0" r="0" b="0"/>
          <wp:docPr id="616" name="IM 616"/>
          <wp:cNvGraphicFramePr/>
          <a:graphic>
            <a:graphicData uri="http://schemas.openxmlformats.org/drawingml/2006/picture">
              <pic:pic>
                <pic:nvPicPr>
                  <pic:cNvPr id="616" name="IM 616"/>
                  <pic:cNvPicPr/>
                </pic:nvPicPr>
                <pic:blipFill>
                  <a:blip r:embed="rId1"/>
                  <a:stretch>
                    <a:fillRect/>
                  </a:stretch>
                </pic:blipFill>
                <pic:spPr>
                  <a:xfrm rot="0">
                    <a:off x="0" y="0"/>
                    <a:ext cx="5328005" cy="166433"/>
                  </a:xfrm>
                  <a:prstGeom prst="rect">
                    <a:avLst/>
                  </a:prstGeom>
                </pic:spPr>
              </pic:pic>
            </a:graphicData>
          </a:graphic>
        </wp:inline>
      </w:drawing>
    </w:r>
  </w:p>
</w:hdr>
</file>

<file path=word/header6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3363"/>
      <w:spacing w:before="55" w:line="206" w:lineRule="exact"/>
      <w:rPr>
        <w:sz w:val="20"/>
        <w:szCs w:val="20"/>
      </w:rPr>
    </w:pPr>
    <w:r>
      <w:drawing>
        <wp:anchor distT="0" distB="0" distL="0" distR="0" simplePos="0" relativeHeight="251777024"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626" name="IM 626"/>
          <wp:cNvGraphicFramePr/>
          <a:graphic>
            <a:graphicData uri="http://schemas.openxmlformats.org/drawingml/2006/picture">
              <pic:pic>
                <pic:nvPicPr>
                  <pic:cNvPr id="626" name="IM 626"/>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6"/>
        <w:position w:val="-2"/>
      </w:rPr>
      <w:t>老年教育决策参考</w:t>
    </w:r>
  </w:p>
</w:hdr>
</file>

<file path=word/header6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262" w:lineRule="exact"/>
      <w:rPr/>
    </w:pPr>
    <w:r>
      <w:rPr>
        <w:position w:val="-5"/>
      </w:rPr>
      <w:drawing>
        <wp:inline distT="0" distB="0" distL="0" distR="0">
          <wp:extent cx="5328005" cy="166433"/>
          <wp:effectExtent l="0" t="0" r="0" b="0"/>
          <wp:docPr id="638" name="IM 638"/>
          <wp:cNvGraphicFramePr/>
          <a:graphic>
            <a:graphicData uri="http://schemas.openxmlformats.org/drawingml/2006/picture">
              <pic:pic>
                <pic:nvPicPr>
                  <pic:cNvPr id="638" name="IM 638"/>
                  <pic:cNvPicPr/>
                </pic:nvPicPr>
                <pic:blipFill>
                  <a:blip r:embed="rId1"/>
                  <a:stretch>
                    <a:fillRect/>
                  </a:stretch>
                </pic:blipFill>
                <pic:spPr>
                  <a:xfrm rot="0">
                    <a:off x="0" y="0"/>
                    <a:ext cx="5328005" cy="166433"/>
                  </a:xfrm>
                  <a:prstGeom prst="rect">
                    <a:avLst/>
                  </a:prstGeom>
                </pic:spPr>
              </pic:pic>
            </a:graphicData>
          </a:graphic>
        </wp:inline>
      </w:drawing>
    </w:r>
  </w:p>
</w:hdr>
</file>

<file path=word/header7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2532"/>
      <w:spacing w:before="55" w:line="206" w:lineRule="exact"/>
      <w:rPr>
        <w:sz w:val="20"/>
        <w:szCs w:val="20"/>
      </w:rPr>
    </w:pPr>
    <w:r>
      <w:drawing>
        <wp:anchor distT="0" distB="0" distL="0" distR="0" simplePos="0" relativeHeight="251780096"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652" name="IM 652"/>
          <wp:cNvGraphicFramePr/>
          <a:graphic>
            <a:graphicData uri="http://schemas.openxmlformats.org/drawingml/2006/picture">
              <pic:pic>
                <pic:nvPicPr>
                  <pic:cNvPr id="652" name="IM 652"/>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7"/>
        <w:position w:val="-1"/>
      </w:rPr>
      <w:t>重庆市老年大学探索改革发展新路径</w:t>
    </w:r>
  </w:p>
</w:hdr>
</file>

<file path=word/header7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3363"/>
      <w:spacing w:before="55" w:line="206" w:lineRule="exact"/>
      <w:rPr>
        <w:sz w:val="20"/>
        <w:szCs w:val="20"/>
      </w:rPr>
    </w:pPr>
    <w:r>
      <w:drawing>
        <wp:anchor distT="0" distB="0" distL="0" distR="0" simplePos="0" relativeHeight="251781120"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656" name="IM 656"/>
          <wp:cNvGraphicFramePr/>
          <a:graphic>
            <a:graphicData uri="http://schemas.openxmlformats.org/drawingml/2006/picture">
              <pic:pic>
                <pic:nvPicPr>
                  <pic:cNvPr id="656" name="IM 656"/>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6"/>
        <w:position w:val="-2"/>
      </w:rPr>
      <w:t>老年教育决策参考</w:t>
    </w:r>
  </w:p>
</w:hdr>
</file>

<file path=word/header7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2532"/>
      <w:spacing w:before="55" w:line="206" w:lineRule="exact"/>
      <w:rPr>
        <w:sz w:val="20"/>
        <w:szCs w:val="20"/>
      </w:rPr>
    </w:pPr>
    <w:r>
      <w:drawing>
        <wp:anchor distT="0" distB="0" distL="0" distR="0" simplePos="0" relativeHeight="251782144"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660" name="IM 660"/>
          <wp:cNvGraphicFramePr/>
          <a:graphic>
            <a:graphicData uri="http://schemas.openxmlformats.org/drawingml/2006/picture">
              <pic:pic>
                <pic:nvPicPr>
                  <pic:cNvPr id="660" name="IM 660"/>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7"/>
        <w:position w:val="-1"/>
      </w:rPr>
      <w:t>重庆市老年大学探索改革发展新路径</w:t>
    </w:r>
  </w:p>
</w:hdr>
</file>

<file path=word/header7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3363"/>
      <w:spacing w:before="55" w:line="206" w:lineRule="exact"/>
      <w:rPr>
        <w:sz w:val="20"/>
        <w:szCs w:val="20"/>
      </w:rPr>
    </w:pPr>
    <w:r>
      <w:drawing>
        <wp:anchor distT="0" distB="0" distL="0" distR="0" simplePos="0" relativeHeight="251783168"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664" name="IM 664"/>
          <wp:cNvGraphicFramePr/>
          <a:graphic>
            <a:graphicData uri="http://schemas.openxmlformats.org/drawingml/2006/picture">
              <pic:pic>
                <pic:nvPicPr>
                  <pic:cNvPr id="664" name="IM 664"/>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6"/>
        <w:position w:val="-2"/>
      </w:rPr>
      <w:t>老年教育决策参考</w:t>
    </w:r>
  </w:p>
</w:hdr>
</file>

<file path=word/header7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37"/>
      <w:spacing w:before="55" w:line="206" w:lineRule="exact"/>
      <w:rPr>
        <w:sz w:val="20"/>
        <w:szCs w:val="20"/>
      </w:rPr>
    </w:pPr>
    <w:r>
      <w:drawing>
        <wp:anchor distT="0" distB="0" distL="0" distR="0" simplePos="0" relativeHeight="251784192"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668" name="IM 668"/>
          <wp:cNvGraphicFramePr/>
          <a:graphic>
            <a:graphicData uri="http://schemas.openxmlformats.org/drawingml/2006/picture">
              <pic:pic>
                <pic:nvPicPr>
                  <pic:cNvPr id="668" name="IM 668"/>
                  <pic:cNvPicPr/>
                </pic:nvPicPr>
                <pic:blipFill>
                  <a:blip r:embed="rId1"/>
                  <a:stretch>
                    <a:fillRect/>
                  </a:stretch>
                </pic:blipFill>
                <pic:spPr>
                  <a:xfrm rot="0">
                    <a:off x="0" y="0"/>
                    <a:ext cx="5328005" cy="6350"/>
                  </a:xfrm>
                  <a:prstGeom prst="rect">
                    <a:avLst/>
                  </a:prstGeom>
                </pic:spPr>
              </pic:pic>
            </a:graphicData>
          </a:graphic>
        </wp:anchor>
      </w:drawing>
    </w:r>
    <w:r>
      <w:rPr>
        <w:rFonts w:ascii="Malgun Gothic" w:hAnsi="Malgun Gothic" w:eastAsia="Malgun Gothic" w:cs="Malgun Gothic"/>
        <w:sz w:val="20"/>
        <w:szCs w:val="20"/>
        <w:color w:val="231F20"/>
        <w:spacing w:val="9"/>
        <w:position w:val="-2"/>
      </w:rPr>
      <w:t>政治立校</w:t>
    </w:r>
    <w:r>
      <w:rPr>
        <w:rFonts w:ascii="Malgun Gothic" w:hAnsi="Malgun Gothic" w:eastAsia="Malgun Gothic" w:cs="Malgun Gothic"/>
        <w:sz w:val="20"/>
        <w:szCs w:val="20"/>
        <w:color w:val="231F20"/>
        <w:spacing w:val="9"/>
        <w:position w:val="-2"/>
      </w:rPr>
      <w:t xml:space="preserve"> </w:t>
    </w:r>
    <w:r>
      <w:rPr>
        <w:sz w:val="20"/>
        <w:szCs w:val="20"/>
        <w:color w:val="231F20"/>
        <w:spacing w:val="9"/>
        <w:position w:val="-2"/>
      </w:rPr>
      <w:t>素质贯通一上海市老干部大学</w:t>
    </w:r>
    <w:r>
      <w:rPr>
        <w:sz w:val="20"/>
        <w:szCs w:val="20"/>
        <w:color w:val="231F20"/>
        <w:spacing w:val="39"/>
        <w:w w:val="101"/>
        <w:position w:val="-2"/>
      </w:rPr>
      <w:t xml:space="preserve"> </w:t>
    </w:r>
    <w:r>
      <w:rPr>
        <w:sz w:val="20"/>
        <w:szCs w:val="20"/>
        <w:color w:val="231F20"/>
        <w:spacing w:val="9"/>
        <w:position w:val="-2"/>
      </w:rPr>
      <w:t>40年办学实现高质量发展的经纬探寻</w:t>
    </w:r>
  </w:p>
</w:hdr>
</file>

<file path=word/header7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3363"/>
      <w:spacing w:before="55" w:line="206" w:lineRule="exact"/>
      <w:rPr>
        <w:sz w:val="20"/>
        <w:szCs w:val="20"/>
      </w:rPr>
    </w:pPr>
    <w:r>
      <w:drawing>
        <wp:anchor distT="0" distB="0" distL="0" distR="0" simplePos="0" relativeHeight="251785216"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672" name="IM 672"/>
          <wp:cNvGraphicFramePr/>
          <a:graphic>
            <a:graphicData uri="http://schemas.openxmlformats.org/drawingml/2006/picture">
              <pic:pic>
                <pic:nvPicPr>
                  <pic:cNvPr id="672" name="IM 672"/>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6"/>
        <w:position w:val="-2"/>
      </w:rPr>
      <w:t>老年教育决策参考</w:t>
    </w:r>
  </w:p>
</w:hdr>
</file>

<file path=word/header7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37"/>
      <w:spacing w:before="55" w:line="206" w:lineRule="exact"/>
      <w:rPr>
        <w:sz w:val="20"/>
        <w:szCs w:val="20"/>
      </w:rPr>
    </w:pPr>
    <w:r>
      <w:drawing>
        <wp:anchor distT="0" distB="0" distL="0" distR="0" simplePos="0" relativeHeight="251786240"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676" name="IM 676"/>
          <wp:cNvGraphicFramePr/>
          <a:graphic>
            <a:graphicData uri="http://schemas.openxmlformats.org/drawingml/2006/picture">
              <pic:pic>
                <pic:nvPicPr>
                  <pic:cNvPr id="676" name="IM 676"/>
                  <pic:cNvPicPr/>
                </pic:nvPicPr>
                <pic:blipFill>
                  <a:blip r:embed="rId1"/>
                  <a:stretch>
                    <a:fillRect/>
                  </a:stretch>
                </pic:blipFill>
                <pic:spPr>
                  <a:xfrm rot="0">
                    <a:off x="0" y="0"/>
                    <a:ext cx="5328005" cy="6350"/>
                  </a:xfrm>
                  <a:prstGeom prst="rect">
                    <a:avLst/>
                  </a:prstGeom>
                </pic:spPr>
              </pic:pic>
            </a:graphicData>
          </a:graphic>
        </wp:anchor>
      </w:drawing>
    </w:r>
    <w:r>
      <w:rPr>
        <w:rFonts w:ascii="Malgun Gothic" w:hAnsi="Malgun Gothic" w:eastAsia="Malgun Gothic" w:cs="Malgun Gothic"/>
        <w:sz w:val="20"/>
        <w:szCs w:val="20"/>
        <w:color w:val="231F20"/>
        <w:spacing w:val="9"/>
        <w:position w:val="-2"/>
      </w:rPr>
      <w:t>政治立校</w:t>
    </w:r>
    <w:r>
      <w:rPr>
        <w:rFonts w:ascii="Malgun Gothic" w:hAnsi="Malgun Gothic" w:eastAsia="Malgun Gothic" w:cs="Malgun Gothic"/>
        <w:sz w:val="20"/>
        <w:szCs w:val="20"/>
        <w:color w:val="231F20"/>
        <w:spacing w:val="9"/>
        <w:position w:val="-2"/>
      </w:rPr>
      <w:t xml:space="preserve"> </w:t>
    </w:r>
    <w:r>
      <w:rPr>
        <w:sz w:val="20"/>
        <w:szCs w:val="20"/>
        <w:color w:val="231F20"/>
        <w:spacing w:val="9"/>
        <w:position w:val="-2"/>
      </w:rPr>
      <w:t>素质贯通一上海市老干部大学</w:t>
    </w:r>
    <w:r>
      <w:rPr>
        <w:sz w:val="20"/>
        <w:szCs w:val="20"/>
        <w:color w:val="231F20"/>
        <w:spacing w:val="39"/>
        <w:w w:val="101"/>
        <w:position w:val="-2"/>
      </w:rPr>
      <w:t xml:space="preserve"> </w:t>
    </w:r>
    <w:r>
      <w:rPr>
        <w:sz w:val="20"/>
        <w:szCs w:val="20"/>
        <w:color w:val="231F20"/>
        <w:spacing w:val="9"/>
        <w:position w:val="-2"/>
      </w:rPr>
      <w:t>40年办学实现高质量发展的经纬探寻</w:t>
    </w:r>
  </w:p>
</w:hdr>
</file>

<file path=word/header7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37"/>
      <w:spacing w:before="55" w:line="206" w:lineRule="exact"/>
      <w:rPr>
        <w:sz w:val="20"/>
        <w:szCs w:val="20"/>
      </w:rPr>
    </w:pPr>
    <w:r>
      <w:drawing>
        <wp:anchor distT="0" distB="0" distL="0" distR="0" simplePos="0" relativeHeight="251788288"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682" name="IM 682"/>
          <wp:cNvGraphicFramePr/>
          <a:graphic>
            <a:graphicData uri="http://schemas.openxmlformats.org/drawingml/2006/picture">
              <pic:pic>
                <pic:nvPicPr>
                  <pic:cNvPr id="682" name="IM 682"/>
                  <pic:cNvPicPr/>
                </pic:nvPicPr>
                <pic:blipFill>
                  <a:blip r:embed="rId1"/>
                  <a:stretch>
                    <a:fillRect/>
                  </a:stretch>
                </pic:blipFill>
                <pic:spPr>
                  <a:xfrm rot="0">
                    <a:off x="0" y="0"/>
                    <a:ext cx="5328005" cy="6350"/>
                  </a:xfrm>
                  <a:prstGeom prst="rect">
                    <a:avLst/>
                  </a:prstGeom>
                </pic:spPr>
              </pic:pic>
            </a:graphicData>
          </a:graphic>
        </wp:anchor>
      </w:drawing>
    </w:r>
    <w:r>
      <w:rPr>
        <w:rFonts w:ascii="Malgun Gothic" w:hAnsi="Malgun Gothic" w:eastAsia="Malgun Gothic" w:cs="Malgun Gothic"/>
        <w:sz w:val="20"/>
        <w:szCs w:val="20"/>
        <w:color w:val="231F20"/>
        <w:spacing w:val="9"/>
        <w:position w:val="-2"/>
      </w:rPr>
      <w:t>政治立校</w:t>
    </w:r>
    <w:r>
      <w:rPr>
        <w:rFonts w:ascii="Malgun Gothic" w:hAnsi="Malgun Gothic" w:eastAsia="Malgun Gothic" w:cs="Malgun Gothic"/>
        <w:sz w:val="20"/>
        <w:szCs w:val="20"/>
        <w:color w:val="231F20"/>
        <w:spacing w:val="9"/>
        <w:position w:val="-2"/>
      </w:rPr>
      <w:t xml:space="preserve"> </w:t>
    </w:r>
    <w:r>
      <w:rPr>
        <w:sz w:val="20"/>
        <w:szCs w:val="20"/>
        <w:color w:val="231F20"/>
        <w:spacing w:val="9"/>
        <w:position w:val="-2"/>
      </w:rPr>
      <w:t>素质贯通一上海市老干部大学</w:t>
    </w:r>
    <w:r>
      <w:rPr>
        <w:sz w:val="20"/>
        <w:szCs w:val="20"/>
        <w:color w:val="231F20"/>
        <w:spacing w:val="39"/>
        <w:w w:val="101"/>
        <w:position w:val="-2"/>
      </w:rPr>
      <w:t xml:space="preserve"> </w:t>
    </w:r>
    <w:r>
      <w:rPr>
        <w:sz w:val="20"/>
        <w:szCs w:val="20"/>
        <w:color w:val="231F20"/>
        <w:spacing w:val="9"/>
        <w:position w:val="-2"/>
      </w:rPr>
      <w:t>40年办学实现高质量发展的经纬探寻</w:t>
    </w:r>
  </w:p>
</w:hdr>
</file>

<file path=word/header7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37"/>
      <w:spacing w:before="55" w:line="206" w:lineRule="exact"/>
      <w:rPr>
        <w:sz w:val="20"/>
        <w:szCs w:val="20"/>
      </w:rPr>
    </w:pPr>
    <w:r>
      <w:drawing>
        <wp:anchor distT="0" distB="0" distL="0" distR="0" simplePos="0" relativeHeight="251790336"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688" name="IM 688"/>
          <wp:cNvGraphicFramePr/>
          <a:graphic>
            <a:graphicData uri="http://schemas.openxmlformats.org/drawingml/2006/picture">
              <pic:pic>
                <pic:nvPicPr>
                  <pic:cNvPr id="688" name="IM 688"/>
                  <pic:cNvPicPr/>
                </pic:nvPicPr>
                <pic:blipFill>
                  <a:blip r:embed="rId1"/>
                  <a:stretch>
                    <a:fillRect/>
                  </a:stretch>
                </pic:blipFill>
                <pic:spPr>
                  <a:xfrm rot="0">
                    <a:off x="0" y="0"/>
                    <a:ext cx="5328005" cy="6350"/>
                  </a:xfrm>
                  <a:prstGeom prst="rect">
                    <a:avLst/>
                  </a:prstGeom>
                </pic:spPr>
              </pic:pic>
            </a:graphicData>
          </a:graphic>
        </wp:anchor>
      </w:drawing>
    </w:r>
    <w:r>
      <w:rPr>
        <w:rFonts w:ascii="Malgun Gothic" w:hAnsi="Malgun Gothic" w:eastAsia="Malgun Gothic" w:cs="Malgun Gothic"/>
        <w:sz w:val="20"/>
        <w:szCs w:val="20"/>
        <w:color w:val="231F20"/>
        <w:spacing w:val="9"/>
        <w:position w:val="-2"/>
      </w:rPr>
      <w:t>政治立校</w:t>
    </w:r>
    <w:r>
      <w:rPr>
        <w:rFonts w:ascii="Malgun Gothic" w:hAnsi="Malgun Gothic" w:eastAsia="Malgun Gothic" w:cs="Malgun Gothic"/>
        <w:sz w:val="20"/>
        <w:szCs w:val="20"/>
        <w:color w:val="231F20"/>
        <w:spacing w:val="9"/>
        <w:position w:val="-2"/>
      </w:rPr>
      <w:t xml:space="preserve"> </w:t>
    </w:r>
    <w:r>
      <w:rPr>
        <w:sz w:val="20"/>
        <w:szCs w:val="20"/>
        <w:color w:val="231F20"/>
        <w:spacing w:val="9"/>
        <w:position w:val="-2"/>
      </w:rPr>
      <w:t>素质贯通一上海市老干部大学</w:t>
    </w:r>
    <w:r>
      <w:rPr>
        <w:sz w:val="20"/>
        <w:szCs w:val="20"/>
        <w:color w:val="231F20"/>
        <w:spacing w:val="39"/>
        <w:w w:val="101"/>
        <w:position w:val="-2"/>
      </w:rPr>
      <w:t xml:space="preserve"> </w:t>
    </w:r>
    <w:r>
      <w:rPr>
        <w:sz w:val="20"/>
        <w:szCs w:val="20"/>
        <w:color w:val="231F20"/>
        <w:spacing w:val="9"/>
        <w:position w:val="-2"/>
      </w:rPr>
      <w:t>40年办学实现高质量发展的经纬探寻</w:t>
    </w:r>
  </w:p>
</w:hdr>
</file>

<file path=word/header7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3363"/>
      <w:spacing w:before="55" w:line="206" w:lineRule="exact"/>
      <w:rPr>
        <w:sz w:val="20"/>
        <w:szCs w:val="20"/>
      </w:rPr>
    </w:pPr>
    <w:r>
      <w:drawing>
        <wp:anchor distT="0" distB="0" distL="0" distR="0" simplePos="0" relativeHeight="251791360"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692" name="IM 692"/>
          <wp:cNvGraphicFramePr/>
          <a:graphic>
            <a:graphicData uri="http://schemas.openxmlformats.org/drawingml/2006/picture">
              <pic:pic>
                <pic:nvPicPr>
                  <pic:cNvPr id="692" name="IM 692"/>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6"/>
        <w:position w:val="-2"/>
      </w:rPr>
      <w:t>老年教育决策参考</w:t>
    </w:r>
  </w:p>
</w:hdr>
</file>

<file path=word/header8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37"/>
      <w:spacing w:before="55" w:line="206" w:lineRule="exact"/>
      <w:rPr>
        <w:sz w:val="20"/>
        <w:szCs w:val="20"/>
      </w:rPr>
    </w:pPr>
    <w:r>
      <w:drawing>
        <wp:anchor distT="0" distB="0" distL="0" distR="0" simplePos="0" relativeHeight="251794432"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700" name="IM 700"/>
          <wp:cNvGraphicFramePr/>
          <a:graphic>
            <a:graphicData uri="http://schemas.openxmlformats.org/drawingml/2006/picture">
              <pic:pic>
                <pic:nvPicPr>
                  <pic:cNvPr id="700" name="IM 700"/>
                  <pic:cNvPicPr/>
                </pic:nvPicPr>
                <pic:blipFill>
                  <a:blip r:embed="rId1"/>
                  <a:stretch>
                    <a:fillRect/>
                  </a:stretch>
                </pic:blipFill>
                <pic:spPr>
                  <a:xfrm rot="0">
                    <a:off x="0" y="0"/>
                    <a:ext cx="5328005" cy="6350"/>
                  </a:xfrm>
                  <a:prstGeom prst="rect">
                    <a:avLst/>
                  </a:prstGeom>
                </pic:spPr>
              </pic:pic>
            </a:graphicData>
          </a:graphic>
        </wp:anchor>
      </w:drawing>
    </w:r>
    <w:r>
      <w:rPr>
        <w:rFonts w:ascii="Malgun Gothic" w:hAnsi="Malgun Gothic" w:eastAsia="Malgun Gothic" w:cs="Malgun Gothic"/>
        <w:sz w:val="20"/>
        <w:szCs w:val="20"/>
        <w:color w:val="231F20"/>
        <w:spacing w:val="9"/>
        <w:position w:val="-2"/>
      </w:rPr>
      <w:t>政治立校</w:t>
    </w:r>
    <w:r>
      <w:rPr>
        <w:rFonts w:ascii="Malgun Gothic" w:hAnsi="Malgun Gothic" w:eastAsia="Malgun Gothic" w:cs="Malgun Gothic"/>
        <w:sz w:val="20"/>
        <w:szCs w:val="20"/>
        <w:color w:val="231F20"/>
        <w:spacing w:val="9"/>
        <w:position w:val="-2"/>
      </w:rPr>
      <w:t xml:space="preserve"> </w:t>
    </w:r>
    <w:r>
      <w:rPr>
        <w:sz w:val="20"/>
        <w:szCs w:val="20"/>
        <w:color w:val="231F20"/>
        <w:spacing w:val="9"/>
        <w:position w:val="-2"/>
      </w:rPr>
      <w:t>素质贯通一上海市老干部大学</w:t>
    </w:r>
    <w:r>
      <w:rPr>
        <w:sz w:val="20"/>
        <w:szCs w:val="20"/>
        <w:color w:val="231F20"/>
        <w:spacing w:val="39"/>
        <w:w w:val="101"/>
        <w:position w:val="-2"/>
      </w:rPr>
      <w:t xml:space="preserve"> </w:t>
    </w:r>
    <w:r>
      <w:rPr>
        <w:sz w:val="20"/>
        <w:szCs w:val="20"/>
        <w:color w:val="231F20"/>
        <w:spacing w:val="9"/>
        <w:position w:val="-2"/>
      </w:rPr>
      <w:t>40年办学实现高质量发展的经纬探寻</w:t>
    </w:r>
  </w:p>
</w:hdr>
</file>

<file path=word/header8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208"/>
      <w:spacing w:before="55" w:line="208" w:lineRule="exact"/>
      <w:rPr>
        <w:sz w:val="20"/>
        <w:szCs w:val="20"/>
      </w:rPr>
    </w:pPr>
    <w:r>
      <w:drawing>
        <wp:anchor distT="0" distB="0" distL="0" distR="0" simplePos="0" relativeHeight="251800576"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714" name="IM 714"/>
          <wp:cNvGraphicFramePr/>
          <a:graphic>
            <a:graphicData uri="http://schemas.openxmlformats.org/drawingml/2006/picture">
              <pic:pic>
                <pic:nvPicPr>
                  <pic:cNvPr id="714" name="IM 714"/>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9"/>
        <w:position w:val="-1"/>
      </w:rPr>
      <w:t>创新办学提质</w:t>
    </w:r>
    <w:r>
      <w:rPr>
        <w:sz w:val="20"/>
        <w:szCs w:val="20"/>
        <w:color w:val="231F20"/>
        <w:spacing w:val="9"/>
        <w:position w:val="-1"/>
      </w:rPr>
      <w:t xml:space="preserve">  </w:t>
    </w:r>
    <w:r>
      <w:rPr>
        <w:sz w:val="20"/>
        <w:szCs w:val="20"/>
        <w:color w:val="231F20"/>
        <w:spacing w:val="9"/>
        <w:position w:val="-1"/>
      </w:rPr>
      <w:t>攻关教研增能一上海市老干部大</w:t>
    </w:r>
    <w:r>
      <w:rPr>
        <w:sz w:val="20"/>
        <w:szCs w:val="20"/>
        <w:color w:val="231F20"/>
        <w:spacing w:val="8"/>
        <w:position w:val="-1"/>
      </w:rPr>
      <w:t>学</w:t>
    </w:r>
    <w:r>
      <w:rPr>
        <w:sz w:val="20"/>
        <w:szCs w:val="20"/>
        <w:color w:val="231F20"/>
        <w:spacing w:val="32"/>
        <w:position w:val="-1"/>
      </w:rPr>
      <w:t xml:space="preserve"> </w:t>
    </w:r>
    <w:r>
      <w:rPr>
        <w:sz w:val="20"/>
        <w:szCs w:val="20"/>
        <w:color w:val="231F20"/>
        <w:spacing w:val="8"/>
        <w:position w:val="-1"/>
      </w:rPr>
      <w:t>40年办学实现高质量发展的经纬探寻</w:t>
    </w:r>
  </w:p>
</w:hdr>
</file>

<file path=word/header8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208"/>
      <w:spacing w:before="55" w:line="208" w:lineRule="exact"/>
      <w:rPr>
        <w:sz w:val="20"/>
        <w:szCs w:val="20"/>
      </w:rPr>
    </w:pPr>
    <w:r>
      <w:drawing>
        <wp:anchor distT="0" distB="0" distL="0" distR="0" simplePos="0" relativeHeight="251802624"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720" name="IM 720"/>
          <wp:cNvGraphicFramePr/>
          <a:graphic>
            <a:graphicData uri="http://schemas.openxmlformats.org/drawingml/2006/picture">
              <pic:pic>
                <pic:nvPicPr>
                  <pic:cNvPr id="720" name="IM 720"/>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9"/>
        <w:position w:val="-1"/>
      </w:rPr>
      <w:t>创新办学提质</w:t>
    </w:r>
    <w:r>
      <w:rPr>
        <w:sz w:val="20"/>
        <w:szCs w:val="20"/>
        <w:color w:val="231F20"/>
        <w:spacing w:val="9"/>
        <w:position w:val="-1"/>
      </w:rPr>
      <w:t xml:space="preserve">  </w:t>
    </w:r>
    <w:r>
      <w:rPr>
        <w:sz w:val="20"/>
        <w:szCs w:val="20"/>
        <w:color w:val="231F20"/>
        <w:spacing w:val="9"/>
        <w:position w:val="-1"/>
      </w:rPr>
      <w:t>攻关教研增能一上海市老干部大</w:t>
    </w:r>
    <w:r>
      <w:rPr>
        <w:sz w:val="20"/>
        <w:szCs w:val="20"/>
        <w:color w:val="231F20"/>
        <w:spacing w:val="8"/>
        <w:position w:val="-1"/>
      </w:rPr>
      <w:t>学</w:t>
    </w:r>
    <w:r>
      <w:rPr>
        <w:sz w:val="20"/>
        <w:szCs w:val="20"/>
        <w:color w:val="231F20"/>
        <w:spacing w:val="32"/>
        <w:position w:val="-1"/>
      </w:rPr>
      <w:t xml:space="preserve"> </w:t>
    </w:r>
    <w:r>
      <w:rPr>
        <w:sz w:val="20"/>
        <w:szCs w:val="20"/>
        <w:color w:val="231F20"/>
        <w:spacing w:val="8"/>
        <w:position w:val="-1"/>
      </w:rPr>
      <w:t>40年办学实现高质量发展的经纬探寻</w:t>
    </w:r>
  </w:p>
</w:hdr>
</file>

<file path=word/header8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208"/>
      <w:spacing w:before="55" w:line="208" w:lineRule="exact"/>
      <w:rPr>
        <w:sz w:val="20"/>
        <w:szCs w:val="20"/>
      </w:rPr>
    </w:pPr>
    <w:r>
      <w:drawing>
        <wp:anchor distT="0" distB="0" distL="0" distR="0" simplePos="0" relativeHeight="251804672"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728" name="IM 728"/>
          <wp:cNvGraphicFramePr/>
          <a:graphic>
            <a:graphicData uri="http://schemas.openxmlformats.org/drawingml/2006/picture">
              <pic:pic>
                <pic:nvPicPr>
                  <pic:cNvPr id="728" name="IM 728"/>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9"/>
        <w:position w:val="-1"/>
      </w:rPr>
      <w:t>创新办学提质</w:t>
    </w:r>
    <w:r>
      <w:rPr>
        <w:sz w:val="20"/>
        <w:szCs w:val="20"/>
        <w:color w:val="231F20"/>
        <w:spacing w:val="9"/>
        <w:position w:val="-1"/>
      </w:rPr>
      <w:t xml:space="preserve">  </w:t>
    </w:r>
    <w:r>
      <w:rPr>
        <w:sz w:val="20"/>
        <w:szCs w:val="20"/>
        <w:color w:val="231F20"/>
        <w:spacing w:val="9"/>
        <w:position w:val="-1"/>
      </w:rPr>
      <w:t>攻关教研增能一上海市老干部大</w:t>
    </w:r>
    <w:r>
      <w:rPr>
        <w:sz w:val="20"/>
        <w:szCs w:val="20"/>
        <w:color w:val="231F20"/>
        <w:spacing w:val="8"/>
        <w:position w:val="-1"/>
      </w:rPr>
      <w:t>学</w:t>
    </w:r>
    <w:r>
      <w:rPr>
        <w:sz w:val="20"/>
        <w:szCs w:val="20"/>
        <w:color w:val="231F20"/>
        <w:spacing w:val="32"/>
        <w:position w:val="-1"/>
      </w:rPr>
      <w:t xml:space="preserve"> </w:t>
    </w:r>
    <w:r>
      <w:rPr>
        <w:sz w:val="20"/>
        <w:szCs w:val="20"/>
        <w:color w:val="231F20"/>
        <w:spacing w:val="8"/>
        <w:position w:val="-1"/>
      </w:rPr>
      <w:t>40年办学实现高质量发展的经纬探寻</w:t>
    </w:r>
  </w:p>
</w:hdr>
</file>

<file path=word/header8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208"/>
      <w:spacing w:before="55" w:line="208" w:lineRule="exact"/>
      <w:rPr>
        <w:sz w:val="20"/>
        <w:szCs w:val="20"/>
      </w:rPr>
    </w:pPr>
    <w:r>
      <w:drawing>
        <wp:anchor distT="0" distB="0" distL="0" distR="0" simplePos="0" relativeHeight="251806720"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734" name="IM 734"/>
          <wp:cNvGraphicFramePr/>
          <a:graphic>
            <a:graphicData uri="http://schemas.openxmlformats.org/drawingml/2006/picture">
              <pic:pic>
                <pic:nvPicPr>
                  <pic:cNvPr id="734" name="IM 734"/>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9"/>
        <w:position w:val="-1"/>
      </w:rPr>
      <w:t>创新办学提质</w:t>
    </w:r>
    <w:r>
      <w:rPr>
        <w:sz w:val="20"/>
        <w:szCs w:val="20"/>
        <w:color w:val="231F20"/>
        <w:spacing w:val="9"/>
        <w:position w:val="-1"/>
      </w:rPr>
      <w:t xml:space="preserve">  </w:t>
    </w:r>
    <w:r>
      <w:rPr>
        <w:sz w:val="20"/>
        <w:szCs w:val="20"/>
        <w:color w:val="231F20"/>
        <w:spacing w:val="9"/>
        <w:position w:val="-1"/>
      </w:rPr>
      <w:t>攻关教研增能一上海市老干部大</w:t>
    </w:r>
    <w:r>
      <w:rPr>
        <w:sz w:val="20"/>
        <w:szCs w:val="20"/>
        <w:color w:val="231F20"/>
        <w:spacing w:val="8"/>
        <w:position w:val="-1"/>
      </w:rPr>
      <w:t>学</w:t>
    </w:r>
    <w:r>
      <w:rPr>
        <w:sz w:val="20"/>
        <w:szCs w:val="20"/>
        <w:color w:val="231F20"/>
        <w:spacing w:val="32"/>
        <w:position w:val="-1"/>
      </w:rPr>
      <w:t xml:space="preserve"> </w:t>
    </w:r>
    <w:r>
      <w:rPr>
        <w:sz w:val="20"/>
        <w:szCs w:val="20"/>
        <w:color w:val="231F20"/>
        <w:spacing w:val="8"/>
        <w:position w:val="-1"/>
      </w:rPr>
      <w:t>40年办学实现高质量发展的经纬探寻</w:t>
    </w:r>
  </w:p>
</w:hdr>
</file>

<file path=word/header8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208"/>
      <w:spacing w:before="55" w:line="208" w:lineRule="exact"/>
      <w:rPr>
        <w:sz w:val="20"/>
        <w:szCs w:val="20"/>
      </w:rPr>
    </w:pPr>
    <w:r>
      <w:drawing>
        <wp:anchor distT="0" distB="0" distL="0" distR="0" simplePos="0" relativeHeight="251808768"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740" name="IM 740"/>
          <wp:cNvGraphicFramePr/>
          <a:graphic>
            <a:graphicData uri="http://schemas.openxmlformats.org/drawingml/2006/picture">
              <pic:pic>
                <pic:nvPicPr>
                  <pic:cNvPr id="740" name="IM 740"/>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9"/>
        <w:position w:val="-1"/>
      </w:rPr>
      <w:t>创新办学提质</w:t>
    </w:r>
    <w:r>
      <w:rPr>
        <w:sz w:val="20"/>
        <w:szCs w:val="20"/>
        <w:color w:val="231F20"/>
        <w:spacing w:val="9"/>
        <w:position w:val="-1"/>
      </w:rPr>
      <w:t xml:space="preserve">  </w:t>
    </w:r>
    <w:r>
      <w:rPr>
        <w:sz w:val="20"/>
        <w:szCs w:val="20"/>
        <w:color w:val="231F20"/>
        <w:spacing w:val="9"/>
        <w:position w:val="-1"/>
      </w:rPr>
      <w:t>攻关教研增能一上海市老干部大</w:t>
    </w:r>
    <w:r>
      <w:rPr>
        <w:sz w:val="20"/>
        <w:szCs w:val="20"/>
        <w:color w:val="231F20"/>
        <w:spacing w:val="8"/>
        <w:position w:val="-1"/>
      </w:rPr>
      <w:t>学</w:t>
    </w:r>
    <w:r>
      <w:rPr>
        <w:sz w:val="20"/>
        <w:szCs w:val="20"/>
        <w:color w:val="231F20"/>
        <w:spacing w:val="32"/>
        <w:position w:val="-1"/>
      </w:rPr>
      <w:t xml:space="preserve"> </w:t>
    </w:r>
    <w:r>
      <w:rPr>
        <w:sz w:val="20"/>
        <w:szCs w:val="20"/>
        <w:color w:val="231F20"/>
        <w:spacing w:val="8"/>
        <w:position w:val="-1"/>
      </w:rPr>
      <w:t>40年办学实现高质量发展的经纬探寻</w:t>
    </w:r>
  </w:p>
</w:hdr>
</file>

<file path=word/header8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208"/>
      <w:spacing w:before="55" w:line="208" w:lineRule="exact"/>
      <w:rPr>
        <w:sz w:val="20"/>
        <w:szCs w:val="20"/>
      </w:rPr>
    </w:pPr>
    <w:r>
      <w:drawing>
        <wp:anchor distT="0" distB="0" distL="0" distR="0" simplePos="0" relativeHeight="251810816"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746" name="IM 746"/>
          <wp:cNvGraphicFramePr/>
          <a:graphic>
            <a:graphicData uri="http://schemas.openxmlformats.org/drawingml/2006/picture">
              <pic:pic>
                <pic:nvPicPr>
                  <pic:cNvPr id="746" name="IM 746"/>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9"/>
        <w:position w:val="-1"/>
      </w:rPr>
      <w:t>创新办学提质</w:t>
    </w:r>
    <w:r>
      <w:rPr>
        <w:sz w:val="20"/>
        <w:szCs w:val="20"/>
        <w:color w:val="231F20"/>
        <w:spacing w:val="9"/>
        <w:position w:val="-1"/>
      </w:rPr>
      <w:t xml:space="preserve">  </w:t>
    </w:r>
    <w:r>
      <w:rPr>
        <w:sz w:val="20"/>
        <w:szCs w:val="20"/>
        <w:color w:val="231F20"/>
        <w:spacing w:val="9"/>
        <w:position w:val="-1"/>
      </w:rPr>
      <w:t>攻关教研增能一上海市老干部大</w:t>
    </w:r>
    <w:r>
      <w:rPr>
        <w:sz w:val="20"/>
        <w:szCs w:val="20"/>
        <w:color w:val="231F20"/>
        <w:spacing w:val="8"/>
        <w:position w:val="-1"/>
      </w:rPr>
      <w:t>学</w:t>
    </w:r>
    <w:r>
      <w:rPr>
        <w:sz w:val="20"/>
        <w:szCs w:val="20"/>
        <w:color w:val="231F20"/>
        <w:spacing w:val="32"/>
        <w:position w:val="-1"/>
      </w:rPr>
      <w:t xml:space="preserve"> </w:t>
    </w:r>
    <w:r>
      <w:rPr>
        <w:sz w:val="20"/>
        <w:szCs w:val="20"/>
        <w:color w:val="231F20"/>
        <w:spacing w:val="8"/>
        <w:position w:val="-1"/>
      </w:rPr>
      <w:t>40年办学实现高质量发展的经纬探寻</w:t>
    </w:r>
  </w:p>
</w:hdr>
</file>

<file path=word/header8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3363"/>
      <w:spacing w:before="55" w:line="206" w:lineRule="exact"/>
      <w:rPr>
        <w:sz w:val="20"/>
        <w:szCs w:val="20"/>
      </w:rPr>
    </w:pPr>
    <w:r>
      <w:drawing>
        <wp:anchor distT="0" distB="0" distL="0" distR="0" simplePos="0" relativeHeight="251811840"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750" name="IM 750"/>
          <wp:cNvGraphicFramePr/>
          <a:graphic>
            <a:graphicData uri="http://schemas.openxmlformats.org/drawingml/2006/picture">
              <pic:pic>
                <pic:nvPicPr>
                  <pic:cNvPr id="750" name="IM 750"/>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6"/>
        <w:position w:val="-2"/>
      </w:rPr>
      <w:t>老年教育决策参考</w:t>
    </w:r>
  </w:p>
</w:hdr>
</file>

<file path=word/header8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208"/>
      <w:spacing w:before="55" w:line="208" w:lineRule="exact"/>
      <w:rPr>
        <w:sz w:val="20"/>
        <w:szCs w:val="20"/>
      </w:rPr>
    </w:pPr>
    <w:r>
      <w:drawing>
        <wp:anchor distT="0" distB="0" distL="0" distR="0" simplePos="0" relativeHeight="251812864"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754" name="IM 754"/>
          <wp:cNvGraphicFramePr/>
          <a:graphic>
            <a:graphicData uri="http://schemas.openxmlformats.org/drawingml/2006/picture">
              <pic:pic>
                <pic:nvPicPr>
                  <pic:cNvPr id="754" name="IM 754"/>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9"/>
        <w:position w:val="-1"/>
      </w:rPr>
      <w:t>创新办学提质</w:t>
    </w:r>
    <w:r>
      <w:rPr>
        <w:sz w:val="20"/>
        <w:szCs w:val="20"/>
        <w:color w:val="231F20"/>
        <w:spacing w:val="9"/>
        <w:position w:val="-1"/>
      </w:rPr>
      <w:t xml:space="preserve">  </w:t>
    </w:r>
    <w:r>
      <w:rPr>
        <w:sz w:val="20"/>
        <w:szCs w:val="20"/>
        <w:color w:val="231F20"/>
        <w:spacing w:val="9"/>
        <w:position w:val="-1"/>
      </w:rPr>
      <w:t>攻关教研增能一上海市老干部大</w:t>
    </w:r>
    <w:r>
      <w:rPr>
        <w:sz w:val="20"/>
        <w:szCs w:val="20"/>
        <w:color w:val="231F20"/>
        <w:spacing w:val="8"/>
        <w:position w:val="-1"/>
      </w:rPr>
      <w:t>学</w:t>
    </w:r>
    <w:r>
      <w:rPr>
        <w:sz w:val="20"/>
        <w:szCs w:val="20"/>
        <w:color w:val="231F20"/>
        <w:spacing w:val="32"/>
        <w:position w:val="-1"/>
      </w:rPr>
      <w:t xml:space="preserve"> </w:t>
    </w:r>
    <w:r>
      <w:rPr>
        <w:sz w:val="20"/>
        <w:szCs w:val="20"/>
        <w:color w:val="231F20"/>
        <w:spacing w:val="8"/>
        <w:position w:val="-1"/>
      </w:rPr>
      <w:t>40年办学实现高质量发展的经纬探寻</w:t>
    </w:r>
  </w:p>
</w:hdr>
</file>

<file path=word/header8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208"/>
      <w:spacing w:before="55" w:line="208" w:lineRule="exact"/>
      <w:rPr>
        <w:sz w:val="20"/>
        <w:szCs w:val="20"/>
      </w:rPr>
    </w:pPr>
    <w:r>
      <w:drawing>
        <wp:anchor distT="0" distB="0" distL="0" distR="0" simplePos="0" relativeHeight="251814912"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762" name="IM 762"/>
          <wp:cNvGraphicFramePr/>
          <a:graphic>
            <a:graphicData uri="http://schemas.openxmlformats.org/drawingml/2006/picture">
              <pic:pic>
                <pic:nvPicPr>
                  <pic:cNvPr id="762" name="IM 762"/>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9"/>
        <w:position w:val="-1"/>
      </w:rPr>
      <w:t>创新办学提质</w:t>
    </w:r>
    <w:r>
      <w:rPr>
        <w:sz w:val="20"/>
        <w:szCs w:val="20"/>
        <w:color w:val="231F20"/>
        <w:spacing w:val="9"/>
        <w:position w:val="-1"/>
      </w:rPr>
      <w:t xml:space="preserve">  </w:t>
    </w:r>
    <w:r>
      <w:rPr>
        <w:sz w:val="20"/>
        <w:szCs w:val="20"/>
        <w:color w:val="231F20"/>
        <w:spacing w:val="9"/>
        <w:position w:val="-1"/>
      </w:rPr>
      <w:t>攻关教研增能一上海市老干部大</w:t>
    </w:r>
    <w:r>
      <w:rPr>
        <w:sz w:val="20"/>
        <w:szCs w:val="20"/>
        <w:color w:val="231F20"/>
        <w:spacing w:val="8"/>
        <w:position w:val="-1"/>
      </w:rPr>
      <w:t>学</w:t>
    </w:r>
    <w:r>
      <w:rPr>
        <w:sz w:val="20"/>
        <w:szCs w:val="20"/>
        <w:color w:val="231F20"/>
        <w:spacing w:val="32"/>
        <w:position w:val="-1"/>
      </w:rPr>
      <w:t xml:space="preserve"> </w:t>
    </w:r>
    <w:r>
      <w:rPr>
        <w:sz w:val="20"/>
        <w:szCs w:val="20"/>
        <w:color w:val="231F20"/>
        <w:spacing w:val="8"/>
        <w:position w:val="-1"/>
      </w:rPr>
      <w:t>40年办学实现高质量发展的经纬探寻</w:t>
    </w:r>
  </w:p>
</w:hdr>
</file>

<file path=word/header9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2324"/>
      <w:spacing w:before="54" w:line="204" w:lineRule="exact"/>
      <w:rPr>
        <w:sz w:val="20"/>
        <w:szCs w:val="20"/>
      </w:rPr>
    </w:pPr>
    <w:r>
      <w:drawing>
        <wp:anchor distT="0" distB="0" distL="0" distR="0" simplePos="0" relativeHeight="251816960"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770" name="IM 770"/>
          <wp:cNvGraphicFramePr/>
          <a:graphic>
            <a:graphicData uri="http://schemas.openxmlformats.org/drawingml/2006/picture">
              <pic:pic>
                <pic:nvPicPr>
                  <pic:cNvPr id="770" name="IM 770"/>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8"/>
        <w:position w:val="-2"/>
      </w:rPr>
      <w:t>吉林省老年大学发展现状与推进策略探析</w:t>
    </w:r>
  </w:p>
</w:hdr>
</file>

<file path=word/header9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3363"/>
      <w:spacing w:before="55" w:line="206" w:lineRule="exact"/>
      <w:rPr>
        <w:sz w:val="20"/>
        <w:szCs w:val="20"/>
      </w:rPr>
    </w:pPr>
    <w:r>
      <w:drawing>
        <wp:anchor distT="0" distB="0" distL="0" distR="0" simplePos="0" relativeHeight="251817984"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774" name="IM 774"/>
          <wp:cNvGraphicFramePr/>
          <a:graphic>
            <a:graphicData uri="http://schemas.openxmlformats.org/drawingml/2006/picture">
              <pic:pic>
                <pic:nvPicPr>
                  <pic:cNvPr id="774" name="IM 774"/>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6"/>
        <w:position w:val="-2"/>
      </w:rPr>
      <w:t>老年教育决策参考</w:t>
    </w:r>
  </w:p>
</w:hdr>
</file>

<file path=word/header9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3363"/>
      <w:spacing w:before="55" w:line="206" w:lineRule="exact"/>
      <w:rPr>
        <w:sz w:val="20"/>
        <w:szCs w:val="20"/>
      </w:rPr>
    </w:pPr>
    <w:r>
      <w:drawing>
        <wp:anchor distT="0" distB="0" distL="0" distR="0" simplePos="0" relativeHeight="251820032"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792" name="IM 792"/>
          <wp:cNvGraphicFramePr/>
          <a:graphic>
            <a:graphicData uri="http://schemas.openxmlformats.org/drawingml/2006/picture">
              <pic:pic>
                <pic:nvPicPr>
                  <pic:cNvPr id="792" name="IM 792"/>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6"/>
        <w:position w:val="-2"/>
      </w:rPr>
      <w:t>老年教育决策参考</w:t>
    </w:r>
  </w:p>
</w:hdr>
</file>

<file path=word/header9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2324"/>
      <w:spacing w:before="54" w:line="204" w:lineRule="exact"/>
      <w:rPr>
        <w:sz w:val="20"/>
        <w:szCs w:val="20"/>
      </w:rPr>
    </w:pPr>
    <w:r>
      <w:drawing>
        <wp:anchor distT="0" distB="0" distL="0" distR="0" simplePos="0" relativeHeight="251821056"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796" name="IM 796"/>
          <wp:cNvGraphicFramePr/>
          <a:graphic>
            <a:graphicData uri="http://schemas.openxmlformats.org/drawingml/2006/picture">
              <pic:pic>
                <pic:nvPicPr>
                  <pic:cNvPr id="796" name="IM 796"/>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8"/>
        <w:position w:val="-2"/>
      </w:rPr>
      <w:t>吉林省老年大学发展现状与推进策略探析</w:t>
    </w:r>
  </w:p>
</w:hdr>
</file>

<file path=word/header9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3363"/>
      <w:spacing w:before="55" w:line="206" w:lineRule="exact"/>
      <w:rPr>
        <w:sz w:val="20"/>
        <w:szCs w:val="20"/>
      </w:rPr>
    </w:pPr>
    <w:r>
      <w:drawing>
        <wp:anchor distT="0" distB="0" distL="0" distR="0" simplePos="0" relativeHeight="251822080"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800" name="IM 800"/>
          <wp:cNvGraphicFramePr/>
          <a:graphic>
            <a:graphicData uri="http://schemas.openxmlformats.org/drawingml/2006/picture">
              <pic:pic>
                <pic:nvPicPr>
                  <pic:cNvPr id="800" name="IM 800"/>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6"/>
        <w:position w:val="-2"/>
      </w:rPr>
      <w:t>老年教育决策参考</w:t>
    </w:r>
  </w:p>
</w:hdr>
</file>

<file path=word/header9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2324"/>
      <w:spacing w:before="54" w:line="204" w:lineRule="exact"/>
      <w:rPr>
        <w:sz w:val="20"/>
        <w:szCs w:val="20"/>
      </w:rPr>
    </w:pPr>
    <w:r>
      <w:drawing>
        <wp:anchor distT="0" distB="0" distL="0" distR="0" simplePos="0" relativeHeight="251823104"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804" name="IM 804"/>
          <wp:cNvGraphicFramePr/>
          <a:graphic>
            <a:graphicData uri="http://schemas.openxmlformats.org/drawingml/2006/picture">
              <pic:pic>
                <pic:nvPicPr>
                  <pic:cNvPr id="804" name="IM 804"/>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8"/>
        <w:position w:val="-2"/>
      </w:rPr>
      <w:t>吉林省老年大学发展现状与推进策略探析</w:t>
    </w:r>
  </w:p>
</w:hdr>
</file>

<file path=word/header9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2324"/>
      <w:spacing w:before="54" w:line="204" w:lineRule="exact"/>
      <w:rPr>
        <w:sz w:val="20"/>
        <w:szCs w:val="20"/>
      </w:rPr>
    </w:pPr>
    <w:r>
      <w:drawing>
        <wp:anchor distT="0" distB="0" distL="0" distR="0" simplePos="0" relativeHeight="251825152"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810" name="IM 810"/>
          <wp:cNvGraphicFramePr/>
          <a:graphic>
            <a:graphicData uri="http://schemas.openxmlformats.org/drawingml/2006/picture">
              <pic:pic>
                <pic:nvPicPr>
                  <pic:cNvPr id="810" name="IM 810"/>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8"/>
        <w:position w:val="-2"/>
      </w:rPr>
      <w:t>吉林省老年大学发展现状与推进策略探析</w:t>
    </w:r>
  </w:p>
</w:hdr>
</file>

<file path=word/header9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2324"/>
      <w:spacing w:before="54" w:line="204" w:lineRule="exact"/>
      <w:rPr>
        <w:sz w:val="20"/>
        <w:szCs w:val="20"/>
      </w:rPr>
    </w:pPr>
    <w:r>
      <w:drawing>
        <wp:anchor distT="0" distB="0" distL="0" distR="0" simplePos="0" relativeHeight="251829248"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820" name="IM 820"/>
          <wp:cNvGraphicFramePr/>
          <a:graphic>
            <a:graphicData uri="http://schemas.openxmlformats.org/drawingml/2006/picture">
              <pic:pic>
                <pic:nvPicPr>
                  <pic:cNvPr id="820" name="IM 820"/>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8"/>
        <w:position w:val="-2"/>
      </w:rPr>
      <w:t>吉林省老年大学发展现状与推进策略探析</w:t>
    </w:r>
  </w:p>
</w:hdr>
</file>

<file path=word/header9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3363"/>
      <w:spacing w:before="55" w:line="206" w:lineRule="exact"/>
      <w:rPr>
        <w:sz w:val="20"/>
        <w:szCs w:val="20"/>
      </w:rPr>
    </w:pPr>
    <w:r>
      <w:drawing>
        <wp:anchor distT="0" distB="0" distL="0" distR="0" simplePos="0" relativeHeight="251832320" behindDoc="0" locked="0" layoutInCell="0" allowOverlap="1">
          <wp:simplePos x="0" y="0"/>
          <wp:positionH relativeFrom="page">
            <wp:posOffset>1115999</wp:posOffset>
          </wp:positionH>
          <wp:positionV relativeFrom="page">
            <wp:posOffset>727512</wp:posOffset>
          </wp:positionV>
          <wp:extent cx="5328005" cy="6350"/>
          <wp:effectExtent l="0" t="0" r="0" b="0"/>
          <wp:wrapNone/>
          <wp:docPr id="828" name="IM 828"/>
          <wp:cNvGraphicFramePr/>
          <a:graphic>
            <a:graphicData uri="http://schemas.openxmlformats.org/drawingml/2006/picture">
              <pic:pic>
                <pic:nvPicPr>
                  <pic:cNvPr id="828" name="IM 828"/>
                  <pic:cNvPicPr/>
                </pic:nvPicPr>
                <pic:blipFill>
                  <a:blip r:embed="rId1"/>
                  <a:stretch>
                    <a:fillRect/>
                  </a:stretch>
                </pic:blipFill>
                <pic:spPr>
                  <a:xfrm rot="0">
                    <a:off x="0" y="0"/>
                    <a:ext cx="5328005" cy="6350"/>
                  </a:xfrm>
                  <a:prstGeom prst="rect">
                    <a:avLst/>
                  </a:prstGeom>
                </pic:spPr>
              </pic:pic>
            </a:graphicData>
          </a:graphic>
        </wp:anchor>
      </w:drawing>
    </w:r>
    <w:r>
      <w:rPr>
        <w:sz w:val="20"/>
        <w:szCs w:val="20"/>
        <w:color w:val="231F20"/>
        <w:spacing w:val="6"/>
        <w:position w:val="-2"/>
      </w:rPr>
      <w:t>老年教育决策参考</w:t>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Microsoft JhengHei" w:hAnsi="Microsoft JhengHei" w:eastAsia="Microsoft JhengHei" w:cs="Microsoft JhengHei"/>
      <w:sz w:val="32"/>
      <w:szCs w:val="32"/>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image" Target="media/image96.jpeg"/><Relationship Id="rId98" Type="http://schemas.openxmlformats.org/officeDocument/2006/relationships/header" Target="header23.xml"/><Relationship Id="rId97" Type="http://schemas.openxmlformats.org/officeDocument/2006/relationships/image" Target="media/image94.png"/><Relationship Id="rId96" Type="http://schemas.openxmlformats.org/officeDocument/2006/relationships/image" Target="media/image93.jpeg"/><Relationship Id="rId95" Type="http://schemas.openxmlformats.org/officeDocument/2006/relationships/image" Target="media/image92.jpeg"/><Relationship Id="rId94" Type="http://schemas.openxmlformats.org/officeDocument/2006/relationships/header" Target="header22.xml"/><Relationship Id="rId93" Type="http://schemas.openxmlformats.org/officeDocument/2006/relationships/image" Target="media/image90.png"/><Relationship Id="rId92" Type="http://schemas.openxmlformats.org/officeDocument/2006/relationships/image" Target="media/image89.jpeg"/><Relationship Id="rId91" Type="http://schemas.openxmlformats.org/officeDocument/2006/relationships/image" Target="media/image88.png"/><Relationship Id="rId90" Type="http://schemas.openxmlformats.org/officeDocument/2006/relationships/image" Target="media/image87.jpeg"/><Relationship Id="rId9" Type="http://schemas.openxmlformats.org/officeDocument/2006/relationships/image" Target="media/image7.jpeg"/><Relationship Id="rId89" Type="http://schemas.openxmlformats.org/officeDocument/2006/relationships/image" Target="media/image86.png"/><Relationship Id="rId88" Type="http://schemas.openxmlformats.org/officeDocument/2006/relationships/image" Target="media/image85.jpeg"/><Relationship Id="rId87" Type="http://schemas.openxmlformats.org/officeDocument/2006/relationships/header" Target="header21.xml"/><Relationship Id="rId86" Type="http://schemas.openxmlformats.org/officeDocument/2006/relationships/image" Target="media/image83.png"/><Relationship Id="rId85" Type="http://schemas.openxmlformats.org/officeDocument/2006/relationships/image" Target="media/image82.jpeg"/><Relationship Id="rId84" Type="http://schemas.openxmlformats.org/officeDocument/2006/relationships/header" Target="header20.xml"/><Relationship Id="rId83" Type="http://schemas.openxmlformats.org/officeDocument/2006/relationships/image" Target="media/image80.png"/><Relationship Id="rId82" Type="http://schemas.openxmlformats.org/officeDocument/2006/relationships/image" Target="media/image79.png"/><Relationship Id="rId81" Type="http://schemas.openxmlformats.org/officeDocument/2006/relationships/image" Target="media/image78.png"/><Relationship Id="rId80" Type="http://schemas.openxmlformats.org/officeDocument/2006/relationships/image" Target="media/image77.jpeg"/><Relationship Id="rId8" Type="http://schemas.openxmlformats.org/officeDocument/2006/relationships/header" Target="header3.xml"/><Relationship Id="rId79" Type="http://schemas.openxmlformats.org/officeDocument/2006/relationships/image" Target="media/image76.png"/><Relationship Id="rId78" Type="http://schemas.openxmlformats.org/officeDocument/2006/relationships/image" Target="media/image75.png"/><Relationship Id="rId77" Type="http://schemas.openxmlformats.org/officeDocument/2006/relationships/image" Target="media/image74.png"/><Relationship Id="rId76" Type="http://schemas.openxmlformats.org/officeDocument/2006/relationships/image" Target="media/image73.jpeg"/><Relationship Id="rId75" Type="http://schemas.openxmlformats.org/officeDocument/2006/relationships/image" Target="media/image72.png"/><Relationship Id="rId74" Type="http://schemas.openxmlformats.org/officeDocument/2006/relationships/image" Target="media/image71.png"/><Relationship Id="rId73" Type="http://schemas.openxmlformats.org/officeDocument/2006/relationships/image" Target="media/image70.png"/><Relationship Id="rId72" Type="http://schemas.openxmlformats.org/officeDocument/2006/relationships/image" Target="media/image69.jpeg"/><Relationship Id="rId71" Type="http://schemas.openxmlformats.org/officeDocument/2006/relationships/header" Target="header19.xml"/><Relationship Id="rId70" Type="http://schemas.openxmlformats.org/officeDocument/2006/relationships/image" Target="media/image67.png"/><Relationship Id="rId7" Type="http://schemas.openxmlformats.org/officeDocument/2006/relationships/image" Target="media/image5.png"/><Relationship Id="rId69" Type="http://schemas.openxmlformats.org/officeDocument/2006/relationships/image" Target="media/image66.jpeg"/><Relationship Id="rId68" Type="http://schemas.openxmlformats.org/officeDocument/2006/relationships/header" Target="header18.xml"/><Relationship Id="rId67" Type="http://schemas.openxmlformats.org/officeDocument/2006/relationships/image" Target="media/image64.png"/><Relationship Id="rId66" Type="http://schemas.openxmlformats.org/officeDocument/2006/relationships/image" Target="media/image63.jpeg"/><Relationship Id="rId65" Type="http://schemas.openxmlformats.org/officeDocument/2006/relationships/header" Target="header17.xml"/><Relationship Id="rId64" Type="http://schemas.openxmlformats.org/officeDocument/2006/relationships/image" Target="media/image61.png"/><Relationship Id="rId63" Type="http://schemas.openxmlformats.org/officeDocument/2006/relationships/image" Target="media/image60.jpeg"/><Relationship Id="rId62" Type="http://schemas.openxmlformats.org/officeDocument/2006/relationships/header" Target="header16.xml"/><Relationship Id="rId61" Type="http://schemas.openxmlformats.org/officeDocument/2006/relationships/image" Target="media/image58.png"/><Relationship Id="rId60" Type="http://schemas.openxmlformats.org/officeDocument/2006/relationships/image" Target="media/image57.jpeg"/><Relationship Id="rId6" Type="http://schemas.openxmlformats.org/officeDocument/2006/relationships/image" Target="media/image4.jpeg"/><Relationship Id="rId59" Type="http://schemas.openxmlformats.org/officeDocument/2006/relationships/image" Target="media/image56.png"/><Relationship Id="rId58" Type="http://schemas.openxmlformats.org/officeDocument/2006/relationships/image" Target="media/image55.jpeg"/><Relationship Id="rId57" Type="http://schemas.openxmlformats.org/officeDocument/2006/relationships/header" Target="header15.xml"/><Relationship Id="rId56" Type="http://schemas.openxmlformats.org/officeDocument/2006/relationships/image" Target="media/image53.png"/><Relationship Id="rId55" Type="http://schemas.openxmlformats.org/officeDocument/2006/relationships/image" Target="media/image52.jpeg"/><Relationship Id="rId54" Type="http://schemas.openxmlformats.org/officeDocument/2006/relationships/image" Target="media/image51.png"/><Relationship Id="rId53" Type="http://schemas.openxmlformats.org/officeDocument/2006/relationships/image" Target="media/image50.png"/><Relationship Id="rId52" Type="http://schemas.openxmlformats.org/officeDocument/2006/relationships/image" Target="media/image49.jpeg"/><Relationship Id="rId51" Type="http://schemas.openxmlformats.org/officeDocument/2006/relationships/header" Target="header14.xml"/><Relationship Id="rId50" Type="http://schemas.openxmlformats.org/officeDocument/2006/relationships/image" Target="media/image47.png"/><Relationship Id="rId5" Type="http://schemas.openxmlformats.org/officeDocument/2006/relationships/header" Target="header2.xml"/><Relationship Id="rId49" Type="http://schemas.openxmlformats.org/officeDocument/2006/relationships/image" Target="media/image46.png"/><Relationship Id="rId48" Type="http://schemas.openxmlformats.org/officeDocument/2006/relationships/image" Target="media/image45.jpe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jpeg"/><Relationship Id="rId44" Type="http://schemas.openxmlformats.org/officeDocument/2006/relationships/header" Target="header13.xml"/><Relationship Id="rId43" Type="http://schemas.openxmlformats.org/officeDocument/2006/relationships/image" Target="media/image40.png"/><Relationship Id="rId42" Type="http://schemas.openxmlformats.org/officeDocument/2006/relationships/image" Target="media/image39.jpeg"/><Relationship Id="rId418" Type="http://schemas.openxmlformats.org/officeDocument/2006/relationships/fontTable" Target="fontTable.xml"/><Relationship Id="rId417" Type="http://schemas.openxmlformats.org/officeDocument/2006/relationships/styles" Target="styles.xml"/><Relationship Id="rId416" Type="http://schemas.openxmlformats.org/officeDocument/2006/relationships/settings" Target="settings.xml"/><Relationship Id="rId415" Type="http://schemas.openxmlformats.org/officeDocument/2006/relationships/image" Target="media/image416.jpeg"/><Relationship Id="rId414" Type="http://schemas.openxmlformats.org/officeDocument/2006/relationships/image" Target="media/image415.jpeg"/><Relationship Id="rId413" Type="http://schemas.openxmlformats.org/officeDocument/2006/relationships/header" Target="header98.xml"/><Relationship Id="rId412" Type="http://schemas.openxmlformats.org/officeDocument/2006/relationships/image" Target="media/image413.jpeg"/><Relationship Id="rId411" Type="http://schemas.openxmlformats.org/officeDocument/2006/relationships/image" Target="media/image412.jpeg"/><Relationship Id="rId410" Type="http://schemas.openxmlformats.org/officeDocument/2006/relationships/image" Target="media/image411.jpeg"/><Relationship Id="rId41" Type="http://schemas.openxmlformats.org/officeDocument/2006/relationships/header" Target="header12.xml"/><Relationship Id="rId409" Type="http://schemas.openxmlformats.org/officeDocument/2006/relationships/header" Target="header97.xml"/><Relationship Id="rId408" Type="http://schemas.openxmlformats.org/officeDocument/2006/relationships/image" Target="media/image409.jpeg"/><Relationship Id="rId407" Type="http://schemas.openxmlformats.org/officeDocument/2006/relationships/image" Target="media/image408.jpeg"/><Relationship Id="rId406" Type="http://schemas.openxmlformats.org/officeDocument/2006/relationships/image" Target="media/image407.jpeg"/><Relationship Id="rId405" Type="http://schemas.openxmlformats.org/officeDocument/2006/relationships/image" Target="media/image406.jpeg"/><Relationship Id="rId404" Type="http://schemas.openxmlformats.org/officeDocument/2006/relationships/header" Target="header96.xml"/><Relationship Id="rId403" Type="http://schemas.openxmlformats.org/officeDocument/2006/relationships/image" Target="media/image404.jpeg"/><Relationship Id="rId402" Type="http://schemas.openxmlformats.org/officeDocument/2006/relationships/image" Target="media/image403.jpeg"/><Relationship Id="rId401" Type="http://schemas.openxmlformats.org/officeDocument/2006/relationships/header" Target="header95.xml"/><Relationship Id="rId400" Type="http://schemas.openxmlformats.org/officeDocument/2006/relationships/image" Target="media/image401.jpeg"/><Relationship Id="rId40" Type="http://schemas.openxmlformats.org/officeDocument/2006/relationships/image" Target="media/image37.png"/><Relationship Id="rId4" Type="http://schemas.openxmlformats.org/officeDocument/2006/relationships/image" Target="media/image2.png"/><Relationship Id="rId399" Type="http://schemas.openxmlformats.org/officeDocument/2006/relationships/header" Target="header94.xml"/><Relationship Id="rId398" Type="http://schemas.openxmlformats.org/officeDocument/2006/relationships/image" Target="media/image399.jpeg"/><Relationship Id="rId397" Type="http://schemas.openxmlformats.org/officeDocument/2006/relationships/header" Target="header93.xml"/><Relationship Id="rId396" Type="http://schemas.openxmlformats.org/officeDocument/2006/relationships/image" Target="media/image397.jpeg"/><Relationship Id="rId395" Type="http://schemas.openxmlformats.org/officeDocument/2006/relationships/header" Target="header92.xml"/><Relationship Id="rId394" Type="http://schemas.openxmlformats.org/officeDocument/2006/relationships/image" Target="media/image395.png"/><Relationship Id="rId393" Type="http://schemas.openxmlformats.org/officeDocument/2006/relationships/image" Target="media/image394.png"/><Relationship Id="rId392" Type="http://schemas.openxmlformats.org/officeDocument/2006/relationships/image" Target="media/image393.jpeg"/><Relationship Id="rId391" Type="http://schemas.openxmlformats.org/officeDocument/2006/relationships/image" Target="media/image392.png"/><Relationship Id="rId390" Type="http://schemas.openxmlformats.org/officeDocument/2006/relationships/image" Target="media/image391.png"/><Relationship Id="rId39" Type="http://schemas.openxmlformats.org/officeDocument/2006/relationships/image" Target="media/image36.jpeg"/><Relationship Id="rId389" Type="http://schemas.openxmlformats.org/officeDocument/2006/relationships/image" Target="media/image390.png"/><Relationship Id="rId388" Type="http://schemas.openxmlformats.org/officeDocument/2006/relationships/image" Target="media/image389.png"/><Relationship Id="rId387" Type="http://schemas.openxmlformats.org/officeDocument/2006/relationships/image" Target="media/image388.jpeg"/><Relationship Id="rId386" Type="http://schemas.openxmlformats.org/officeDocument/2006/relationships/header" Target="header91.xml"/><Relationship Id="rId385" Type="http://schemas.openxmlformats.org/officeDocument/2006/relationships/image" Target="media/image386.jpeg"/><Relationship Id="rId384" Type="http://schemas.openxmlformats.org/officeDocument/2006/relationships/header" Target="header90.xml"/><Relationship Id="rId383" Type="http://schemas.openxmlformats.org/officeDocument/2006/relationships/image" Target="media/image384.png"/><Relationship Id="rId382" Type="http://schemas.openxmlformats.org/officeDocument/2006/relationships/image" Target="media/image383.jpeg"/><Relationship Id="rId381" Type="http://schemas.openxmlformats.org/officeDocument/2006/relationships/image" Target="media/image382.jpeg"/><Relationship Id="rId380" Type="http://schemas.openxmlformats.org/officeDocument/2006/relationships/header" Target="header89.xml"/><Relationship Id="rId38" Type="http://schemas.openxmlformats.org/officeDocument/2006/relationships/header" Target="header11.xml"/><Relationship Id="rId379" Type="http://schemas.openxmlformats.org/officeDocument/2006/relationships/image" Target="media/image380.jpeg"/><Relationship Id="rId378" Type="http://schemas.openxmlformats.org/officeDocument/2006/relationships/image" Target="media/image379.png"/><Relationship Id="rId377" Type="http://schemas.openxmlformats.org/officeDocument/2006/relationships/image" Target="media/image378.jpeg"/><Relationship Id="rId376" Type="http://schemas.openxmlformats.org/officeDocument/2006/relationships/header" Target="header88.xml"/><Relationship Id="rId375" Type="http://schemas.openxmlformats.org/officeDocument/2006/relationships/image" Target="media/image376.jpeg"/><Relationship Id="rId374" Type="http://schemas.openxmlformats.org/officeDocument/2006/relationships/header" Target="header87.xml"/><Relationship Id="rId373" Type="http://schemas.openxmlformats.org/officeDocument/2006/relationships/image" Target="media/image374.jpeg"/><Relationship Id="rId372" Type="http://schemas.openxmlformats.org/officeDocument/2006/relationships/header" Target="header86.xml"/><Relationship Id="rId371" Type="http://schemas.openxmlformats.org/officeDocument/2006/relationships/image" Target="media/image372.jpeg"/><Relationship Id="rId370" Type="http://schemas.openxmlformats.org/officeDocument/2006/relationships/image" Target="media/image371.jpeg"/><Relationship Id="rId37" Type="http://schemas.openxmlformats.org/officeDocument/2006/relationships/image" Target="media/image34.png"/><Relationship Id="rId369" Type="http://schemas.openxmlformats.org/officeDocument/2006/relationships/header" Target="header85.xml"/><Relationship Id="rId368" Type="http://schemas.openxmlformats.org/officeDocument/2006/relationships/image" Target="media/image369.jpeg"/><Relationship Id="rId367" Type="http://schemas.openxmlformats.org/officeDocument/2006/relationships/image" Target="media/image368.jpeg"/><Relationship Id="rId366" Type="http://schemas.openxmlformats.org/officeDocument/2006/relationships/header" Target="header84.xml"/><Relationship Id="rId365" Type="http://schemas.openxmlformats.org/officeDocument/2006/relationships/image" Target="media/image366.jpeg"/><Relationship Id="rId364" Type="http://schemas.openxmlformats.org/officeDocument/2006/relationships/image" Target="media/image365.jpeg"/><Relationship Id="rId363" Type="http://schemas.openxmlformats.org/officeDocument/2006/relationships/header" Target="header83.xml"/><Relationship Id="rId362" Type="http://schemas.openxmlformats.org/officeDocument/2006/relationships/image" Target="media/image363.jpeg"/><Relationship Id="rId361" Type="http://schemas.openxmlformats.org/officeDocument/2006/relationships/image" Target="media/image362.png"/><Relationship Id="rId360" Type="http://schemas.openxmlformats.org/officeDocument/2006/relationships/image" Target="media/image361.jpeg"/><Relationship Id="rId36" Type="http://schemas.openxmlformats.org/officeDocument/2006/relationships/image" Target="media/image33.png"/><Relationship Id="rId359" Type="http://schemas.openxmlformats.org/officeDocument/2006/relationships/header" Target="header82.xml"/><Relationship Id="rId358" Type="http://schemas.openxmlformats.org/officeDocument/2006/relationships/image" Target="media/image359.jpeg"/><Relationship Id="rId357" Type="http://schemas.openxmlformats.org/officeDocument/2006/relationships/image" Target="media/image358.jpeg"/><Relationship Id="rId356" Type="http://schemas.openxmlformats.org/officeDocument/2006/relationships/header" Target="header81.xml"/><Relationship Id="rId355" Type="http://schemas.openxmlformats.org/officeDocument/2006/relationships/image" Target="media/image356.jpeg"/><Relationship Id="rId354" Type="http://schemas.openxmlformats.org/officeDocument/2006/relationships/image" Target="media/image355.jpeg"/><Relationship Id="rId353" Type="http://schemas.openxmlformats.org/officeDocument/2006/relationships/image" Target="media/image354.jpeg"/><Relationship Id="rId352" Type="http://schemas.openxmlformats.org/officeDocument/2006/relationships/image" Target="media/image353.jpeg"/><Relationship Id="rId351" Type="http://schemas.openxmlformats.org/officeDocument/2006/relationships/image" Target="media/image352.jpeg"/><Relationship Id="rId350" Type="http://schemas.openxmlformats.org/officeDocument/2006/relationships/image" Target="media/image351.jpeg"/><Relationship Id="rId35" Type="http://schemas.openxmlformats.org/officeDocument/2006/relationships/image" Target="media/image32.png"/><Relationship Id="rId349" Type="http://schemas.openxmlformats.org/officeDocument/2006/relationships/header" Target="header80.xml"/><Relationship Id="rId348" Type="http://schemas.openxmlformats.org/officeDocument/2006/relationships/image" Target="media/image349.jpeg"/><Relationship Id="rId347" Type="http://schemas.openxmlformats.org/officeDocument/2006/relationships/image" Target="media/image348.jpeg"/><Relationship Id="rId346" Type="http://schemas.openxmlformats.org/officeDocument/2006/relationships/image" Target="media/image347.jpeg"/><Relationship Id="rId345" Type="http://schemas.openxmlformats.org/officeDocument/2006/relationships/header" Target="header79.xml"/><Relationship Id="rId344" Type="http://schemas.openxmlformats.org/officeDocument/2006/relationships/image" Target="media/image345.jpeg"/><Relationship Id="rId343" Type="http://schemas.openxmlformats.org/officeDocument/2006/relationships/header" Target="header78.xml"/><Relationship Id="rId342" Type="http://schemas.openxmlformats.org/officeDocument/2006/relationships/image" Target="media/image343.jpeg"/><Relationship Id="rId341" Type="http://schemas.openxmlformats.org/officeDocument/2006/relationships/image" Target="media/image342.jpeg"/><Relationship Id="rId340" Type="http://schemas.openxmlformats.org/officeDocument/2006/relationships/header" Target="header77.xml"/><Relationship Id="rId34" Type="http://schemas.openxmlformats.org/officeDocument/2006/relationships/image" Target="media/image31.jpeg"/><Relationship Id="rId339" Type="http://schemas.openxmlformats.org/officeDocument/2006/relationships/image" Target="media/image340.jpeg"/><Relationship Id="rId338" Type="http://schemas.openxmlformats.org/officeDocument/2006/relationships/image" Target="media/image339.jpeg"/><Relationship Id="rId337" Type="http://schemas.openxmlformats.org/officeDocument/2006/relationships/header" Target="header76.xml"/><Relationship Id="rId336" Type="http://schemas.openxmlformats.org/officeDocument/2006/relationships/image" Target="media/image337.jpeg"/><Relationship Id="rId335" Type="http://schemas.openxmlformats.org/officeDocument/2006/relationships/header" Target="header75.xml"/><Relationship Id="rId334" Type="http://schemas.openxmlformats.org/officeDocument/2006/relationships/image" Target="media/image335.jpeg"/><Relationship Id="rId333" Type="http://schemas.openxmlformats.org/officeDocument/2006/relationships/header" Target="header74.xml"/><Relationship Id="rId332" Type="http://schemas.openxmlformats.org/officeDocument/2006/relationships/image" Target="media/image333.jpeg"/><Relationship Id="rId331" Type="http://schemas.openxmlformats.org/officeDocument/2006/relationships/header" Target="header73.xml"/><Relationship Id="rId330" Type="http://schemas.openxmlformats.org/officeDocument/2006/relationships/image" Target="media/image331.jpeg"/><Relationship Id="rId33" Type="http://schemas.openxmlformats.org/officeDocument/2006/relationships/image" Target="media/image30.jpeg"/><Relationship Id="rId329" Type="http://schemas.openxmlformats.org/officeDocument/2006/relationships/header" Target="header72.xml"/><Relationship Id="rId328" Type="http://schemas.openxmlformats.org/officeDocument/2006/relationships/image" Target="media/image329.jpeg"/><Relationship Id="rId327" Type="http://schemas.openxmlformats.org/officeDocument/2006/relationships/header" Target="header71.xml"/><Relationship Id="rId326" Type="http://schemas.openxmlformats.org/officeDocument/2006/relationships/image" Target="media/image327.jpeg"/><Relationship Id="rId325" Type="http://schemas.openxmlformats.org/officeDocument/2006/relationships/header" Target="header70.xml"/><Relationship Id="rId324" Type="http://schemas.openxmlformats.org/officeDocument/2006/relationships/image" Target="media/image325.jpeg"/><Relationship Id="rId323" Type="http://schemas.openxmlformats.org/officeDocument/2006/relationships/image" Target="media/image324.png"/><Relationship Id="rId322" Type="http://schemas.openxmlformats.org/officeDocument/2006/relationships/image" Target="media/image323.png"/><Relationship Id="rId321" Type="http://schemas.openxmlformats.org/officeDocument/2006/relationships/image" Target="media/image322.png"/><Relationship Id="rId320" Type="http://schemas.openxmlformats.org/officeDocument/2006/relationships/image" Target="media/image321.png"/><Relationship Id="rId32" Type="http://schemas.openxmlformats.org/officeDocument/2006/relationships/image" Target="media/image29.png"/><Relationship Id="rId319" Type="http://schemas.openxmlformats.org/officeDocument/2006/relationships/image" Target="media/image320.jpeg"/><Relationship Id="rId318" Type="http://schemas.openxmlformats.org/officeDocument/2006/relationships/header" Target="header69.xml"/><Relationship Id="rId317" Type="http://schemas.openxmlformats.org/officeDocument/2006/relationships/image" Target="media/image318.png"/><Relationship Id="rId316" Type="http://schemas.openxmlformats.org/officeDocument/2006/relationships/image" Target="media/image317.png"/><Relationship Id="rId315" Type="http://schemas.openxmlformats.org/officeDocument/2006/relationships/image" Target="media/image316.png"/><Relationship Id="rId314" Type="http://schemas.openxmlformats.org/officeDocument/2006/relationships/image" Target="media/image315.png"/><Relationship Id="rId313" Type="http://schemas.openxmlformats.org/officeDocument/2006/relationships/image" Target="media/image314.jpeg"/><Relationship Id="rId312" Type="http://schemas.openxmlformats.org/officeDocument/2006/relationships/header" Target="header68.xml"/><Relationship Id="rId311" Type="http://schemas.openxmlformats.org/officeDocument/2006/relationships/image" Target="media/image312.png"/><Relationship Id="rId310" Type="http://schemas.openxmlformats.org/officeDocument/2006/relationships/image" Target="media/image311.png"/><Relationship Id="rId31" Type="http://schemas.openxmlformats.org/officeDocument/2006/relationships/image" Target="media/image28.jpeg"/><Relationship Id="rId309" Type="http://schemas.openxmlformats.org/officeDocument/2006/relationships/image" Target="media/image310.png"/><Relationship Id="rId308" Type="http://schemas.openxmlformats.org/officeDocument/2006/relationships/image" Target="media/image309.jpeg"/><Relationship Id="rId307" Type="http://schemas.openxmlformats.org/officeDocument/2006/relationships/header" Target="header67.xml"/><Relationship Id="rId306" Type="http://schemas.openxmlformats.org/officeDocument/2006/relationships/image" Target="media/image307.jpeg"/><Relationship Id="rId305" Type="http://schemas.openxmlformats.org/officeDocument/2006/relationships/image" Target="media/image306.jpeg"/><Relationship Id="rId304" Type="http://schemas.openxmlformats.org/officeDocument/2006/relationships/header" Target="header66.xml"/><Relationship Id="rId303" Type="http://schemas.openxmlformats.org/officeDocument/2006/relationships/image" Target="media/image304.jpeg"/><Relationship Id="rId302" Type="http://schemas.openxmlformats.org/officeDocument/2006/relationships/image" Target="media/image303.jpeg"/><Relationship Id="rId301" Type="http://schemas.openxmlformats.org/officeDocument/2006/relationships/header" Target="header65.xml"/><Relationship Id="rId300" Type="http://schemas.openxmlformats.org/officeDocument/2006/relationships/image" Target="media/image301.jpeg"/><Relationship Id="rId30" Type="http://schemas.openxmlformats.org/officeDocument/2006/relationships/header" Target="header10.xml"/><Relationship Id="rId3" Type="http://schemas.openxmlformats.org/officeDocument/2006/relationships/image" Target="media/image1.jpeg"/><Relationship Id="rId299" Type="http://schemas.openxmlformats.org/officeDocument/2006/relationships/image" Target="media/image300.jpeg"/><Relationship Id="rId298" Type="http://schemas.openxmlformats.org/officeDocument/2006/relationships/header" Target="header64.xml"/><Relationship Id="rId297" Type="http://schemas.openxmlformats.org/officeDocument/2006/relationships/image" Target="media/image298.jpeg"/><Relationship Id="rId296" Type="http://schemas.openxmlformats.org/officeDocument/2006/relationships/image" Target="media/image297.png"/><Relationship Id="rId295" Type="http://schemas.openxmlformats.org/officeDocument/2006/relationships/image" Target="media/image296.png"/><Relationship Id="rId294" Type="http://schemas.openxmlformats.org/officeDocument/2006/relationships/image" Target="media/image295.png"/><Relationship Id="rId293" Type="http://schemas.openxmlformats.org/officeDocument/2006/relationships/image" Target="media/image294.png"/><Relationship Id="rId292" Type="http://schemas.openxmlformats.org/officeDocument/2006/relationships/image" Target="media/image293.png"/><Relationship Id="rId291" Type="http://schemas.openxmlformats.org/officeDocument/2006/relationships/image" Target="media/image292.png"/><Relationship Id="rId290" Type="http://schemas.openxmlformats.org/officeDocument/2006/relationships/image" Target="media/image291.png"/><Relationship Id="rId29" Type="http://schemas.openxmlformats.org/officeDocument/2006/relationships/image" Target="media/image27.png"/><Relationship Id="rId289" Type="http://schemas.openxmlformats.org/officeDocument/2006/relationships/image" Target="media/image290.png"/><Relationship Id="rId288" Type="http://schemas.openxmlformats.org/officeDocument/2006/relationships/image" Target="media/image289.png"/><Relationship Id="rId287" Type="http://schemas.openxmlformats.org/officeDocument/2006/relationships/image" Target="media/image288.jpeg"/><Relationship Id="rId286" Type="http://schemas.openxmlformats.org/officeDocument/2006/relationships/header" Target="header63.xml"/><Relationship Id="rId285" Type="http://schemas.openxmlformats.org/officeDocument/2006/relationships/image" Target="media/image286.png"/><Relationship Id="rId284" Type="http://schemas.openxmlformats.org/officeDocument/2006/relationships/image" Target="media/image285.png"/><Relationship Id="rId283" Type="http://schemas.openxmlformats.org/officeDocument/2006/relationships/image" Target="media/image284.png"/><Relationship Id="rId282" Type="http://schemas.openxmlformats.org/officeDocument/2006/relationships/image" Target="media/image283.jpeg"/><Relationship Id="rId281" Type="http://schemas.openxmlformats.org/officeDocument/2006/relationships/header" Target="header62.xml"/><Relationship Id="rId280" Type="http://schemas.openxmlformats.org/officeDocument/2006/relationships/image" Target="media/image281.png"/><Relationship Id="rId28" Type="http://schemas.openxmlformats.org/officeDocument/2006/relationships/image" Target="media/image26.jpeg"/><Relationship Id="rId279" Type="http://schemas.openxmlformats.org/officeDocument/2006/relationships/image" Target="media/image280.png"/><Relationship Id="rId278" Type="http://schemas.openxmlformats.org/officeDocument/2006/relationships/image" Target="media/image279.png"/><Relationship Id="rId277" Type="http://schemas.openxmlformats.org/officeDocument/2006/relationships/image" Target="media/image278.png"/><Relationship Id="rId276" Type="http://schemas.openxmlformats.org/officeDocument/2006/relationships/image" Target="media/image277.jpeg"/><Relationship Id="rId275" Type="http://schemas.openxmlformats.org/officeDocument/2006/relationships/header" Target="header61.xml"/><Relationship Id="rId274" Type="http://schemas.openxmlformats.org/officeDocument/2006/relationships/image" Target="media/image275.jpeg"/><Relationship Id="rId273" Type="http://schemas.openxmlformats.org/officeDocument/2006/relationships/header" Target="header60.xml"/><Relationship Id="rId272" Type="http://schemas.openxmlformats.org/officeDocument/2006/relationships/image" Target="media/image273.jpeg"/><Relationship Id="rId271" Type="http://schemas.openxmlformats.org/officeDocument/2006/relationships/image" Target="media/image272.jpeg"/><Relationship Id="rId270" Type="http://schemas.openxmlformats.org/officeDocument/2006/relationships/image" Target="media/image271.png"/><Relationship Id="rId27" Type="http://schemas.openxmlformats.org/officeDocument/2006/relationships/header" Target="header9.xml"/><Relationship Id="rId269" Type="http://schemas.openxmlformats.org/officeDocument/2006/relationships/image" Target="media/image270.jpeg"/><Relationship Id="rId268" Type="http://schemas.openxmlformats.org/officeDocument/2006/relationships/header" Target="header59.xml"/><Relationship Id="rId267" Type="http://schemas.openxmlformats.org/officeDocument/2006/relationships/image" Target="media/image268.jpeg"/><Relationship Id="rId266" Type="http://schemas.openxmlformats.org/officeDocument/2006/relationships/image" Target="media/image267.jpeg"/><Relationship Id="rId265" Type="http://schemas.openxmlformats.org/officeDocument/2006/relationships/image" Target="media/image266.png"/><Relationship Id="rId264" Type="http://schemas.openxmlformats.org/officeDocument/2006/relationships/image" Target="media/image265.jpeg"/><Relationship Id="rId263" Type="http://schemas.openxmlformats.org/officeDocument/2006/relationships/image" Target="media/image264.png"/><Relationship Id="rId262" Type="http://schemas.openxmlformats.org/officeDocument/2006/relationships/image" Target="media/image263.jpeg"/><Relationship Id="rId261" Type="http://schemas.openxmlformats.org/officeDocument/2006/relationships/header" Target="header58.xml"/><Relationship Id="rId260" Type="http://schemas.openxmlformats.org/officeDocument/2006/relationships/image" Target="media/image260.png"/><Relationship Id="rId26" Type="http://schemas.openxmlformats.org/officeDocument/2006/relationships/image" Target="media/image24.png"/><Relationship Id="rId259" Type="http://schemas.openxmlformats.org/officeDocument/2006/relationships/image" Target="media/image259.jpeg"/><Relationship Id="rId258" Type="http://schemas.openxmlformats.org/officeDocument/2006/relationships/image" Target="media/image258.png"/><Relationship Id="rId257" Type="http://schemas.openxmlformats.org/officeDocument/2006/relationships/image" Target="media/image257.jpeg"/><Relationship Id="rId256" Type="http://schemas.openxmlformats.org/officeDocument/2006/relationships/header" Target="header57.xml"/><Relationship Id="rId255" Type="http://schemas.openxmlformats.org/officeDocument/2006/relationships/image" Target="media/image254.png"/><Relationship Id="rId254" Type="http://schemas.openxmlformats.org/officeDocument/2006/relationships/image" Target="media/image253.jpeg"/><Relationship Id="rId253" Type="http://schemas.openxmlformats.org/officeDocument/2006/relationships/image" Target="media/image252.png"/><Relationship Id="rId252" Type="http://schemas.openxmlformats.org/officeDocument/2006/relationships/image" Target="media/image251.jpeg"/><Relationship Id="rId251" Type="http://schemas.openxmlformats.org/officeDocument/2006/relationships/header" Target="header56.xml"/><Relationship Id="rId250" Type="http://schemas.openxmlformats.org/officeDocument/2006/relationships/image" Target="media/image248.png"/><Relationship Id="rId25" Type="http://schemas.openxmlformats.org/officeDocument/2006/relationships/image" Target="media/image23.jpeg"/><Relationship Id="rId249" Type="http://schemas.openxmlformats.org/officeDocument/2006/relationships/image" Target="media/image247.jpeg"/><Relationship Id="rId248" Type="http://schemas.openxmlformats.org/officeDocument/2006/relationships/header" Target="header55.xml"/><Relationship Id="rId247" Type="http://schemas.openxmlformats.org/officeDocument/2006/relationships/image" Target="media/image245.jpeg"/><Relationship Id="rId246" Type="http://schemas.openxmlformats.org/officeDocument/2006/relationships/header" Target="header54.xml"/><Relationship Id="rId245" Type="http://schemas.openxmlformats.org/officeDocument/2006/relationships/image" Target="media/image242.png"/><Relationship Id="rId244" Type="http://schemas.openxmlformats.org/officeDocument/2006/relationships/image" Target="media/image241.png"/><Relationship Id="rId243" Type="http://schemas.openxmlformats.org/officeDocument/2006/relationships/image" Target="media/image240.jpeg"/><Relationship Id="rId242" Type="http://schemas.openxmlformats.org/officeDocument/2006/relationships/header" Target="header53.xml"/><Relationship Id="rId241" Type="http://schemas.openxmlformats.org/officeDocument/2006/relationships/image" Target="media/image238.png"/><Relationship Id="rId240" Type="http://schemas.openxmlformats.org/officeDocument/2006/relationships/image" Target="media/image237.jpeg"/><Relationship Id="rId24" Type="http://schemas.openxmlformats.org/officeDocument/2006/relationships/header" Target="header8.xml"/><Relationship Id="rId239" Type="http://schemas.openxmlformats.org/officeDocument/2006/relationships/header" Target="header52.xml"/><Relationship Id="rId238" Type="http://schemas.openxmlformats.org/officeDocument/2006/relationships/image" Target="media/image235.png"/><Relationship Id="rId237" Type="http://schemas.openxmlformats.org/officeDocument/2006/relationships/image" Target="media/image234.jpeg"/><Relationship Id="rId236" Type="http://schemas.openxmlformats.org/officeDocument/2006/relationships/image" Target="media/image233.png"/><Relationship Id="rId235" Type="http://schemas.openxmlformats.org/officeDocument/2006/relationships/image" Target="media/image232.jpeg"/><Relationship Id="rId234" Type="http://schemas.openxmlformats.org/officeDocument/2006/relationships/image" Target="media/image231.png"/><Relationship Id="rId233" Type="http://schemas.openxmlformats.org/officeDocument/2006/relationships/image" Target="media/image230.jpeg"/><Relationship Id="rId232" Type="http://schemas.openxmlformats.org/officeDocument/2006/relationships/header" Target="header51.xml"/><Relationship Id="rId231" Type="http://schemas.openxmlformats.org/officeDocument/2006/relationships/image" Target="media/image228.png"/><Relationship Id="rId230" Type="http://schemas.openxmlformats.org/officeDocument/2006/relationships/image" Target="media/image227.jpeg"/><Relationship Id="rId23" Type="http://schemas.openxmlformats.org/officeDocument/2006/relationships/image" Target="media/image21.jpeg"/><Relationship Id="rId229" Type="http://schemas.openxmlformats.org/officeDocument/2006/relationships/image" Target="media/image226.png"/><Relationship Id="rId228" Type="http://schemas.openxmlformats.org/officeDocument/2006/relationships/image" Target="media/image225.jpeg"/><Relationship Id="rId227" Type="http://schemas.openxmlformats.org/officeDocument/2006/relationships/image" Target="media/image224.png"/><Relationship Id="rId226" Type="http://schemas.openxmlformats.org/officeDocument/2006/relationships/image" Target="media/image223.jpeg"/><Relationship Id="rId225" Type="http://schemas.openxmlformats.org/officeDocument/2006/relationships/header" Target="header50.xml"/><Relationship Id="rId224" Type="http://schemas.openxmlformats.org/officeDocument/2006/relationships/image" Target="media/image221.png"/><Relationship Id="rId223" Type="http://schemas.openxmlformats.org/officeDocument/2006/relationships/image" Target="media/image220.jpeg"/><Relationship Id="rId222" Type="http://schemas.openxmlformats.org/officeDocument/2006/relationships/image" Target="media/image219.png"/><Relationship Id="rId221" Type="http://schemas.openxmlformats.org/officeDocument/2006/relationships/image" Target="media/image218.jpeg"/><Relationship Id="rId220" Type="http://schemas.openxmlformats.org/officeDocument/2006/relationships/image" Target="media/image217.jpeg"/><Relationship Id="rId22" Type="http://schemas.openxmlformats.org/officeDocument/2006/relationships/header" Target="header7.xml"/><Relationship Id="rId219" Type="http://schemas.openxmlformats.org/officeDocument/2006/relationships/image" Target="media/image216.jpeg"/><Relationship Id="rId218" Type="http://schemas.openxmlformats.org/officeDocument/2006/relationships/header" Target="header49.xml"/><Relationship Id="rId217" Type="http://schemas.openxmlformats.org/officeDocument/2006/relationships/image" Target="media/image214.png"/><Relationship Id="rId216" Type="http://schemas.openxmlformats.org/officeDocument/2006/relationships/image" Target="media/image213.jpeg"/><Relationship Id="rId215" Type="http://schemas.openxmlformats.org/officeDocument/2006/relationships/image" Target="media/image212.jpeg"/><Relationship Id="rId214" Type="http://schemas.openxmlformats.org/officeDocument/2006/relationships/header" Target="header48.xml"/><Relationship Id="rId213" Type="http://schemas.openxmlformats.org/officeDocument/2006/relationships/image" Target="media/image210.png"/><Relationship Id="rId212" Type="http://schemas.openxmlformats.org/officeDocument/2006/relationships/image" Target="media/image209.jpeg"/><Relationship Id="rId211" Type="http://schemas.openxmlformats.org/officeDocument/2006/relationships/image" Target="media/image208.png"/><Relationship Id="rId210" Type="http://schemas.openxmlformats.org/officeDocument/2006/relationships/image" Target="media/image207.jpeg"/><Relationship Id="rId21" Type="http://schemas.openxmlformats.org/officeDocument/2006/relationships/image" Target="media/image19.png"/><Relationship Id="rId209" Type="http://schemas.openxmlformats.org/officeDocument/2006/relationships/header" Target="header47.xml"/><Relationship Id="rId208" Type="http://schemas.openxmlformats.org/officeDocument/2006/relationships/image" Target="media/image205.png"/><Relationship Id="rId207" Type="http://schemas.openxmlformats.org/officeDocument/2006/relationships/image" Target="media/image204.jpeg"/><Relationship Id="rId206" Type="http://schemas.openxmlformats.org/officeDocument/2006/relationships/header" Target="header46.xml"/><Relationship Id="rId205" Type="http://schemas.openxmlformats.org/officeDocument/2006/relationships/image" Target="media/image202.png"/><Relationship Id="rId204" Type="http://schemas.openxmlformats.org/officeDocument/2006/relationships/image" Target="media/image201.jpeg"/><Relationship Id="rId203" Type="http://schemas.openxmlformats.org/officeDocument/2006/relationships/header" Target="header45.xml"/><Relationship Id="rId202" Type="http://schemas.openxmlformats.org/officeDocument/2006/relationships/image" Target="media/image199.jpeg"/><Relationship Id="rId201" Type="http://schemas.openxmlformats.org/officeDocument/2006/relationships/image" Target="media/image198.png"/><Relationship Id="rId200" Type="http://schemas.openxmlformats.org/officeDocument/2006/relationships/image" Target="media/image197.jpeg"/><Relationship Id="rId20" Type="http://schemas.openxmlformats.org/officeDocument/2006/relationships/image" Target="media/image18.png"/><Relationship Id="rId2" Type="http://schemas.openxmlformats.org/officeDocument/2006/relationships/footer" Target="footer1.xml"/><Relationship Id="rId199" Type="http://schemas.openxmlformats.org/officeDocument/2006/relationships/header" Target="header44.xml"/><Relationship Id="rId198" Type="http://schemas.openxmlformats.org/officeDocument/2006/relationships/image" Target="media/image195.png"/><Relationship Id="rId197" Type="http://schemas.openxmlformats.org/officeDocument/2006/relationships/image" Target="media/image194.jpeg"/><Relationship Id="rId196" Type="http://schemas.openxmlformats.org/officeDocument/2006/relationships/image" Target="media/image193.png"/><Relationship Id="rId195" Type="http://schemas.openxmlformats.org/officeDocument/2006/relationships/image" Target="media/image192.jpeg"/><Relationship Id="rId194" Type="http://schemas.openxmlformats.org/officeDocument/2006/relationships/header" Target="header43.xml"/><Relationship Id="rId193" Type="http://schemas.openxmlformats.org/officeDocument/2006/relationships/image" Target="media/image190.jpeg"/><Relationship Id="rId192" Type="http://schemas.openxmlformats.org/officeDocument/2006/relationships/image" Target="media/image189.png"/><Relationship Id="rId191" Type="http://schemas.openxmlformats.org/officeDocument/2006/relationships/image" Target="media/image188.jpeg"/><Relationship Id="rId190" Type="http://schemas.openxmlformats.org/officeDocument/2006/relationships/header" Target="header42.xml"/><Relationship Id="rId19" Type="http://schemas.openxmlformats.org/officeDocument/2006/relationships/image" Target="media/image17.jpeg"/><Relationship Id="rId189" Type="http://schemas.openxmlformats.org/officeDocument/2006/relationships/image" Target="media/image186.png"/><Relationship Id="rId188" Type="http://schemas.openxmlformats.org/officeDocument/2006/relationships/image" Target="media/image185.jpeg"/><Relationship Id="rId187" Type="http://schemas.openxmlformats.org/officeDocument/2006/relationships/image" Target="media/image184.png"/><Relationship Id="rId186" Type="http://schemas.openxmlformats.org/officeDocument/2006/relationships/image" Target="media/image183.jpeg"/><Relationship Id="rId185" Type="http://schemas.openxmlformats.org/officeDocument/2006/relationships/header" Target="header41.xml"/><Relationship Id="rId184" Type="http://schemas.openxmlformats.org/officeDocument/2006/relationships/image" Target="media/image181.png"/><Relationship Id="rId183" Type="http://schemas.openxmlformats.org/officeDocument/2006/relationships/image" Target="media/image180.jpeg"/><Relationship Id="rId182" Type="http://schemas.openxmlformats.org/officeDocument/2006/relationships/image" Target="media/image179.png"/><Relationship Id="rId181" Type="http://schemas.openxmlformats.org/officeDocument/2006/relationships/image" Target="media/image178.jpeg"/><Relationship Id="rId180" Type="http://schemas.openxmlformats.org/officeDocument/2006/relationships/header" Target="header40.xml"/><Relationship Id="rId18" Type="http://schemas.openxmlformats.org/officeDocument/2006/relationships/header" Target="header6.xml"/><Relationship Id="rId179" Type="http://schemas.openxmlformats.org/officeDocument/2006/relationships/image" Target="media/image176.png"/><Relationship Id="rId178" Type="http://schemas.openxmlformats.org/officeDocument/2006/relationships/image" Target="media/image175.jpeg"/><Relationship Id="rId177" Type="http://schemas.openxmlformats.org/officeDocument/2006/relationships/header" Target="header39.xml"/><Relationship Id="rId176" Type="http://schemas.openxmlformats.org/officeDocument/2006/relationships/image" Target="media/image173.png"/><Relationship Id="rId175" Type="http://schemas.openxmlformats.org/officeDocument/2006/relationships/image" Target="media/image172.jpeg"/><Relationship Id="rId174" Type="http://schemas.openxmlformats.org/officeDocument/2006/relationships/header" Target="header38.xml"/><Relationship Id="rId173" Type="http://schemas.openxmlformats.org/officeDocument/2006/relationships/image" Target="media/image170.jpeg"/><Relationship Id="rId172" Type="http://schemas.openxmlformats.org/officeDocument/2006/relationships/image" Target="media/image169.png"/><Relationship Id="rId171" Type="http://schemas.openxmlformats.org/officeDocument/2006/relationships/image" Target="media/image168.jpeg"/><Relationship Id="rId170" Type="http://schemas.openxmlformats.org/officeDocument/2006/relationships/image" Target="media/image167.png"/><Relationship Id="rId17" Type="http://schemas.openxmlformats.org/officeDocument/2006/relationships/image" Target="media/image15.png"/><Relationship Id="rId169" Type="http://schemas.openxmlformats.org/officeDocument/2006/relationships/image" Target="media/image166.jpeg"/><Relationship Id="rId168" Type="http://schemas.openxmlformats.org/officeDocument/2006/relationships/header" Target="header37.xml"/><Relationship Id="rId167" Type="http://schemas.openxmlformats.org/officeDocument/2006/relationships/image" Target="media/image164.png"/><Relationship Id="rId166" Type="http://schemas.openxmlformats.org/officeDocument/2006/relationships/image" Target="media/image163.jpeg"/><Relationship Id="rId165" Type="http://schemas.openxmlformats.org/officeDocument/2006/relationships/header" Target="header36.xml"/><Relationship Id="rId164" Type="http://schemas.openxmlformats.org/officeDocument/2006/relationships/image" Target="media/image161.png"/><Relationship Id="rId163" Type="http://schemas.openxmlformats.org/officeDocument/2006/relationships/image" Target="media/image160.jpeg"/><Relationship Id="rId162" Type="http://schemas.openxmlformats.org/officeDocument/2006/relationships/image" Target="media/image159.png"/><Relationship Id="rId161" Type="http://schemas.openxmlformats.org/officeDocument/2006/relationships/image" Target="media/image158.jpeg"/><Relationship Id="rId160" Type="http://schemas.openxmlformats.org/officeDocument/2006/relationships/header" Target="header35.xml"/><Relationship Id="rId16" Type="http://schemas.openxmlformats.org/officeDocument/2006/relationships/image" Target="media/image14.png"/><Relationship Id="rId159" Type="http://schemas.openxmlformats.org/officeDocument/2006/relationships/image" Target="media/image156.png"/><Relationship Id="rId158" Type="http://schemas.openxmlformats.org/officeDocument/2006/relationships/image" Target="media/image155.jpeg"/><Relationship Id="rId157" Type="http://schemas.openxmlformats.org/officeDocument/2006/relationships/header" Target="header34.xml"/><Relationship Id="rId156" Type="http://schemas.openxmlformats.org/officeDocument/2006/relationships/image" Target="media/image153.jpeg"/><Relationship Id="rId155" Type="http://schemas.openxmlformats.org/officeDocument/2006/relationships/header" Target="header33.xml"/><Relationship Id="rId154" Type="http://schemas.openxmlformats.org/officeDocument/2006/relationships/image" Target="media/image151.png"/><Relationship Id="rId153" Type="http://schemas.openxmlformats.org/officeDocument/2006/relationships/image" Target="media/image150.jpeg"/><Relationship Id="rId152" Type="http://schemas.openxmlformats.org/officeDocument/2006/relationships/image" Target="media/image149.png"/><Relationship Id="rId151" Type="http://schemas.openxmlformats.org/officeDocument/2006/relationships/image" Target="media/image148.jpeg"/><Relationship Id="rId150" Type="http://schemas.openxmlformats.org/officeDocument/2006/relationships/image" Target="media/image147.png"/><Relationship Id="rId15" Type="http://schemas.openxmlformats.org/officeDocument/2006/relationships/image" Target="media/image13.jpeg"/><Relationship Id="rId149" Type="http://schemas.openxmlformats.org/officeDocument/2006/relationships/image" Target="media/image146.jpeg"/><Relationship Id="rId148" Type="http://schemas.openxmlformats.org/officeDocument/2006/relationships/image" Target="media/image145.jpeg"/><Relationship Id="rId147" Type="http://schemas.openxmlformats.org/officeDocument/2006/relationships/image" Target="media/image144.png"/><Relationship Id="rId146" Type="http://schemas.openxmlformats.org/officeDocument/2006/relationships/image" Target="media/image143.png"/><Relationship Id="rId145" Type="http://schemas.openxmlformats.org/officeDocument/2006/relationships/image" Target="media/image142.png"/><Relationship Id="rId144" Type="http://schemas.openxmlformats.org/officeDocument/2006/relationships/image" Target="media/image141.jpeg"/><Relationship Id="rId143" Type="http://schemas.openxmlformats.org/officeDocument/2006/relationships/image" Target="media/image140.png"/><Relationship Id="rId142" Type="http://schemas.openxmlformats.org/officeDocument/2006/relationships/image" Target="media/image139.jpeg"/><Relationship Id="rId141" Type="http://schemas.openxmlformats.org/officeDocument/2006/relationships/header" Target="header32.xml"/><Relationship Id="rId140" Type="http://schemas.openxmlformats.org/officeDocument/2006/relationships/image" Target="media/image137.jpeg"/><Relationship Id="rId14" Type="http://schemas.openxmlformats.org/officeDocument/2006/relationships/header" Target="header5.xml"/><Relationship Id="rId139" Type="http://schemas.openxmlformats.org/officeDocument/2006/relationships/image" Target="media/image136.jpeg"/><Relationship Id="rId138" Type="http://schemas.openxmlformats.org/officeDocument/2006/relationships/header" Target="header31.xml"/><Relationship Id="rId137" Type="http://schemas.openxmlformats.org/officeDocument/2006/relationships/image" Target="media/image134.jpeg"/><Relationship Id="rId136" Type="http://schemas.openxmlformats.org/officeDocument/2006/relationships/image" Target="media/image133.png"/><Relationship Id="rId135" Type="http://schemas.openxmlformats.org/officeDocument/2006/relationships/image" Target="media/image132.jpeg"/><Relationship Id="rId134" Type="http://schemas.openxmlformats.org/officeDocument/2006/relationships/header" Target="header30.xml"/><Relationship Id="rId133" Type="http://schemas.openxmlformats.org/officeDocument/2006/relationships/image" Target="media/image130.png"/><Relationship Id="rId132" Type="http://schemas.openxmlformats.org/officeDocument/2006/relationships/image" Target="media/image129.png"/><Relationship Id="rId131" Type="http://schemas.openxmlformats.org/officeDocument/2006/relationships/image" Target="media/image128.jpeg"/><Relationship Id="rId130" Type="http://schemas.openxmlformats.org/officeDocument/2006/relationships/image" Target="media/image127.png"/><Relationship Id="rId13" Type="http://schemas.openxmlformats.org/officeDocument/2006/relationships/image" Target="media/image11.png"/><Relationship Id="rId129" Type="http://schemas.openxmlformats.org/officeDocument/2006/relationships/image" Target="media/image126.jpeg"/><Relationship Id="rId128" Type="http://schemas.openxmlformats.org/officeDocument/2006/relationships/header" Target="header29.xml"/><Relationship Id="rId127" Type="http://schemas.openxmlformats.org/officeDocument/2006/relationships/image" Target="media/image124.png"/><Relationship Id="rId126" Type="http://schemas.openxmlformats.org/officeDocument/2006/relationships/image" Target="media/image123.jpeg"/><Relationship Id="rId125" Type="http://schemas.openxmlformats.org/officeDocument/2006/relationships/image" Target="media/image122.png"/><Relationship Id="rId124" Type="http://schemas.openxmlformats.org/officeDocument/2006/relationships/image" Target="media/image121.jpeg"/><Relationship Id="rId123" Type="http://schemas.openxmlformats.org/officeDocument/2006/relationships/header" Target="header28.xml"/><Relationship Id="rId122" Type="http://schemas.openxmlformats.org/officeDocument/2006/relationships/image" Target="media/image119.png"/><Relationship Id="rId121" Type="http://schemas.openxmlformats.org/officeDocument/2006/relationships/image" Target="media/image118.jpeg"/><Relationship Id="rId120" Type="http://schemas.openxmlformats.org/officeDocument/2006/relationships/image" Target="media/image117.png"/><Relationship Id="rId12" Type="http://schemas.openxmlformats.org/officeDocument/2006/relationships/image" Target="media/image10.jpeg"/><Relationship Id="rId119" Type="http://schemas.openxmlformats.org/officeDocument/2006/relationships/image" Target="media/image116.jpeg"/><Relationship Id="rId118" Type="http://schemas.openxmlformats.org/officeDocument/2006/relationships/header" Target="header27.xml"/><Relationship Id="rId117" Type="http://schemas.openxmlformats.org/officeDocument/2006/relationships/image" Target="media/image114.jpeg"/><Relationship Id="rId116" Type="http://schemas.openxmlformats.org/officeDocument/2006/relationships/image" Target="media/image113.png"/><Relationship Id="rId115" Type="http://schemas.openxmlformats.org/officeDocument/2006/relationships/image" Target="media/image112.jpeg"/><Relationship Id="rId114" Type="http://schemas.openxmlformats.org/officeDocument/2006/relationships/image" Target="media/image111.jpeg"/><Relationship Id="rId113" Type="http://schemas.openxmlformats.org/officeDocument/2006/relationships/image" Target="media/image110.png"/><Relationship Id="rId112" Type="http://schemas.openxmlformats.org/officeDocument/2006/relationships/image" Target="media/image109.jpeg"/><Relationship Id="rId111" Type="http://schemas.openxmlformats.org/officeDocument/2006/relationships/header" Target="header26.xml"/><Relationship Id="rId110" Type="http://schemas.openxmlformats.org/officeDocument/2006/relationships/image" Target="media/image107.png"/><Relationship Id="rId11" Type="http://schemas.openxmlformats.org/officeDocument/2006/relationships/header" Target="header4.xml"/><Relationship Id="rId109" Type="http://schemas.openxmlformats.org/officeDocument/2006/relationships/image" Target="media/image106.jpeg"/><Relationship Id="rId108" Type="http://schemas.openxmlformats.org/officeDocument/2006/relationships/image" Target="media/image105.png"/><Relationship Id="rId107" Type="http://schemas.openxmlformats.org/officeDocument/2006/relationships/image" Target="media/image104.jpeg"/><Relationship Id="rId106" Type="http://schemas.openxmlformats.org/officeDocument/2006/relationships/header" Target="header25.xml"/><Relationship Id="rId105" Type="http://schemas.openxmlformats.org/officeDocument/2006/relationships/image" Target="media/image102.png"/><Relationship Id="rId104" Type="http://schemas.openxmlformats.org/officeDocument/2006/relationships/image" Target="media/image101.jpeg"/><Relationship Id="rId103" Type="http://schemas.openxmlformats.org/officeDocument/2006/relationships/header" Target="header24.xml"/><Relationship Id="rId102" Type="http://schemas.openxmlformats.org/officeDocument/2006/relationships/image" Target="media/image99.png"/><Relationship Id="rId101" Type="http://schemas.openxmlformats.org/officeDocument/2006/relationships/image" Target="media/image98.png"/><Relationship Id="rId100" Type="http://schemas.openxmlformats.org/officeDocument/2006/relationships/image" Target="media/image97.png"/><Relationship Id="rId10" Type="http://schemas.openxmlformats.org/officeDocument/2006/relationships/image" Target="media/image8.png"/><Relationship Id="rId1"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6.jpeg"/></Relationships>
</file>

<file path=word/_rels/header4.xml.rels><?xml version="1.0" encoding="UTF-8" standalone="yes"?>
<Relationships xmlns="http://schemas.openxmlformats.org/package/2006/relationships"><Relationship Id="rId1" Type="http://schemas.openxmlformats.org/officeDocument/2006/relationships/image" Target="media/image9.jpeg"/></Relationships>
</file>

<file path=word/_rels/header5.xml.rels><?xml version="1.0" encoding="UTF-8" standalone="yes"?>
<Relationships xmlns="http://schemas.openxmlformats.org/package/2006/relationships"><Relationship Id="rId1" Type="http://schemas.openxmlformats.org/officeDocument/2006/relationships/image" Target="media/image12.jpeg"/></Relationships>
</file>

<file path=word/_rels/header6.xml.rels><?xml version="1.0" encoding="UTF-8" standalone="yes"?>
<Relationships xmlns="http://schemas.openxmlformats.org/package/2006/relationships"><Relationship Id="rId1" Type="http://schemas.openxmlformats.org/officeDocument/2006/relationships/image" Target="media/image16.jpeg"/></Relationships>
</file>

<file path=word/_rels/header7.xml.rels><?xml version="1.0" encoding="UTF-8" standalone="yes"?>
<Relationships xmlns="http://schemas.openxmlformats.org/package/2006/relationships"><Relationship Id="rId1" Type="http://schemas.openxmlformats.org/officeDocument/2006/relationships/image" Target="media/image20.jpeg"/></Relationships>
</file>

<file path=word/_rels/header8.xml.rels><?xml version="1.0" encoding="UTF-8" standalone="yes"?>
<Relationships xmlns="http://schemas.openxmlformats.org/package/2006/relationships"><Relationship Id="rId1" Type="http://schemas.openxmlformats.org/officeDocument/2006/relationships/image" Target="media/image22.jpeg"/></Relationships>
</file>

<file path=word/_rels/header9.xml.rels><?xml version="1.0" encoding="UTF-8" standalone="yes"?>
<Relationships xmlns="http://schemas.openxmlformats.org/package/2006/relationships"><Relationship Id="rId1" Type="http://schemas.openxmlformats.org/officeDocument/2006/relationships/image" Target="media/image25.jpeg"/></Relationships>
</file>

<file path=word/_rels/header11.xml.rels><?xml version="1.0" encoding="UTF-8" standalone="yes"?>
<Relationships xmlns="http://schemas.openxmlformats.org/package/2006/relationships"><Relationship Id="rId1" Type="http://schemas.openxmlformats.org/officeDocument/2006/relationships/image" Target="media/image35.jpeg"/></Relationships>
</file>

<file path=word/_rels/header12.xml.rels><?xml version="1.0" encoding="UTF-8" standalone="yes"?>
<Relationships xmlns="http://schemas.openxmlformats.org/package/2006/relationships"><Relationship Id="rId1" Type="http://schemas.openxmlformats.org/officeDocument/2006/relationships/image" Target="media/image38.jpeg"/></Relationships>
</file>

<file path=word/_rels/header13.xml.rels><?xml version="1.0" encoding="UTF-8" standalone="yes"?>
<Relationships xmlns="http://schemas.openxmlformats.org/package/2006/relationships"><Relationship Id="rId1" Type="http://schemas.openxmlformats.org/officeDocument/2006/relationships/image" Target="media/image41.png"/></Relationships>
</file>

<file path=word/_rels/header14.xml.rels><?xml version="1.0" encoding="UTF-8" standalone="yes"?>
<Relationships xmlns="http://schemas.openxmlformats.org/package/2006/relationships"><Relationship Id="rId1" Type="http://schemas.openxmlformats.org/officeDocument/2006/relationships/image" Target="media/image48.jpeg"/></Relationships>
</file>

<file path=word/_rels/header15.xml.rels><?xml version="1.0" encoding="UTF-8" standalone="yes"?>
<Relationships xmlns="http://schemas.openxmlformats.org/package/2006/relationships"><Relationship Id="rId1" Type="http://schemas.openxmlformats.org/officeDocument/2006/relationships/image" Target="media/image54.jpeg"/></Relationships>
</file>

<file path=word/_rels/header16.xml.rels><?xml version="1.0" encoding="UTF-8" standalone="yes"?>
<Relationships xmlns="http://schemas.openxmlformats.org/package/2006/relationships"><Relationship Id="rId1" Type="http://schemas.openxmlformats.org/officeDocument/2006/relationships/image" Target="media/image59.jpeg"/></Relationships>
</file>

<file path=word/_rels/header17.xml.rels><?xml version="1.0" encoding="UTF-8" standalone="yes"?>
<Relationships xmlns="http://schemas.openxmlformats.org/package/2006/relationships"><Relationship Id="rId1" Type="http://schemas.openxmlformats.org/officeDocument/2006/relationships/image" Target="media/image62.jpeg"/></Relationships>
</file>

<file path=word/_rels/header18.xml.rels><?xml version="1.0" encoding="UTF-8" standalone="yes"?>
<Relationships xmlns="http://schemas.openxmlformats.org/package/2006/relationships"><Relationship Id="rId1" Type="http://schemas.openxmlformats.org/officeDocument/2006/relationships/image" Target="media/image65.jpeg"/></Relationships>
</file>

<file path=word/_rels/header19.xml.rels><?xml version="1.0" encoding="UTF-8" standalone="yes"?>
<Relationships xmlns="http://schemas.openxmlformats.org/package/2006/relationships"><Relationship Id="rId1" Type="http://schemas.openxmlformats.org/officeDocument/2006/relationships/image" Target="media/image68.jpeg"/></Relationships>
</file>

<file path=word/_rels/header20.xml.rels><?xml version="1.0" encoding="UTF-8" standalone="yes"?>
<Relationships xmlns="http://schemas.openxmlformats.org/package/2006/relationships"><Relationship Id="rId1" Type="http://schemas.openxmlformats.org/officeDocument/2006/relationships/image" Target="media/image81.jpeg"/></Relationships>
</file>

<file path=word/_rels/header21.xml.rels><?xml version="1.0" encoding="UTF-8" standalone="yes"?>
<Relationships xmlns="http://schemas.openxmlformats.org/package/2006/relationships"><Relationship Id="rId1" Type="http://schemas.openxmlformats.org/officeDocument/2006/relationships/image" Target="media/image84.jpeg"/></Relationships>
</file>

<file path=word/_rels/header22.xml.rels><?xml version="1.0" encoding="UTF-8" standalone="yes"?>
<Relationships xmlns="http://schemas.openxmlformats.org/package/2006/relationships"><Relationship Id="rId1" Type="http://schemas.openxmlformats.org/officeDocument/2006/relationships/image" Target="media/image91.jpeg"/></Relationships>
</file>

<file path=word/_rels/header23.xml.rels><?xml version="1.0" encoding="UTF-8" standalone="yes"?>
<Relationships xmlns="http://schemas.openxmlformats.org/package/2006/relationships"><Relationship Id="rId1" Type="http://schemas.openxmlformats.org/officeDocument/2006/relationships/image" Target="media/image95.jpeg"/></Relationships>
</file>

<file path=word/_rels/header24.xml.rels><?xml version="1.0" encoding="UTF-8" standalone="yes"?>
<Relationships xmlns="http://schemas.openxmlformats.org/package/2006/relationships"><Relationship Id="rId1" Type="http://schemas.openxmlformats.org/officeDocument/2006/relationships/image" Target="media/image100.jpeg"/></Relationships>
</file>

<file path=word/_rels/header25.xml.rels><?xml version="1.0" encoding="UTF-8" standalone="yes"?>
<Relationships xmlns="http://schemas.openxmlformats.org/package/2006/relationships"><Relationship Id="rId1" Type="http://schemas.openxmlformats.org/officeDocument/2006/relationships/image" Target="media/image103.jpeg"/></Relationships>
</file>

<file path=word/_rels/header26.xml.rels><?xml version="1.0" encoding="UTF-8" standalone="yes"?>
<Relationships xmlns="http://schemas.openxmlformats.org/package/2006/relationships"><Relationship Id="rId1" Type="http://schemas.openxmlformats.org/officeDocument/2006/relationships/image" Target="media/image108.jpeg"/></Relationships>
</file>

<file path=word/_rels/header27.xml.rels><?xml version="1.0" encoding="UTF-8" standalone="yes"?>
<Relationships xmlns="http://schemas.openxmlformats.org/package/2006/relationships"><Relationship Id="rId1" Type="http://schemas.openxmlformats.org/officeDocument/2006/relationships/image" Target="media/image115.jpeg"/></Relationships>
</file>

<file path=word/_rels/header28.xml.rels><?xml version="1.0" encoding="UTF-8" standalone="yes"?>
<Relationships xmlns="http://schemas.openxmlformats.org/package/2006/relationships"><Relationship Id="rId1" Type="http://schemas.openxmlformats.org/officeDocument/2006/relationships/image" Target="media/image120.jpeg"/></Relationships>
</file>

<file path=word/_rels/header29.xml.rels><?xml version="1.0" encoding="UTF-8" standalone="yes"?>
<Relationships xmlns="http://schemas.openxmlformats.org/package/2006/relationships"><Relationship Id="rId1" Type="http://schemas.openxmlformats.org/officeDocument/2006/relationships/image" Target="media/image125.jpeg"/></Relationships>
</file>

<file path=word/_rels/header30.xml.rels><?xml version="1.0" encoding="UTF-8" standalone="yes"?>
<Relationships xmlns="http://schemas.openxmlformats.org/package/2006/relationships"><Relationship Id="rId1" Type="http://schemas.openxmlformats.org/officeDocument/2006/relationships/image" Target="media/image131.jpeg"/></Relationships>
</file>

<file path=word/_rels/header31.xml.rels><?xml version="1.0" encoding="UTF-8" standalone="yes"?>
<Relationships xmlns="http://schemas.openxmlformats.org/package/2006/relationships"><Relationship Id="rId1" Type="http://schemas.openxmlformats.org/officeDocument/2006/relationships/image" Target="media/image135.jpeg"/></Relationships>
</file>

<file path=word/_rels/header32.xml.rels><?xml version="1.0" encoding="UTF-8" standalone="yes"?>
<Relationships xmlns="http://schemas.openxmlformats.org/package/2006/relationships"><Relationship Id="rId1" Type="http://schemas.openxmlformats.org/officeDocument/2006/relationships/image" Target="media/image138.jpeg"/></Relationships>
</file>

<file path=word/_rels/header33.xml.rels><?xml version="1.0" encoding="UTF-8" standalone="yes"?>
<Relationships xmlns="http://schemas.openxmlformats.org/package/2006/relationships"><Relationship Id="rId1" Type="http://schemas.openxmlformats.org/officeDocument/2006/relationships/image" Target="media/image152.jpeg"/></Relationships>
</file>

<file path=word/_rels/header34.xml.rels><?xml version="1.0" encoding="UTF-8" standalone="yes"?>
<Relationships xmlns="http://schemas.openxmlformats.org/package/2006/relationships"><Relationship Id="rId1" Type="http://schemas.openxmlformats.org/officeDocument/2006/relationships/image" Target="media/image154.jpeg"/></Relationships>
</file>

<file path=word/_rels/header35.xml.rels><?xml version="1.0" encoding="UTF-8" standalone="yes"?>
<Relationships xmlns="http://schemas.openxmlformats.org/package/2006/relationships"><Relationship Id="rId1" Type="http://schemas.openxmlformats.org/officeDocument/2006/relationships/image" Target="media/image157.jpeg"/></Relationships>
</file>

<file path=word/_rels/header36.xml.rels><?xml version="1.0" encoding="UTF-8" standalone="yes"?>
<Relationships xmlns="http://schemas.openxmlformats.org/package/2006/relationships"><Relationship Id="rId1" Type="http://schemas.openxmlformats.org/officeDocument/2006/relationships/image" Target="media/image162.jpeg"/></Relationships>
</file>

<file path=word/_rels/header37.xml.rels><?xml version="1.0" encoding="UTF-8" standalone="yes"?>
<Relationships xmlns="http://schemas.openxmlformats.org/package/2006/relationships"><Relationship Id="rId1" Type="http://schemas.openxmlformats.org/officeDocument/2006/relationships/image" Target="media/image165.jpeg"/></Relationships>
</file>

<file path=word/_rels/header38.xml.rels><?xml version="1.0" encoding="UTF-8" standalone="yes"?>
<Relationships xmlns="http://schemas.openxmlformats.org/package/2006/relationships"><Relationship Id="rId1" Type="http://schemas.openxmlformats.org/officeDocument/2006/relationships/image" Target="media/image171.jpeg"/></Relationships>
</file>

<file path=word/_rels/header39.xml.rels><?xml version="1.0" encoding="UTF-8" standalone="yes"?>
<Relationships xmlns="http://schemas.openxmlformats.org/package/2006/relationships"><Relationship Id="rId1" Type="http://schemas.openxmlformats.org/officeDocument/2006/relationships/image" Target="media/image174.jpeg"/></Relationships>
</file>

<file path=word/_rels/header40.xml.rels><?xml version="1.0" encoding="UTF-8" standalone="yes"?>
<Relationships xmlns="http://schemas.openxmlformats.org/package/2006/relationships"><Relationship Id="rId1" Type="http://schemas.openxmlformats.org/officeDocument/2006/relationships/image" Target="media/image177.jpeg"/></Relationships>
</file>

<file path=word/_rels/header41.xml.rels><?xml version="1.0" encoding="UTF-8" standalone="yes"?>
<Relationships xmlns="http://schemas.openxmlformats.org/package/2006/relationships"><Relationship Id="rId1" Type="http://schemas.openxmlformats.org/officeDocument/2006/relationships/image" Target="media/image182.jpeg"/></Relationships>
</file>

<file path=word/_rels/header42.xml.rels><?xml version="1.0" encoding="UTF-8" standalone="yes"?>
<Relationships xmlns="http://schemas.openxmlformats.org/package/2006/relationships"><Relationship Id="rId1" Type="http://schemas.openxmlformats.org/officeDocument/2006/relationships/image" Target="media/image187.jpeg"/></Relationships>
</file>

<file path=word/_rels/header43.xml.rels><?xml version="1.0" encoding="UTF-8" standalone="yes"?>
<Relationships xmlns="http://schemas.openxmlformats.org/package/2006/relationships"><Relationship Id="rId1" Type="http://schemas.openxmlformats.org/officeDocument/2006/relationships/image" Target="media/image191.jpeg"/></Relationships>
</file>

<file path=word/_rels/header44.xml.rels><?xml version="1.0" encoding="UTF-8" standalone="yes"?>
<Relationships xmlns="http://schemas.openxmlformats.org/package/2006/relationships"><Relationship Id="rId1" Type="http://schemas.openxmlformats.org/officeDocument/2006/relationships/image" Target="media/image196.jpeg"/></Relationships>
</file>

<file path=word/_rels/header45.xml.rels><?xml version="1.0" encoding="UTF-8" standalone="yes"?>
<Relationships xmlns="http://schemas.openxmlformats.org/package/2006/relationships"><Relationship Id="rId1" Type="http://schemas.openxmlformats.org/officeDocument/2006/relationships/image" Target="media/image200.jpeg"/></Relationships>
</file>

<file path=word/_rels/header46.xml.rels><?xml version="1.0" encoding="UTF-8" standalone="yes"?>
<Relationships xmlns="http://schemas.openxmlformats.org/package/2006/relationships"><Relationship Id="rId1" Type="http://schemas.openxmlformats.org/officeDocument/2006/relationships/image" Target="media/image203.jpeg"/></Relationships>
</file>

<file path=word/_rels/header47.xml.rels><?xml version="1.0" encoding="UTF-8" standalone="yes"?>
<Relationships xmlns="http://schemas.openxmlformats.org/package/2006/relationships"><Relationship Id="rId1" Type="http://schemas.openxmlformats.org/officeDocument/2006/relationships/image" Target="media/image206.jpeg"/></Relationships>
</file>

<file path=word/_rels/header48.xml.rels><?xml version="1.0" encoding="UTF-8" standalone="yes"?>
<Relationships xmlns="http://schemas.openxmlformats.org/package/2006/relationships"><Relationship Id="rId1" Type="http://schemas.openxmlformats.org/officeDocument/2006/relationships/image" Target="media/image211.jpeg"/></Relationships>
</file>

<file path=word/_rels/header49.xml.rels><?xml version="1.0" encoding="UTF-8" standalone="yes"?>
<Relationships xmlns="http://schemas.openxmlformats.org/package/2006/relationships"><Relationship Id="rId1" Type="http://schemas.openxmlformats.org/officeDocument/2006/relationships/image" Target="media/image215.jpeg"/></Relationships>
</file>

<file path=word/_rels/header50.xml.rels><?xml version="1.0" encoding="UTF-8" standalone="yes"?>
<Relationships xmlns="http://schemas.openxmlformats.org/package/2006/relationships"><Relationship Id="rId1" Type="http://schemas.openxmlformats.org/officeDocument/2006/relationships/image" Target="media/image222.jpeg"/></Relationships>
</file>

<file path=word/_rels/header51.xml.rels><?xml version="1.0" encoding="UTF-8" standalone="yes"?>
<Relationships xmlns="http://schemas.openxmlformats.org/package/2006/relationships"><Relationship Id="rId1" Type="http://schemas.openxmlformats.org/officeDocument/2006/relationships/image" Target="media/image229.jpeg"/></Relationships>
</file>

<file path=word/_rels/header52.xml.rels><?xml version="1.0" encoding="UTF-8" standalone="yes"?>
<Relationships xmlns="http://schemas.openxmlformats.org/package/2006/relationships"><Relationship Id="rId1" Type="http://schemas.openxmlformats.org/officeDocument/2006/relationships/image" Target="media/image236.jpeg"/></Relationships>
</file>

<file path=word/_rels/header53.xml.rels><?xml version="1.0" encoding="UTF-8" standalone="yes"?>
<Relationships xmlns="http://schemas.openxmlformats.org/package/2006/relationships"><Relationship Id="rId1" Type="http://schemas.openxmlformats.org/officeDocument/2006/relationships/image" Target="media/image239.jpeg"/></Relationships>
</file>

<file path=word/_rels/header54.xml.rels><?xml version="1.0" encoding="UTF-8" standalone="yes"?>
<Relationships xmlns="http://schemas.openxmlformats.org/package/2006/relationships"><Relationship Id="rId2" Type="http://schemas.openxmlformats.org/officeDocument/2006/relationships/image" Target="media/image244.png"/><Relationship Id="rId1" Type="http://schemas.openxmlformats.org/officeDocument/2006/relationships/image" Target="media/image243.jpeg"/></Relationships>
</file>

<file path=word/_rels/header55.xml.rels><?xml version="1.0" encoding="UTF-8" standalone="yes"?>
<Relationships xmlns="http://schemas.openxmlformats.org/package/2006/relationships"><Relationship Id="rId1" Type="http://schemas.openxmlformats.org/officeDocument/2006/relationships/image" Target="media/image246.jpeg"/></Relationships>
</file>

<file path=word/_rels/header56.xml.rels><?xml version="1.0" encoding="UTF-8" standalone="yes"?>
<Relationships xmlns="http://schemas.openxmlformats.org/package/2006/relationships"><Relationship Id="rId2" Type="http://schemas.openxmlformats.org/officeDocument/2006/relationships/image" Target="media/image250.png"/><Relationship Id="rId1" Type="http://schemas.openxmlformats.org/officeDocument/2006/relationships/image" Target="media/image249.jpeg"/></Relationships>
</file>

<file path=word/_rels/header57.xml.rels><?xml version="1.0" encoding="UTF-8" standalone="yes"?>
<Relationships xmlns="http://schemas.openxmlformats.org/package/2006/relationships"><Relationship Id="rId2" Type="http://schemas.openxmlformats.org/officeDocument/2006/relationships/image" Target="media/image256.png"/><Relationship Id="rId1" Type="http://schemas.openxmlformats.org/officeDocument/2006/relationships/image" Target="media/image255.jpeg"/></Relationships>
</file>

<file path=word/_rels/header58.xml.rels><?xml version="1.0" encoding="UTF-8" standalone="yes"?>
<Relationships xmlns="http://schemas.openxmlformats.org/package/2006/relationships"><Relationship Id="rId2" Type="http://schemas.openxmlformats.org/officeDocument/2006/relationships/image" Target="media/image262.png"/><Relationship Id="rId1" Type="http://schemas.openxmlformats.org/officeDocument/2006/relationships/image" Target="media/image261.jpeg"/></Relationships>
</file>

<file path=word/_rels/header59.xml.rels><?xml version="1.0" encoding="UTF-8" standalone="yes"?>
<Relationships xmlns="http://schemas.openxmlformats.org/package/2006/relationships"><Relationship Id="rId1" Type="http://schemas.openxmlformats.org/officeDocument/2006/relationships/image" Target="media/image269.jpeg"/></Relationships>
</file>

<file path=word/_rels/header60.xml.rels><?xml version="1.0" encoding="UTF-8" standalone="yes"?>
<Relationships xmlns="http://schemas.openxmlformats.org/package/2006/relationships"><Relationship Id="rId1" Type="http://schemas.openxmlformats.org/officeDocument/2006/relationships/image" Target="media/image274.jpeg"/></Relationships>
</file>

<file path=word/_rels/header61.xml.rels><?xml version="1.0" encoding="UTF-8" standalone="yes"?>
<Relationships xmlns="http://schemas.openxmlformats.org/package/2006/relationships"><Relationship Id="rId1" Type="http://schemas.openxmlformats.org/officeDocument/2006/relationships/image" Target="media/image276.jpeg"/></Relationships>
</file>

<file path=word/_rels/header62.xml.rels><?xml version="1.0" encoding="UTF-8" standalone="yes"?>
<Relationships xmlns="http://schemas.openxmlformats.org/package/2006/relationships"><Relationship Id="rId1" Type="http://schemas.openxmlformats.org/officeDocument/2006/relationships/image" Target="media/image282.jpeg"/></Relationships>
</file>

<file path=word/_rels/header63.xml.rels><?xml version="1.0" encoding="UTF-8" standalone="yes"?>
<Relationships xmlns="http://schemas.openxmlformats.org/package/2006/relationships"><Relationship Id="rId1" Type="http://schemas.openxmlformats.org/officeDocument/2006/relationships/image" Target="media/image287.jpeg"/></Relationships>
</file>

<file path=word/_rels/header64.xml.rels><?xml version="1.0" encoding="UTF-8" standalone="yes"?>
<Relationships xmlns="http://schemas.openxmlformats.org/package/2006/relationships"><Relationship Id="rId1" Type="http://schemas.openxmlformats.org/officeDocument/2006/relationships/image" Target="media/image299.jpeg"/></Relationships>
</file>

<file path=word/_rels/header65.xml.rels><?xml version="1.0" encoding="UTF-8" standalone="yes"?>
<Relationships xmlns="http://schemas.openxmlformats.org/package/2006/relationships"><Relationship Id="rId1" Type="http://schemas.openxmlformats.org/officeDocument/2006/relationships/image" Target="media/image302.jpeg"/></Relationships>
</file>

<file path=word/_rels/header66.xml.rels><?xml version="1.0" encoding="UTF-8" standalone="yes"?>
<Relationships xmlns="http://schemas.openxmlformats.org/package/2006/relationships"><Relationship Id="rId1" Type="http://schemas.openxmlformats.org/officeDocument/2006/relationships/image" Target="media/image305.jpeg"/></Relationships>
</file>

<file path=word/_rels/header67.xml.rels><?xml version="1.0" encoding="UTF-8" standalone="yes"?>
<Relationships xmlns="http://schemas.openxmlformats.org/package/2006/relationships"><Relationship Id="rId1" Type="http://schemas.openxmlformats.org/officeDocument/2006/relationships/image" Target="media/image308.png"/></Relationships>
</file>

<file path=word/_rels/header68.xml.rels><?xml version="1.0" encoding="UTF-8" standalone="yes"?>
<Relationships xmlns="http://schemas.openxmlformats.org/package/2006/relationships"><Relationship Id="rId1" Type="http://schemas.openxmlformats.org/officeDocument/2006/relationships/image" Target="media/image313.jpeg"/></Relationships>
</file>

<file path=word/_rels/header69.xml.rels><?xml version="1.0" encoding="UTF-8" standalone="yes"?>
<Relationships xmlns="http://schemas.openxmlformats.org/package/2006/relationships"><Relationship Id="rId1" Type="http://schemas.openxmlformats.org/officeDocument/2006/relationships/image" Target="media/image319.png"/></Relationships>
</file>

<file path=word/_rels/header70.xml.rels><?xml version="1.0" encoding="UTF-8" standalone="yes"?>
<Relationships xmlns="http://schemas.openxmlformats.org/package/2006/relationships"><Relationship Id="rId1" Type="http://schemas.openxmlformats.org/officeDocument/2006/relationships/image" Target="media/image326.jpeg"/></Relationships>
</file>

<file path=word/_rels/header71.xml.rels><?xml version="1.0" encoding="UTF-8" standalone="yes"?>
<Relationships xmlns="http://schemas.openxmlformats.org/package/2006/relationships"><Relationship Id="rId1" Type="http://schemas.openxmlformats.org/officeDocument/2006/relationships/image" Target="media/image328.jpeg"/></Relationships>
</file>

<file path=word/_rels/header72.xml.rels><?xml version="1.0" encoding="UTF-8" standalone="yes"?>
<Relationships xmlns="http://schemas.openxmlformats.org/package/2006/relationships"><Relationship Id="rId1" Type="http://schemas.openxmlformats.org/officeDocument/2006/relationships/image" Target="media/image330.jpeg"/></Relationships>
</file>

<file path=word/_rels/header73.xml.rels><?xml version="1.0" encoding="UTF-8" standalone="yes"?>
<Relationships xmlns="http://schemas.openxmlformats.org/package/2006/relationships"><Relationship Id="rId1" Type="http://schemas.openxmlformats.org/officeDocument/2006/relationships/image" Target="media/image332.jpeg"/></Relationships>
</file>

<file path=word/_rels/header74.xml.rels><?xml version="1.0" encoding="UTF-8" standalone="yes"?>
<Relationships xmlns="http://schemas.openxmlformats.org/package/2006/relationships"><Relationship Id="rId1" Type="http://schemas.openxmlformats.org/officeDocument/2006/relationships/image" Target="media/image334.jpeg"/></Relationships>
</file>

<file path=word/_rels/header75.xml.rels><?xml version="1.0" encoding="UTF-8" standalone="yes"?>
<Relationships xmlns="http://schemas.openxmlformats.org/package/2006/relationships"><Relationship Id="rId1" Type="http://schemas.openxmlformats.org/officeDocument/2006/relationships/image" Target="media/image336.jpeg"/></Relationships>
</file>

<file path=word/_rels/header76.xml.rels><?xml version="1.0" encoding="UTF-8" standalone="yes"?>
<Relationships xmlns="http://schemas.openxmlformats.org/package/2006/relationships"><Relationship Id="rId1" Type="http://schemas.openxmlformats.org/officeDocument/2006/relationships/image" Target="media/image338.jpeg"/></Relationships>
</file>

<file path=word/_rels/header77.xml.rels><?xml version="1.0" encoding="UTF-8" standalone="yes"?>
<Relationships xmlns="http://schemas.openxmlformats.org/package/2006/relationships"><Relationship Id="rId1" Type="http://schemas.openxmlformats.org/officeDocument/2006/relationships/image" Target="media/image341.jpeg"/></Relationships>
</file>

<file path=word/_rels/header78.xml.rels><?xml version="1.0" encoding="UTF-8" standalone="yes"?>
<Relationships xmlns="http://schemas.openxmlformats.org/package/2006/relationships"><Relationship Id="rId1" Type="http://schemas.openxmlformats.org/officeDocument/2006/relationships/image" Target="media/image344.jpeg"/></Relationships>
</file>

<file path=word/_rels/header79.xml.rels><?xml version="1.0" encoding="UTF-8" standalone="yes"?>
<Relationships xmlns="http://schemas.openxmlformats.org/package/2006/relationships"><Relationship Id="rId1" Type="http://schemas.openxmlformats.org/officeDocument/2006/relationships/image" Target="media/image346.jpeg"/></Relationships>
</file>

<file path=word/_rels/header80.xml.rels><?xml version="1.0" encoding="UTF-8" standalone="yes"?>
<Relationships xmlns="http://schemas.openxmlformats.org/package/2006/relationships"><Relationship Id="rId1" Type="http://schemas.openxmlformats.org/officeDocument/2006/relationships/image" Target="media/image350.jpeg"/></Relationships>
</file>

<file path=word/_rels/header81.xml.rels><?xml version="1.0" encoding="UTF-8" standalone="yes"?>
<Relationships xmlns="http://schemas.openxmlformats.org/package/2006/relationships"><Relationship Id="rId1" Type="http://schemas.openxmlformats.org/officeDocument/2006/relationships/image" Target="media/image357.jpeg"/></Relationships>
</file>

<file path=word/_rels/header82.xml.rels><?xml version="1.0" encoding="UTF-8" standalone="yes"?>
<Relationships xmlns="http://schemas.openxmlformats.org/package/2006/relationships"><Relationship Id="rId1" Type="http://schemas.openxmlformats.org/officeDocument/2006/relationships/image" Target="media/image360.jpeg"/></Relationships>
</file>

<file path=word/_rels/header83.xml.rels><?xml version="1.0" encoding="UTF-8" standalone="yes"?>
<Relationships xmlns="http://schemas.openxmlformats.org/package/2006/relationships"><Relationship Id="rId1" Type="http://schemas.openxmlformats.org/officeDocument/2006/relationships/image" Target="media/image364.jpeg"/></Relationships>
</file>

<file path=word/_rels/header84.xml.rels><?xml version="1.0" encoding="UTF-8" standalone="yes"?>
<Relationships xmlns="http://schemas.openxmlformats.org/package/2006/relationships"><Relationship Id="rId1" Type="http://schemas.openxmlformats.org/officeDocument/2006/relationships/image" Target="media/image367.jpeg"/></Relationships>
</file>

<file path=word/_rels/header85.xml.rels><?xml version="1.0" encoding="UTF-8" standalone="yes"?>
<Relationships xmlns="http://schemas.openxmlformats.org/package/2006/relationships"><Relationship Id="rId1" Type="http://schemas.openxmlformats.org/officeDocument/2006/relationships/image" Target="media/image370.jpeg"/></Relationships>
</file>

<file path=word/_rels/header86.xml.rels><?xml version="1.0" encoding="UTF-8" standalone="yes"?>
<Relationships xmlns="http://schemas.openxmlformats.org/package/2006/relationships"><Relationship Id="rId1" Type="http://schemas.openxmlformats.org/officeDocument/2006/relationships/image" Target="media/image373.jpeg"/></Relationships>
</file>

<file path=word/_rels/header87.xml.rels><?xml version="1.0" encoding="UTF-8" standalone="yes"?>
<Relationships xmlns="http://schemas.openxmlformats.org/package/2006/relationships"><Relationship Id="rId1" Type="http://schemas.openxmlformats.org/officeDocument/2006/relationships/image" Target="media/image375.jpeg"/></Relationships>
</file>

<file path=word/_rels/header88.xml.rels><?xml version="1.0" encoding="UTF-8" standalone="yes"?>
<Relationships xmlns="http://schemas.openxmlformats.org/package/2006/relationships"><Relationship Id="rId1" Type="http://schemas.openxmlformats.org/officeDocument/2006/relationships/image" Target="media/image377.jpeg"/></Relationships>
</file>

<file path=word/_rels/header89.xml.rels><?xml version="1.0" encoding="UTF-8" standalone="yes"?>
<Relationships xmlns="http://schemas.openxmlformats.org/package/2006/relationships"><Relationship Id="rId1" Type="http://schemas.openxmlformats.org/officeDocument/2006/relationships/image" Target="media/image381.jpeg"/></Relationships>
</file>

<file path=word/_rels/header90.xml.rels><?xml version="1.0" encoding="UTF-8" standalone="yes"?>
<Relationships xmlns="http://schemas.openxmlformats.org/package/2006/relationships"><Relationship Id="rId1" Type="http://schemas.openxmlformats.org/officeDocument/2006/relationships/image" Target="media/image385.jpeg"/></Relationships>
</file>

<file path=word/_rels/header91.xml.rels><?xml version="1.0" encoding="UTF-8" standalone="yes"?>
<Relationships xmlns="http://schemas.openxmlformats.org/package/2006/relationships"><Relationship Id="rId1" Type="http://schemas.openxmlformats.org/officeDocument/2006/relationships/image" Target="media/image387.jpeg"/></Relationships>
</file>

<file path=word/_rels/header92.xml.rels><?xml version="1.0" encoding="UTF-8" standalone="yes"?>
<Relationships xmlns="http://schemas.openxmlformats.org/package/2006/relationships"><Relationship Id="rId1" Type="http://schemas.openxmlformats.org/officeDocument/2006/relationships/image" Target="media/image396.jpeg"/></Relationships>
</file>

<file path=word/_rels/header93.xml.rels><?xml version="1.0" encoding="UTF-8" standalone="yes"?>
<Relationships xmlns="http://schemas.openxmlformats.org/package/2006/relationships"><Relationship Id="rId1" Type="http://schemas.openxmlformats.org/officeDocument/2006/relationships/image" Target="media/image398.jpeg"/></Relationships>
</file>

<file path=word/_rels/header94.xml.rels><?xml version="1.0" encoding="UTF-8" standalone="yes"?>
<Relationships xmlns="http://schemas.openxmlformats.org/package/2006/relationships"><Relationship Id="rId1" Type="http://schemas.openxmlformats.org/officeDocument/2006/relationships/image" Target="media/image400.jpeg"/></Relationships>
</file>

<file path=word/_rels/header95.xml.rels><?xml version="1.0" encoding="UTF-8" standalone="yes"?>
<Relationships xmlns="http://schemas.openxmlformats.org/package/2006/relationships"><Relationship Id="rId1" Type="http://schemas.openxmlformats.org/officeDocument/2006/relationships/image" Target="media/image402.jpeg"/></Relationships>
</file>

<file path=word/_rels/header96.xml.rels><?xml version="1.0" encoding="UTF-8" standalone="yes"?>
<Relationships xmlns="http://schemas.openxmlformats.org/package/2006/relationships"><Relationship Id="rId1" Type="http://schemas.openxmlformats.org/officeDocument/2006/relationships/image" Target="media/image405.jpeg"/></Relationships>
</file>

<file path=word/_rels/header97.xml.rels><?xml version="1.0" encoding="UTF-8" standalone="yes"?>
<Relationships xmlns="http://schemas.openxmlformats.org/package/2006/relationships"><Relationship Id="rId1" Type="http://schemas.openxmlformats.org/officeDocument/2006/relationships/image" Target="media/image410.jpeg"/></Relationships>
</file>

<file path=word/_rels/header98.xml.rels><?xml version="1.0" encoding="UTF-8" standalone="yes"?>
<Relationships xmlns="http://schemas.openxmlformats.org/package/2006/relationships"><Relationship Id="rId1" Type="http://schemas.openxmlformats.org/officeDocument/2006/relationships/image" Target="media/image414.jpeg"/></Relationships>
</file>

<file path=docProps/app.xml><?xml version="1.0" encoding="utf-8"?>
<ap:Properties xmlns:vt="http://schemas.openxmlformats.org/officeDocument/2006/docPropsVTypes" xmlns:ap="http://schemas.openxmlformats.org/officeDocument/2006/extended-properties">
  <ap:Application>Adobe InDesign 19.4 (Windows)</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2025-07-17T16:04:23Z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2025-09-18T10:58:29</vt:filetime>
  </property>
</Properties>
</file>